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AA228" w14:textId="77777777" w:rsidR="000242CC" w:rsidRPr="0058221C" w:rsidRDefault="000242CC" w:rsidP="000242CC">
      <w:pPr>
        <w:spacing w:line="360" w:lineRule="auto"/>
        <w:jc w:val="center"/>
        <w:rPr>
          <w:rStyle w:val="fontstyle01"/>
          <w:rFonts w:ascii="Times New Roman" w:hAnsi="Times New Roman" w:cs="Times New Roman"/>
          <w:b/>
          <w:sz w:val="32"/>
          <w:szCs w:val="32"/>
        </w:rPr>
      </w:pPr>
      <w:r w:rsidRPr="0058221C">
        <w:rPr>
          <w:rStyle w:val="fontstyle01"/>
          <w:rFonts w:ascii="Times New Roman" w:hAnsi="Times New Roman" w:cs="Times New Roman"/>
          <w:b/>
          <w:sz w:val="32"/>
          <w:szCs w:val="32"/>
        </w:rPr>
        <w:t>The Index Abstract</w:t>
      </w:r>
    </w:p>
    <w:p w14:paraId="228B9EE4" w14:textId="77777777" w:rsidR="000242CC" w:rsidRPr="00F14B1B" w:rsidRDefault="000242CC" w:rsidP="000242CC">
      <w:pPr>
        <w:spacing w:line="360" w:lineRule="auto"/>
        <w:jc w:val="center"/>
        <w:rPr>
          <w:rStyle w:val="fontstyle01"/>
          <w:rFonts w:ascii="Times New Roman" w:hAnsi="Times New Roman" w:cs="Times New Roman"/>
          <w:sz w:val="32"/>
          <w:szCs w:val="32"/>
        </w:rPr>
      </w:pPr>
      <w:r w:rsidRPr="00F14B1B">
        <w:rPr>
          <w:rStyle w:val="fontstyle01"/>
          <w:rFonts w:ascii="Times New Roman" w:hAnsi="Times New Roman" w:cs="Times New Roman"/>
          <w:sz w:val="32"/>
          <w:szCs w:val="32"/>
        </w:rPr>
        <w:t xml:space="preserve">Synthesis, structural elucidation, DNA-binding and anti-oxidant </w:t>
      </w:r>
      <w:r w:rsidRPr="00F14B1B">
        <w:rPr>
          <w:rFonts w:asciiTheme="majorBidi" w:hAnsiTheme="majorBidi" w:cstheme="majorBidi"/>
          <w:bCs/>
          <w:sz w:val="32"/>
          <w:szCs w:val="32"/>
        </w:rPr>
        <w:t xml:space="preserve">activities </w:t>
      </w:r>
      <w:r w:rsidRPr="00F14B1B">
        <w:rPr>
          <w:rStyle w:val="fontstyle01"/>
          <w:rFonts w:ascii="Times New Roman" w:hAnsi="Times New Roman" w:cs="Times New Roman"/>
          <w:sz w:val="32"/>
          <w:szCs w:val="32"/>
        </w:rPr>
        <w:t xml:space="preserve">of centrosymmetric paddlewheel copper carboxylate complexes </w:t>
      </w:r>
    </w:p>
    <w:p w14:paraId="615B59CE" w14:textId="77777777" w:rsidR="000242CC" w:rsidRPr="00F14B1B" w:rsidRDefault="000242CC" w:rsidP="000242C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F14B1B">
        <w:rPr>
          <w:rStyle w:val="fontstyle01"/>
          <w:rFonts w:ascii="Times New Roman" w:hAnsi="Times New Roman" w:cs="Times New Roman"/>
          <w:sz w:val="24"/>
          <w:szCs w:val="24"/>
        </w:rPr>
        <w:t>Afifa Mushtaq, Muhammad Iqbal, Zahid Rashid, Khadija Shahid, Muhammad Nawaz Tahir, Saqib Ali</w:t>
      </w:r>
    </w:p>
    <w:p w14:paraId="089130E5" w14:textId="77777777" w:rsidR="000242CC" w:rsidRPr="00271DFE" w:rsidRDefault="000242CC" w:rsidP="000242CC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271DFE">
        <w:rPr>
          <w:rStyle w:val="fontstyle01"/>
          <w:rFonts w:ascii="Times New Roman" w:hAnsi="Times New Roman" w:cs="Times New Roman"/>
          <w:sz w:val="24"/>
          <w:szCs w:val="24"/>
        </w:rPr>
        <w:t xml:space="preserve">Air stable newly synthesized and purified crystalline complexes with their preliminary biological relevance </w:t>
      </w:r>
    </w:p>
    <w:p w14:paraId="450D7ABD" w14:textId="77777777" w:rsidR="000242CC" w:rsidRPr="00F14B1B" w:rsidRDefault="000242CC" w:rsidP="000242CC">
      <w:pPr>
        <w:tabs>
          <w:tab w:val="left" w:pos="720"/>
          <w:tab w:val="left" w:pos="1890"/>
          <w:tab w:val="left" w:pos="3690"/>
          <w:tab w:val="left" w:pos="5580"/>
          <w:tab w:val="left" w:pos="747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</w:rPr>
      </w:pPr>
    </w:p>
    <w:p w14:paraId="312A6B52" w14:textId="77777777" w:rsidR="000242CC" w:rsidRPr="0013720F" w:rsidRDefault="000242CC" w:rsidP="000242CC">
      <w:pPr>
        <w:pStyle w:val="NoSpacing"/>
        <w:rPr>
          <w:rFonts w:ascii="Times New Roman" w:hAnsi="Times New Roman"/>
          <w:b/>
          <w:sz w:val="24"/>
          <w:szCs w:val="24"/>
        </w:rPr>
      </w:pPr>
      <w:r w:rsidRPr="00F14B1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13B6BC" wp14:editId="2B562988">
            <wp:extent cx="2975725" cy="2362200"/>
            <wp:effectExtent l="19050" t="19050" r="15240" b="190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421" r="11589"/>
                    <a:stretch/>
                  </pic:blipFill>
                  <pic:spPr bwMode="auto">
                    <a:xfrm>
                      <a:off x="0" y="0"/>
                      <a:ext cx="3006050" cy="23862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3E748" w14:textId="77777777" w:rsidR="000242CC" w:rsidRDefault="000242CC" w:rsidP="000242CC"/>
    <w:p w14:paraId="6AAC7B5D" w14:textId="77777777" w:rsidR="000242CC" w:rsidRDefault="000242CC" w:rsidP="000242C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6058030" w14:textId="77777777" w:rsidR="000242CC" w:rsidRPr="0013720F" w:rsidRDefault="000242CC" w:rsidP="000242C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95C0E49" w14:textId="77777777" w:rsidR="00110104" w:rsidRDefault="00110104"/>
    <w:sectPr w:rsidR="00110104" w:rsidSect="00312C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2CC"/>
    <w:rsid w:val="000242CC"/>
    <w:rsid w:val="00110104"/>
    <w:rsid w:val="0021090F"/>
    <w:rsid w:val="00220E4E"/>
    <w:rsid w:val="00312C9D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B040D"/>
  <w15:chartTrackingRefBased/>
  <w15:docId w15:val="{E6E124A9-C36F-49C7-94F7-6D7BA7F50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2CC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0242CC"/>
    <w:rPr>
      <w:rFonts w:ascii="PalatinoLinotype" w:hAnsi="PalatinoLinotype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0242CC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Springer Nature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2024-02-26T16:35:00Z</dcterms:created>
  <dcterms:modified xsi:type="dcterms:W3CDTF">2024-02-26T16:35:00Z</dcterms:modified>
</cp:coreProperties>
</file>