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CEEA9" w14:textId="049D1BE0" w:rsidR="00A72F08" w:rsidRPr="00A72F08" w:rsidRDefault="00C452F4" w:rsidP="00A72F08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Supplemental </w:t>
      </w:r>
      <w:r w:rsidR="00A72F08" w:rsidRPr="00A72F0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Table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1</w:t>
      </w:r>
      <w:r w:rsidR="00A72F08" w:rsidRPr="00A72F0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: Appointment length distribution by subgroup</w:t>
      </w:r>
      <w:r w:rsidR="00A72F08" w:rsidRPr="00A72F0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 </w:t>
      </w:r>
    </w:p>
    <w:p w14:paraId="126C8B42" w14:textId="77777777" w:rsidR="00A72F08" w:rsidRPr="00A72F08" w:rsidRDefault="00A72F08" w:rsidP="00A72F08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A72F0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0"/>
        <w:gridCol w:w="3675"/>
        <w:gridCol w:w="1410"/>
        <w:gridCol w:w="1725"/>
      </w:tblGrid>
      <w:tr w:rsidR="00A72F08" w:rsidRPr="00A72F08" w14:paraId="014B87AF" w14:textId="77777777" w:rsidTr="00A72F08">
        <w:trPr>
          <w:trHeight w:val="240"/>
        </w:trPr>
        <w:tc>
          <w:tcPr>
            <w:tcW w:w="559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69272FDA" w14:textId="77777777" w:rsidR="00A72F08" w:rsidRPr="00A72F08" w:rsidRDefault="00A72F08" w:rsidP="00A72F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72F0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Patient Characteristics: Acute vs. chronic Pain and Opioid Naïve vs. Chronic Opioid exposure </w:t>
            </w:r>
            <w:r w:rsidRPr="00A72F0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63A5F9" w14:textId="77777777" w:rsidR="00A72F08" w:rsidRPr="00A72F08" w:rsidRDefault="00A72F08" w:rsidP="00A72F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72F0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15 Minutes Appt</w:t>
            </w:r>
            <w:r w:rsidRPr="00A72F0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  <w:p w14:paraId="4CE30AE3" w14:textId="77777777" w:rsidR="00A72F08" w:rsidRPr="00A72F08" w:rsidRDefault="00A72F08" w:rsidP="00A72F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72F0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 N= 1,233 (2.6%)</w:t>
            </w:r>
            <w:r w:rsidRPr="00A72F0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25809B" w14:textId="77777777" w:rsidR="00A72F08" w:rsidRPr="00A72F08" w:rsidRDefault="00A72F08" w:rsidP="00A72F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72F0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30 Minutes or Longer</w:t>
            </w:r>
            <w:r w:rsidRPr="00A72F0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  <w:p w14:paraId="62C3817D" w14:textId="77777777" w:rsidR="00A72F08" w:rsidRPr="00A72F08" w:rsidRDefault="00A72F08" w:rsidP="00A72F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72F0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 N = 45,380 (97.4%</w:t>
            </w:r>
            <w:r w:rsidRPr="00A72F0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A72F08" w:rsidRPr="00A72F08" w14:paraId="0BA1A003" w14:textId="77777777" w:rsidTr="00A72F08">
        <w:trPr>
          <w:trHeight w:val="240"/>
        </w:trPr>
        <w:tc>
          <w:tcPr>
            <w:tcW w:w="559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49A0EDEF" w14:textId="77777777" w:rsidR="00A72F08" w:rsidRDefault="00A72F08" w:rsidP="00A72F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72F0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Acute Pain indication, Opioid Naïve </w:t>
            </w:r>
            <w:r w:rsidRPr="00A72F0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  <w:p w14:paraId="1404ED40" w14:textId="77777777" w:rsidR="00A72F08" w:rsidRPr="00A72F08" w:rsidRDefault="00A72F08" w:rsidP="00A72F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3DD4CDDB" w14:textId="77777777" w:rsidR="00A72F08" w:rsidRPr="00A72F08" w:rsidRDefault="00A72F08" w:rsidP="00A72F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72F0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Acute Pain indication, Chronic Opioid exposure </w:t>
            </w:r>
            <w:r w:rsidRPr="00A72F0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  <w:p w14:paraId="705699C1" w14:textId="77777777" w:rsidR="00A72F08" w:rsidRDefault="00A72F08" w:rsidP="00A72F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27EA1C4F" w14:textId="1C0E6C1F" w:rsidR="00A72F08" w:rsidRPr="00A72F08" w:rsidRDefault="00A72F08" w:rsidP="00A72F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72F0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Chronic Pain indication, Opioid Naïve </w:t>
            </w:r>
            <w:r w:rsidRPr="00A72F0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  <w:p w14:paraId="7C0F9504" w14:textId="77777777" w:rsidR="00A72F08" w:rsidRDefault="00A72F08" w:rsidP="00A72F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5B4CBCB1" w14:textId="45557FAB" w:rsidR="00A72F08" w:rsidRPr="00A72F08" w:rsidRDefault="00A72F08" w:rsidP="00A72F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72F0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Chronic Pain indication, Chronic Opioid exposure </w:t>
            </w:r>
            <w:r w:rsidRPr="00A72F0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29EFC2C5" w14:textId="77777777" w:rsidR="00A72F08" w:rsidRPr="00A72F08" w:rsidRDefault="00A72F08" w:rsidP="00A72F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72F0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859 (3.1%)  </w:t>
            </w:r>
          </w:p>
          <w:p w14:paraId="6E0FCBB1" w14:textId="77777777" w:rsidR="00A72F08" w:rsidRPr="00A72F08" w:rsidRDefault="00A72F08" w:rsidP="00A72F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72F0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  <w:p w14:paraId="6F06341E" w14:textId="77777777" w:rsidR="00A72F08" w:rsidRPr="00A72F08" w:rsidRDefault="00A72F08" w:rsidP="00A72F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72F0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134 (2.8%) </w:t>
            </w:r>
          </w:p>
          <w:p w14:paraId="5C0A559D" w14:textId="77777777" w:rsidR="00A72F08" w:rsidRPr="00A72F08" w:rsidRDefault="00A72F08" w:rsidP="00A72F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72F0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  <w:p w14:paraId="13834579" w14:textId="77777777" w:rsidR="00A72F08" w:rsidRPr="00A72F08" w:rsidRDefault="00A72F08" w:rsidP="00A72F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72F0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149 (1.6%) </w:t>
            </w:r>
          </w:p>
          <w:p w14:paraId="2E0CF9D7" w14:textId="77777777" w:rsidR="00A72F08" w:rsidRPr="00A72F08" w:rsidRDefault="00A72F08" w:rsidP="00A72F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72F0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  <w:p w14:paraId="42D98080" w14:textId="77777777" w:rsidR="00A72F08" w:rsidRPr="00A72F08" w:rsidRDefault="00A72F08" w:rsidP="00A72F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72F0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91 (2.1%) 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2D238EB6" w14:textId="77777777" w:rsidR="00A72F08" w:rsidRPr="00A72F08" w:rsidRDefault="00A72F08" w:rsidP="00A72F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72F0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27,091 (96.9%)  </w:t>
            </w:r>
          </w:p>
          <w:p w14:paraId="48269849" w14:textId="77777777" w:rsidR="00A72F08" w:rsidRPr="00A72F08" w:rsidRDefault="00A72F08" w:rsidP="00A72F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72F08">
              <w:rPr>
                <w:rFonts w:ascii="Times New Roman" w:eastAsia="Times New Roman" w:hAnsi="Times New Roman" w:cs="Times New Roman"/>
                <w:color w:val="D13438"/>
                <w:kern w:val="0"/>
                <w:sz w:val="24"/>
                <w:szCs w:val="24"/>
                <w14:ligatures w14:val="none"/>
              </w:rPr>
              <w:t> </w:t>
            </w:r>
          </w:p>
          <w:p w14:paraId="0BACFCE4" w14:textId="77777777" w:rsidR="00A72F08" w:rsidRPr="00A72F08" w:rsidRDefault="00A72F08" w:rsidP="00A72F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72F0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4,702 (97.2%) </w:t>
            </w:r>
          </w:p>
          <w:p w14:paraId="066E7E8A" w14:textId="77777777" w:rsidR="00A72F08" w:rsidRPr="00A72F08" w:rsidRDefault="00A72F08" w:rsidP="00A72F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72F0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  <w:p w14:paraId="57F92117" w14:textId="77777777" w:rsidR="00A72F08" w:rsidRPr="00A72F08" w:rsidRDefault="00A72F08" w:rsidP="00A72F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72F0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9,272 (98.4%) </w:t>
            </w:r>
          </w:p>
          <w:p w14:paraId="0B774899" w14:textId="77777777" w:rsidR="00A72F08" w:rsidRPr="00A72F08" w:rsidRDefault="00A72F08" w:rsidP="00A72F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72F0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  <w:p w14:paraId="7A28D5DE" w14:textId="77777777" w:rsidR="00A72F08" w:rsidRPr="00A72F08" w:rsidRDefault="00A72F08" w:rsidP="00A72F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72F0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4,315 (97.9%) </w:t>
            </w:r>
          </w:p>
        </w:tc>
      </w:tr>
      <w:tr w:rsidR="00A72F08" w:rsidRPr="00A72F08" w14:paraId="63730C7D" w14:textId="77777777" w:rsidTr="00A72F08">
        <w:trPr>
          <w:trHeight w:val="180"/>
        </w:trPr>
        <w:tc>
          <w:tcPr>
            <w:tcW w:w="192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52843807" w14:textId="77777777" w:rsidR="00A72F08" w:rsidRPr="00A72F08" w:rsidRDefault="00A72F08" w:rsidP="00A72F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72F0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665370" w14:textId="77777777" w:rsidR="00A72F08" w:rsidRPr="00A72F08" w:rsidRDefault="00A72F08" w:rsidP="00A72F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72F0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9BC2EF" w14:textId="77777777" w:rsidR="00A72F08" w:rsidRPr="00A72F08" w:rsidRDefault="00A72F08" w:rsidP="00A72F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72F0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7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921D19" w14:textId="77777777" w:rsidR="00A72F08" w:rsidRPr="00A72F08" w:rsidRDefault="00A72F08" w:rsidP="00A72F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72F0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</w:tbl>
    <w:p w14:paraId="4FB31165" w14:textId="77777777" w:rsidR="00A72F08" w:rsidRPr="00A72F08" w:rsidRDefault="00A72F08" w:rsidP="00A72F08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A72F08">
        <w:rPr>
          <w:rFonts w:ascii="Times New Roman" w:eastAsia="Times New Roman" w:hAnsi="Times New Roman" w:cs="Times New Roman"/>
          <w:color w:val="D13438"/>
          <w:kern w:val="0"/>
          <w:sz w:val="24"/>
          <w:szCs w:val="24"/>
          <w14:ligatures w14:val="none"/>
        </w:rPr>
        <w:t> </w:t>
      </w:r>
    </w:p>
    <w:p w14:paraId="379FE2B6" w14:textId="77777777" w:rsidR="00A72F08" w:rsidRDefault="00A72F08"/>
    <w:sectPr w:rsidR="00A72F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F08"/>
    <w:rsid w:val="001617F0"/>
    <w:rsid w:val="002F094C"/>
    <w:rsid w:val="008C066A"/>
    <w:rsid w:val="0097290C"/>
    <w:rsid w:val="00A72F08"/>
    <w:rsid w:val="00AD1326"/>
    <w:rsid w:val="00BA794A"/>
    <w:rsid w:val="00C45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762016"/>
  <w15:chartTrackingRefBased/>
  <w15:docId w15:val="{9F02F109-FADF-4D4E-BE42-AE57F53DB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A72F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normaltextrun">
    <w:name w:val="normaltextrun"/>
    <w:basedOn w:val="DefaultParagraphFont"/>
    <w:rsid w:val="00A72F08"/>
  </w:style>
  <w:style w:type="character" w:customStyle="1" w:styleId="eop">
    <w:name w:val="eop"/>
    <w:basedOn w:val="DefaultParagraphFont"/>
    <w:rsid w:val="00A72F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451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2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67385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71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66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934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03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11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362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893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69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660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581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860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40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532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512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3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64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86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227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09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90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787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74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747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225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22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413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273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13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697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70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20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65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46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94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082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278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1ca4dea-f282-465a-ba66-05b8e658b1f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F06ACE6362F040B5C0D11E693AD60A" ma:contentTypeVersion="16" ma:contentTypeDescription="Create a new document." ma:contentTypeScope="" ma:versionID="4023addd745c609ab834e0d5fd7be72b">
  <xsd:schema xmlns:xsd="http://www.w3.org/2001/XMLSchema" xmlns:xs="http://www.w3.org/2001/XMLSchema" xmlns:p="http://schemas.microsoft.com/office/2006/metadata/properties" xmlns:ns3="51ca4dea-f282-465a-ba66-05b8e658b1f7" xmlns:ns4="c66f456b-f6ac-4cf7-8e55-541d53ef6c94" targetNamespace="http://schemas.microsoft.com/office/2006/metadata/properties" ma:root="true" ma:fieldsID="1d7bd80829d3903ae8aeedbf0e7dffc2" ns3:_="" ns4:_="">
    <xsd:import namespace="51ca4dea-f282-465a-ba66-05b8e658b1f7"/>
    <xsd:import namespace="c66f456b-f6ac-4cf7-8e55-541d53ef6c9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ca4dea-f282-465a-ba66-05b8e658b1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6f456b-f6ac-4cf7-8e55-541d53ef6c94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A072AA-E146-4865-A197-8103B7326100}">
  <ds:schemaRefs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c66f456b-f6ac-4cf7-8e55-541d53ef6c94"/>
    <ds:schemaRef ds:uri="51ca4dea-f282-465a-ba66-05b8e658b1f7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9B5FC12-1045-4064-9A60-7F08B2301D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7553FC-A708-429D-814B-788F37CA95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ca4dea-f282-465a-ba66-05b8e658b1f7"/>
    <ds:schemaRef ds:uri="c66f456b-f6ac-4cf7-8e55-541d53ef6c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25fff9c-3f63-4fb2-9a8a-d9bdd0321f9a}" enabled="0" method="" siteId="{a25fff9c-3f63-4fb2-9a8a-d9bdd0321f9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477</Characters>
  <Application>Microsoft Office Word</Application>
  <DocSecurity>0</DocSecurity>
  <Lines>3</Lines>
  <Paragraphs>1</Paragraphs>
  <ScaleCrop>false</ScaleCrop>
  <Company>Mayo Clinic</Company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Matulis, John C. III, D.O., M.P.H.</dc:creator>
  <cp:keywords/>
  <dc:description/>
  <cp:lastModifiedBy>Matulis, John C. III, D.O., M.P.H.</cp:lastModifiedBy>
  <cp:revision>2</cp:revision>
  <dcterms:created xsi:type="dcterms:W3CDTF">2023-12-27T03:50:00Z</dcterms:created>
  <dcterms:modified xsi:type="dcterms:W3CDTF">2023-12-27T03:50:00Z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0x01010043F06ACE6362F040B5C0D11E693AD60A</vt:lpwstr>
  </property>
</Properties>
</file>