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AE068C" w14:textId="77777777" w:rsidR="00510F30" w:rsidRDefault="00510F30" w:rsidP="00510F30">
      <w:pPr>
        <w:spacing w:line="480" w:lineRule="auto"/>
        <w:rPr>
          <w:rFonts w:ascii="Times New Roman" w:hAnsi="Times New Roman" w:cs="Times New Roman"/>
        </w:rPr>
      </w:pPr>
      <w:bookmarkStart w:id="0" w:name="_Hlk159229400"/>
      <w:bookmarkEnd w:id="0"/>
      <w:r>
        <w:rPr>
          <w:noProof/>
        </w:rPr>
        <w:drawing>
          <wp:inline distT="0" distB="0" distL="0" distR="0" wp14:anchorId="77F7FFB2" wp14:editId="7CDB7F11">
            <wp:extent cx="5400040" cy="5404485"/>
            <wp:effectExtent l="0" t="0" r="0" b="5715"/>
            <wp:docPr id="590809675" name="图片 1" descr="A group of blue squar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0809675" name="图片 1" descr="A group of blue square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5404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3DF4C3" w14:textId="77777777" w:rsidR="00510F30" w:rsidRDefault="00510F30" w:rsidP="00510F30">
      <w:pPr>
        <w:spacing w:line="480" w:lineRule="auto"/>
        <w:rPr>
          <w:rFonts w:ascii="Times New Roman" w:hAnsi="Times New Roman" w:cs="Times New Roman"/>
        </w:rPr>
      </w:pPr>
      <w:r w:rsidRPr="00FA1623">
        <w:rPr>
          <w:rFonts w:ascii="Times New Roman" w:hAnsi="Times New Roman" w:cs="Times New Roman"/>
        </w:rPr>
        <w:t>Figure S1. Consistency clustering heatmap based on oCGI methylation.</w:t>
      </w:r>
    </w:p>
    <w:p w14:paraId="17E3B6C2" w14:textId="77777777" w:rsidR="00510F30" w:rsidRDefault="00510F30" w:rsidP="00510F30">
      <w:pPr>
        <w:spacing w:line="480" w:lineRule="auto"/>
        <w:rPr>
          <w:rFonts w:ascii="Times New Roman" w:hAnsi="Times New Roman" w:cs="Times New Roman"/>
        </w:rPr>
      </w:pPr>
    </w:p>
    <w:p w14:paraId="15E6E2C2" w14:textId="77777777" w:rsidR="00510F30" w:rsidRDefault="00510F30" w:rsidP="00510F30">
      <w:pPr>
        <w:spacing w:line="480" w:lineRule="auto"/>
        <w:rPr>
          <w:rFonts w:ascii="Times New Roman" w:hAnsi="Times New Roman" w:cs="Times New Roman"/>
        </w:rPr>
      </w:pPr>
      <w:r>
        <w:rPr>
          <w:noProof/>
        </w:rPr>
        <w:lastRenderedPageBreak/>
        <w:drawing>
          <wp:inline distT="0" distB="0" distL="0" distR="0" wp14:anchorId="6672E576" wp14:editId="5A9E1013">
            <wp:extent cx="5400040" cy="5418455"/>
            <wp:effectExtent l="0" t="0" r="0" b="0"/>
            <wp:docPr id="1835558201" name="图片 2" descr="图示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5558201" name="图片 2" descr="图示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5418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95DB61" w14:textId="77777777" w:rsidR="00510F30" w:rsidRPr="00FA1623" w:rsidRDefault="00510F30" w:rsidP="00510F30">
      <w:pPr>
        <w:spacing w:line="480" w:lineRule="auto"/>
        <w:rPr>
          <w:rFonts w:ascii="Times New Roman" w:hAnsi="Times New Roman" w:cs="Times New Roman"/>
        </w:rPr>
      </w:pPr>
      <w:r w:rsidRPr="00FA1623">
        <w:rPr>
          <w:rFonts w:ascii="Times New Roman" w:hAnsi="Times New Roman" w:cs="Times New Roman"/>
        </w:rPr>
        <w:t>Figure S2. Consistency clustering heatmap based on enhancer methylation.</w:t>
      </w:r>
    </w:p>
    <w:p w14:paraId="710E0D33" w14:textId="77777777" w:rsidR="00510F30" w:rsidRDefault="00510F30" w:rsidP="00510F30">
      <w:pPr>
        <w:spacing w:line="480" w:lineRule="auto"/>
        <w:rPr>
          <w:rFonts w:ascii="Times New Roman" w:hAnsi="Times New Roman" w:cs="Times New Roman"/>
        </w:rPr>
      </w:pPr>
    </w:p>
    <w:p w14:paraId="431D4C1F" w14:textId="77777777" w:rsidR="00510F30" w:rsidRPr="00062FB8" w:rsidRDefault="00510F30" w:rsidP="00510F30">
      <w:pPr>
        <w:spacing w:line="480" w:lineRule="auto"/>
        <w:rPr>
          <w:rFonts w:ascii="Times New Roman" w:hAnsi="Times New Roman" w:cs="Times New Roman"/>
        </w:rPr>
      </w:pPr>
      <w:r>
        <w:rPr>
          <w:noProof/>
        </w:rPr>
        <w:lastRenderedPageBreak/>
        <w:drawing>
          <wp:inline distT="0" distB="0" distL="0" distR="0" wp14:anchorId="1BD5D2A5" wp14:editId="0E5B2B70">
            <wp:extent cx="5400040" cy="6821170"/>
            <wp:effectExtent l="0" t="0" r="0" b="0"/>
            <wp:docPr id="214752753" name="图片 3" descr="图表&#10;&#10;低可信度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752753" name="图片 3" descr="图表&#10;&#10;低可信度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6821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FE1EFF" w14:textId="77777777" w:rsidR="00510F30" w:rsidRDefault="00510F30" w:rsidP="00510F30">
      <w:pPr>
        <w:spacing w:line="480" w:lineRule="auto"/>
        <w:rPr>
          <w:rFonts w:ascii="Times New Roman" w:hAnsi="Times New Roman" w:cs="Times New Roman"/>
        </w:rPr>
      </w:pPr>
      <w:r w:rsidRPr="00FA1623">
        <w:rPr>
          <w:rFonts w:ascii="Times New Roman" w:hAnsi="Times New Roman" w:cs="Times New Roman"/>
        </w:rPr>
        <w:t xml:space="preserve">Figure S3. Identification of glioma subtypes </w:t>
      </w:r>
      <w:r>
        <w:rPr>
          <w:rFonts w:ascii="Times New Roman" w:hAnsi="Times New Roman" w:cs="Times New Roman"/>
        </w:rPr>
        <w:t>and f</w:t>
      </w:r>
      <w:r w:rsidRPr="00FA1623">
        <w:rPr>
          <w:rFonts w:ascii="Times New Roman" w:hAnsi="Times New Roman" w:cs="Times New Roman"/>
        </w:rPr>
        <w:t>unctional analysis</w:t>
      </w:r>
    </w:p>
    <w:p w14:paraId="10F7FF65" w14:textId="77777777" w:rsidR="00510F30" w:rsidRPr="00062FB8" w:rsidRDefault="00510F30" w:rsidP="00510F30">
      <w:pPr>
        <w:spacing w:line="480" w:lineRule="auto"/>
        <w:rPr>
          <w:rFonts w:ascii="Times New Roman" w:hAnsi="Times New Roman" w:cs="Times New Roman"/>
        </w:rPr>
      </w:pPr>
    </w:p>
    <w:p w14:paraId="150D889B" w14:textId="77777777" w:rsidR="00510F30" w:rsidRPr="00E27BDA" w:rsidRDefault="00510F30" w:rsidP="00510F30">
      <w:pPr>
        <w:spacing w:line="480" w:lineRule="auto"/>
        <w:rPr>
          <w:rFonts w:ascii="Times New Roman" w:hAnsi="Times New Roman" w:cs="Times New Roman"/>
        </w:rPr>
      </w:pPr>
    </w:p>
    <w:p w14:paraId="7408A977" w14:textId="77777777" w:rsidR="00510F30" w:rsidRDefault="00510F30" w:rsidP="00510F30">
      <w:pPr>
        <w:spacing w:line="480" w:lineRule="auto"/>
        <w:rPr>
          <w:rFonts w:ascii="Times New Roman" w:hAnsi="Times New Roman" w:cs="Times New Roman"/>
        </w:rPr>
      </w:pPr>
      <w:r>
        <w:rPr>
          <w:noProof/>
        </w:rPr>
        <w:lastRenderedPageBreak/>
        <w:drawing>
          <wp:inline distT="0" distB="0" distL="0" distR="0" wp14:anchorId="11549ECD" wp14:editId="19989A11">
            <wp:extent cx="5400040" cy="6150610"/>
            <wp:effectExtent l="0" t="0" r="0" b="2540"/>
            <wp:docPr id="1321459684" name="图片 7" descr="A collage of graphs and chart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1459684" name="图片 7" descr="A collage of graphs and chart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6150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5A218F" w14:textId="77777777" w:rsidR="00510F30" w:rsidRPr="00FA1623" w:rsidRDefault="00510F30" w:rsidP="00510F30">
      <w:pPr>
        <w:spacing w:line="480" w:lineRule="auto"/>
        <w:rPr>
          <w:rFonts w:ascii="Times New Roman" w:hAnsi="Times New Roman" w:cs="Times New Roman"/>
        </w:rPr>
      </w:pPr>
      <w:r w:rsidRPr="00FA1623">
        <w:rPr>
          <w:rFonts w:ascii="Times New Roman" w:hAnsi="Times New Roman" w:cs="Times New Roman"/>
        </w:rPr>
        <w:t xml:space="preserve">Figure 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 w:hint="eastAsia"/>
        </w:rPr>
        <w:t>4</w:t>
      </w:r>
      <w:r w:rsidRPr="00FA1623">
        <w:rPr>
          <w:rFonts w:ascii="Times New Roman" w:hAnsi="Times New Roman" w:cs="Times New Roman"/>
        </w:rPr>
        <w:t>. Functional status of oCGIs and enhancers in glioma subtypes</w:t>
      </w:r>
    </w:p>
    <w:p w14:paraId="1BC63102" w14:textId="77777777" w:rsidR="00510F30" w:rsidRPr="00FA1623" w:rsidRDefault="00510F30" w:rsidP="00510F30">
      <w:pPr>
        <w:spacing w:line="480" w:lineRule="auto"/>
        <w:rPr>
          <w:rFonts w:ascii="Times New Roman" w:hAnsi="Times New Roman" w:cs="Times New Roman"/>
        </w:rPr>
      </w:pPr>
      <w:r w:rsidRPr="00FA1623">
        <w:rPr>
          <w:rFonts w:ascii="Times New Roman" w:hAnsi="Times New Roman" w:cs="Times New Roman"/>
        </w:rPr>
        <w:t>A. Classification error of 11 machine learning algorithms applied to build classifiers for oCGI RNA expression and methylation levels.</w:t>
      </w:r>
    </w:p>
    <w:p w14:paraId="1D52ED33" w14:textId="77777777" w:rsidR="00510F30" w:rsidRPr="00FA1623" w:rsidRDefault="00510F30" w:rsidP="00510F30">
      <w:pPr>
        <w:spacing w:line="480" w:lineRule="auto"/>
        <w:rPr>
          <w:rFonts w:ascii="Times New Roman" w:hAnsi="Times New Roman" w:cs="Times New Roman"/>
        </w:rPr>
      </w:pPr>
      <w:r w:rsidRPr="00FA1623">
        <w:rPr>
          <w:rFonts w:ascii="Times New Roman" w:hAnsi="Times New Roman" w:cs="Times New Roman"/>
        </w:rPr>
        <w:t>B. Distances between samples and the correlations between 3 classifiers after applying cv_glmnet to oCGIs DNA methylation levels and RNA expression.</w:t>
      </w:r>
    </w:p>
    <w:p w14:paraId="11627E58" w14:textId="77777777" w:rsidR="00510F30" w:rsidRPr="00FA1623" w:rsidRDefault="00510F30" w:rsidP="00510F30">
      <w:pPr>
        <w:spacing w:line="480" w:lineRule="auto"/>
        <w:rPr>
          <w:rFonts w:ascii="Times New Roman" w:hAnsi="Times New Roman" w:cs="Times New Roman"/>
        </w:rPr>
      </w:pPr>
      <w:r w:rsidRPr="00FA1623">
        <w:rPr>
          <w:rFonts w:ascii="Times New Roman" w:hAnsi="Times New Roman" w:cs="Times New Roman"/>
        </w:rPr>
        <w:t xml:space="preserve">C. Distribution of histone modifications H3K27ac, H3K27me3, H3K4me1, and H3K4me3 in the genomes of </w:t>
      </w:r>
      <w:r w:rsidRPr="00FA1623">
        <w:rPr>
          <w:rFonts w:ascii="Times New Roman" w:hAnsi="Times New Roman" w:cs="Times New Roman"/>
        </w:rPr>
        <w:lastRenderedPageBreak/>
        <w:t>Cluster 1 and Cluster 2.</w:t>
      </w:r>
    </w:p>
    <w:p w14:paraId="0A95AE05" w14:textId="77777777" w:rsidR="00510F30" w:rsidRDefault="00510F30" w:rsidP="00510F30">
      <w:pPr>
        <w:spacing w:line="480" w:lineRule="auto"/>
        <w:rPr>
          <w:rFonts w:ascii="Times New Roman" w:hAnsi="Times New Roman" w:cs="Times New Roman"/>
        </w:rPr>
      </w:pPr>
      <w:r w:rsidRPr="00FA1623">
        <w:rPr>
          <w:rFonts w:ascii="Times New Roman" w:hAnsi="Times New Roman" w:cs="Times New Roman"/>
        </w:rPr>
        <w:t>D. and E. Functional states of oCGIs and enhancers in the regulatory models of oCGIs- and enhancers-dominated triplets, and the relationship between DNA methylation levels and gene expression in Cluster 1 and Cluster 2.</w:t>
      </w:r>
    </w:p>
    <w:p w14:paraId="2B41A433" w14:textId="77777777" w:rsidR="00510F30" w:rsidRPr="00150CF5" w:rsidRDefault="00510F30" w:rsidP="00510F30">
      <w:pPr>
        <w:spacing w:line="480" w:lineRule="auto"/>
        <w:rPr>
          <w:rFonts w:ascii="Times New Roman" w:hAnsi="Times New Roman" w:cs="Times New Roman"/>
        </w:rPr>
      </w:pPr>
    </w:p>
    <w:p w14:paraId="1044FCB7" w14:textId="77777777" w:rsidR="00510F30" w:rsidRDefault="00510F30" w:rsidP="00510F30">
      <w:pPr>
        <w:spacing w:line="480" w:lineRule="auto"/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61652F28" wp14:editId="400BA3D3">
            <wp:extent cx="5400040" cy="6360795"/>
            <wp:effectExtent l="0" t="0" r="0" b="1905"/>
            <wp:docPr id="807544070" name="图片 8" descr="图示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7544070" name="图片 8" descr="图示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6360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9FB732" w14:textId="77777777" w:rsidR="00510F30" w:rsidRPr="00FA1623" w:rsidRDefault="00510F30" w:rsidP="00510F30">
      <w:pPr>
        <w:spacing w:line="480" w:lineRule="auto"/>
        <w:rPr>
          <w:rFonts w:ascii="Times New Roman" w:hAnsi="Times New Roman" w:cs="Times New Roman"/>
        </w:rPr>
      </w:pPr>
      <w:r w:rsidRPr="00FA1623">
        <w:rPr>
          <w:rFonts w:ascii="Times New Roman" w:hAnsi="Times New Roman" w:cs="Times New Roman"/>
        </w:rPr>
        <w:t>Figure S</w:t>
      </w:r>
      <w:r>
        <w:rPr>
          <w:rFonts w:ascii="Times New Roman" w:hAnsi="Times New Roman" w:cs="Times New Roman"/>
        </w:rPr>
        <w:t>5</w:t>
      </w:r>
      <w:r w:rsidRPr="00FA1623">
        <w:rPr>
          <w:rFonts w:ascii="Times New Roman" w:hAnsi="Times New Roman" w:cs="Times New Roman"/>
        </w:rPr>
        <w:t>. ROC curves for machine learning.</w:t>
      </w:r>
    </w:p>
    <w:p w14:paraId="2743D447" w14:textId="77777777" w:rsidR="00510F30" w:rsidRPr="00C233E0" w:rsidRDefault="00510F30" w:rsidP="00510F30">
      <w:pPr>
        <w:pStyle w:val="ListParagraph"/>
        <w:numPr>
          <w:ilvl w:val="0"/>
          <w:numId w:val="1"/>
        </w:numPr>
        <w:spacing w:line="480" w:lineRule="auto"/>
        <w:ind w:firstLineChars="0"/>
        <w:rPr>
          <w:rFonts w:ascii="Times New Roman" w:hAnsi="Times New Roman" w:cs="Times New Roman"/>
        </w:rPr>
      </w:pPr>
      <w:r w:rsidRPr="00C233E0">
        <w:rPr>
          <w:rFonts w:ascii="Times New Roman" w:hAnsi="Times New Roman" w:cs="Times New Roman"/>
        </w:rPr>
        <w:t>and B. ROC curves for 10 models of 8 algorithms based on oCGIs DNA methylation and RNA expression.</w:t>
      </w:r>
    </w:p>
    <w:p w14:paraId="70337CD5" w14:textId="77777777" w:rsidR="00510F30" w:rsidRPr="001F1B23" w:rsidRDefault="00510F30" w:rsidP="00510F30">
      <w:pPr>
        <w:spacing w:line="480" w:lineRule="auto"/>
        <w:rPr>
          <w:rFonts w:ascii="Times New Roman" w:hAnsi="Times New Roman" w:cs="Times New Roman"/>
        </w:rPr>
      </w:pPr>
    </w:p>
    <w:p w14:paraId="0248FDCE" w14:textId="77777777" w:rsidR="00510F30" w:rsidRDefault="00510F30" w:rsidP="00510F30">
      <w:pPr>
        <w:spacing w:line="480" w:lineRule="auto"/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7B02E35A" wp14:editId="46B244F1">
            <wp:extent cx="5400040" cy="6521450"/>
            <wp:effectExtent l="0" t="0" r="0" b="0"/>
            <wp:docPr id="788677315" name="图片 6" descr="A screenshot of a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8677315" name="图片 6" descr="A screenshot of a ch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652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3D7637" w14:textId="77777777" w:rsidR="00510F30" w:rsidRPr="00FA1623" w:rsidRDefault="00510F30" w:rsidP="00510F30">
      <w:pPr>
        <w:spacing w:line="480" w:lineRule="auto"/>
        <w:rPr>
          <w:rFonts w:ascii="Times New Roman" w:hAnsi="Times New Roman" w:cs="Times New Roman"/>
        </w:rPr>
      </w:pPr>
      <w:r w:rsidRPr="00FA1623">
        <w:rPr>
          <w:rFonts w:ascii="Times New Roman" w:hAnsi="Times New Roman" w:cs="Times New Roman"/>
        </w:rPr>
        <w:t>Figure S</w:t>
      </w:r>
      <w:r>
        <w:rPr>
          <w:rFonts w:ascii="Times New Roman" w:hAnsi="Times New Roman" w:cs="Times New Roman"/>
        </w:rPr>
        <w:t>6</w:t>
      </w:r>
      <w:r w:rsidRPr="00FA1623">
        <w:rPr>
          <w:rFonts w:ascii="Times New Roman" w:hAnsi="Times New Roman" w:cs="Times New Roman"/>
        </w:rPr>
        <w:t>. Chromatin modifications in oCGIs- and enhancers-dominated cis-regulatory models.</w:t>
      </w:r>
    </w:p>
    <w:p w14:paraId="61ED0687" w14:textId="77777777" w:rsidR="00510F30" w:rsidRPr="00FA1623" w:rsidRDefault="00510F30" w:rsidP="00510F30">
      <w:pPr>
        <w:spacing w:line="480" w:lineRule="auto"/>
        <w:rPr>
          <w:rFonts w:ascii="Times New Roman" w:hAnsi="Times New Roman" w:cs="Times New Roman"/>
        </w:rPr>
      </w:pPr>
      <w:r w:rsidRPr="00FA1623">
        <w:rPr>
          <w:rFonts w:ascii="Times New Roman" w:hAnsi="Times New Roman" w:cs="Times New Roman"/>
        </w:rPr>
        <w:t>A. Methylation, ATAC, and 4 histone modifications (H3K27ac, H3K27me3, H3K4me1, and H3K4me3) profiles for all TSS, oCGIs, and enhancers in Cluster 1 and Cluster 2.</w:t>
      </w:r>
    </w:p>
    <w:p w14:paraId="5D20651F" w14:textId="77777777" w:rsidR="00510F30" w:rsidRPr="00FA1623" w:rsidRDefault="00510F30" w:rsidP="00510F30">
      <w:pPr>
        <w:spacing w:line="480" w:lineRule="auto"/>
        <w:rPr>
          <w:rFonts w:ascii="Times New Roman" w:hAnsi="Times New Roman" w:cs="Times New Roman"/>
        </w:rPr>
      </w:pPr>
      <w:r w:rsidRPr="00FA1623">
        <w:rPr>
          <w:rFonts w:ascii="Times New Roman" w:hAnsi="Times New Roman" w:cs="Times New Roman"/>
        </w:rPr>
        <w:t xml:space="preserve">B. Methylation, ATAC, and 4 histone modification profiles for downregulated components of cis-regulatory </w:t>
      </w:r>
      <w:r w:rsidRPr="00FA1623">
        <w:rPr>
          <w:rFonts w:ascii="Times New Roman" w:hAnsi="Times New Roman" w:cs="Times New Roman"/>
        </w:rPr>
        <w:lastRenderedPageBreak/>
        <w:t>models of Cluster 1 in Cluster 1 and Cluster 2.</w:t>
      </w:r>
    </w:p>
    <w:p w14:paraId="3ED44EAC" w14:textId="77777777" w:rsidR="00510F30" w:rsidRPr="00FA1623" w:rsidRDefault="00510F30" w:rsidP="00510F30">
      <w:pPr>
        <w:spacing w:line="480" w:lineRule="auto"/>
        <w:rPr>
          <w:rFonts w:ascii="Times New Roman" w:hAnsi="Times New Roman" w:cs="Times New Roman"/>
        </w:rPr>
      </w:pPr>
      <w:r w:rsidRPr="00FA1623">
        <w:rPr>
          <w:rFonts w:ascii="Times New Roman" w:hAnsi="Times New Roman" w:cs="Times New Roman"/>
        </w:rPr>
        <w:t>C. Methylation, ATAC, and 4 histone modifications profiles for the upregulated components of cis-regulatory models of Cluster 2 in Cluster 1 and Cluster 2.</w:t>
      </w:r>
    </w:p>
    <w:p w14:paraId="71DAF259" w14:textId="77777777" w:rsidR="00510F30" w:rsidRPr="001F1B23" w:rsidRDefault="00510F30" w:rsidP="00510F30">
      <w:pPr>
        <w:spacing w:line="480" w:lineRule="auto"/>
        <w:rPr>
          <w:rFonts w:ascii="Times New Roman" w:hAnsi="Times New Roman" w:cs="Times New Roman"/>
        </w:rPr>
      </w:pPr>
    </w:p>
    <w:p w14:paraId="00AF4C34" w14:textId="77777777" w:rsidR="00510F30" w:rsidRDefault="00510F30" w:rsidP="00510F30">
      <w:pPr>
        <w:spacing w:line="480" w:lineRule="auto"/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5524796D" wp14:editId="3BEE795A">
            <wp:extent cx="5400040" cy="5511800"/>
            <wp:effectExtent l="0" t="0" r="0" b="0"/>
            <wp:docPr id="1957348977" name="图片 10" descr="图示&#10;&#10;低可信度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7348977" name="图片 10" descr="图示&#10;&#10;低可信度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551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0B0516" w14:textId="77777777" w:rsidR="00510F30" w:rsidRPr="00FA1623" w:rsidRDefault="00510F30" w:rsidP="00510F30">
      <w:pPr>
        <w:spacing w:line="480" w:lineRule="auto"/>
        <w:rPr>
          <w:rFonts w:ascii="Times New Roman" w:hAnsi="Times New Roman" w:cs="Times New Roman"/>
        </w:rPr>
      </w:pPr>
      <w:r w:rsidRPr="00FA1623">
        <w:rPr>
          <w:rFonts w:ascii="Times New Roman" w:hAnsi="Times New Roman" w:cs="Times New Roman"/>
        </w:rPr>
        <w:t>Figure S</w:t>
      </w:r>
      <w:r>
        <w:rPr>
          <w:rFonts w:ascii="Times New Roman" w:hAnsi="Times New Roman" w:cs="Times New Roman"/>
        </w:rPr>
        <w:t>7</w:t>
      </w:r>
      <w:r w:rsidRPr="00FA1623">
        <w:rPr>
          <w:rFonts w:ascii="Times New Roman" w:hAnsi="Times New Roman" w:cs="Times New Roman"/>
        </w:rPr>
        <w:t>. Overview of scRNA-seq</w:t>
      </w:r>
    </w:p>
    <w:p w14:paraId="21CEFE8D" w14:textId="77777777" w:rsidR="00510F30" w:rsidRPr="00FA1623" w:rsidRDefault="00510F30" w:rsidP="00510F30">
      <w:pPr>
        <w:spacing w:line="480" w:lineRule="auto"/>
        <w:rPr>
          <w:rFonts w:ascii="Times New Roman" w:hAnsi="Times New Roman" w:cs="Times New Roman"/>
        </w:rPr>
      </w:pPr>
      <w:r w:rsidRPr="00FA1623">
        <w:rPr>
          <w:rFonts w:ascii="Times New Roman" w:hAnsi="Times New Roman" w:cs="Times New Roman"/>
        </w:rPr>
        <w:t>A. UMAP of Seurat clusters from 8 gliomas.</w:t>
      </w:r>
    </w:p>
    <w:p w14:paraId="1D083932" w14:textId="77777777" w:rsidR="00510F30" w:rsidRPr="00FA1623" w:rsidRDefault="00510F30" w:rsidP="00510F30">
      <w:pPr>
        <w:spacing w:line="480" w:lineRule="auto"/>
        <w:rPr>
          <w:rFonts w:ascii="Times New Roman" w:hAnsi="Times New Roman" w:cs="Times New Roman"/>
        </w:rPr>
      </w:pPr>
      <w:r w:rsidRPr="00FA1623">
        <w:rPr>
          <w:rFonts w:ascii="Times New Roman" w:hAnsi="Times New Roman" w:cs="Times New Roman"/>
        </w:rPr>
        <w:t>B. UMAP of sample origin from 8 gliomas.</w:t>
      </w:r>
    </w:p>
    <w:p w14:paraId="5F870210" w14:textId="77777777" w:rsidR="00510F30" w:rsidRPr="00FA1623" w:rsidRDefault="00510F30" w:rsidP="00510F30">
      <w:pPr>
        <w:spacing w:line="480" w:lineRule="auto"/>
        <w:rPr>
          <w:rFonts w:ascii="Times New Roman" w:hAnsi="Times New Roman" w:cs="Times New Roman"/>
        </w:rPr>
      </w:pPr>
      <w:r w:rsidRPr="00FA1623">
        <w:rPr>
          <w:rFonts w:ascii="Times New Roman" w:hAnsi="Times New Roman" w:cs="Times New Roman"/>
        </w:rPr>
        <w:t>C. Cellular composition of each glioma sample.</w:t>
      </w:r>
    </w:p>
    <w:p w14:paraId="596703EA" w14:textId="77777777" w:rsidR="00510F30" w:rsidRPr="00FA1623" w:rsidRDefault="00510F30" w:rsidP="00510F30">
      <w:pPr>
        <w:spacing w:line="480" w:lineRule="auto"/>
        <w:rPr>
          <w:rFonts w:ascii="Times New Roman" w:hAnsi="Times New Roman" w:cs="Times New Roman"/>
        </w:rPr>
      </w:pPr>
      <w:r w:rsidRPr="00FA1623">
        <w:rPr>
          <w:rFonts w:ascii="Times New Roman" w:hAnsi="Times New Roman" w:cs="Times New Roman"/>
        </w:rPr>
        <w:lastRenderedPageBreak/>
        <w:t>D. The violin plots of marker genes for different cell types.</w:t>
      </w:r>
    </w:p>
    <w:p w14:paraId="600E1B9F" w14:textId="77777777" w:rsidR="00510F30" w:rsidRPr="00FA1623" w:rsidRDefault="00510F30" w:rsidP="00510F30">
      <w:pPr>
        <w:spacing w:line="480" w:lineRule="auto"/>
        <w:rPr>
          <w:rFonts w:ascii="Times New Roman" w:hAnsi="Times New Roman" w:cs="Times New Roman"/>
        </w:rPr>
      </w:pPr>
      <w:r w:rsidRPr="00FA1623">
        <w:rPr>
          <w:rFonts w:ascii="Times New Roman" w:hAnsi="Times New Roman" w:cs="Times New Roman"/>
        </w:rPr>
        <w:t>E. The inference of CNV from scRNA-seq</w:t>
      </w:r>
    </w:p>
    <w:p w14:paraId="18468705" w14:textId="77777777" w:rsidR="00510F30" w:rsidRPr="00FA1623" w:rsidRDefault="00510F30" w:rsidP="00510F30">
      <w:pPr>
        <w:spacing w:line="480" w:lineRule="auto"/>
        <w:rPr>
          <w:rFonts w:ascii="Times New Roman" w:hAnsi="Times New Roman" w:cs="Times New Roman"/>
        </w:rPr>
      </w:pPr>
      <w:r w:rsidRPr="00FA1623">
        <w:rPr>
          <w:rFonts w:ascii="Times New Roman" w:hAnsi="Times New Roman" w:cs="Times New Roman"/>
        </w:rPr>
        <w:t>F. The violin plots of k-means CNV clustering results.</w:t>
      </w:r>
    </w:p>
    <w:p w14:paraId="64B67FA4" w14:textId="77777777" w:rsidR="00510F30" w:rsidRPr="00FA1623" w:rsidRDefault="00510F30" w:rsidP="00510F30">
      <w:pPr>
        <w:spacing w:line="480" w:lineRule="auto"/>
        <w:rPr>
          <w:rFonts w:ascii="Times New Roman" w:hAnsi="Times New Roman" w:cs="Times New Roman"/>
        </w:rPr>
      </w:pPr>
      <w:r w:rsidRPr="00FA1623">
        <w:rPr>
          <w:rFonts w:ascii="Times New Roman" w:hAnsi="Times New Roman" w:cs="Times New Roman"/>
        </w:rPr>
        <w:t>G. UMAP of sample origin for tumor cells.</w:t>
      </w:r>
    </w:p>
    <w:p w14:paraId="484B9297" w14:textId="77777777" w:rsidR="00510F30" w:rsidRDefault="00510F30" w:rsidP="00510F30">
      <w:pPr>
        <w:spacing w:line="480" w:lineRule="auto"/>
        <w:rPr>
          <w:rFonts w:ascii="Times New Roman" w:hAnsi="Times New Roman" w:cs="Times New Roman"/>
        </w:rPr>
      </w:pPr>
    </w:p>
    <w:p w14:paraId="164386CC" w14:textId="77777777" w:rsidR="00510F30" w:rsidRPr="009669A5" w:rsidRDefault="00510F30" w:rsidP="00510F30">
      <w:pPr>
        <w:spacing w:line="480" w:lineRule="auto"/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59223D6B" wp14:editId="4C3582F9">
            <wp:extent cx="5400040" cy="6673850"/>
            <wp:effectExtent l="0" t="0" r="0" b="0"/>
            <wp:docPr id="1683212896" name="图片 11" descr="图表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3212896" name="图片 11" descr="图表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667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96EEB7" w14:textId="77777777" w:rsidR="00510F30" w:rsidRPr="00FA1623" w:rsidRDefault="00510F30" w:rsidP="00510F30">
      <w:pPr>
        <w:spacing w:line="480" w:lineRule="auto"/>
        <w:rPr>
          <w:rFonts w:ascii="Times New Roman" w:hAnsi="Times New Roman" w:cs="Times New Roman"/>
        </w:rPr>
      </w:pPr>
      <w:r w:rsidRPr="00FA1623">
        <w:rPr>
          <w:rFonts w:ascii="Times New Roman" w:hAnsi="Times New Roman" w:cs="Times New Roman"/>
        </w:rPr>
        <w:lastRenderedPageBreak/>
        <w:t>Figure S</w:t>
      </w:r>
      <w:r>
        <w:rPr>
          <w:rFonts w:ascii="Times New Roman" w:hAnsi="Times New Roman" w:cs="Times New Roman"/>
        </w:rPr>
        <w:t>8</w:t>
      </w:r>
      <w:r w:rsidRPr="00FA1623">
        <w:rPr>
          <w:rFonts w:ascii="Times New Roman" w:hAnsi="Times New Roman" w:cs="Times New Roman"/>
        </w:rPr>
        <w:t>. Transcriptional regulation and cell communication in glioma cells</w:t>
      </w:r>
    </w:p>
    <w:p w14:paraId="3450BB92" w14:textId="77777777" w:rsidR="00510F30" w:rsidRPr="00FA1623" w:rsidRDefault="00510F30" w:rsidP="00510F30">
      <w:pPr>
        <w:spacing w:line="480" w:lineRule="auto"/>
        <w:rPr>
          <w:rFonts w:ascii="Times New Roman" w:hAnsi="Times New Roman" w:cs="Times New Roman"/>
        </w:rPr>
      </w:pPr>
      <w:r w:rsidRPr="00FA1623">
        <w:rPr>
          <w:rFonts w:ascii="Times New Roman" w:hAnsi="Times New Roman" w:cs="Times New Roman"/>
        </w:rPr>
        <w:t>A. and B. Changes in the proportion of tumor cells from Cluster 1 and Cluster 2 along the differentiation trajectory.</w:t>
      </w:r>
    </w:p>
    <w:p w14:paraId="1838A8C2" w14:textId="77777777" w:rsidR="00510F30" w:rsidRPr="00FA1623" w:rsidRDefault="00510F30" w:rsidP="00510F30">
      <w:pPr>
        <w:spacing w:line="480" w:lineRule="auto"/>
        <w:rPr>
          <w:rFonts w:ascii="Times New Roman" w:hAnsi="Times New Roman" w:cs="Times New Roman"/>
        </w:rPr>
      </w:pPr>
      <w:r w:rsidRPr="00FA1623">
        <w:rPr>
          <w:rFonts w:ascii="Times New Roman" w:hAnsi="Times New Roman" w:cs="Times New Roman"/>
        </w:rPr>
        <w:t>C. Cell annotation of non-tumor cells in scRNA-seq.</w:t>
      </w:r>
    </w:p>
    <w:p w14:paraId="50AED059" w14:textId="77777777" w:rsidR="00510F30" w:rsidRPr="00FA1623" w:rsidRDefault="00510F30" w:rsidP="00510F30">
      <w:pPr>
        <w:spacing w:line="480" w:lineRule="auto"/>
        <w:rPr>
          <w:rFonts w:ascii="Times New Roman" w:hAnsi="Times New Roman" w:cs="Times New Roman"/>
        </w:rPr>
      </w:pPr>
      <w:r w:rsidRPr="00FA1623">
        <w:rPr>
          <w:rFonts w:ascii="Times New Roman" w:hAnsi="Times New Roman" w:cs="Times New Roman"/>
        </w:rPr>
        <w:t>D. The violin plots of marker genes of non-tumor cells.</w:t>
      </w:r>
    </w:p>
    <w:p w14:paraId="5D7BD72C" w14:textId="77777777" w:rsidR="00510F30" w:rsidRPr="00FA1623" w:rsidRDefault="00510F30" w:rsidP="00510F30">
      <w:pPr>
        <w:spacing w:line="480" w:lineRule="auto"/>
        <w:rPr>
          <w:rFonts w:ascii="Times New Roman" w:hAnsi="Times New Roman" w:cs="Times New Roman"/>
        </w:rPr>
      </w:pPr>
      <w:r w:rsidRPr="00FA1623">
        <w:rPr>
          <w:rFonts w:ascii="Times New Roman" w:hAnsi="Times New Roman" w:cs="Times New Roman"/>
        </w:rPr>
        <w:t>E. Intensity of different ligand-receptor interactions between glioma cells and other components of the tumor microenvironment in the two glioma subtypes.</w:t>
      </w:r>
    </w:p>
    <w:p w14:paraId="72FAA1F3" w14:textId="77777777" w:rsidR="00510F30" w:rsidRPr="00FA1623" w:rsidRDefault="00510F30" w:rsidP="00510F30">
      <w:pPr>
        <w:spacing w:line="480" w:lineRule="auto"/>
        <w:rPr>
          <w:rFonts w:ascii="Times New Roman" w:hAnsi="Times New Roman" w:cs="Times New Roman"/>
        </w:rPr>
      </w:pPr>
      <w:r w:rsidRPr="00FA1623">
        <w:rPr>
          <w:rFonts w:ascii="Times New Roman" w:hAnsi="Times New Roman" w:cs="Times New Roman"/>
        </w:rPr>
        <w:t>F. Heatmap of transcription factors specifically activated in the eight samples.</w:t>
      </w:r>
    </w:p>
    <w:p w14:paraId="1423E7DB" w14:textId="77777777" w:rsidR="00510F30" w:rsidRPr="00287B9A" w:rsidRDefault="00510F30" w:rsidP="00510F30">
      <w:pPr>
        <w:spacing w:line="480" w:lineRule="auto"/>
        <w:rPr>
          <w:rFonts w:ascii="Times New Roman" w:hAnsi="Times New Roman" w:cs="Times New Roman"/>
        </w:rPr>
      </w:pPr>
    </w:p>
    <w:p w14:paraId="40828AB6" w14:textId="77777777" w:rsidR="00510F30" w:rsidRPr="00E27BDA" w:rsidRDefault="00510F30" w:rsidP="00510F30">
      <w:pPr>
        <w:spacing w:line="480" w:lineRule="auto"/>
        <w:rPr>
          <w:rFonts w:ascii="Times New Roman" w:hAnsi="Times New Roman" w:cs="Times New Roman"/>
        </w:rPr>
      </w:pPr>
    </w:p>
    <w:p w14:paraId="59CAFC09" w14:textId="77777777" w:rsidR="00510F30" w:rsidRDefault="00510F30" w:rsidP="00510F30">
      <w:pPr>
        <w:spacing w:line="480" w:lineRule="auto"/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03A45C3A" wp14:editId="64B3439B">
            <wp:extent cx="5400040" cy="4676775"/>
            <wp:effectExtent l="0" t="0" r="0" b="9525"/>
            <wp:docPr id="846181589" name="图片 12" descr="表格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6181589" name="图片 12" descr="表格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467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33C447" w14:textId="77777777" w:rsidR="00510F30" w:rsidRPr="00377917" w:rsidRDefault="00510F30" w:rsidP="00510F30">
      <w:pPr>
        <w:spacing w:line="480" w:lineRule="auto"/>
        <w:rPr>
          <w:rFonts w:ascii="Times New Roman" w:hAnsi="Times New Roman" w:cs="Times New Roman"/>
        </w:rPr>
      </w:pPr>
      <w:r w:rsidRPr="00377917">
        <w:rPr>
          <w:rFonts w:ascii="Times New Roman" w:hAnsi="Times New Roman" w:cs="Times New Roman"/>
        </w:rPr>
        <w:t>Figure S</w:t>
      </w:r>
      <w:r>
        <w:rPr>
          <w:rFonts w:ascii="Times New Roman" w:hAnsi="Times New Roman" w:cs="Times New Roman"/>
        </w:rPr>
        <w:t>9</w:t>
      </w:r>
    </w:p>
    <w:p w14:paraId="6BFDBDEB" w14:textId="77777777" w:rsidR="00510F30" w:rsidRPr="00377917" w:rsidRDefault="00510F30" w:rsidP="00510F30">
      <w:pPr>
        <w:spacing w:line="480" w:lineRule="auto"/>
        <w:rPr>
          <w:rFonts w:ascii="Times New Roman" w:hAnsi="Times New Roman" w:cs="Times New Roman"/>
        </w:rPr>
      </w:pPr>
      <w:r w:rsidRPr="00377917">
        <w:rPr>
          <w:rFonts w:ascii="Times New Roman" w:hAnsi="Times New Roman" w:cs="Times New Roman"/>
        </w:rPr>
        <w:lastRenderedPageBreak/>
        <w:t>A. Univariate cox regression of TFs.</w:t>
      </w:r>
    </w:p>
    <w:p w14:paraId="006BD051" w14:textId="77777777" w:rsidR="00510F30" w:rsidRDefault="00510F30" w:rsidP="00510F30">
      <w:pPr>
        <w:spacing w:line="480" w:lineRule="auto"/>
        <w:rPr>
          <w:rFonts w:ascii="Times New Roman" w:hAnsi="Times New Roman" w:cs="Times New Roman"/>
        </w:rPr>
      </w:pPr>
      <w:r w:rsidRPr="00377917">
        <w:rPr>
          <w:rFonts w:ascii="Times New Roman" w:hAnsi="Times New Roman" w:cs="Times New Roman"/>
        </w:rPr>
        <w:t>B. Co-expression heatmap between TFs and target genes.</w:t>
      </w:r>
    </w:p>
    <w:p w14:paraId="4323754A" w14:textId="77777777" w:rsidR="00510F30" w:rsidRPr="00E0678E" w:rsidRDefault="00510F30" w:rsidP="00510F30">
      <w:pPr>
        <w:spacing w:line="480" w:lineRule="auto"/>
        <w:rPr>
          <w:rFonts w:ascii="Times New Roman" w:hAnsi="Times New Roman" w:cs="Times New Roman"/>
        </w:rPr>
      </w:pPr>
    </w:p>
    <w:p w14:paraId="425764C3" w14:textId="77777777" w:rsidR="00510F30" w:rsidRPr="00E27BDA" w:rsidRDefault="00510F30" w:rsidP="00510F30">
      <w:pPr>
        <w:spacing w:line="480" w:lineRule="auto"/>
        <w:rPr>
          <w:rFonts w:ascii="Times New Roman" w:hAnsi="Times New Roman" w:cs="Times New Roman"/>
        </w:rPr>
      </w:pPr>
    </w:p>
    <w:p w14:paraId="110A6C25" w14:textId="2B208026" w:rsidR="00510F30" w:rsidRDefault="00510F30">
      <w:pPr>
        <w:widowControl/>
        <w:spacing w:after="160" w:line="259" w:lineRule="auto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18E10AAC" w14:textId="77777777" w:rsidR="00510F30" w:rsidRDefault="00510F30" w:rsidP="00510F30">
      <w:pPr>
        <w:spacing w:line="480" w:lineRule="auto"/>
        <w:rPr>
          <w:rFonts w:ascii="Times New Roman" w:hAnsi="Times New Roman" w:cs="Times New Roman"/>
        </w:rPr>
      </w:pPr>
    </w:p>
    <w:p w14:paraId="57E3809C" w14:textId="77777777" w:rsidR="00510F30" w:rsidRPr="00BB141A" w:rsidRDefault="00510F30" w:rsidP="00510F30">
      <w:pPr>
        <w:spacing w:line="480" w:lineRule="auto"/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516C7A80" wp14:editId="4DCA4B30">
            <wp:extent cx="5400040" cy="5245100"/>
            <wp:effectExtent l="0" t="0" r="0" b="0"/>
            <wp:docPr id="1002679062" name="图片 17" descr="A collage of images of different color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2679062" name="图片 17" descr="A collage of images of different color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524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C9D137" w14:textId="77777777" w:rsidR="00510F30" w:rsidRPr="00FA1623" w:rsidRDefault="00510F30" w:rsidP="00510F30">
      <w:pPr>
        <w:spacing w:line="480" w:lineRule="auto"/>
        <w:rPr>
          <w:rFonts w:ascii="Times New Roman" w:hAnsi="Times New Roman" w:cs="Times New Roman"/>
        </w:rPr>
      </w:pPr>
      <w:r w:rsidRPr="00FA1623">
        <w:rPr>
          <w:rFonts w:ascii="Times New Roman" w:hAnsi="Times New Roman" w:cs="Times New Roman"/>
        </w:rPr>
        <w:t>Figure S</w:t>
      </w:r>
      <w:r>
        <w:rPr>
          <w:rFonts w:ascii="Times New Roman" w:hAnsi="Times New Roman" w:cs="Times New Roman" w:hint="eastAsia"/>
        </w:rPr>
        <w:t>10</w:t>
      </w:r>
      <w:r w:rsidRPr="00FA1623">
        <w:rPr>
          <w:rFonts w:ascii="Times New Roman" w:hAnsi="Times New Roman" w:cs="Times New Roman"/>
        </w:rPr>
        <w:t xml:space="preserve">. Distinct expression features of glioma based on stRNA-seq </w:t>
      </w:r>
    </w:p>
    <w:p w14:paraId="526BFE13" w14:textId="77777777" w:rsidR="00510F30" w:rsidRPr="00FA1623" w:rsidRDefault="00510F30" w:rsidP="00510F30">
      <w:pPr>
        <w:spacing w:line="480" w:lineRule="auto"/>
        <w:rPr>
          <w:rFonts w:ascii="Times New Roman" w:hAnsi="Times New Roman" w:cs="Times New Roman"/>
        </w:rPr>
      </w:pPr>
      <w:r w:rsidRPr="00FA1623">
        <w:rPr>
          <w:rFonts w:ascii="Times New Roman" w:hAnsi="Times New Roman" w:cs="Times New Roman"/>
        </w:rPr>
        <w:t>A. and B. Distribution of Seurat clusters, hypoxia, cytotrace score, and cis score in the necrotic niche for UKF313_T (Cluster 2) and DMG5 (Cluster 1).</w:t>
      </w:r>
    </w:p>
    <w:p w14:paraId="13FF099A" w14:textId="77777777" w:rsidR="00510F30" w:rsidRPr="00FA1623" w:rsidRDefault="00510F30" w:rsidP="00510F30">
      <w:pPr>
        <w:spacing w:line="480" w:lineRule="auto"/>
        <w:rPr>
          <w:rFonts w:ascii="Times New Roman" w:hAnsi="Times New Roman" w:cs="Times New Roman"/>
        </w:rPr>
      </w:pPr>
      <w:r w:rsidRPr="00FA1623">
        <w:rPr>
          <w:rFonts w:ascii="Times New Roman" w:hAnsi="Times New Roman" w:cs="Times New Roman"/>
        </w:rPr>
        <w:t>C. and D. Distribution of Seurat clusters, hypoxia, cytotrace score, and cis score in infiltrating niche for UFK269_T (Cluster 2) and GBM4 (Cluster 1).</w:t>
      </w:r>
    </w:p>
    <w:p w14:paraId="3A202599" w14:textId="77777777" w:rsidR="00510F30" w:rsidRDefault="00510F30" w:rsidP="00510F30">
      <w:pPr>
        <w:spacing w:line="480" w:lineRule="auto"/>
        <w:rPr>
          <w:rFonts w:ascii="Times New Roman" w:hAnsi="Times New Roman" w:cs="Times New Roman"/>
        </w:rPr>
      </w:pPr>
    </w:p>
    <w:p w14:paraId="7E4F3173" w14:textId="77777777" w:rsidR="00510F30" w:rsidRDefault="00510F30" w:rsidP="00510F30">
      <w:pPr>
        <w:spacing w:line="480" w:lineRule="auto"/>
        <w:rPr>
          <w:rFonts w:ascii="Times New Roman" w:hAnsi="Times New Roman" w:cs="Times New Roman"/>
        </w:rPr>
      </w:pPr>
      <w:r>
        <w:rPr>
          <w:noProof/>
        </w:rPr>
        <w:lastRenderedPageBreak/>
        <w:drawing>
          <wp:inline distT="0" distB="0" distL="0" distR="0" wp14:anchorId="42F95875" wp14:editId="53A721D8">
            <wp:extent cx="5400040" cy="6655435"/>
            <wp:effectExtent l="0" t="0" r="0" b="0"/>
            <wp:docPr id="1063784373" name="图片 15" descr="图示, 示意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3784373" name="图片 15" descr="图示, 示意图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6655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2904EF" w14:textId="77777777" w:rsidR="00510F30" w:rsidRPr="00FA1623" w:rsidRDefault="00510F30" w:rsidP="00510F30">
      <w:pPr>
        <w:spacing w:line="480" w:lineRule="auto"/>
        <w:rPr>
          <w:rFonts w:ascii="Times New Roman" w:hAnsi="Times New Roman" w:cs="Times New Roman"/>
        </w:rPr>
      </w:pPr>
      <w:r w:rsidRPr="00FA1623">
        <w:rPr>
          <w:rFonts w:ascii="Times New Roman" w:hAnsi="Times New Roman" w:cs="Times New Roman"/>
        </w:rPr>
        <w:t>Figure S1</w:t>
      </w:r>
      <w:r>
        <w:rPr>
          <w:rFonts w:ascii="Times New Roman" w:hAnsi="Times New Roman" w:cs="Times New Roman" w:hint="eastAsia"/>
        </w:rPr>
        <w:t>1</w:t>
      </w:r>
      <w:r w:rsidRPr="00FA1623">
        <w:rPr>
          <w:rFonts w:ascii="Times New Roman" w:hAnsi="Times New Roman" w:cs="Times New Roman"/>
        </w:rPr>
        <w:t>. Spatial transcriptomic features of the necrotic niche</w:t>
      </w:r>
    </w:p>
    <w:p w14:paraId="23AF1DEA" w14:textId="77777777" w:rsidR="00510F30" w:rsidRPr="00FA1623" w:rsidRDefault="00510F30" w:rsidP="00510F30">
      <w:pPr>
        <w:spacing w:line="480" w:lineRule="auto"/>
        <w:rPr>
          <w:rFonts w:ascii="Times New Roman" w:hAnsi="Times New Roman" w:cs="Times New Roman"/>
        </w:rPr>
      </w:pPr>
      <w:r w:rsidRPr="00FA1623">
        <w:rPr>
          <w:rFonts w:ascii="Times New Roman" w:hAnsi="Times New Roman" w:cs="Times New Roman"/>
        </w:rPr>
        <w:t>A. Glioma subtype identification based on oCGI RNA classifier for stRNA-seq pseudobulk of 29 glioma samples.</w:t>
      </w:r>
    </w:p>
    <w:p w14:paraId="101B72BA" w14:textId="77777777" w:rsidR="00510F30" w:rsidRPr="00FA1623" w:rsidRDefault="00510F30" w:rsidP="00510F30">
      <w:pPr>
        <w:spacing w:line="480" w:lineRule="auto"/>
        <w:rPr>
          <w:rFonts w:ascii="Times New Roman" w:hAnsi="Times New Roman" w:cs="Times New Roman"/>
        </w:rPr>
      </w:pPr>
      <w:r w:rsidRPr="00FA1623">
        <w:rPr>
          <w:rFonts w:ascii="Times New Roman" w:hAnsi="Times New Roman" w:cs="Times New Roman"/>
        </w:rPr>
        <w:t>B. and C. Cell co-localization analysis in the necrotic niche for UKF313_T (Cluster 2) and DMG5 (Cluster 1).</w:t>
      </w:r>
    </w:p>
    <w:p w14:paraId="080CFF73" w14:textId="77777777" w:rsidR="00510F30" w:rsidRPr="00FA1623" w:rsidRDefault="00510F30" w:rsidP="00510F30">
      <w:pPr>
        <w:spacing w:line="480" w:lineRule="auto"/>
        <w:rPr>
          <w:rFonts w:ascii="Times New Roman" w:hAnsi="Times New Roman" w:cs="Times New Roman"/>
        </w:rPr>
      </w:pPr>
      <w:r w:rsidRPr="00FA1623">
        <w:rPr>
          <w:rFonts w:ascii="Times New Roman" w:hAnsi="Times New Roman" w:cs="Times New Roman"/>
        </w:rPr>
        <w:t xml:space="preserve">D. Cellular composition at different distances from the necrotic center for UKF313_T (Cluster 2) and DMG5 </w:t>
      </w:r>
      <w:r w:rsidRPr="00FA1623">
        <w:rPr>
          <w:rFonts w:ascii="Times New Roman" w:hAnsi="Times New Roman" w:cs="Times New Roman"/>
        </w:rPr>
        <w:lastRenderedPageBreak/>
        <w:t>(Cluster 1).</w:t>
      </w:r>
    </w:p>
    <w:p w14:paraId="75B082E4" w14:textId="77777777" w:rsidR="00510F30" w:rsidRPr="00FA1623" w:rsidRDefault="00510F30" w:rsidP="00510F30">
      <w:pPr>
        <w:spacing w:line="480" w:lineRule="auto"/>
        <w:rPr>
          <w:rFonts w:ascii="Times New Roman" w:hAnsi="Times New Roman" w:cs="Times New Roman"/>
        </w:rPr>
      </w:pPr>
      <w:r w:rsidRPr="00FA1623">
        <w:rPr>
          <w:rFonts w:ascii="Times New Roman" w:hAnsi="Times New Roman" w:cs="Times New Roman"/>
        </w:rPr>
        <w:t>E. GO analysis at different distances from the necrotic center for UKF313_T (Cluster 2) and DMG5 (Cluster 1).</w:t>
      </w:r>
    </w:p>
    <w:p w14:paraId="0F9A53CD" w14:textId="77777777" w:rsidR="00510F30" w:rsidRDefault="00510F30" w:rsidP="00510F30">
      <w:pPr>
        <w:spacing w:line="480" w:lineRule="auto"/>
        <w:rPr>
          <w:rFonts w:ascii="Times New Roman" w:hAnsi="Times New Roman" w:cs="Times New Roman"/>
        </w:rPr>
      </w:pPr>
      <w:r w:rsidRPr="00FA1623">
        <w:rPr>
          <w:rFonts w:ascii="Times New Roman" w:hAnsi="Times New Roman" w:cs="Times New Roman"/>
        </w:rPr>
        <w:t>F. Specific ligand-receptor activity and expression of target genes in Cluster 2 in the necrotic niche.</w:t>
      </w:r>
    </w:p>
    <w:p w14:paraId="2E8D9366" w14:textId="77777777" w:rsidR="00510F30" w:rsidRDefault="00510F30" w:rsidP="00510F30">
      <w:pPr>
        <w:spacing w:line="480" w:lineRule="auto"/>
        <w:rPr>
          <w:rFonts w:ascii="Times New Roman" w:hAnsi="Times New Roman" w:cs="Times New Roman"/>
        </w:rPr>
      </w:pPr>
    </w:p>
    <w:p w14:paraId="085C852D" w14:textId="77777777" w:rsidR="00510F30" w:rsidRDefault="00510F30" w:rsidP="00510F30">
      <w:pPr>
        <w:spacing w:line="480" w:lineRule="auto"/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49AA67F2" wp14:editId="0C632C4C">
            <wp:extent cx="5400040" cy="6556375"/>
            <wp:effectExtent l="0" t="0" r="0" b="0"/>
            <wp:docPr id="1599491108" name="图片 16" descr="图示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9491108" name="图片 16" descr="图示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655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6DD002" w14:textId="77777777" w:rsidR="00510F30" w:rsidRPr="00FA1623" w:rsidRDefault="00510F30" w:rsidP="00510F30">
      <w:pPr>
        <w:spacing w:line="480" w:lineRule="auto"/>
        <w:rPr>
          <w:rFonts w:ascii="Times New Roman" w:hAnsi="Times New Roman" w:cs="Times New Roman"/>
        </w:rPr>
      </w:pPr>
      <w:r w:rsidRPr="00FA1623">
        <w:rPr>
          <w:rFonts w:ascii="Times New Roman" w:hAnsi="Times New Roman" w:cs="Times New Roman"/>
        </w:rPr>
        <w:t>Figure S1</w:t>
      </w:r>
      <w:r>
        <w:rPr>
          <w:rFonts w:ascii="Times New Roman" w:hAnsi="Times New Roman" w:cs="Times New Roman" w:hint="eastAsia"/>
        </w:rPr>
        <w:t>2</w:t>
      </w:r>
      <w:r w:rsidRPr="00FA1623">
        <w:rPr>
          <w:rFonts w:ascii="Times New Roman" w:hAnsi="Times New Roman" w:cs="Times New Roman"/>
        </w:rPr>
        <w:t>. Spatial transcriptomic features of the infiltrating niche.</w:t>
      </w:r>
    </w:p>
    <w:p w14:paraId="6FD1D38F" w14:textId="77777777" w:rsidR="00510F30" w:rsidRPr="00FA1623" w:rsidRDefault="00510F30" w:rsidP="00510F30">
      <w:pPr>
        <w:spacing w:line="480" w:lineRule="auto"/>
        <w:rPr>
          <w:rFonts w:ascii="Times New Roman" w:hAnsi="Times New Roman" w:cs="Times New Roman"/>
        </w:rPr>
      </w:pPr>
      <w:r w:rsidRPr="00FA1623">
        <w:rPr>
          <w:rFonts w:ascii="Times New Roman" w:hAnsi="Times New Roman" w:cs="Times New Roman"/>
        </w:rPr>
        <w:lastRenderedPageBreak/>
        <w:t>A. and B. Cell co-localization analysis in the infiltrating niche for UFK269_T (Cluster 2) and GBM4 (Cluster 1).</w:t>
      </w:r>
    </w:p>
    <w:p w14:paraId="5FAE184C" w14:textId="77777777" w:rsidR="00510F30" w:rsidRPr="00FA1623" w:rsidRDefault="00510F30" w:rsidP="00510F30">
      <w:pPr>
        <w:spacing w:line="480" w:lineRule="auto"/>
        <w:rPr>
          <w:rFonts w:ascii="Times New Roman" w:hAnsi="Times New Roman" w:cs="Times New Roman"/>
        </w:rPr>
      </w:pPr>
      <w:r w:rsidRPr="00FA1623">
        <w:rPr>
          <w:rFonts w:ascii="Times New Roman" w:hAnsi="Times New Roman" w:cs="Times New Roman"/>
        </w:rPr>
        <w:t xml:space="preserve">C. Cellular composition in the tumor and infiltrating regions for UFK269_T (Cluster 2) and GBM4 (Cluster 1). </w:t>
      </w:r>
    </w:p>
    <w:p w14:paraId="34E7057C" w14:textId="77777777" w:rsidR="00510F30" w:rsidRPr="00FA1623" w:rsidRDefault="00510F30" w:rsidP="00510F30">
      <w:pPr>
        <w:spacing w:line="480" w:lineRule="auto"/>
        <w:rPr>
          <w:rFonts w:ascii="Times New Roman" w:hAnsi="Times New Roman" w:cs="Times New Roman"/>
        </w:rPr>
      </w:pPr>
      <w:r w:rsidRPr="00FA1623">
        <w:rPr>
          <w:rFonts w:ascii="Times New Roman" w:hAnsi="Times New Roman" w:cs="Times New Roman"/>
        </w:rPr>
        <w:t>D. and E. GO analysis in the tumor and infiltrating regions for UFK269_T (Cluster 2) and GBM4 (Cluster 1).</w:t>
      </w:r>
    </w:p>
    <w:p w14:paraId="1DCA32C7" w14:textId="77777777" w:rsidR="00510F30" w:rsidRPr="00E27BDA" w:rsidRDefault="00510F30" w:rsidP="00510F30">
      <w:pPr>
        <w:spacing w:line="480" w:lineRule="auto"/>
        <w:rPr>
          <w:rFonts w:ascii="Times New Roman" w:hAnsi="Times New Roman" w:cs="Times New Roman"/>
        </w:rPr>
      </w:pPr>
      <w:r w:rsidRPr="00FA1623">
        <w:rPr>
          <w:rFonts w:ascii="Times New Roman" w:hAnsi="Times New Roman" w:cs="Times New Roman"/>
        </w:rPr>
        <w:t>F. Specific ligand-receptor activity and expression of target genes in Cluster 2 in the infiltrating niche.</w:t>
      </w:r>
    </w:p>
    <w:p w14:paraId="710AAFC4" w14:textId="77777777" w:rsidR="00510F30" w:rsidRPr="00384486" w:rsidRDefault="00510F30" w:rsidP="00510F30">
      <w:pPr>
        <w:spacing w:line="480" w:lineRule="auto"/>
        <w:rPr>
          <w:rFonts w:ascii="Times New Roman" w:hAnsi="Times New Roman" w:cs="Times New Roman"/>
        </w:rPr>
      </w:pPr>
    </w:p>
    <w:p w14:paraId="4205EA3D" w14:textId="77777777" w:rsidR="00510F30" w:rsidRPr="00E27BDA" w:rsidRDefault="00510F30" w:rsidP="00510F30">
      <w:pPr>
        <w:spacing w:line="480" w:lineRule="auto"/>
        <w:rPr>
          <w:rFonts w:ascii="Times New Roman" w:hAnsi="Times New Roman" w:cs="Times New Roman"/>
        </w:rPr>
      </w:pPr>
    </w:p>
    <w:p w14:paraId="59808E10" w14:textId="77777777" w:rsidR="00F553FF" w:rsidRDefault="00F553FF"/>
    <w:sectPr w:rsidR="00F553F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E8F437B"/>
    <w:multiLevelType w:val="hybridMultilevel"/>
    <w:tmpl w:val="F3709374"/>
    <w:lvl w:ilvl="0" w:tplc="951E14BC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15664531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F30"/>
    <w:rsid w:val="003C2EF4"/>
    <w:rsid w:val="00510F30"/>
    <w:rsid w:val="00F55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FFFC08"/>
  <w15:chartTrackingRefBased/>
  <w15:docId w15:val="{5A126816-2623-43F7-9A8D-0C045A64DB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0F30"/>
    <w:pPr>
      <w:widowControl w:val="0"/>
      <w:spacing w:after="0" w:line="240" w:lineRule="auto"/>
      <w:jc w:val="both"/>
    </w:pPr>
    <w:rPr>
      <w:rFonts w:eastAsiaTheme="minorEastAsia"/>
      <w:sz w:val="21"/>
      <w:lang w:eastAsia="zh-CN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10F3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tiff"/><Relationship Id="rId13" Type="http://schemas.openxmlformats.org/officeDocument/2006/relationships/image" Target="media/image9.tiff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tiff"/><Relationship Id="rId12" Type="http://schemas.openxmlformats.org/officeDocument/2006/relationships/image" Target="media/image8.tiff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tiff"/><Relationship Id="rId1" Type="http://schemas.openxmlformats.org/officeDocument/2006/relationships/numbering" Target="numbering.xml"/><Relationship Id="rId6" Type="http://schemas.openxmlformats.org/officeDocument/2006/relationships/image" Target="media/image2.tiff"/><Relationship Id="rId11" Type="http://schemas.openxmlformats.org/officeDocument/2006/relationships/image" Target="media/image7.tiff"/><Relationship Id="rId5" Type="http://schemas.openxmlformats.org/officeDocument/2006/relationships/image" Target="media/image1.tiff"/><Relationship Id="rId15" Type="http://schemas.openxmlformats.org/officeDocument/2006/relationships/image" Target="media/image11.tiff"/><Relationship Id="rId10" Type="http://schemas.openxmlformats.org/officeDocument/2006/relationships/image" Target="media/image6.tiff"/><Relationship Id="rId4" Type="http://schemas.openxmlformats.org/officeDocument/2006/relationships/webSettings" Target="webSettings.xml"/><Relationship Id="rId9" Type="http://schemas.openxmlformats.org/officeDocument/2006/relationships/image" Target="media/image5.tiff"/><Relationship Id="rId14" Type="http://schemas.openxmlformats.org/officeDocument/2006/relationships/image" Target="media/image10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14</Pages>
  <Words>621</Words>
  <Characters>3544</Characters>
  <Application>Microsoft Office Word</Application>
  <DocSecurity>0</DocSecurity>
  <Lines>29</Lines>
  <Paragraphs>8</Paragraphs>
  <ScaleCrop>false</ScaleCrop>
  <Company>Springer Nature</Company>
  <LinksUpToDate>false</LinksUpToDate>
  <CharactersWithSpaces>4157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Rizwan Khan</dc:creator>
  <cp:keywords/>
  <dc:description/>
  <cp:lastModifiedBy>Rizwan Khan</cp:lastModifiedBy>
  <cp:revision>1</cp:revision>
  <dcterms:created xsi:type="dcterms:W3CDTF">2024-02-19T04:32:00Z</dcterms:created>
  <dcterms:modified xsi:type="dcterms:W3CDTF">2024-02-19T04:35:00Z</dcterms:modified>
</cp:coreProperties>
</file>