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E33511" w14:textId="4EAFD80A" w:rsidR="00A25920" w:rsidRDefault="00B5453A">
      <w:r w:rsidRPr="00B5453A">
        <w:drawing>
          <wp:inline distT="0" distB="0" distL="0" distR="0" wp14:anchorId="296B7A71" wp14:editId="768BB973">
            <wp:extent cx="6096000" cy="3551160"/>
            <wp:effectExtent l="0" t="0" r="0" b="0"/>
            <wp:docPr id="16" name="Picture 15">
              <a:extLst xmlns:a="http://schemas.openxmlformats.org/drawingml/2006/main">
                <a:ext uri="{FF2B5EF4-FFF2-40B4-BE49-F238E27FC236}">
                  <a16:creationId xmlns:a16="http://schemas.microsoft.com/office/drawing/2014/main" id="{46D72993-CD68-421E-BF88-633F5835E1D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>
                      <a:extLst>
                        <a:ext uri="{FF2B5EF4-FFF2-40B4-BE49-F238E27FC236}">
                          <a16:creationId xmlns:a16="http://schemas.microsoft.com/office/drawing/2014/main" id="{46D72993-CD68-421E-BF88-633F5835E1D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615"/>
                    <a:stretch/>
                  </pic:blipFill>
                  <pic:spPr>
                    <a:xfrm>
                      <a:off x="0" y="0"/>
                      <a:ext cx="6097607" cy="3552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FFCD6D" w14:textId="2C2ACE98" w:rsidR="00B5453A" w:rsidRDefault="00B5453A">
      <w:r w:rsidRPr="00274E90">
        <w:rPr>
          <w:b/>
          <w:bCs/>
        </w:rPr>
        <w:t>Supplementary Figure 1.</w:t>
      </w:r>
      <w:r w:rsidR="00274E90">
        <w:t xml:space="preserve"> Density of single nucleotide variants called using whole genome resequencing data of 346 </w:t>
      </w:r>
      <w:r w:rsidR="00274E90" w:rsidRPr="00274E90">
        <w:rPr>
          <w:i/>
          <w:iCs/>
        </w:rPr>
        <w:t xml:space="preserve">A. flavus </w:t>
      </w:r>
      <w:r w:rsidR="00274E90">
        <w:t>isolates</w:t>
      </w:r>
    </w:p>
    <w:p w14:paraId="5770FCF8" w14:textId="24A5AA9C" w:rsidR="00B5453A" w:rsidRDefault="00B5453A"/>
    <w:p w14:paraId="028EE776" w14:textId="3F52439A" w:rsidR="00B5453A" w:rsidRDefault="00B5453A">
      <w:r>
        <w:br w:type="page"/>
      </w:r>
    </w:p>
    <w:p w14:paraId="51F84B74" w14:textId="27984667" w:rsidR="00B5453A" w:rsidRDefault="00B5453A" w:rsidP="00B5453A">
      <w:r w:rsidRPr="00B5453A">
        <w:lastRenderedPageBreak/>
        <w:drawing>
          <wp:inline distT="0" distB="0" distL="0" distR="0" wp14:anchorId="06AA56F6" wp14:editId="74C6986A">
            <wp:extent cx="5731510" cy="4197350"/>
            <wp:effectExtent l="0" t="0" r="254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9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74E90">
        <w:rPr>
          <w:b/>
          <w:bCs/>
        </w:rPr>
        <w:t>Supplementary Figure 2.</w:t>
      </w:r>
      <w:r w:rsidR="00274E90">
        <w:t xml:space="preserve"> Chromosome wise nucleotide diversity (</w:t>
      </w:r>
      <w:r w:rsidR="00274E90" w:rsidRPr="00274E90">
        <w:rPr>
          <w:rFonts w:cstheme="minorHAnsi"/>
          <w:i/>
          <w:iCs/>
        </w:rPr>
        <w:t>π</w:t>
      </w:r>
      <w:r w:rsidR="00274E90">
        <w:t xml:space="preserve">) based on SNVs across 346 isolates calculated using 10000bp window. Highest mean </w:t>
      </w:r>
      <w:r w:rsidR="00274E90">
        <w:t>nucleotide diversity (</w:t>
      </w:r>
      <w:r w:rsidR="00274E90" w:rsidRPr="00274E90">
        <w:rPr>
          <w:rFonts w:cstheme="minorHAnsi"/>
          <w:i/>
          <w:iCs/>
        </w:rPr>
        <w:t>π</w:t>
      </w:r>
      <w:r w:rsidR="00274E90">
        <w:t>)</w:t>
      </w:r>
      <w:r w:rsidR="00274E90">
        <w:t xml:space="preserve"> was identified on chromosome 8.</w:t>
      </w:r>
    </w:p>
    <w:p w14:paraId="18DB8611" w14:textId="77777777" w:rsidR="00B5453A" w:rsidRDefault="00B5453A">
      <w:r>
        <w:br w:type="page"/>
      </w:r>
    </w:p>
    <w:p w14:paraId="4F0DFE26" w14:textId="6F4CA1BA" w:rsidR="00FF0865" w:rsidRDefault="00B5453A" w:rsidP="00B5453A">
      <w:r w:rsidRPr="00B5453A">
        <w:lastRenderedPageBreak/>
        <w:drawing>
          <wp:inline distT="0" distB="0" distL="0" distR="0" wp14:anchorId="38340E14" wp14:editId="04BAAFAF">
            <wp:extent cx="5731510" cy="4197350"/>
            <wp:effectExtent l="0" t="0" r="2540" b="0"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9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20432" w14:textId="2D0D43C8" w:rsidR="00FF0865" w:rsidRDefault="00FF0865" w:rsidP="00955AB0">
      <w:r w:rsidRPr="00274E90">
        <w:rPr>
          <w:b/>
          <w:bCs/>
        </w:rPr>
        <w:t xml:space="preserve">Supplementary Figure </w:t>
      </w:r>
      <w:r w:rsidRPr="00274E90">
        <w:rPr>
          <w:b/>
          <w:bCs/>
        </w:rPr>
        <w:t>3</w:t>
      </w:r>
      <w:r w:rsidRPr="00274E90">
        <w:rPr>
          <w:b/>
          <w:bCs/>
        </w:rPr>
        <w:t>.</w:t>
      </w:r>
      <w:r w:rsidR="00274E90">
        <w:t xml:space="preserve"> Chromosome wise Tajimas’s D diversity index calculated using SNVs across 346 isolates in a 10000bp window.   </w:t>
      </w:r>
    </w:p>
    <w:sectPr w:rsidR="00FF08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67A"/>
    <w:rsid w:val="000009E8"/>
    <w:rsid w:val="00274E90"/>
    <w:rsid w:val="007411A0"/>
    <w:rsid w:val="0077267A"/>
    <w:rsid w:val="00955AB0"/>
    <w:rsid w:val="00A25920"/>
    <w:rsid w:val="00B5453A"/>
    <w:rsid w:val="00FF0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B2037"/>
  <w15:chartTrackingRefBased/>
  <w15:docId w15:val="{ECCD5E96-D694-4CA4-9F2E-929797154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4E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4E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Sunil Shiwaji Gangurde</dc:creator>
  <cp:keywords/>
  <dc:description/>
  <cp:lastModifiedBy>Sunil Shiwaji Gangurde</cp:lastModifiedBy>
  <cp:revision>4</cp:revision>
  <dcterms:created xsi:type="dcterms:W3CDTF">2023-10-11T08:55:00Z</dcterms:created>
  <dcterms:modified xsi:type="dcterms:W3CDTF">2023-10-11T12:01:00Z</dcterms:modified>
</cp:coreProperties>
</file>