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E5809" w:rsidRDefault="008E5809" w:rsidP="008E5809">
      <w:pPr>
        <w:rPr>
          <w:rFonts w:ascii="Times New Roman" w:hAnsi="Times New Roman" w:cs="Times New Roman"/>
          <w:lang w:val="en-US"/>
        </w:rPr>
      </w:pPr>
      <w:r w:rsidRPr="00BB3E1E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  <w:lang w:val="en-US"/>
        </w:rPr>
        <w:t>6:</w:t>
      </w:r>
      <w:r w:rsidRPr="00BB3E1E">
        <w:rPr>
          <w:rFonts w:ascii="Times New Roman" w:hAnsi="Times New Roman" w:cs="Times New Roman"/>
        </w:rPr>
        <w:t xml:space="preserve"> Subgroup meta-analysis of metabolic syndrome prevalence among </w:t>
      </w:r>
      <w:r>
        <w:rPr>
          <w:rFonts w:ascii="Times New Roman" w:hAnsi="Times New Roman" w:cs="Times New Roman"/>
          <w:lang w:val="en-US"/>
        </w:rPr>
        <w:t>T2DM</w:t>
      </w:r>
      <w:r w:rsidRPr="00BB3E1E">
        <w:rPr>
          <w:rFonts w:ascii="Times New Roman" w:hAnsi="Times New Roman" w:cs="Times New Roman"/>
        </w:rPr>
        <w:t xml:space="preserve"> patients</w:t>
      </w:r>
      <w:r>
        <w:rPr>
          <w:rFonts w:ascii="Times New Roman" w:hAnsi="Times New Roman" w:cs="Times New Roman"/>
          <w:lang w:val="en-US"/>
        </w:rPr>
        <w:t xml:space="preserve"> in SSA </w:t>
      </w:r>
      <w:r w:rsidRPr="004B01CD">
        <w:rPr>
          <w:rFonts w:ascii="Times New Roman" w:hAnsi="Times New Roman" w:cs="Times New Roman"/>
          <w:lang w:val="en-US"/>
        </w:rPr>
        <w:t>based on NCEP-ATP</w:t>
      </w:r>
      <w:r>
        <w:rPr>
          <w:rFonts w:ascii="Times New Roman" w:hAnsi="Times New Roman" w:cs="Times New Roman"/>
          <w:lang w:val="en-US"/>
        </w:rPr>
        <w:t xml:space="preserve"> III</w:t>
      </w:r>
      <w:r w:rsidR="00123E07">
        <w:rPr>
          <w:rFonts w:ascii="Times New Roman" w:hAnsi="Times New Roman" w:cs="Times New Roman"/>
          <w:lang w:val="en-US"/>
        </w:rPr>
        <w:t xml:space="preserve"> 2004.</w:t>
      </w:r>
    </w:p>
    <w:p w:rsidR="008E5809" w:rsidRDefault="008E5809" w:rsidP="008E5809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0"/>
        <w:gridCol w:w="2078"/>
        <w:gridCol w:w="1984"/>
        <w:gridCol w:w="1445"/>
        <w:gridCol w:w="2240"/>
        <w:gridCol w:w="1541"/>
        <w:gridCol w:w="1119"/>
        <w:gridCol w:w="1371"/>
      </w:tblGrid>
      <w:tr w:rsidR="008E5809" w:rsidRPr="00AF7397" w:rsidTr="00DF0FB7">
        <w:tc>
          <w:tcPr>
            <w:tcW w:w="2170" w:type="dxa"/>
            <w:vMerge w:val="restart"/>
            <w:vAlign w:val="center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Category</w:t>
            </w:r>
          </w:p>
        </w:tc>
        <w:tc>
          <w:tcPr>
            <w:tcW w:w="2078" w:type="dxa"/>
            <w:vMerge w:val="restart"/>
            <w:vAlign w:val="center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Subgroup</w:t>
            </w:r>
          </w:p>
        </w:tc>
        <w:tc>
          <w:tcPr>
            <w:tcW w:w="1984" w:type="dxa"/>
            <w:vMerge w:val="restart"/>
            <w:vAlign w:val="center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Number of studies</w:t>
            </w:r>
          </w:p>
        </w:tc>
        <w:tc>
          <w:tcPr>
            <w:tcW w:w="1445" w:type="dxa"/>
            <w:vMerge w:val="restart"/>
            <w:vAlign w:val="center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Sample size</w:t>
            </w:r>
          </w:p>
        </w:tc>
        <w:tc>
          <w:tcPr>
            <w:tcW w:w="2240" w:type="dxa"/>
            <w:vMerge w:val="restart"/>
            <w:vAlign w:val="center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  <w:lang w:val="en-GB"/>
              </w:rPr>
              <w:t>Prevalence (95% CI)</w:t>
            </w:r>
          </w:p>
        </w:tc>
        <w:tc>
          <w:tcPr>
            <w:tcW w:w="4031" w:type="dxa"/>
            <w:gridSpan w:val="3"/>
            <w:vAlign w:val="bottom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Heterogeneity</w:t>
            </w:r>
          </w:p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</w:tr>
      <w:tr w:rsidR="008E5809" w:rsidRPr="00AF7397" w:rsidTr="00DF0FB7">
        <w:tc>
          <w:tcPr>
            <w:tcW w:w="2170" w:type="dxa"/>
            <w:vMerge/>
            <w:tcBorders>
              <w:bottom w:val="single" w:sz="12" w:space="0" w:color="auto"/>
            </w:tcBorders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  <w:vMerge/>
            <w:tcBorders>
              <w:bottom w:val="single" w:sz="12" w:space="0" w:color="auto"/>
            </w:tcBorders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84" w:type="dxa"/>
            <w:vMerge/>
            <w:tcBorders>
              <w:bottom w:val="single" w:sz="12" w:space="0" w:color="auto"/>
            </w:tcBorders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445" w:type="dxa"/>
            <w:vMerge/>
            <w:tcBorders>
              <w:bottom w:val="single" w:sz="12" w:space="0" w:color="auto"/>
            </w:tcBorders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40" w:type="dxa"/>
            <w:vMerge/>
            <w:tcBorders>
              <w:bottom w:val="single" w:sz="12" w:space="0" w:color="auto"/>
            </w:tcBorders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41" w:type="dxa"/>
            <w:tcBorders>
              <w:bottom w:val="single" w:sz="12" w:space="0" w:color="auto"/>
            </w:tcBorders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Q Statistic</w:t>
            </w:r>
          </w:p>
        </w:tc>
        <w:tc>
          <w:tcPr>
            <w:tcW w:w="1119" w:type="dxa"/>
            <w:tcBorders>
              <w:bottom w:val="single" w:sz="12" w:space="0" w:color="auto"/>
            </w:tcBorders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vertAlign w:val="superscript"/>
                <w:lang w:val="en-US"/>
              </w:rPr>
            </w:pPr>
            <w:r w:rsidRPr="00AF7397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  <w:t>I</w:t>
            </w:r>
            <w:r w:rsidRPr="00AF7397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1371" w:type="dxa"/>
            <w:tcBorders>
              <w:bottom w:val="single" w:sz="12" w:space="0" w:color="auto"/>
            </w:tcBorders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p-value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Country</w:t>
            </w: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Cameroon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308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C66C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60.4%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Ethiopia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2695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62.4 (55.2-69.6)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112.4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93.9%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Ghana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2715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59.8 (50.2-69.5)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470.0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97.0%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Nigeria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900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66.6 (63.6-69.7)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2.6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0%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0.464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Zambia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400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C66C3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73.0%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Gender</w:t>
            </w: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2182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50.5 (43.8-57.2)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182.6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90.8%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Female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2833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73.5 (67.4-79.5)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314.6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94.3%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Sample Size</w:t>
            </w: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≥250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5192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67.0 (61.8-72.2)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357.6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94.5%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&lt;250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1826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55.2 (48.1-62.3)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95.4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89.9%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Mean Age</w:t>
            </w: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 50 Year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1297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59.3 (47.5-71.0)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82.0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95.1%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AF7397" w:rsidTr="00DF0FB7">
        <w:tc>
          <w:tcPr>
            <w:tcW w:w="2170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078" w:type="dxa"/>
          </w:tcPr>
          <w:p w:rsidR="008E5809" w:rsidRPr="00AF7397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F7397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≥50 Years</w:t>
            </w:r>
          </w:p>
        </w:tc>
        <w:tc>
          <w:tcPr>
            <w:tcW w:w="1984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</w:t>
            </w:r>
          </w:p>
        </w:tc>
        <w:tc>
          <w:tcPr>
            <w:tcW w:w="1445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3897</w:t>
            </w:r>
          </w:p>
        </w:tc>
        <w:tc>
          <w:tcPr>
            <w:tcW w:w="2240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65.3 (59.3-71.2)</w:t>
            </w:r>
          </w:p>
        </w:tc>
        <w:tc>
          <w:tcPr>
            <w:tcW w:w="154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341.4</w:t>
            </w:r>
          </w:p>
        </w:tc>
        <w:tc>
          <w:tcPr>
            <w:tcW w:w="1119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94.2%</w:t>
            </w:r>
          </w:p>
        </w:tc>
        <w:tc>
          <w:tcPr>
            <w:tcW w:w="1371" w:type="dxa"/>
          </w:tcPr>
          <w:p w:rsidR="008E5809" w:rsidRPr="00AF7397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</w:tbl>
    <w:p w:rsidR="008E5809" w:rsidRPr="00722235" w:rsidRDefault="008E5809" w:rsidP="008E5809">
      <w:pPr>
        <w:rPr>
          <w:rFonts w:ascii="Times New Roman" w:hAnsi="Times New Roman" w:cs="Times New Roman"/>
          <w:lang w:val="en-US"/>
        </w:rPr>
      </w:pPr>
    </w:p>
    <w:p w:rsidR="008E5809" w:rsidRDefault="008E5809" w:rsidP="008E580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:rsidR="008E5809" w:rsidRDefault="008E5809" w:rsidP="008E580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:rsidR="008E5809" w:rsidRDefault="008E5809" w:rsidP="008E580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:rsidR="008E5809" w:rsidRDefault="008E5809" w:rsidP="008E580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:rsidR="008E5809" w:rsidRDefault="008E5809" w:rsidP="008E580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:rsidR="00D77066" w:rsidRDefault="00D77066" w:rsidP="008E580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:rsidR="008E5809" w:rsidRDefault="008E5809" w:rsidP="008E580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:rsidR="008E5809" w:rsidRDefault="008E5809" w:rsidP="008E5809">
      <w:pPr>
        <w:rPr>
          <w:rFonts w:ascii="Times New Roman" w:hAnsi="Times New Roman" w:cs="Times New Roman"/>
          <w:lang w:val="en-US"/>
        </w:rPr>
      </w:pPr>
      <w:r w:rsidRPr="00BB3E1E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  <w:lang w:val="en-US"/>
        </w:rPr>
        <w:t>7:</w:t>
      </w:r>
      <w:r w:rsidRPr="00BB3E1E">
        <w:rPr>
          <w:rFonts w:ascii="Times New Roman" w:hAnsi="Times New Roman" w:cs="Times New Roman"/>
        </w:rPr>
        <w:t xml:space="preserve"> Subgroup meta-analysis of metabolic syndrome prevalence among </w:t>
      </w:r>
      <w:r>
        <w:rPr>
          <w:rFonts w:ascii="Times New Roman" w:hAnsi="Times New Roman" w:cs="Times New Roman"/>
          <w:lang w:val="en-US"/>
        </w:rPr>
        <w:t>T2DM</w:t>
      </w:r>
      <w:r w:rsidRPr="00BB3E1E">
        <w:rPr>
          <w:rFonts w:ascii="Times New Roman" w:hAnsi="Times New Roman" w:cs="Times New Roman"/>
        </w:rPr>
        <w:t xml:space="preserve"> patients</w:t>
      </w:r>
      <w:r>
        <w:rPr>
          <w:rFonts w:ascii="Times New Roman" w:hAnsi="Times New Roman" w:cs="Times New Roman"/>
          <w:lang w:val="en-US"/>
        </w:rPr>
        <w:t xml:space="preserve"> in SSA</w:t>
      </w:r>
      <w:r w:rsidRPr="004B01CD">
        <w:t xml:space="preserve"> </w:t>
      </w:r>
      <w:r w:rsidRPr="004B01CD">
        <w:rPr>
          <w:rFonts w:ascii="Times New Roman" w:hAnsi="Times New Roman" w:cs="Times New Roman"/>
          <w:lang w:val="en-US"/>
        </w:rPr>
        <w:t>based on IDF criteria</w:t>
      </w:r>
    </w:p>
    <w:p w:rsidR="008E5809" w:rsidRDefault="008E5809" w:rsidP="008E5809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0"/>
        <w:gridCol w:w="1936"/>
        <w:gridCol w:w="1985"/>
        <w:gridCol w:w="1586"/>
        <w:gridCol w:w="2240"/>
        <w:gridCol w:w="1541"/>
        <w:gridCol w:w="1119"/>
        <w:gridCol w:w="1371"/>
      </w:tblGrid>
      <w:tr w:rsidR="008E5809" w:rsidRPr="006C14B3" w:rsidTr="00DF0FB7">
        <w:tc>
          <w:tcPr>
            <w:tcW w:w="2170" w:type="dxa"/>
            <w:vMerge w:val="restart"/>
            <w:tcBorders>
              <w:top w:val="single" w:sz="12" w:space="0" w:color="auto"/>
            </w:tcBorders>
            <w:vAlign w:val="center"/>
          </w:tcPr>
          <w:p w:rsidR="008E5809" w:rsidRPr="006C14B3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Category</w:t>
            </w:r>
          </w:p>
        </w:tc>
        <w:tc>
          <w:tcPr>
            <w:tcW w:w="1936" w:type="dxa"/>
            <w:vMerge w:val="restart"/>
            <w:tcBorders>
              <w:top w:val="single" w:sz="12" w:space="0" w:color="auto"/>
            </w:tcBorders>
            <w:vAlign w:val="center"/>
          </w:tcPr>
          <w:p w:rsidR="008E5809" w:rsidRPr="006C14B3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C14B3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Subgroup</w:t>
            </w:r>
          </w:p>
        </w:tc>
        <w:tc>
          <w:tcPr>
            <w:tcW w:w="1985" w:type="dxa"/>
            <w:vMerge w:val="restart"/>
            <w:tcBorders>
              <w:top w:val="single" w:sz="12" w:space="0" w:color="auto"/>
            </w:tcBorders>
            <w:vAlign w:val="center"/>
          </w:tcPr>
          <w:p w:rsidR="008E5809" w:rsidRPr="006C14B3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C14B3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Number of studies</w:t>
            </w:r>
          </w:p>
        </w:tc>
        <w:tc>
          <w:tcPr>
            <w:tcW w:w="1586" w:type="dxa"/>
            <w:vMerge w:val="restart"/>
            <w:tcBorders>
              <w:top w:val="single" w:sz="12" w:space="0" w:color="auto"/>
            </w:tcBorders>
            <w:vAlign w:val="center"/>
          </w:tcPr>
          <w:p w:rsidR="008E5809" w:rsidRPr="006C14B3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C14B3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Sample size</w:t>
            </w:r>
          </w:p>
        </w:tc>
        <w:tc>
          <w:tcPr>
            <w:tcW w:w="2240" w:type="dxa"/>
            <w:vMerge w:val="restart"/>
            <w:tcBorders>
              <w:top w:val="single" w:sz="12" w:space="0" w:color="auto"/>
            </w:tcBorders>
            <w:vAlign w:val="center"/>
          </w:tcPr>
          <w:p w:rsidR="008E5809" w:rsidRPr="006C14B3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C14B3">
              <w:rPr>
                <w:rFonts w:ascii="Times New Roman" w:hAnsi="Times New Roman" w:cs="Times New Roman"/>
                <w:b/>
                <w:bCs/>
                <w:kern w:val="0"/>
                <w:sz w:val="22"/>
                <w:szCs w:val="22"/>
                <w:lang w:val="en-GB"/>
              </w:rPr>
              <w:t>Prevalence (95% CI)</w:t>
            </w:r>
          </w:p>
        </w:tc>
        <w:tc>
          <w:tcPr>
            <w:tcW w:w="4031" w:type="dxa"/>
            <w:gridSpan w:val="3"/>
            <w:tcBorders>
              <w:top w:val="single" w:sz="12" w:space="0" w:color="auto"/>
            </w:tcBorders>
            <w:vAlign w:val="bottom"/>
          </w:tcPr>
          <w:p w:rsidR="008E5809" w:rsidRPr="006C14B3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C14B3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Heterogeneity</w:t>
            </w:r>
          </w:p>
          <w:p w:rsidR="008E5809" w:rsidRPr="006C14B3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</w:p>
        </w:tc>
      </w:tr>
      <w:tr w:rsidR="008E5809" w:rsidTr="00DF0FB7">
        <w:tc>
          <w:tcPr>
            <w:tcW w:w="2170" w:type="dxa"/>
            <w:vMerge/>
            <w:tcBorders>
              <w:bottom w:val="single" w:sz="12" w:space="0" w:color="auto"/>
            </w:tcBorders>
          </w:tcPr>
          <w:p w:rsidR="008E5809" w:rsidRDefault="008E5809" w:rsidP="00DF0FB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36" w:type="dxa"/>
            <w:vMerge/>
            <w:tcBorders>
              <w:bottom w:val="single" w:sz="12" w:space="0" w:color="auto"/>
            </w:tcBorders>
          </w:tcPr>
          <w:p w:rsidR="008E5809" w:rsidRDefault="008E5809" w:rsidP="00DF0FB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  <w:vMerge/>
            <w:tcBorders>
              <w:bottom w:val="single" w:sz="12" w:space="0" w:color="auto"/>
            </w:tcBorders>
          </w:tcPr>
          <w:p w:rsidR="008E5809" w:rsidRDefault="008E5809" w:rsidP="00DF0FB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86" w:type="dxa"/>
            <w:vMerge/>
            <w:tcBorders>
              <w:bottom w:val="single" w:sz="12" w:space="0" w:color="auto"/>
            </w:tcBorders>
          </w:tcPr>
          <w:p w:rsidR="008E5809" w:rsidRDefault="008E5809" w:rsidP="00DF0FB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0" w:type="dxa"/>
            <w:vMerge/>
            <w:tcBorders>
              <w:bottom w:val="single" w:sz="12" w:space="0" w:color="auto"/>
            </w:tcBorders>
          </w:tcPr>
          <w:p w:rsidR="008E5809" w:rsidRDefault="008E5809" w:rsidP="00DF0FB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41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Q Statistic</w:t>
            </w:r>
          </w:p>
        </w:tc>
        <w:tc>
          <w:tcPr>
            <w:tcW w:w="1119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vertAlign w:val="superscript"/>
                <w:lang w:val="en-US"/>
              </w:rPr>
            </w:pPr>
            <w:r w:rsidRPr="00797A7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  <w:t>I</w:t>
            </w:r>
            <w:r w:rsidRPr="00797A78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vertAlign w:val="superscript"/>
                <w:lang w:val="en-US"/>
              </w:rPr>
              <w:t>2</w:t>
            </w:r>
          </w:p>
        </w:tc>
        <w:tc>
          <w:tcPr>
            <w:tcW w:w="1371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p-value</w:t>
            </w: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Country</w:t>
            </w: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Cameroon</w:t>
            </w: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308</w:t>
            </w: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71.7</w:t>
            </w: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Ethiopia</w:t>
            </w: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2136</w:t>
            </w: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52.0 (48.3-55.8)</w:t>
            </w: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17.8</w:t>
            </w: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67.5%</w:t>
            </w: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0.007</w:t>
            </w: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Ghana</w:t>
            </w: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1123</w:t>
            </w: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57.4 (37.2-77.6)</w:t>
            </w: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247.4</w:t>
            </w: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98.2%</w:t>
            </w: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Nigeria</w:t>
            </w: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742</w:t>
            </w: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80.2 (47.1-99.9)</w:t>
            </w: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184.1</w:t>
            </w: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99.5%</w:t>
            </w: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South Africa</w:t>
            </w: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500</w:t>
            </w: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69.0</w:t>
            </w: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Gender</w:t>
            </w: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Male</w:t>
            </w: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</w:t>
            </w: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1690</w:t>
            </w: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44.5 (34.2-54.8)</w:t>
            </w: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233.0</w:t>
            </w: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95.2%</w:t>
            </w: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Female</w:t>
            </w: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</w:t>
            </w: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2067</w:t>
            </w: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71.6</w:t>
            </w: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(60.2-82.9)</w:t>
            </w: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390.8</w:t>
            </w: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97.7%</w:t>
            </w: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Sample Size</w:t>
            </w: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≥250</w:t>
            </w: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</w:t>
            </w: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3840</w:t>
            </w: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59.3 (52.7-65.9)</w:t>
            </w: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164.3</w:t>
            </w: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94.7%</w:t>
            </w: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&lt;250</w:t>
            </w: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969</w:t>
            </w: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60.1 (39.2-81.0)</w:t>
            </w: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618.6</w:t>
            </w: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98.7%</w:t>
            </w: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8E5809" w:rsidRPr="00797A78" w:rsidTr="00DF0FB7">
        <w:tc>
          <w:tcPr>
            <w:tcW w:w="2170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Mean Age</w:t>
            </w:r>
          </w:p>
        </w:tc>
        <w:tc>
          <w:tcPr>
            <w:tcW w:w="1936" w:type="dxa"/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 50 Years</w:t>
            </w:r>
          </w:p>
        </w:tc>
        <w:tc>
          <w:tcPr>
            <w:tcW w:w="1985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1586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973</w:t>
            </w:r>
          </w:p>
        </w:tc>
        <w:tc>
          <w:tcPr>
            <w:tcW w:w="2240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58.7 (48.1-69.4)</w:t>
            </w:r>
          </w:p>
        </w:tc>
        <w:tc>
          <w:tcPr>
            <w:tcW w:w="154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26.6</w:t>
            </w:r>
          </w:p>
        </w:tc>
        <w:tc>
          <w:tcPr>
            <w:tcW w:w="1119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90.8%</w:t>
            </w:r>
          </w:p>
        </w:tc>
        <w:tc>
          <w:tcPr>
            <w:tcW w:w="1371" w:type="dxa"/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  <w:tr w:rsidR="008E5809" w:rsidRPr="00797A78" w:rsidTr="00DF0FB7">
        <w:tc>
          <w:tcPr>
            <w:tcW w:w="2170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936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≥50 Years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1586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2905</w:t>
            </w:r>
          </w:p>
        </w:tc>
        <w:tc>
          <w:tcPr>
            <w:tcW w:w="2240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58.9 (47.7-70.2)</w:t>
            </w:r>
          </w:p>
        </w:tc>
        <w:tc>
          <w:tcPr>
            <w:tcW w:w="1541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288.2</w:t>
            </w:r>
          </w:p>
        </w:tc>
        <w:tc>
          <w:tcPr>
            <w:tcW w:w="1119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97.6%</w:t>
            </w:r>
          </w:p>
        </w:tc>
        <w:tc>
          <w:tcPr>
            <w:tcW w:w="1371" w:type="dxa"/>
            <w:tcBorders>
              <w:bottom w:val="single" w:sz="12" w:space="0" w:color="auto"/>
            </w:tcBorders>
          </w:tcPr>
          <w:p w:rsidR="008E5809" w:rsidRPr="00797A78" w:rsidRDefault="008E5809" w:rsidP="00DF0FB7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797A7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&lt;0.001</w:t>
            </w:r>
          </w:p>
        </w:tc>
      </w:tr>
    </w:tbl>
    <w:p w:rsidR="008E5809" w:rsidRDefault="008E5809"/>
    <w:sectPr w:rsidR="008E5809" w:rsidSect="008E580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809"/>
    <w:rsid w:val="00123E07"/>
    <w:rsid w:val="00323113"/>
    <w:rsid w:val="008E5809"/>
    <w:rsid w:val="00D77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861342"/>
  <w15:chartTrackingRefBased/>
  <w15:docId w15:val="{E9175080-866D-644B-A371-99BE97DF5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T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8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58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2024-02-09T11:33:00Z</dcterms:created>
  <dcterms:modified xsi:type="dcterms:W3CDTF">2024-02-12T11:28:00Z</dcterms:modified>
</cp:coreProperties>
</file>