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4789A" w14:textId="43E6BE04" w:rsidR="00842AA4" w:rsidRPr="00C1370F" w:rsidRDefault="009770B7" w:rsidP="00842AA4">
      <w:pPr>
        <w:rPr>
          <w:rFonts w:ascii="Times New Roman" w:hAnsi="Times New Roman" w:cs="Times New Roman"/>
        </w:rPr>
      </w:pPr>
      <w:r w:rsidRPr="00D11A42">
        <w:rPr>
          <w:rFonts w:ascii="Times New Roman" w:hAnsi="Times New Roman" w:cs="Times New Roman"/>
          <w:b/>
          <w:bCs/>
        </w:rPr>
        <w:t>SUPPLEMENTAL MATERIALS FOR</w:t>
      </w:r>
      <w:r w:rsidRPr="00C1370F">
        <w:rPr>
          <w:rFonts w:ascii="Times New Roman" w:hAnsi="Times New Roman" w:cs="Times New Roman"/>
        </w:rPr>
        <w:t>:</w:t>
      </w:r>
    </w:p>
    <w:p w14:paraId="402360FF" w14:textId="77777777" w:rsidR="00842AA4" w:rsidRPr="00C1370F" w:rsidRDefault="00842AA4" w:rsidP="00842AA4">
      <w:pPr>
        <w:jc w:val="center"/>
        <w:rPr>
          <w:rFonts w:ascii="Times New Roman" w:hAnsi="Times New Roman" w:cs="Times New Roman"/>
        </w:rPr>
      </w:pPr>
    </w:p>
    <w:p w14:paraId="284CE131" w14:textId="77777777" w:rsidR="00842AA4" w:rsidRPr="00C1370F" w:rsidRDefault="00842AA4" w:rsidP="00842AA4">
      <w:pPr>
        <w:rPr>
          <w:rFonts w:ascii="Times New Roman" w:hAnsi="Times New Roman" w:cs="Times New Roman"/>
          <w:b/>
        </w:rPr>
      </w:pPr>
    </w:p>
    <w:p w14:paraId="4D6BA758" w14:textId="77777777" w:rsidR="0079216A" w:rsidRPr="00C1370F" w:rsidRDefault="0079216A" w:rsidP="0079216A">
      <w:pPr>
        <w:pStyle w:val="CommentText"/>
        <w:rPr>
          <w:rFonts w:ascii="Times New Roman" w:hAnsi="Times New Roman" w:cs="Times New Roman"/>
          <w:b/>
          <w:bCs/>
        </w:rPr>
      </w:pPr>
      <w:r w:rsidRPr="00C1370F">
        <w:rPr>
          <w:rFonts w:ascii="Times New Roman" w:hAnsi="Times New Roman" w:cs="Times New Roman"/>
          <w:b/>
          <w:bCs/>
        </w:rPr>
        <w:t>A randomized proof-of-mechanism trial of TNF antagonism for motivational anhedonia and related corticostriatal circuitry in depressed patients with high inflammation</w:t>
      </w:r>
    </w:p>
    <w:p w14:paraId="35FFAEE4" w14:textId="77777777" w:rsidR="0079216A" w:rsidRPr="00C1370F" w:rsidRDefault="0079216A" w:rsidP="0079216A">
      <w:pPr>
        <w:rPr>
          <w:rFonts w:ascii="Times New Roman" w:hAnsi="Times New Roman" w:cs="Times New Roman"/>
        </w:rPr>
      </w:pPr>
    </w:p>
    <w:p w14:paraId="2CE52517" w14:textId="77777777" w:rsidR="0079216A" w:rsidRPr="00C1370F" w:rsidRDefault="0079216A" w:rsidP="0079216A">
      <w:pPr>
        <w:rPr>
          <w:rFonts w:ascii="Times New Roman" w:hAnsi="Times New Roman" w:cs="Times New Roman"/>
        </w:rPr>
      </w:pPr>
    </w:p>
    <w:p w14:paraId="6DCCA909" w14:textId="77777777" w:rsidR="0079216A" w:rsidRPr="00C1370F" w:rsidRDefault="0079216A" w:rsidP="0079216A">
      <w:pPr>
        <w:rPr>
          <w:rFonts w:ascii="Times New Roman" w:hAnsi="Times New Roman" w:cs="Times New Roman"/>
        </w:rPr>
      </w:pPr>
    </w:p>
    <w:p w14:paraId="5F7DBB9F" w14:textId="77777777" w:rsidR="0079216A" w:rsidRPr="00C1370F" w:rsidRDefault="0079216A" w:rsidP="0079216A">
      <w:pPr>
        <w:rPr>
          <w:rFonts w:ascii="Times New Roman" w:hAnsi="Times New Roman" w:cs="Times New Roman"/>
          <w:vertAlign w:val="superscript"/>
        </w:rPr>
      </w:pPr>
      <w:r w:rsidRPr="00C1370F">
        <w:rPr>
          <w:rFonts w:ascii="Times New Roman" w:hAnsi="Times New Roman" w:cs="Times New Roman"/>
        </w:rPr>
        <w:t xml:space="preserve">Michael T. </w:t>
      </w:r>
      <w:proofErr w:type="gramStart"/>
      <w:r w:rsidRPr="00C1370F">
        <w:rPr>
          <w:rFonts w:ascii="Times New Roman" w:hAnsi="Times New Roman" w:cs="Times New Roman"/>
        </w:rPr>
        <w:t>Treadway,*</w:t>
      </w:r>
      <w:proofErr w:type="gramEnd"/>
      <w:r w:rsidRPr="00C1370F">
        <w:rPr>
          <w:rFonts w:ascii="Times New Roman" w:hAnsi="Times New Roman" w:cs="Times New Roman"/>
          <w:vertAlign w:val="superscript"/>
        </w:rPr>
        <w:t>1,2,3</w:t>
      </w:r>
      <w:r w:rsidRPr="00C1370F">
        <w:rPr>
          <w:rFonts w:ascii="Times New Roman" w:hAnsi="Times New Roman" w:cs="Times New Roman"/>
        </w:rPr>
        <w:t xml:space="preserve"> Sarah M. Etuk</w:t>
      </w:r>
      <w:r w:rsidRPr="00C1370F">
        <w:rPr>
          <w:rFonts w:ascii="Times New Roman" w:hAnsi="Times New Roman" w:cs="Times New Roman"/>
          <w:vertAlign w:val="superscript"/>
        </w:rPr>
        <w:t>1</w:t>
      </w:r>
      <w:r w:rsidRPr="00C1370F">
        <w:rPr>
          <w:rFonts w:ascii="Times New Roman" w:hAnsi="Times New Roman" w:cs="Times New Roman"/>
        </w:rPr>
        <w:t>, Jessica A. Cooper</w:t>
      </w:r>
      <w:r w:rsidRPr="00C1370F">
        <w:rPr>
          <w:rFonts w:ascii="Times New Roman" w:hAnsi="Times New Roman" w:cs="Times New Roman"/>
          <w:vertAlign w:val="superscript"/>
        </w:rPr>
        <w:t>2</w:t>
      </w:r>
      <w:r w:rsidRPr="00C1370F">
        <w:rPr>
          <w:rFonts w:ascii="Times New Roman" w:hAnsi="Times New Roman" w:cs="Times New Roman"/>
        </w:rPr>
        <w:t>, Shabnam Hossein</w:t>
      </w:r>
      <w:r w:rsidRPr="00C1370F">
        <w:rPr>
          <w:rFonts w:ascii="Times New Roman" w:hAnsi="Times New Roman" w:cs="Times New Roman"/>
          <w:vertAlign w:val="superscript"/>
        </w:rPr>
        <w:t>1</w:t>
      </w:r>
      <w:r w:rsidRPr="00C1370F">
        <w:rPr>
          <w:rFonts w:ascii="Times New Roman" w:hAnsi="Times New Roman" w:cs="Times New Roman"/>
        </w:rPr>
        <w:t>, Emma Hahn</w:t>
      </w:r>
      <w:r w:rsidRPr="00C1370F">
        <w:rPr>
          <w:rFonts w:ascii="Times New Roman" w:hAnsi="Times New Roman" w:cs="Times New Roman"/>
          <w:vertAlign w:val="superscript"/>
        </w:rPr>
        <w:t>1</w:t>
      </w:r>
      <w:r w:rsidRPr="00C1370F">
        <w:rPr>
          <w:rFonts w:ascii="Times New Roman" w:hAnsi="Times New Roman" w:cs="Times New Roman"/>
        </w:rPr>
        <w:t>, Samantha A. Betters</w:t>
      </w:r>
      <w:r w:rsidRPr="00C1370F">
        <w:rPr>
          <w:rFonts w:ascii="Times New Roman" w:hAnsi="Times New Roman" w:cs="Times New Roman"/>
          <w:vertAlign w:val="superscript"/>
        </w:rPr>
        <w:t>1</w:t>
      </w:r>
      <w:r w:rsidRPr="00C1370F">
        <w:rPr>
          <w:rFonts w:ascii="Times New Roman" w:hAnsi="Times New Roman" w:cs="Times New Roman"/>
        </w:rPr>
        <w:t>, Shiyin Liu</w:t>
      </w:r>
      <w:r w:rsidRPr="00C1370F">
        <w:rPr>
          <w:rFonts w:ascii="Times New Roman" w:hAnsi="Times New Roman" w:cs="Times New Roman"/>
          <w:vertAlign w:val="superscript"/>
        </w:rPr>
        <w:t>1</w:t>
      </w:r>
      <w:r w:rsidRPr="00C1370F">
        <w:rPr>
          <w:rFonts w:ascii="Times New Roman" w:hAnsi="Times New Roman" w:cs="Times New Roman"/>
        </w:rPr>
        <w:t>, Amanda R. Arulpragasam</w:t>
      </w:r>
      <w:r w:rsidRPr="00C1370F">
        <w:rPr>
          <w:rFonts w:ascii="Times New Roman" w:hAnsi="Times New Roman" w:cs="Times New Roman"/>
          <w:vertAlign w:val="superscript"/>
        </w:rPr>
        <w:t>1</w:t>
      </w:r>
      <w:r w:rsidRPr="00C1370F">
        <w:rPr>
          <w:rFonts w:ascii="Times New Roman" w:hAnsi="Times New Roman" w:cs="Times New Roman"/>
        </w:rPr>
        <w:t>, Brittany A. M. DeVries</w:t>
      </w:r>
      <w:r w:rsidRPr="00C1370F">
        <w:rPr>
          <w:rFonts w:ascii="Times New Roman" w:hAnsi="Times New Roman" w:cs="Times New Roman"/>
          <w:vertAlign w:val="superscript"/>
        </w:rPr>
        <w:t>1</w:t>
      </w:r>
      <w:r w:rsidRPr="00C1370F">
        <w:rPr>
          <w:rFonts w:ascii="Times New Roman" w:hAnsi="Times New Roman" w:cs="Times New Roman"/>
        </w:rPr>
        <w:t>, Nadia Irfan</w:t>
      </w:r>
      <w:r w:rsidRPr="00C1370F">
        <w:rPr>
          <w:rFonts w:ascii="Times New Roman" w:hAnsi="Times New Roman" w:cs="Times New Roman"/>
          <w:vertAlign w:val="superscript"/>
        </w:rPr>
        <w:t>1</w:t>
      </w:r>
      <w:r w:rsidRPr="00C1370F">
        <w:rPr>
          <w:rFonts w:ascii="Times New Roman" w:hAnsi="Times New Roman" w:cs="Times New Roman"/>
        </w:rPr>
        <w:t>, Makiah R. Nuutinen</w:t>
      </w:r>
      <w:r w:rsidRPr="00C1370F">
        <w:rPr>
          <w:rFonts w:ascii="Times New Roman" w:hAnsi="Times New Roman" w:cs="Times New Roman"/>
          <w:vertAlign w:val="superscript"/>
        </w:rPr>
        <w:t>1</w:t>
      </w:r>
      <w:r w:rsidRPr="00C1370F">
        <w:rPr>
          <w:rFonts w:ascii="Times New Roman" w:hAnsi="Times New Roman" w:cs="Times New Roman"/>
        </w:rPr>
        <w:t>, Evanthia C. Wommack</w:t>
      </w:r>
      <w:r w:rsidRPr="00C1370F">
        <w:rPr>
          <w:rFonts w:ascii="Times New Roman" w:hAnsi="Times New Roman" w:cs="Times New Roman"/>
          <w:vertAlign w:val="superscript"/>
        </w:rPr>
        <w:t>1</w:t>
      </w:r>
      <w:r w:rsidRPr="00C1370F">
        <w:rPr>
          <w:rFonts w:ascii="Times New Roman" w:hAnsi="Times New Roman" w:cs="Times New Roman"/>
        </w:rPr>
        <w:t>, Bobbi J. Woolwine</w:t>
      </w:r>
      <w:r w:rsidRPr="00C1370F">
        <w:rPr>
          <w:rFonts w:ascii="Times New Roman" w:hAnsi="Times New Roman" w:cs="Times New Roman"/>
          <w:vertAlign w:val="superscript"/>
        </w:rPr>
        <w:t>2</w:t>
      </w:r>
      <w:r w:rsidRPr="00C1370F">
        <w:rPr>
          <w:rFonts w:ascii="Times New Roman" w:hAnsi="Times New Roman" w:cs="Times New Roman"/>
        </w:rPr>
        <w:t>, Mandakh Bekhbat</w:t>
      </w:r>
      <w:r w:rsidRPr="00C1370F">
        <w:rPr>
          <w:rFonts w:ascii="Times New Roman" w:hAnsi="Times New Roman" w:cs="Times New Roman"/>
          <w:vertAlign w:val="superscript"/>
        </w:rPr>
        <w:t>2</w:t>
      </w:r>
      <w:r w:rsidRPr="00C1370F">
        <w:rPr>
          <w:rFonts w:ascii="Times New Roman" w:hAnsi="Times New Roman" w:cs="Times New Roman"/>
        </w:rPr>
        <w:t>, Philip A. Kragel</w:t>
      </w:r>
      <w:r w:rsidRPr="00C1370F">
        <w:rPr>
          <w:rFonts w:ascii="Times New Roman" w:hAnsi="Times New Roman" w:cs="Times New Roman"/>
          <w:vertAlign w:val="superscript"/>
        </w:rPr>
        <w:t>1,2</w:t>
      </w:r>
      <w:r w:rsidRPr="00C1370F">
        <w:rPr>
          <w:rFonts w:ascii="Times New Roman" w:hAnsi="Times New Roman" w:cs="Times New Roman"/>
        </w:rPr>
        <w:t>, Jennifer C. Felger</w:t>
      </w:r>
      <w:r w:rsidRPr="00C1370F">
        <w:rPr>
          <w:rFonts w:ascii="Times New Roman" w:hAnsi="Times New Roman" w:cs="Times New Roman"/>
          <w:vertAlign w:val="superscript"/>
        </w:rPr>
        <w:t>2,3</w:t>
      </w:r>
      <w:r w:rsidRPr="00C1370F">
        <w:rPr>
          <w:rFonts w:ascii="Times New Roman" w:hAnsi="Times New Roman" w:cs="Times New Roman"/>
        </w:rPr>
        <w:t>, Ebrahim Haroon</w:t>
      </w:r>
      <w:r w:rsidRPr="00C1370F">
        <w:rPr>
          <w:rFonts w:ascii="Times New Roman" w:hAnsi="Times New Roman" w:cs="Times New Roman"/>
          <w:vertAlign w:val="superscript"/>
        </w:rPr>
        <w:t>2,3</w:t>
      </w:r>
      <w:r w:rsidRPr="00C1370F">
        <w:rPr>
          <w:rFonts w:ascii="Times New Roman" w:hAnsi="Times New Roman" w:cs="Times New Roman"/>
        </w:rPr>
        <w:t>, and Andrew H. Miller</w:t>
      </w:r>
      <w:r w:rsidRPr="00C1370F">
        <w:rPr>
          <w:rFonts w:ascii="Times New Roman" w:hAnsi="Times New Roman" w:cs="Times New Roman"/>
          <w:vertAlign w:val="superscript"/>
        </w:rPr>
        <w:t>2,3</w:t>
      </w:r>
    </w:p>
    <w:p w14:paraId="7593BE9E" w14:textId="77777777" w:rsidR="0079216A" w:rsidRPr="00C1370F" w:rsidRDefault="0079216A" w:rsidP="0079216A">
      <w:pPr>
        <w:rPr>
          <w:rFonts w:ascii="Times New Roman" w:hAnsi="Times New Roman" w:cs="Times New Roman"/>
        </w:rPr>
      </w:pPr>
    </w:p>
    <w:p w14:paraId="400496E7" w14:textId="77777777" w:rsidR="0079216A" w:rsidRPr="00C1370F" w:rsidRDefault="0079216A" w:rsidP="0079216A">
      <w:pPr>
        <w:rPr>
          <w:rFonts w:ascii="Times New Roman" w:hAnsi="Times New Roman" w:cs="Times New Roman"/>
        </w:rPr>
      </w:pPr>
    </w:p>
    <w:p w14:paraId="0B1DFE27" w14:textId="77777777" w:rsidR="0079216A" w:rsidRPr="00C1370F" w:rsidRDefault="0079216A" w:rsidP="0079216A">
      <w:pPr>
        <w:rPr>
          <w:rFonts w:ascii="Times New Roman" w:hAnsi="Times New Roman" w:cs="Times New Roman"/>
        </w:rPr>
      </w:pPr>
    </w:p>
    <w:p w14:paraId="18ABD6AB" w14:textId="77777777" w:rsidR="0079216A" w:rsidRPr="00C1370F" w:rsidRDefault="0079216A" w:rsidP="0079216A">
      <w:pPr>
        <w:rPr>
          <w:rFonts w:ascii="Times New Roman" w:hAnsi="Times New Roman" w:cs="Times New Roman"/>
        </w:rPr>
      </w:pPr>
    </w:p>
    <w:p w14:paraId="13570FF4" w14:textId="77777777" w:rsidR="0079216A" w:rsidRPr="00C1370F" w:rsidRDefault="0079216A" w:rsidP="0079216A">
      <w:pPr>
        <w:rPr>
          <w:rFonts w:ascii="Times New Roman" w:hAnsi="Times New Roman" w:cs="Times New Roman"/>
        </w:rPr>
      </w:pPr>
      <w:r w:rsidRPr="00C1370F">
        <w:rPr>
          <w:rFonts w:ascii="Times New Roman" w:hAnsi="Times New Roman" w:cs="Times New Roman"/>
          <w:vertAlign w:val="superscript"/>
        </w:rPr>
        <w:t>1</w:t>
      </w:r>
      <w:r w:rsidRPr="00C1370F">
        <w:rPr>
          <w:rFonts w:ascii="Times New Roman" w:hAnsi="Times New Roman" w:cs="Times New Roman"/>
        </w:rPr>
        <w:t>Department of Psychology, Emory University, Atlanta, GA 30322</w:t>
      </w:r>
    </w:p>
    <w:p w14:paraId="0E0BAF1A" w14:textId="77777777" w:rsidR="0079216A" w:rsidRPr="00C1370F" w:rsidRDefault="0079216A" w:rsidP="0079216A">
      <w:pPr>
        <w:rPr>
          <w:rFonts w:ascii="Times New Roman" w:hAnsi="Times New Roman" w:cs="Times New Roman"/>
        </w:rPr>
      </w:pPr>
      <w:r w:rsidRPr="00C1370F">
        <w:rPr>
          <w:rFonts w:ascii="Times New Roman" w:hAnsi="Times New Roman" w:cs="Times New Roman"/>
          <w:vertAlign w:val="superscript"/>
        </w:rPr>
        <w:t>2</w:t>
      </w:r>
      <w:r w:rsidRPr="00C1370F">
        <w:rPr>
          <w:rFonts w:ascii="Times New Roman" w:hAnsi="Times New Roman" w:cs="Times New Roman"/>
        </w:rPr>
        <w:t>Department of Psychiatry and Behavioral Sciences</w:t>
      </w:r>
    </w:p>
    <w:p w14:paraId="71493968" w14:textId="77777777" w:rsidR="0079216A" w:rsidRPr="00C1370F" w:rsidRDefault="0079216A" w:rsidP="0079216A">
      <w:pPr>
        <w:rPr>
          <w:rFonts w:ascii="Times New Roman" w:hAnsi="Times New Roman" w:cs="Times New Roman"/>
        </w:rPr>
      </w:pPr>
      <w:r w:rsidRPr="00C1370F">
        <w:rPr>
          <w:rFonts w:ascii="Times New Roman" w:hAnsi="Times New Roman" w:cs="Times New Roman"/>
          <w:vertAlign w:val="superscript"/>
        </w:rPr>
        <w:t>3</w:t>
      </w:r>
      <w:r w:rsidRPr="00C1370F">
        <w:rPr>
          <w:rFonts w:ascii="Times New Roman" w:hAnsi="Times New Roman" w:cs="Times New Roman"/>
        </w:rPr>
        <w:t>The Winship Cancer Institute, Emory University School of Medicine, Atlanta, GA 30322</w:t>
      </w:r>
    </w:p>
    <w:p w14:paraId="2C5B5AC9" w14:textId="77777777" w:rsidR="00842AA4" w:rsidRPr="00C1370F" w:rsidRDefault="00842AA4" w:rsidP="00842AA4">
      <w:pPr>
        <w:rPr>
          <w:rFonts w:ascii="Times New Roman" w:hAnsi="Times New Roman" w:cs="Times New Roman"/>
        </w:rPr>
      </w:pPr>
    </w:p>
    <w:p w14:paraId="47B69295" w14:textId="77777777" w:rsidR="00842AA4" w:rsidRPr="00C1370F" w:rsidRDefault="00842AA4" w:rsidP="00842AA4">
      <w:pPr>
        <w:rPr>
          <w:rFonts w:ascii="Times New Roman" w:hAnsi="Times New Roman" w:cs="Times New Roman"/>
        </w:rPr>
      </w:pPr>
    </w:p>
    <w:p w14:paraId="4222357F" w14:textId="77777777" w:rsidR="00842AA4" w:rsidRPr="00C1370F" w:rsidRDefault="00842AA4" w:rsidP="00842AA4">
      <w:pPr>
        <w:rPr>
          <w:rFonts w:ascii="Times New Roman" w:hAnsi="Times New Roman" w:cs="Times New Roman"/>
        </w:rPr>
      </w:pPr>
    </w:p>
    <w:p w14:paraId="356B1B09" w14:textId="77777777" w:rsidR="00842AA4" w:rsidRPr="00C1370F" w:rsidRDefault="00842AA4" w:rsidP="00842AA4">
      <w:pPr>
        <w:rPr>
          <w:rFonts w:ascii="Times New Roman" w:hAnsi="Times New Roman" w:cs="Times New Roman"/>
        </w:rPr>
      </w:pPr>
    </w:p>
    <w:p w14:paraId="68F8F033" w14:textId="77777777" w:rsidR="00842AA4" w:rsidRPr="00C1370F" w:rsidRDefault="00842AA4" w:rsidP="00842AA4">
      <w:pPr>
        <w:rPr>
          <w:rFonts w:ascii="Times New Roman" w:hAnsi="Times New Roman" w:cs="Times New Roman"/>
        </w:rPr>
      </w:pPr>
    </w:p>
    <w:p w14:paraId="1428D4DE" w14:textId="77777777" w:rsidR="009770B7" w:rsidRPr="00C1370F" w:rsidRDefault="009770B7">
      <w:pPr>
        <w:rPr>
          <w:rFonts w:ascii="Times New Roman" w:hAnsi="Times New Roman" w:cs="Times New Roman"/>
          <w:iCs/>
          <w:u w:val="single"/>
        </w:rPr>
      </w:pPr>
      <w:r w:rsidRPr="00C1370F">
        <w:rPr>
          <w:rFonts w:ascii="Times New Roman" w:hAnsi="Times New Roman" w:cs="Times New Roman"/>
          <w:iCs/>
          <w:u w:val="single"/>
        </w:rPr>
        <w:br w:type="page"/>
      </w:r>
    </w:p>
    <w:p w14:paraId="1E93FFBE" w14:textId="21CD716A" w:rsidR="00D517B7" w:rsidRPr="00C1370F" w:rsidRDefault="00B60A40">
      <w:pPr>
        <w:rPr>
          <w:rFonts w:ascii="Times New Roman" w:hAnsi="Times New Roman" w:cs="Times New Roman"/>
          <w:b/>
          <w:bCs/>
          <w:u w:val="single"/>
        </w:rPr>
      </w:pPr>
      <w:r w:rsidRPr="00C1370F">
        <w:rPr>
          <w:rFonts w:ascii="Times New Roman" w:hAnsi="Times New Roman" w:cs="Times New Roman"/>
          <w:b/>
          <w:bCs/>
          <w:u w:val="single"/>
        </w:rPr>
        <w:lastRenderedPageBreak/>
        <w:t xml:space="preserve">SUPPLEMENTAL </w:t>
      </w:r>
      <w:r w:rsidR="00D517B7" w:rsidRPr="00C1370F">
        <w:rPr>
          <w:rFonts w:ascii="Times New Roman" w:hAnsi="Times New Roman" w:cs="Times New Roman"/>
          <w:b/>
          <w:bCs/>
          <w:u w:val="single"/>
        </w:rPr>
        <w:t>METHODS</w:t>
      </w:r>
    </w:p>
    <w:p w14:paraId="448DE6AF" w14:textId="77777777" w:rsidR="00D517B7" w:rsidRPr="00C1370F" w:rsidRDefault="00D517B7">
      <w:pPr>
        <w:rPr>
          <w:rFonts w:ascii="Times New Roman" w:hAnsi="Times New Roman" w:cs="Times New Roman"/>
        </w:rPr>
      </w:pPr>
    </w:p>
    <w:p w14:paraId="3930EEB4" w14:textId="1A4C7426" w:rsidR="007C1E6B" w:rsidRPr="00C1370F" w:rsidRDefault="00895792" w:rsidP="0099175E">
      <w:pPr>
        <w:rPr>
          <w:rFonts w:ascii="Times New Roman" w:hAnsi="Times New Roman" w:cs="Times New Roman"/>
        </w:rPr>
      </w:pPr>
      <w:r w:rsidRPr="00C1370F">
        <w:rPr>
          <w:rFonts w:ascii="Times New Roman" w:hAnsi="Times New Roman" w:cs="Times New Roman"/>
          <w:i/>
          <w:iCs/>
          <w:u w:val="single"/>
        </w:rPr>
        <w:t>Eligibility</w:t>
      </w:r>
      <w:r w:rsidR="007C1E6B" w:rsidRPr="00C1370F">
        <w:rPr>
          <w:rFonts w:ascii="Times New Roman" w:hAnsi="Times New Roman" w:cs="Times New Roman"/>
          <w:i/>
          <w:iCs/>
          <w:u w:val="single"/>
        </w:rPr>
        <w:t xml:space="preserve"> Criteria</w:t>
      </w:r>
      <w:r w:rsidR="0089652E" w:rsidRPr="00C1370F">
        <w:rPr>
          <w:rFonts w:ascii="Times New Roman" w:hAnsi="Times New Roman" w:cs="Times New Roman"/>
          <w:i/>
          <w:iCs/>
          <w:u w:val="single"/>
        </w:rPr>
        <w:t>:</w:t>
      </w:r>
      <w:r w:rsidR="002076FA" w:rsidRPr="00C1370F">
        <w:rPr>
          <w:rFonts w:ascii="Times New Roman" w:hAnsi="Times New Roman" w:cs="Times New Roman"/>
          <w:i/>
          <w:iCs/>
          <w:u w:val="single"/>
        </w:rPr>
        <w:t xml:space="preserve"> </w:t>
      </w:r>
      <w:r w:rsidR="00760518" w:rsidRPr="00C1370F">
        <w:rPr>
          <w:rFonts w:ascii="Times New Roman" w:hAnsi="Times New Roman" w:cs="Times New Roman"/>
        </w:rPr>
        <w:t xml:space="preserve">Inclusion criteria </w:t>
      </w:r>
      <w:r w:rsidR="004E1DED" w:rsidRPr="00C1370F">
        <w:rPr>
          <w:rFonts w:ascii="Times New Roman" w:hAnsi="Times New Roman" w:cs="Times New Roman"/>
        </w:rPr>
        <w:t xml:space="preserve">were </w:t>
      </w:r>
      <w:r w:rsidR="00760518" w:rsidRPr="00C1370F">
        <w:rPr>
          <w:rFonts w:ascii="Times New Roman" w:hAnsi="Times New Roman" w:cs="Times New Roman"/>
        </w:rPr>
        <w:t xml:space="preserve">a primary diagnosis of </w:t>
      </w:r>
      <w:r w:rsidR="00446250">
        <w:rPr>
          <w:rFonts w:ascii="Times New Roman" w:hAnsi="Times New Roman" w:cs="Times New Roman"/>
        </w:rPr>
        <w:t>major depression (</w:t>
      </w:r>
      <w:r w:rsidR="00760518" w:rsidRPr="00C1370F">
        <w:rPr>
          <w:rFonts w:ascii="Times New Roman" w:hAnsi="Times New Roman" w:cs="Times New Roman"/>
        </w:rPr>
        <w:t>MD</w:t>
      </w:r>
      <w:r w:rsidR="00446250">
        <w:rPr>
          <w:rFonts w:ascii="Times New Roman" w:hAnsi="Times New Roman" w:cs="Times New Roman"/>
        </w:rPr>
        <w:t>)</w:t>
      </w:r>
      <w:r w:rsidR="00760518" w:rsidRPr="00C1370F">
        <w:rPr>
          <w:rFonts w:ascii="Times New Roman" w:hAnsi="Times New Roman" w:cs="Times New Roman"/>
        </w:rPr>
        <w:t xml:space="preserve"> or Bipolar, depressed type (as determined by Structured Clinical Interview (SCID) for DSM-5 and CRP &gt; 3mg/L.</w:t>
      </w:r>
      <w:r w:rsidR="00446250">
        <w:rPr>
          <w:rFonts w:ascii="Times New Roman" w:hAnsi="Times New Roman" w:cs="Times New Roman"/>
        </w:rPr>
        <w:t xml:space="preserve"> Of note, both depressive diagnoses have exhibited responses in anhedonic symptoms following infliximab treatment</w:t>
      </w:r>
      <w:r w:rsidR="00D11A42">
        <w:rPr>
          <w:rFonts w:ascii="Times New Roman" w:hAnsi="Times New Roman" w:cs="Times New Roman"/>
        </w:rPr>
        <w:fldChar w:fldCharType="begin"/>
      </w:r>
      <w:r w:rsidR="00D11A42">
        <w:rPr>
          <w:rFonts w:ascii="Times New Roman" w:hAnsi="Times New Roman" w:cs="Times New Roman"/>
        </w:rPr>
        <w:instrText xml:space="preserve"> ADDIN EN.CITE &lt;EndNote&gt;&lt;Cite&gt;&lt;Author&gt;Raison&lt;/Author&gt;&lt;Year&gt;2013&lt;/Year&gt;&lt;RecNum&gt;3755&lt;/RecNum&gt;&lt;DisplayText&gt;&lt;style face="superscript"&gt;1&lt;/style&gt;&lt;/DisplayText&gt;&lt;record&gt;&lt;rec-number&gt;3755&lt;/rec-number&gt;&lt;foreign-keys&gt;&lt;key app="EN" db-id="0zesvrxwj5d2afea2zqv55zutfx0s2vptzz2" timestamp="1390410047"&gt;3755&lt;/key&gt;&lt;/foreign-keys&gt;&lt;ref-type name="Journal Article"&gt;17&lt;/ref-type&gt;&lt;contributors&gt;&lt;authors&gt;&lt;author&gt;Raison, Charles L&lt;/author&gt;&lt;author&gt;Rutherford, Robin E&lt;/author&gt;&lt;author&gt;Woolwine, Bobbi J&lt;/author&gt;&lt;author&gt;Shuo, Chen&lt;/author&gt;&lt;author&gt;Schettler, Pamela&lt;/author&gt;&lt;author&gt;Drake, Daniel F&lt;/author&gt;&lt;author&gt;Haroon, Ebrahim&lt;/author&gt;&lt;author&gt;Miller, Andrew H&lt;/author&gt;&lt;/authors&gt;&lt;/contributors&gt;&lt;titles&gt;&lt;title&gt;A Randomized Controlled Trial of the Tumor Necrosis Factor Antagonist Infliximab for Treatment-Resistant DepressionThe Role of Baseline Inflammatory BiomarkersInfliximab for Treatment-Resistant Depression&lt;/title&gt;&lt;secondary-title&gt;JAMA Psychiatry&lt;/secondary-title&gt;&lt;/titles&gt;&lt;periodical&gt;&lt;full-title&gt;JAMA Psychiatry&lt;/full-title&gt;&lt;/periodical&gt;&lt;pages&gt;31-41&lt;/pages&gt;&lt;volume&gt;70&lt;/volume&gt;&lt;number&gt;1&lt;/number&gt;&lt;dates&gt;&lt;year&gt;2013&lt;/year&gt;&lt;/dates&gt;&lt;isbn&gt;2168-622X&lt;/isbn&gt;&lt;urls&gt;&lt;/urls&gt;&lt;/record&gt;&lt;/Cite&gt;&lt;/EndNote&gt;</w:instrText>
      </w:r>
      <w:r w:rsidR="00D11A42">
        <w:rPr>
          <w:rFonts w:ascii="Times New Roman" w:hAnsi="Times New Roman" w:cs="Times New Roman"/>
        </w:rPr>
        <w:fldChar w:fldCharType="separate"/>
      </w:r>
      <w:r w:rsidR="00D11A42" w:rsidRPr="00D11A42">
        <w:rPr>
          <w:rFonts w:ascii="Times New Roman" w:hAnsi="Times New Roman" w:cs="Times New Roman"/>
          <w:noProof/>
          <w:vertAlign w:val="superscript"/>
        </w:rPr>
        <w:t>1</w:t>
      </w:r>
      <w:r w:rsidR="00D11A42">
        <w:rPr>
          <w:rFonts w:ascii="Times New Roman" w:hAnsi="Times New Roman" w:cs="Times New Roman"/>
        </w:rPr>
        <w:fldChar w:fldCharType="end"/>
      </w:r>
      <w:r w:rsidR="00A779EE">
        <w:rPr>
          <w:rFonts w:ascii="Times New Roman" w:hAnsi="Times New Roman" w:cs="Times New Roman"/>
        </w:rPr>
        <w:t>.</w:t>
      </w:r>
      <w:r w:rsidR="00446250">
        <w:rPr>
          <w:rFonts w:ascii="Times New Roman" w:hAnsi="Times New Roman" w:cs="Times New Roman"/>
        </w:rPr>
        <w:t xml:space="preserve"> </w:t>
      </w:r>
      <w:r w:rsidR="00760518" w:rsidRPr="00C1370F">
        <w:rPr>
          <w:rFonts w:ascii="Times New Roman" w:hAnsi="Times New Roman" w:cs="Times New Roman"/>
        </w:rPr>
        <w:t xml:space="preserve">Additionally, participants were required to be off antidepressant medications for at least </w:t>
      </w:r>
      <w:r w:rsidR="004E1DED" w:rsidRPr="00C1370F">
        <w:rPr>
          <w:rFonts w:ascii="Times New Roman" w:hAnsi="Times New Roman" w:cs="Times New Roman"/>
        </w:rPr>
        <w:t>4 weeks (</w:t>
      </w:r>
      <w:r w:rsidR="00760518" w:rsidRPr="00C1370F">
        <w:rPr>
          <w:rFonts w:ascii="Times New Roman" w:hAnsi="Times New Roman" w:cs="Times New Roman"/>
        </w:rPr>
        <w:t xml:space="preserve">8 weeks </w:t>
      </w:r>
      <w:r w:rsidR="004E1DED" w:rsidRPr="00C1370F">
        <w:rPr>
          <w:rFonts w:ascii="Times New Roman" w:hAnsi="Times New Roman" w:cs="Times New Roman"/>
        </w:rPr>
        <w:t xml:space="preserve">for fluoxetine) </w:t>
      </w:r>
      <w:r w:rsidR="00760518" w:rsidRPr="00C1370F">
        <w:rPr>
          <w:rFonts w:ascii="Times New Roman" w:hAnsi="Times New Roman" w:cs="Times New Roman"/>
        </w:rPr>
        <w:t xml:space="preserve">prior to the baseline visit. Exclusion criteria </w:t>
      </w:r>
      <w:r w:rsidR="004E1DED" w:rsidRPr="00C1370F">
        <w:rPr>
          <w:rFonts w:ascii="Times New Roman" w:hAnsi="Times New Roman" w:cs="Times New Roman"/>
        </w:rPr>
        <w:t xml:space="preserve">were </w:t>
      </w:r>
      <w:r w:rsidR="00760518" w:rsidRPr="00C1370F">
        <w:rPr>
          <w:rFonts w:ascii="Times New Roman" w:hAnsi="Times New Roman" w:cs="Times New Roman"/>
        </w:rPr>
        <w:t xml:space="preserve">any autoimmune disorder (as confirmed </w:t>
      </w:r>
      <w:r w:rsidR="004E1DED" w:rsidRPr="00C1370F">
        <w:rPr>
          <w:rFonts w:ascii="Times New Roman" w:hAnsi="Times New Roman" w:cs="Times New Roman"/>
        </w:rPr>
        <w:t>by medical history, physical exam and</w:t>
      </w:r>
      <w:r w:rsidR="00760518" w:rsidRPr="00C1370F">
        <w:rPr>
          <w:rFonts w:ascii="Times New Roman" w:hAnsi="Times New Roman" w:cs="Times New Roman"/>
        </w:rPr>
        <w:t xml:space="preserve"> laboratory testing)</w:t>
      </w:r>
      <w:r w:rsidR="00760518" w:rsidRPr="00C1370F">
        <w:rPr>
          <w:rFonts w:ascii="Times New Roman" w:hAnsi="Times New Roman" w:cs="Times New Roman"/>
          <w:b/>
          <w:bCs/>
        </w:rPr>
        <w:t xml:space="preserve">; </w:t>
      </w:r>
      <w:r w:rsidR="00760518" w:rsidRPr="00C1370F">
        <w:rPr>
          <w:rFonts w:ascii="Times New Roman" w:hAnsi="Times New Roman" w:cs="Times New Roman"/>
        </w:rPr>
        <w:t xml:space="preserve">a history of tuberculosis (as confirmed </w:t>
      </w:r>
      <w:r w:rsidR="004E1DED" w:rsidRPr="00C1370F">
        <w:rPr>
          <w:rFonts w:ascii="Times New Roman" w:hAnsi="Times New Roman" w:cs="Times New Roman"/>
        </w:rPr>
        <w:t xml:space="preserve">by </w:t>
      </w:r>
      <w:r w:rsidR="00760518" w:rsidRPr="00C1370F">
        <w:rPr>
          <w:rFonts w:ascii="Times New Roman" w:hAnsi="Times New Roman" w:cs="Times New Roman"/>
        </w:rPr>
        <w:t>medical history</w:t>
      </w:r>
      <w:r w:rsidR="004E1DED" w:rsidRPr="00C1370F">
        <w:rPr>
          <w:rFonts w:ascii="Times New Roman" w:hAnsi="Times New Roman" w:cs="Times New Roman"/>
        </w:rPr>
        <w:t>,</w:t>
      </w:r>
      <w:r w:rsidR="00760518" w:rsidRPr="00C1370F">
        <w:rPr>
          <w:rFonts w:ascii="Times New Roman" w:hAnsi="Times New Roman" w:cs="Times New Roman"/>
        </w:rPr>
        <w:t xml:space="preserve">  chest X-ray, </w:t>
      </w:r>
      <w:r w:rsidR="004E1DED" w:rsidRPr="00C1370F">
        <w:rPr>
          <w:rFonts w:ascii="Times New Roman" w:hAnsi="Times New Roman" w:cs="Times New Roman"/>
        </w:rPr>
        <w:t xml:space="preserve">and </w:t>
      </w:r>
      <w:r w:rsidR="00760518" w:rsidRPr="00C1370F">
        <w:rPr>
          <w:rFonts w:ascii="Times New Roman" w:hAnsi="Times New Roman" w:cs="Times New Roman"/>
        </w:rPr>
        <w:t xml:space="preserve">skin </w:t>
      </w:r>
      <w:r w:rsidR="004E1DED" w:rsidRPr="00C1370F">
        <w:rPr>
          <w:rFonts w:ascii="Times New Roman" w:hAnsi="Times New Roman" w:cs="Times New Roman"/>
        </w:rPr>
        <w:t>or blood</w:t>
      </w:r>
      <w:r w:rsidR="00760518" w:rsidRPr="00C1370F">
        <w:rPr>
          <w:rFonts w:ascii="Times New Roman" w:hAnsi="Times New Roman" w:cs="Times New Roman"/>
        </w:rPr>
        <w:t xml:space="preserve"> testing) or at high risk of tuberculosis exposure; </w:t>
      </w:r>
      <w:r w:rsidR="00446250">
        <w:rPr>
          <w:rFonts w:ascii="Times New Roman" w:hAnsi="Times New Roman" w:cs="Times New Roman"/>
        </w:rPr>
        <w:t>h</w:t>
      </w:r>
      <w:r w:rsidR="00760518" w:rsidRPr="00C1370F">
        <w:rPr>
          <w:rFonts w:ascii="Times New Roman" w:hAnsi="Times New Roman" w:cs="Times New Roman"/>
        </w:rPr>
        <w:t xml:space="preserve">epatitis B, </w:t>
      </w:r>
      <w:r w:rsidR="00446250">
        <w:rPr>
          <w:rFonts w:ascii="Times New Roman" w:hAnsi="Times New Roman" w:cs="Times New Roman"/>
        </w:rPr>
        <w:t>h</w:t>
      </w:r>
      <w:r w:rsidR="00760518" w:rsidRPr="00C1370F">
        <w:rPr>
          <w:rFonts w:ascii="Times New Roman" w:hAnsi="Times New Roman" w:cs="Times New Roman"/>
        </w:rPr>
        <w:t xml:space="preserve">epatitis C, or human immunodeficiency virus infection (as confirmed </w:t>
      </w:r>
      <w:r w:rsidR="004E1DED" w:rsidRPr="00C1370F">
        <w:rPr>
          <w:rFonts w:ascii="Times New Roman" w:hAnsi="Times New Roman" w:cs="Times New Roman"/>
        </w:rPr>
        <w:t>by</w:t>
      </w:r>
      <w:r w:rsidR="00760518" w:rsidRPr="00C1370F">
        <w:rPr>
          <w:rFonts w:ascii="Times New Roman" w:hAnsi="Times New Roman" w:cs="Times New Roman"/>
        </w:rPr>
        <w:t xml:space="preserve"> </w:t>
      </w:r>
      <w:r w:rsidR="004E1DED" w:rsidRPr="00C1370F">
        <w:rPr>
          <w:rFonts w:ascii="Times New Roman" w:hAnsi="Times New Roman" w:cs="Times New Roman"/>
        </w:rPr>
        <w:t>medical history and</w:t>
      </w:r>
      <w:r w:rsidR="00760518" w:rsidRPr="00C1370F">
        <w:rPr>
          <w:rFonts w:ascii="Times New Roman" w:hAnsi="Times New Roman" w:cs="Times New Roman"/>
        </w:rPr>
        <w:t xml:space="preserve"> laboratory testing); a history of fungal infection; a history of recurrent or viral bacterial infections; a history of cancer (any type); unstable cardiovascular, endocrinologic, hematologic, hepatic, renal, or neurologic diseases (as confirmed </w:t>
      </w:r>
      <w:r w:rsidR="004E1DED" w:rsidRPr="00C1370F">
        <w:rPr>
          <w:rFonts w:ascii="Times New Roman" w:hAnsi="Times New Roman" w:cs="Times New Roman"/>
        </w:rPr>
        <w:t xml:space="preserve">by medical history, </w:t>
      </w:r>
      <w:r w:rsidR="00760518" w:rsidRPr="00C1370F">
        <w:rPr>
          <w:rFonts w:ascii="Times New Roman" w:hAnsi="Times New Roman" w:cs="Times New Roman"/>
        </w:rPr>
        <w:t>physical examination and laboratory testing)</w:t>
      </w:r>
      <w:r w:rsidR="00760518" w:rsidRPr="00C1370F">
        <w:rPr>
          <w:rFonts w:ascii="Times New Roman" w:hAnsi="Times New Roman" w:cs="Times New Roman"/>
          <w:b/>
          <w:bCs/>
        </w:rPr>
        <w:t xml:space="preserve">; </w:t>
      </w:r>
      <w:r w:rsidR="00760518" w:rsidRPr="00C1370F">
        <w:rPr>
          <w:rFonts w:ascii="Times New Roman" w:hAnsi="Times New Roman" w:cs="Times New Roman"/>
        </w:rPr>
        <w:t xml:space="preserve">a history of a non-mood-related psychotic disorder, active psychotic symptoms, substance abuse/dependence within 6 months of study entry (as confirmed by SCID); a score of ≥ 3 on the Columbia Suicide Severity Rating Scale (C-SSR); a current eating disorder; a history of a cognitive disorder or a score ≤ 28 on the Mini-Mental State Exam; pregnancy or lactation; not effectively and appropriately using medically accepted means of contraception for those </w:t>
      </w:r>
      <w:r w:rsidR="004E1DED" w:rsidRPr="00C1370F">
        <w:rPr>
          <w:rFonts w:ascii="Times New Roman" w:hAnsi="Times New Roman" w:cs="Times New Roman"/>
        </w:rPr>
        <w:t>who</w:t>
      </w:r>
      <w:r w:rsidR="00760518" w:rsidRPr="00C1370F">
        <w:rPr>
          <w:rFonts w:ascii="Times New Roman" w:hAnsi="Times New Roman" w:cs="Times New Roman"/>
        </w:rPr>
        <w:t xml:space="preserve"> c</w:t>
      </w:r>
      <w:r w:rsidR="004E1DED" w:rsidRPr="00C1370F">
        <w:rPr>
          <w:rFonts w:ascii="Times New Roman" w:hAnsi="Times New Roman" w:cs="Times New Roman"/>
        </w:rPr>
        <w:t>ould</w:t>
      </w:r>
      <w:r w:rsidR="00760518" w:rsidRPr="00C1370F">
        <w:rPr>
          <w:rFonts w:ascii="Times New Roman" w:hAnsi="Times New Roman" w:cs="Times New Roman"/>
        </w:rPr>
        <w:t xml:space="preserve"> become pregnant; known allergy to murine products or other biologic therapies; chronic use of non-steroidal anti-inflammatory agents (with the exception of 81mg of aspirin), medications that contain glucocorticoids or statins; and a diagnosis of co-morbid </w:t>
      </w:r>
      <w:r w:rsidR="00446250">
        <w:rPr>
          <w:rFonts w:ascii="Times New Roman" w:hAnsi="Times New Roman" w:cs="Times New Roman"/>
        </w:rPr>
        <w:t>obsessive compulsive disorder</w:t>
      </w:r>
      <w:r w:rsidR="00760518" w:rsidRPr="00C1370F">
        <w:rPr>
          <w:rFonts w:ascii="Times New Roman" w:hAnsi="Times New Roman" w:cs="Times New Roman"/>
        </w:rPr>
        <w:t xml:space="preserve"> (as confirmed by SCID)</w:t>
      </w:r>
      <w:r w:rsidR="00D517B7" w:rsidRPr="00C1370F">
        <w:rPr>
          <w:rFonts w:ascii="Times New Roman" w:hAnsi="Times New Roman" w:cs="Times New Roman"/>
        </w:rPr>
        <w:t>.</w:t>
      </w:r>
    </w:p>
    <w:p w14:paraId="23F70648" w14:textId="06EF1DBD" w:rsidR="00895792" w:rsidRPr="00C1370F" w:rsidRDefault="00895792">
      <w:pPr>
        <w:rPr>
          <w:rFonts w:ascii="Times New Roman" w:hAnsi="Times New Roman" w:cs="Times New Roman"/>
          <w:u w:val="single"/>
        </w:rPr>
      </w:pPr>
    </w:p>
    <w:p w14:paraId="2C0FAE62" w14:textId="7BE06D50" w:rsidR="00792982" w:rsidRDefault="00792982" w:rsidP="00792982">
      <w:pPr>
        <w:rPr>
          <w:rFonts w:ascii="Times New Roman" w:hAnsi="Times New Roman" w:cs="Times New Roman"/>
        </w:rPr>
      </w:pPr>
      <w:r w:rsidRPr="00C1370F">
        <w:rPr>
          <w:rFonts w:ascii="Times New Roman" w:hAnsi="Times New Roman" w:cs="Times New Roman"/>
          <w:i/>
          <w:iCs/>
          <w:u w:val="single"/>
        </w:rPr>
        <w:t>Recruitment:</w:t>
      </w:r>
      <w:r w:rsidRPr="00C1370F">
        <w:rPr>
          <w:rFonts w:ascii="Times New Roman" w:hAnsi="Times New Roman" w:cs="Times New Roman"/>
        </w:rPr>
        <w:t xml:space="preserve"> Participants were recruited in response to community </w:t>
      </w:r>
      <w:r w:rsidRPr="00C1370F">
        <w:rPr>
          <w:rFonts w:ascii="Times New Roman" w:hAnsi="Times New Roman" w:cs="Times New Roman"/>
          <w:bCs/>
        </w:rPr>
        <w:t xml:space="preserve">advertisements or were referred from Emory’s Behavioral Immunology Program. </w:t>
      </w:r>
      <w:r w:rsidR="00315384">
        <w:rPr>
          <w:rFonts w:ascii="Times New Roman" w:hAnsi="Times New Roman" w:cs="Times New Roman"/>
        </w:rPr>
        <w:t>U</w:t>
      </w:r>
      <w:r w:rsidRPr="00C1370F">
        <w:rPr>
          <w:rFonts w:ascii="Times New Roman" w:hAnsi="Times New Roman" w:cs="Times New Roman"/>
        </w:rPr>
        <w:t xml:space="preserve">rine-drug screens were used to ensure that all participants were free from common drugs of abuse. No subjects were removed from </w:t>
      </w:r>
      <w:r w:rsidR="0089652E" w:rsidRPr="00C1370F">
        <w:rPr>
          <w:rFonts w:ascii="Times New Roman" w:hAnsi="Times New Roman" w:cs="Times New Roman"/>
        </w:rPr>
        <w:t xml:space="preserve">antidepressant </w:t>
      </w:r>
      <w:r w:rsidRPr="00C1370F">
        <w:rPr>
          <w:rFonts w:ascii="Times New Roman" w:hAnsi="Times New Roman" w:cs="Times New Roman"/>
        </w:rPr>
        <w:t xml:space="preserve">treatment for the purposes of this study. All patients were medically stable, as determined by reported medical history, physical exam, and laboratory testing. Additionally, all patients were monitored for significant worsening </w:t>
      </w:r>
      <w:r w:rsidR="00EB3D53">
        <w:rPr>
          <w:rFonts w:ascii="Times New Roman" w:hAnsi="Times New Roman" w:cs="Times New Roman"/>
        </w:rPr>
        <w:t xml:space="preserve">symptoms </w:t>
      </w:r>
      <w:r w:rsidRPr="00C1370F">
        <w:rPr>
          <w:rFonts w:ascii="Times New Roman" w:hAnsi="Times New Roman" w:cs="Times New Roman"/>
        </w:rPr>
        <w:t xml:space="preserve">and suicidal risk over the course of their participation in the study. As an additional precaution, all participants were re-contacted 30 days after completion of the study to assess for any adverse events or worsening symptoms. </w:t>
      </w:r>
      <w:r w:rsidR="00110507">
        <w:rPr>
          <w:rFonts w:ascii="Times New Roman" w:hAnsi="Times New Roman" w:cs="Times New Roman"/>
        </w:rPr>
        <w:t>Subject gender was determined by self-report.</w:t>
      </w:r>
    </w:p>
    <w:p w14:paraId="2C247769" w14:textId="77777777" w:rsidR="00AA77D7" w:rsidRDefault="00AA77D7" w:rsidP="00792982">
      <w:pPr>
        <w:rPr>
          <w:rFonts w:ascii="Times New Roman" w:hAnsi="Times New Roman" w:cs="Times New Roman"/>
        </w:rPr>
      </w:pPr>
    </w:p>
    <w:p w14:paraId="53897D05" w14:textId="0094CCEB" w:rsidR="00BB51B5" w:rsidRDefault="00BB51B5" w:rsidP="00BB51B5">
      <w:pPr>
        <w:rPr>
          <w:rFonts w:ascii="Times New Roman" w:hAnsi="Times New Roman" w:cs="Times New Roman"/>
        </w:rPr>
      </w:pPr>
      <w:r w:rsidRPr="00315384">
        <w:rPr>
          <w:rFonts w:ascii="Times New Roman" w:hAnsi="Times New Roman" w:cs="Times New Roman"/>
          <w:i/>
          <w:iCs/>
          <w:u w:val="single"/>
        </w:rPr>
        <w:t>Adverse Events</w:t>
      </w:r>
      <w:r w:rsidR="00EB3D53">
        <w:rPr>
          <w:rFonts w:ascii="Times New Roman" w:hAnsi="Times New Roman" w:cs="Times New Roman"/>
          <w:u w:val="single"/>
        </w:rPr>
        <w:t>:</w:t>
      </w:r>
      <w:r>
        <w:rPr>
          <w:rFonts w:ascii="Times New Roman" w:hAnsi="Times New Roman" w:cs="Times New Roman"/>
          <w:u w:val="single"/>
        </w:rPr>
        <w:t xml:space="preserve"> </w:t>
      </w:r>
      <w:r>
        <w:rPr>
          <w:rFonts w:ascii="Times New Roman" w:hAnsi="Times New Roman" w:cs="Times New Roman"/>
        </w:rPr>
        <w:t xml:space="preserve">Of the </w:t>
      </w:r>
      <w:r w:rsidR="00C153AF">
        <w:rPr>
          <w:rFonts w:ascii="Times New Roman" w:hAnsi="Times New Roman" w:cs="Times New Roman"/>
        </w:rPr>
        <w:t>42</w:t>
      </w:r>
      <w:r>
        <w:rPr>
          <w:rFonts w:ascii="Times New Roman" w:hAnsi="Times New Roman" w:cs="Times New Roman"/>
        </w:rPr>
        <w:t xml:space="preserve"> participants randomized</w:t>
      </w:r>
      <w:r w:rsidR="006801FC">
        <w:rPr>
          <w:rFonts w:ascii="Times New Roman" w:hAnsi="Times New Roman" w:cs="Times New Roman"/>
        </w:rPr>
        <w:t>,</w:t>
      </w:r>
      <w:r>
        <w:rPr>
          <w:rFonts w:ascii="Times New Roman" w:hAnsi="Times New Roman" w:cs="Times New Roman"/>
        </w:rPr>
        <w:t xml:space="preserve"> a total of 34 (81%) experienced at least 1 adverse event. Of the adverse events reported, 33% occurred prior to receiving drug infusion (infliximab or placebo), and 67% occurred following infusion. All reported AEs were mild to moderate and were similar across study phases</w:t>
      </w:r>
      <w:r w:rsidR="007D47D3">
        <w:rPr>
          <w:rFonts w:ascii="Times New Roman" w:hAnsi="Times New Roman" w:cs="Times New Roman"/>
        </w:rPr>
        <w:t xml:space="preserve"> and treatment groups</w:t>
      </w:r>
      <w:r>
        <w:rPr>
          <w:rFonts w:ascii="Times New Roman" w:hAnsi="Times New Roman" w:cs="Times New Roman"/>
        </w:rPr>
        <w:t xml:space="preserve">. </w:t>
      </w:r>
      <w:r w:rsidR="007D47D3">
        <w:rPr>
          <w:rFonts w:ascii="Times New Roman" w:hAnsi="Times New Roman" w:cs="Times New Roman"/>
        </w:rPr>
        <w:t>There were no serious adverse events associated with either the placebo or infliximab groups. AEs were similar to our previously published results in patients treated with infliximab and placebo</w:t>
      </w:r>
      <w:r w:rsidR="00D11A42">
        <w:rPr>
          <w:rFonts w:ascii="Times New Roman" w:hAnsi="Times New Roman" w:cs="Times New Roman"/>
        </w:rPr>
        <w:t>. A full listing of all AEs is available on clinicaltrials.go</w:t>
      </w:r>
      <w:r w:rsidR="00F93F4B">
        <w:rPr>
          <w:rFonts w:ascii="Times New Roman" w:hAnsi="Times New Roman" w:cs="Times New Roman"/>
        </w:rPr>
        <w:t xml:space="preserve">v (NCT03006393). </w:t>
      </w:r>
    </w:p>
    <w:p w14:paraId="01402FDD" w14:textId="77777777" w:rsidR="009F16BB" w:rsidRDefault="009F16BB" w:rsidP="00BB51B5">
      <w:pPr>
        <w:rPr>
          <w:rFonts w:ascii="Times New Roman" w:hAnsi="Times New Roman" w:cs="Times New Roman"/>
        </w:rPr>
      </w:pPr>
    </w:p>
    <w:p w14:paraId="56DF7A23" w14:textId="565D6861" w:rsidR="0099175E" w:rsidRPr="00C1370F" w:rsidRDefault="0099175E" w:rsidP="00792982">
      <w:pPr>
        <w:rPr>
          <w:rFonts w:ascii="Times New Roman" w:hAnsi="Times New Roman" w:cs="Times New Roman"/>
        </w:rPr>
      </w:pPr>
    </w:p>
    <w:p w14:paraId="79BBFEE8" w14:textId="156D5DFD" w:rsidR="00AA77D7" w:rsidRPr="00C1370F" w:rsidRDefault="00AA77D7" w:rsidP="00AA77D7">
      <w:pPr>
        <w:rPr>
          <w:rFonts w:ascii="Times New Roman" w:hAnsi="Times New Roman" w:cs="Times New Roman"/>
        </w:rPr>
      </w:pPr>
      <w:r w:rsidRPr="00C1370F">
        <w:rPr>
          <w:rFonts w:ascii="Times New Roman" w:hAnsi="Times New Roman" w:cs="Times New Roman"/>
          <w:i/>
          <w:iCs/>
          <w:u w:val="single"/>
        </w:rPr>
        <w:t>Reasons for Early Termination:</w:t>
      </w:r>
      <w:r w:rsidRPr="00C1370F">
        <w:rPr>
          <w:rFonts w:ascii="Times New Roman" w:hAnsi="Times New Roman" w:cs="Times New Roman"/>
        </w:rPr>
        <w:t xml:space="preserve"> Of the 42 participants randomized, one withdrew due to a move out of state prior to study termination, one withdrew due to poor venous access during the </w:t>
      </w:r>
      <w:r w:rsidRPr="00C1370F">
        <w:rPr>
          <w:rFonts w:ascii="Times New Roman" w:hAnsi="Times New Roman" w:cs="Times New Roman"/>
        </w:rPr>
        <w:lastRenderedPageBreak/>
        <w:t xml:space="preserve">infusion, one withdrew due to change in work demands that restricted their availability, and one withdrew due to an adverse event (unintended pregnancy). </w:t>
      </w:r>
    </w:p>
    <w:p w14:paraId="36A5D4B7" w14:textId="713D7B63" w:rsidR="00573FF6" w:rsidRPr="00C1370F" w:rsidRDefault="00573FF6">
      <w:pPr>
        <w:rPr>
          <w:rFonts w:ascii="Times New Roman" w:hAnsi="Times New Roman" w:cs="Times New Roman"/>
        </w:rPr>
      </w:pPr>
    </w:p>
    <w:p w14:paraId="55EE6171" w14:textId="77777777" w:rsidR="0099175E" w:rsidRPr="00C1370F" w:rsidRDefault="0099175E" w:rsidP="0099175E">
      <w:pPr>
        <w:ind w:left="1080"/>
        <w:rPr>
          <w:rFonts w:ascii="Times New Roman" w:hAnsi="Times New Roman" w:cs="Times New Roman"/>
          <w:b/>
          <w:bCs/>
          <w:u w:val="single"/>
        </w:rPr>
      </w:pPr>
      <w:r w:rsidRPr="00C1370F">
        <w:rPr>
          <w:rFonts w:ascii="Times New Roman" w:hAnsi="Times New Roman" w:cs="Times New Roman"/>
          <w:b/>
          <w:bCs/>
          <w:noProof/>
        </w:rPr>
        <w:drawing>
          <wp:inline distT="0" distB="0" distL="0" distR="0" wp14:anchorId="52A731FA" wp14:editId="733536C2">
            <wp:extent cx="4746929" cy="5378169"/>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4750327" cy="5382019"/>
                    </a:xfrm>
                    <a:prstGeom prst="rect">
                      <a:avLst/>
                    </a:prstGeom>
                  </pic:spPr>
                </pic:pic>
              </a:graphicData>
            </a:graphic>
          </wp:inline>
        </w:drawing>
      </w:r>
    </w:p>
    <w:p w14:paraId="351D0B36" w14:textId="77777777" w:rsidR="0099175E" w:rsidRPr="00C1370F" w:rsidRDefault="0099175E" w:rsidP="0099175E">
      <w:pPr>
        <w:rPr>
          <w:rFonts w:ascii="Times New Roman" w:hAnsi="Times New Roman" w:cs="Times New Roman"/>
          <w:b/>
          <w:bCs/>
          <w:u w:val="single"/>
        </w:rPr>
      </w:pPr>
    </w:p>
    <w:p w14:paraId="3643E452" w14:textId="77777777" w:rsidR="0099175E" w:rsidRPr="00C1370F" w:rsidRDefault="0099175E" w:rsidP="0099175E">
      <w:pPr>
        <w:rPr>
          <w:rFonts w:ascii="Times New Roman" w:hAnsi="Times New Roman" w:cs="Times New Roman"/>
        </w:rPr>
      </w:pPr>
      <w:r w:rsidRPr="00C1370F">
        <w:rPr>
          <w:rFonts w:ascii="Times New Roman" w:hAnsi="Times New Roman" w:cs="Times New Roman"/>
          <w:b/>
          <w:bCs/>
          <w:u w:val="single"/>
        </w:rPr>
        <w:t xml:space="preserve">Figure S1. </w:t>
      </w:r>
      <w:r w:rsidRPr="00C1370F">
        <w:rPr>
          <w:rFonts w:ascii="Times New Roman" w:hAnsi="Times New Roman" w:cs="Times New Roman"/>
          <w:b/>
          <w:bCs/>
        </w:rPr>
        <w:t>Consort Diagram.</w:t>
      </w:r>
      <w:r w:rsidRPr="00C1370F">
        <w:rPr>
          <w:rFonts w:ascii="Times New Roman" w:hAnsi="Times New Roman" w:cs="Times New Roman"/>
        </w:rPr>
        <w:t xml:space="preserve"> This shows the flow chart for screening, enrollment and analysis of the patients included in the current study. Abbreviations: AE – adverse event.</w:t>
      </w:r>
    </w:p>
    <w:p w14:paraId="659ADF20" w14:textId="77777777" w:rsidR="0099175E" w:rsidRPr="00C1370F" w:rsidRDefault="0099175E" w:rsidP="0099175E">
      <w:pPr>
        <w:rPr>
          <w:rFonts w:ascii="Times New Roman" w:hAnsi="Times New Roman" w:cs="Times New Roman"/>
          <w:u w:val="single"/>
        </w:rPr>
      </w:pPr>
    </w:p>
    <w:p w14:paraId="5EB3750E" w14:textId="77777777" w:rsidR="006E67D0" w:rsidRPr="00C1370F" w:rsidRDefault="006E67D0">
      <w:pPr>
        <w:rPr>
          <w:rFonts w:ascii="Times New Roman" w:hAnsi="Times New Roman" w:cs="Times New Roman"/>
        </w:rPr>
      </w:pPr>
    </w:p>
    <w:p w14:paraId="6F28F8E1" w14:textId="77777777" w:rsidR="0079216A" w:rsidRDefault="0079216A">
      <w:pPr>
        <w:rPr>
          <w:rFonts w:ascii="Times New Roman" w:hAnsi="Times New Roman" w:cs="Times New Roman"/>
        </w:rPr>
      </w:pPr>
    </w:p>
    <w:p w14:paraId="33A9596D" w14:textId="77777777" w:rsidR="00C1370F" w:rsidRDefault="00C1370F">
      <w:pPr>
        <w:rPr>
          <w:rFonts w:ascii="Times New Roman" w:hAnsi="Times New Roman" w:cs="Times New Roman"/>
        </w:rPr>
      </w:pPr>
    </w:p>
    <w:p w14:paraId="483524A9" w14:textId="77777777" w:rsidR="00C1370F" w:rsidRDefault="00C1370F">
      <w:pPr>
        <w:rPr>
          <w:rFonts w:ascii="Times New Roman" w:hAnsi="Times New Roman" w:cs="Times New Roman"/>
        </w:rPr>
      </w:pPr>
    </w:p>
    <w:p w14:paraId="23621BC4" w14:textId="190AE1B1" w:rsidR="003E6C31" w:rsidRDefault="003E6C31">
      <w:pPr>
        <w:rPr>
          <w:rFonts w:ascii="Times New Roman" w:hAnsi="Times New Roman" w:cs="Times New Roman"/>
          <w:i/>
          <w:iCs/>
          <w:u w:val="single"/>
        </w:rPr>
      </w:pPr>
    </w:p>
    <w:p w14:paraId="32070A9E" w14:textId="77777777" w:rsidR="00FE689B" w:rsidRDefault="00FE689B">
      <w:pPr>
        <w:rPr>
          <w:rFonts w:ascii="Times New Roman" w:hAnsi="Times New Roman" w:cs="Times New Roman"/>
          <w:i/>
          <w:iCs/>
          <w:u w:val="single"/>
        </w:rPr>
      </w:pPr>
    </w:p>
    <w:p w14:paraId="03A2192A" w14:textId="77777777" w:rsidR="00D11A42" w:rsidRDefault="00D11A42">
      <w:pPr>
        <w:rPr>
          <w:rFonts w:ascii="Times New Roman" w:hAnsi="Times New Roman" w:cs="Times New Roman"/>
          <w:i/>
          <w:iCs/>
          <w:u w:val="single"/>
        </w:rPr>
      </w:pPr>
    </w:p>
    <w:p w14:paraId="1F0644E2" w14:textId="05CFFEAE" w:rsidR="006E67D0" w:rsidRPr="00C1370F" w:rsidRDefault="00573FF6">
      <w:pPr>
        <w:rPr>
          <w:rFonts w:ascii="Times New Roman" w:hAnsi="Times New Roman" w:cs="Times New Roman"/>
          <w:i/>
          <w:iCs/>
          <w:u w:val="single"/>
        </w:rPr>
      </w:pPr>
      <w:r w:rsidRPr="00C1370F">
        <w:rPr>
          <w:rFonts w:ascii="Times New Roman" w:hAnsi="Times New Roman" w:cs="Times New Roman"/>
          <w:i/>
          <w:iCs/>
          <w:u w:val="single"/>
        </w:rPr>
        <w:lastRenderedPageBreak/>
        <w:t>Pre-registration</w:t>
      </w:r>
      <w:r w:rsidRPr="00C1370F">
        <w:rPr>
          <w:rFonts w:ascii="Times New Roman" w:hAnsi="Times New Roman" w:cs="Times New Roman"/>
          <w:u w:val="single"/>
        </w:rPr>
        <w:t>:</w:t>
      </w:r>
      <w:r w:rsidRPr="00C1370F">
        <w:rPr>
          <w:rFonts w:ascii="Times New Roman" w:hAnsi="Times New Roman" w:cs="Times New Roman"/>
        </w:rPr>
        <w:t xml:space="preserve"> Hypotheses, key dependent variables, and primary methods were posted previously</w:t>
      </w:r>
      <w:r w:rsidR="006E67D0" w:rsidRPr="00C1370F">
        <w:rPr>
          <w:rFonts w:ascii="Times New Roman" w:hAnsi="Times New Roman" w:cs="Times New Roman"/>
        </w:rPr>
        <w:t xml:space="preserve"> on the website of the Open Science Foundation (OSF) and may be found here: </w:t>
      </w:r>
      <w:hyperlink r:id="rId9" w:history="1">
        <w:r w:rsidR="006E67D0" w:rsidRPr="00C1370F">
          <w:rPr>
            <w:rStyle w:val="Hyperlink"/>
            <w:rFonts w:ascii="Times New Roman" w:hAnsi="Times New Roman" w:cs="Times New Roman"/>
            <w:iCs/>
          </w:rPr>
          <w:t>https://osf.io/r6m49/</w:t>
        </w:r>
      </w:hyperlink>
      <w:r w:rsidR="006E67D0" w:rsidRPr="00C1370F">
        <w:rPr>
          <w:rFonts w:ascii="Times New Roman" w:hAnsi="Times New Roman" w:cs="Times New Roman"/>
          <w:iCs/>
        </w:rPr>
        <w:t>.</w:t>
      </w:r>
      <w:r w:rsidRPr="00C1370F">
        <w:rPr>
          <w:rFonts w:ascii="Times New Roman" w:hAnsi="Times New Roman" w:cs="Times New Roman"/>
        </w:rPr>
        <w:t xml:space="preserve"> </w:t>
      </w:r>
    </w:p>
    <w:p w14:paraId="1C9091FE" w14:textId="77777777" w:rsidR="006E67D0" w:rsidRPr="00C1370F" w:rsidRDefault="006E67D0">
      <w:pPr>
        <w:rPr>
          <w:rFonts w:ascii="Times New Roman" w:hAnsi="Times New Roman" w:cs="Times New Roman"/>
        </w:rPr>
      </w:pPr>
    </w:p>
    <w:p w14:paraId="7AE4D895" w14:textId="039252E8" w:rsidR="00573FF6" w:rsidRPr="00C1370F" w:rsidRDefault="00573FF6">
      <w:pPr>
        <w:rPr>
          <w:rFonts w:ascii="Times New Roman" w:hAnsi="Times New Roman" w:cs="Times New Roman"/>
        </w:rPr>
      </w:pPr>
      <w:r w:rsidRPr="00C1370F">
        <w:rPr>
          <w:rFonts w:ascii="Times New Roman" w:hAnsi="Times New Roman" w:cs="Times New Roman"/>
        </w:rPr>
        <w:t xml:space="preserve">The current paper focuses on a subset of these data. Specifically, given the focus of the current paper on effects of infliximab on motivational circuitry, we used the secondary behavioral endpoint </w:t>
      </w:r>
      <w:r w:rsidR="0099175E" w:rsidRPr="00C1370F">
        <w:rPr>
          <w:rFonts w:ascii="Times New Roman" w:hAnsi="Times New Roman" w:cs="Times New Roman"/>
        </w:rPr>
        <w:t xml:space="preserve">from the EBDM task </w:t>
      </w:r>
      <w:r w:rsidRPr="00C1370F">
        <w:rPr>
          <w:rFonts w:ascii="Times New Roman" w:hAnsi="Times New Roman" w:cs="Times New Roman"/>
        </w:rPr>
        <w:t xml:space="preserve">due to its temporal proximity to </w:t>
      </w:r>
      <w:r w:rsidR="0089652E" w:rsidRPr="00C1370F">
        <w:rPr>
          <w:rFonts w:ascii="Times New Roman" w:hAnsi="Times New Roman" w:cs="Times New Roman"/>
        </w:rPr>
        <w:t>task-based</w:t>
      </w:r>
      <w:r w:rsidRPr="00C1370F">
        <w:rPr>
          <w:rFonts w:ascii="Times New Roman" w:hAnsi="Times New Roman" w:cs="Times New Roman"/>
        </w:rPr>
        <w:t xml:space="preserve"> neuroimaging. </w:t>
      </w:r>
      <w:r w:rsidR="009E4A8A" w:rsidRPr="00C1370F">
        <w:rPr>
          <w:rFonts w:ascii="Times New Roman" w:hAnsi="Times New Roman" w:cs="Times New Roman"/>
        </w:rPr>
        <w:t xml:space="preserve">Baseline cross-sectional associations between symptom, inflammatory and neuroimaging measures will be reported elsewhere. </w:t>
      </w:r>
      <w:r w:rsidR="0099175E" w:rsidRPr="00C1370F">
        <w:rPr>
          <w:rFonts w:ascii="Times New Roman" w:hAnsi="Times New Roman" w:cs="Times New Roman"/>
          <w:b/>
          <w:bCs/>
        </w:rPr>
        <w:t>Supplemental Table 1</w:t>
      </w:r>
      <w:r w:rsidR="0099175E" w:rsidRPr="00C1370F">
        <w:rPr>
          <w:rFonts w:ascii="Times New Roman" w:hAnsi="Times New Roman" w:cs="Times New Roman"/>
        </w:rPr>
        <w:t xml:space="preserve"> </w:t>
      </w:r>
      <w:r w:rsidRPr="00C1370F">
        <w:rPr>
          <w:rFonts w:ascii="Times New Roman" w:hAnsi="Times New Roman" w:cs="Times New Roman"/>
        </w:rPr>
        <w:t xml:space="preserve">summarizes </w:t>
      </w:r>
      <w:r w:rsidR="0099175E" w:rsidRPr="00C1370F">
        <w:rPr>
          <w:rFonts w:ascii="Times New Roman" w:hAnsi="Times New Roman" w:cs="Times New Roman"/>
        </w:rPr>
        <w:t>the</w:t>
      </w:r>
      <w:r w:rsidRPr="00C1370F">
        <w:rPr>
          <w:rFonts w:ascii="Times New Roman" w:hAnsi="Times New Roman" w:cs="Times New Roman"/>
        </w:rPr>
        <w:t xml:space="preserve"> primary, secondary and exploratory analyses</w:t>
      </w:r>
      <w:r w:rsidR="009E4A8A" w:rsidRPr="00C1370F">
        <w:rPr>
          <w:rFonts w:ascii="Times New Roman" w:hAnsi="Times New Roman" w:cs="Times New Roman"/>
        </w:rPr>
        <w:t xml:space="preserve"> included in the current manuscript, and the rationale for any deviations from our pre-registered plan</w:t>
      </w:r>
      <w:r w:rsidRPr="00C1370F">
        <w:rPr>
          <w:rFonts w:ascii="Times New Roman" w:hAnsi="Times New Roman" w:cs="Times New Roman"/>
        </w:rPr>
        <w:t xml:space="preserve">. </w:t>
      </w:r>
    </w:p>
    <w:p w14:paraId="1E9369C5" w14:textId="77777777" w:rsidR="009E4A8A" w:rsidRPr="00C1370F" w:rsidRDefault="009E4A8A">
      <w:pPr>
        <w:rPr>
          <w:rFonts w:ascii="Times New Roman" w:hAnsi="Times New Roman" w:cs="Times New Roman"/>
        </w:rPr>
      </w:pPr>
    </w:p>
    <w:p w14:paraId="379B8AD4" w14:textId="3CE352D2" w:rsidR="00E058F9" w:rsidRPr="00E058F9" w:rsidRDefault="00D900D0" w:rsidP="00E058F9">
      <w:pPr>
        <w:ind w:left="-540" w:right="-630"/>
        <w:rPr>
          <w:rFonts w:ascii="Times New Roman" w:hAnsi="Times New Roman" w:cs="Times New Roman"/>
          <w:b/>
          <w:bCs/>
          <w:u w:val="single"/>
        </w:rPr>
      </w:pPr>
      <w:r w:rsidRPr="00C1370F">
        <w:rPr>
          <w:rFonts w:ascii="Times New Roman" w:hAnsi="Times New Roman" w:cs="Times New Roman"/>
          <w:b/>
          <w:bCs/>
          <w:u w:val="single"/>
        </w:rPr>
        <w:t>Supplemental Table 1:</w:t>
      </w:r>
      <w:r w:rsidRPr="00E058F9">
        <w:rPr>
          <w:rFonts w:ascii="Times New Roman" w:hAnsi="Times New Roman" w:cs="Times New Roman"/>
          <w:b/>
          <w:bCs/>
          <w:u w:val="single"/>
        </w:rPr>
        <w:t xml:space="preserve"> Pre-registered and exploratory analyses included in the current manuscript</w:t>
      </w:r>
      <w:r w:rsidR="009E4A8A" w:rsidRPr="00E058F9">
        <w:rPr>
          <w:rFonts w:ascii="Times New Roman" w:hAnsi="Times New Roman" w:cs="Times New Roman"/>
          <w:b/>
          <w:bCs/>
          <w:u w:val="single"/>
        </w:rPr>
        <w:t>.</w:t>
      </w:r>
    </w:p>
    <w:tbl>
      <w:tblPr>
        <w:tblStyle w:val="ListTable3-Accent1"/>
        <w:tblW w:w="10440" w:type="dxa"/>
        <w:tblInd w:w="-545" w:type="dxa"/>
        <w:tblLayout w:type="fixed"/>
        <w:tblLook w:val="04A0" w:firstRow="1" w:lastRow="0" w:firstColumn="1" w:lastColumn="0" w:noHBand="0" w:noVBand="1"/>
      </w:tblPr>
      <w:tblGrid>
        <w:gridCol w:w="2880"/>
        <w:gridCol w:w="1710"/>
        <w:gridCol w:w="2520"/>
        <w:gridCol w:w="3330"/>
      </w:tblGrid>
      <w:tr w:rsidR="00FA27E1" w:rsidRPr="00C1370F" w14:paraId="62A8AC31" w14:textId="77777777" w:rsidTr="00E835D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880" w:type="dxa"/>
          </w:tcPr>
          <w:p w14:paraId="1DF06426" w14:textId="2E45D0AD" w:rsidR="00FA27E1" w:rsidRPr="00C1370F" w:rsidRDefault="00FA27E1" w:rsidP="00F01976">
            <w:pPr>
              <w:spacing w:after="40"/>
              <w:jc w:val="center"/>
              <w:rPr>
                <w:rFonts w:ascii="Arial" w:hAnsi="Arial" w:cs="Arial"/>
              </w:rPr>
            </w:pPr>
            <w:r w:rsidRPr="00C1370F">
              <w:rPr>
                <w:rFonts w:ascii="Arial" w:hAnsi="Arial" w:cs="Arial"/>
              </w:rPr>
              <w:t>Analysis</w:t>
            </w:r>
          </w:p>
        </w:tc>
        <w:tc>
          <w:tcPr>
            <w:tcW w:w="1710" w:type="dxa"/>
          </w:tcPr>
          <w:p w14:paraId="1A5652C3" w14:textId="5DC1589D" w:rsidR="00FA27E1" w:rsidRPr="00C1370F" w:rsidRDefault="00FA27E1" w:rsidP="00F01976">
            <w:pPr>
              <w:spacing w:after="4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Primary</w:t>
            </w:r>
            <w:r w:rsidR="00E835DC" w:rsidRPr="00C1370F">
              <w:rPr>
                <w:rFonts w:ascii="Arial" w:hAnsi="Arial" w:cs="Arial"/>
              </w:rPr>
              <w:t>,</w:t>
            </w:r>
          </w:p>
          <w:p w14:paraId="54A84726" w14:textId="6E03069C" w:rsidR="00E835DC" w:rsidRPr="00C1370F" w:rsidRDefault="00FA27E1" w:rsidP="00F01976">
            <w:pPr>
              <w:spacing w:after="40"/>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C1370F">
              <w:rPr>
                <w:rFonts w:ascii="Arial" w:hAnsi="Arial" w:cs="Arial"/>
              </w:rPr>
              <w:t>Secondary</w:t>
            </w:r>
            <w:r w:rsidR="00E835DC" w:rsidRPr="00C1370F">
              <w:rPr>
                <w:rFonts w:ascii="Arial" w:hAnsi="Arial" w:cs="Arial"/>
              </w:rPr>
              <w:t xml:space="preserve"> or</w:t>
            </w:r>
          </w:p>
          <w:p w14:paraId="2A3ECEF0" w14:textId="08663913" w:rsidR="00FA27E1" w:rsidRPr="00C1370F" w:rsidRDefault="00E835DC" w:rsidP="00F01976">
            <w:pPr>
              <w:spacing w:after="4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 xml:space="preserve">Exploratory </w:t>
            </w:r>
          </w:p>
        </w:tc>
        <w:tc>
          <w:tcPr>
            <w:tcW w:w="2520" w:type="dxa"/>
          </w:tcPr>
          <w:p w14:paraId="60FE5F29" w14:textId="6B997D8A" w:rsidR="00FA27E1" w:rsidRPr="00C1370F" w:rsidRDefault="00FA27E1" w:rsidP="00F01976">
            <w:pPr>
              <w:spacing w:after="4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Pre-registered variables</w:t>
            </w:r>
          </w:p>
        </w:tc>
        <w:tc>
          <w:tcPr>
            <w:tcW w:w="3330" w:type="dxa"/>
          </w:tcPr>
          <w:p w14:paraId="62C9F4D7" w14:textId="77777777" w:rsidR="00F01976" w:rsidRPr="00C1370F" w:rsidRDefault="00FA27E1" w:rsidP="00F01976">
            <w:pPr>
              <w:spacing w:after="40"/>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C1370F">
              <w:rPr>
                <w:rFonts w:ascii="Arial" w:hAnsi="Arial" w:cs="Arial"/>
              </w:rPr>
              <w:t xml:space="preserve">Deviations from </w:t>
            </w:r>
          </w:p>
          <w:p w14:paraId="7213B8CE" w14:textId="11ED9716" w:rsidR="00FA27E1" w:rsidRPr="00C1370F" w:rsidRDefault="00FA27E1" w:rsidP="00F01976">
            <w:pPr>
              <w:spacing w:after="4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pre-registration</w:t>
            </w:r>
          </w:p>
        </w:tc>
      </w:tr>
      <w:tr w:rsidR="00612549" w:rsidRPr="00C1370F" w14:paraId="396F1F34" w14:textId="77777777" w:rsidTr="00E835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7BE2C491" w14:textId="6D3718FB" w:rsidR="00612549" w:rsidRPr="00C1370F" w:rsidRDefault="00612549" w:rsidP="00612549">
            <w:pPr>
              <w:spacing w:after="40"/>
              <w:rPr>
                <w:rFonts w:ascii="Arial" w:hAnsi="Arial" w:cs="Arial"/>
                <w:b w:val="0"/>
                <w:bCs w:val="0"/>
                <w:sz w:val="20"/>
                <w:szCs w:val="20"/>
              </w:rPr>
            </w:pPr>
            <w:r w:rsidRPr="00C1370F">
              <w:rPr>
                <w:rFonts w:ascii="Arial" w:hAnsi="Arial" w:cs="Arial"/>
                <w:b w:val="0"/>
                <w:bCs w:val="0"/>
                <w:sz w:val="20"/>
                <w:szCs w:val="20"/>
              </w:rPr>
              <w:t>Effects of infliximab vs. placebo on inflammatory cytokines</w:t>
            </w:r>
          </w:p>
        </w:tc>
        <w:tc>
          <w:tcPr>
            <w:tcW w:w="1710" w:type="dxa"/>
          </w:tcPr>
          <w:p w14:paraId="459BD6AD" w14:textId="7DEF83A0"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Primary – Infliximab Effects Hypothesis 1</w:t>
            </w:r>
          </w:p>
        </w:tc>
        <w:tc>
          <w:tcPr>
            <w:tcW w:w="2520" w:type="dxa"/>
          </w:tcPr>
          <w:p w14:paraId="79D4230A" w14:textId="77777777" w:rsidR="00612549" w:rsidRPr="00C1370F" w:rsidRDefault="00612549">
            <w:pPr>
              <w:pStyle w:val="NormalWeb"/>
              <w:numPr>
                <w:ilvl w:val="0"/>
                <w:numId w:val="1"/>
              </w:numPr>
              <w:spacing w:before="2" w:afterLines="0" w:after="40"/>
              <w:ind w:left="161" w:hanging="180"/>
              <w:cnfStyle w:val="000000100000" w:firstRow="0" w:lastRow="0" w:firstColumn="0" w:lastColumn="0" w:oddVBand="0" w:evenVBand="0" w:oddHBand="1" w:evenHBand="0" w:firstRowFirstColumn="0" w:firstRowLastColumn="0" w:lastRowFirstColumn="0" w:lastRowLastColumn="0"/>
              <w:rPr>
                <w:rFonts w:ascii="Arial" w:hAnsi="Arial" w:cs="Arial"/>
              </w:rPr>
            </w:pPr>
            <w:r w:rsidRPr="00C1370F">
              <w:rPr>
                <w:rFonts w:ascii="Arial" w:hAnsi="Arial" w:cs="Arial"/>
              </w:rPr>
              <w:t xml:space="preserve">TNF (baseline only) </w:t>
            </w:r>
          </w:p>
          <w:p w14:paraId="71717B32" w14:textId="6B211BE9" w:rsidR="00612549" w:rsidRPr="00C1370F" w:rsidRDefault="0099175E">
            <w:pPr>
              <w:pStyle w:val="NormalWeb"/>
              <w:numPr>
                <w:ilvl w:val="0"/>
                <w:numId w:val="1"/>
              </w:numPr>
              <w:spacing w:before="2" w:afterLines="0" w:after="40"/>
              <w:ind w:left="161" w:hanging="180"/>
              <w:cnfStyle w:val="000000100000" w:firstRow="0" w:lastRow="0" w:firstColumn="0" w:lastColumn="0" w:oddVBand="0" w:evenVBand="0" w:oddHBand="1" w:evenHBand="0" w:firstRowFirstColumn="0" w:firstRowLastColumn="0" w:lastRowFirstColumn="0" w:lastRowLastColumn="0"/>
              <w:rPr>
                <w:rFonts w:ascii="Arial" w:hAnsi="Arial" w:cs="Arial"/>
              </w:rPr>
            </w:pPr>
            <w:r w:rsidRPr="00C1370F">
              <w:rPr>
                <w:rFonts w:ascii="Arial" w:hAnsi="Arial" w:cs="Arial"/>
              </w:rPr>
              <w:t>sTNFR2</w:t>
            </w:r>
            <w:r w:rsidR="00612549" w:rsidRPr="00C1370F">
              <w:rPr>
                <w:rFonts w:ascii="Arial" w:hAnsi="Arial" w:cs="Arial"/>
              </w:rPr>
              <w:t xml:space="preserve"> (pre-post) </w:t>
            </w:r>
          </w:p>
          <w:p w14:paraId="299023DA" w14:textId="77777777" w:rsidR="00612549" w:rsidRPr="00C1370F" w:rsidRDefault="00612549">
            <w:pPr>
              <w:pStyle w:val="NormalWeb"/>
              <w:numPr>
                <w:ilvl w:val="0"/>
                <w:numId w:val="1"/>
              </w:numPr>
              <w:spacing w:before="2" w:afterLines="0" w:after="40"/>
              <w:ind w:left="161" w:hanging="180"/>
              <w:cnfStyle w:val="000000100000" w:firstRow="0" w:lastRow="0" w:firstColumn="0" w:lastColumn="0" w:oddVBand="0" w:evenVBand="0" w:oddHBand="1" w:evenHBand="0" w:firstRowFirstColumn="0" w:firstRowLastColumn="0" w:lastRowFirstColumn="0" w:lastRowLastColumn="0"/>
              <w:rPr>
                <w:rFonts w:ascii="Arial" w:hAnsi="Arial" w:cs="Arial"/>
              </w:rPr>
            </w:pPr>
            <w:r w:rsidRPr="00C1370F">
              <w:rPr>
                <w:rFonts w:ascii="Arial" w:hAnsi="Arial" w:cs="Arial"/>
              </w:rPr>
              <w:t xml:space="preserve">IL-1beta </w:t>
            </w:r>
          </w:p>
          <w:p w14:paraId="19BC313F" w14:textId="41E22A42" w:rsidR="00612549" w:rsidRPr="00C1370F" w:rsidRDefault="00612549">
            <w:pPr>
              <w:pStyle w:val="NormalWeb"/>
              <w:numPr>
                <w:ilvl w:val="0"/>
                <w:numId w:val="1"/>
              </w:numPr>
              <w:spacing w:before="2" w:afterLines="0" w:after="40"/>
              <w:ind w:left="161" w:hanging="180"/>
              <w:cnfStyle w:val="000000100000" w:firstRow="0" w:lastRow="0" w:firstColumn="0" w:lastColumn="0" w:oddVBand="0" w:evenVBand="0" w:oddHBand="1" w:evenHBand="0" w:firstRowFirstColumn="0" w:firstRowLastColumn="0" w:lastRowFirstColumn="0" w:lastRowLastColumn="0"/>
              <w:rPr>
                <w:rFonts w:ascii="Arial" w:hAnsi="Arial" w:cs="Arial"/>
              </w:rPr>
            </w:pPr>
            <w:r w:rsidRPr="00C1370F">
              <w:rPr>
                <w:rFonts w:ascii="Arial" w:hAnsi="Arial" w:cs="Arial"/>
              </w:rPr>
              <w:t xml:space="preserve">IL-6 </w:t>
            </w:r>
          </w:p>
          <w:p w14:paraId="1C7BF687" w14:textId="79F5E615" w:rsidR="001B1FA6" w:rsidRPr="00C1370F" w:rsidRDefault="001B1FA6">
            <w:pPr>
              <w:pStyle w:val="NormalWeb"/>
              <w:numPr>
                <w:ilvl w:val="0"/>
                <w:numId w:val="1"/>
              </w:numPr>
              <w:spacing w:before="2" w:afterLines="0" w:after="40"/>
              <w:ind w:left="161" w:hanging="180"/>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C1370F">
              <w:rPr>
                <w:rFonts w:ascii="Arial" w:hAnsi="Arial" w:cs="Arial"/>
              </w:rPr>
              <w:t>hsCRP</w:t>
            </w:r>
            <w:proofErr w:type="spellEnd"/>
          </w:p>
          <w:p w14:paraId="19034AEF" w14:textId="04FEDB1D" w:rsidR="00612549" w:rsidRPr="00C1370F" w:rsidRDefault="00612549" w:rsidP="00612549">
            <w:pPr>
              <w:pStyle w:val="NormalWeb"/>
              <w:spacing w:before="2" w:afterLines="0" w:after="40"/>
              <w:ind w:left="161"/>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3330" w:type="dxa"/>
          </w:tcPr>
          <w:p w14:paraId="1971375F" w14:textId="1068E892"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Based on our prior work, MCP1/CCL2 was also evaluated</w:t>
            </w:r>
            <w:r w:rsidR="0099175E" w:rsidRPr="00C1370F">
              <w:rPr>
                <w:rFonts w:ascii="Arial" w:hAnsi="Arial" w:cs="Arial"/>
                <w:sz w:val="20"/>
                <w:szCs w:val="20"/>
              </w:rPr>
              <w:fldChar w:fldCharType="begin">
                <w:fldData xml:space="preserve">PEVuZE5vdGU+PENpdGU+PEF1dGhvcj5Hb2xkc21pdGg8L0F1dGhvcj48WWVhcj4yMDE2PC9ZZWFy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</w:fldData>
              </w:fldChar>
            </w:r>
            <w:r w:rsidR="00D11A42">
              <w:rPr>
                <w:rFonts w:ascii="Arial" w:hAnsi="Arial" w:cs="Arial"/>
                <w:sz w:val="20"/>
                <w:szCs w:val="20"/>
              </w:rPr>
              <w:instrText xml:space="preserve"> ADDIN EN.CITE </w:instrText>
            </w:r>
            <w:r w:rsidR="00D11A42">
              <w:rPr>
                <w:rFonts w:ascii="Arial" w:hAnsi="Arial" w:cs="Arial"/>
                <w:sz w:val="20"/>
                <w:szCs w:val="20"/>
              </w:rPr>
              <w:fldChar w:fldCharType="begin">
                <w:fldData xml:space="preserve">PEVuZE5vdGU+PENpdGU+PEF1dGhvcj5Hb2xkc21pdGg8L0F1dGhvcj48WWVhcj4yMDE2PC9ZZWFy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</w:fldData>
              </w:fldChar>
            </w:r>
            <w:r w:rsidR="00D11A42">
              <w:rPr>
                <w:rFonts w:ascii="Arial" w:hAnsi="Arial" w:cs="Arial"/>
                <w:sz w:val="20"/>
                <w:szCs w:val="20"/>
              </w:rPr>
              <w:instrText xml:space="preserve"> ADDIN EN.CITE.DATA </w:instrText>
            </w:r>
            <w:r w:rsidR="00D11A42">
              <w:rPr>
                <w:rFonts w:ascii="Arial" w:hAnsi="Arial" w:cs="Arial"/>
                <w:sz w:val="20"/>
                <w:szCs w:val="20"/>
              </w:rPr>
            </w:r>
            <w:r w:rsidR="00D11A42">
              <w:rPr>
                <w:rFonts w:ascii="Arial" w:hAnsi="Arial" w:cs="Arial"/>
                <w:sz w:val="20"/>
                <w:szCs w:val="20"/>
              </w:rPr>
              <w:fldChar w:fldCharType="end"/>
            </w:r>
            <w:r w:rsidR="0099175E" w:rsidRPr="00C1370F">
              <w:rPr>
                <w:rFonts w:ascii="Arial" w:hAnsi="Arial" w:cs="Arial"/>
                <w:sz w:val="20"/>
                <w:szCs w:val="20"/>
              </w:rPr>
            </w:r>
            <w:r w:rsidR="0099175E" w:rsidRPr="00C1370F">
              <w:rPr>
                <w:rFonts w:ascii="Arial" w:hAnsi="Arial" w:cs="Arial"/>
                <w:sz w:val="20"/>
                <w:szCs w:val="20"/>
              </w:rPr>
              <w:fldChar w:fldCharType="separate"/>
            </w:r>
            <w:r w:rsidR="00D11A42" w:rsidRPr="00D11A42">
              <w:rPr>
                <w:rFonts w:ascii="Arial" w:hAnsi="Arial" w:cs="Arial"/>
                <w:noProof/>
                <w:sz w:val="20"/>
                <w:szCs w:val="20"/>
                <w:vertAlign w:val="superscript"/>
              </w:rPr>
              <w:t>2, 3</w:t>
            </w:r>
            <w:r w:rsidR="0099175E" w:rsidRPr="00C1370F">
              <w:rPr>
                <w:rFonts w:ascii="Arial" w:hAnsi="Arial" w:cs="Arial"/>
                <w:sz w:val="20"/>
                <w:szCs w:val="20"/>
              </w:rPr>
              <w:fldChar w:fldCharType="end"/>
            </w:r>
            <w:r w:rsidRPr="00C1370F">
              <w:rPr>
                <w:rFonts w:ascii="Arial" w:hAnsi="Arial" w:cs="Arial"/>
                <w:sz w:val="20"/>
                <w:szCs w:val="20"/>
              </w:rPr>
              <w:t>.</w:t>
            </w:r>
          </w:p>
          <w:p w14:paraId="390EEB6E" w14:textId="77777777"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14:paraId="18A69DDA" w14:textId="546F8315"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 xml:space="preserve">To reduce the number of comparisons, a MANOVA was used as opposed to serial ANOVAs. </w:t>
            </w:r>
          </w:p>
        </w:tc>
      </w:tr>
      <w:tr w:rsidR="00612549" w:rsidRPr="00C1370F" w14:paraId="7F5DBF3F" w14:textId="77777777" w:rsidTr="00E835DC">
        <w:tc>
          <w:tcPr>
            <w:cnfStyle w:val="001000000000" w:firstRow="0" w:lastRow="0" w:firstColumn="1" w:lastColumn="0" w:oddVBand="0" w:evenVBand="0" w:oddHBand="0" w:evenHBand="0" w:firstRowFirstColumn="0" w:firstRowLastColumn="0" w:lastRowFirstColumn="0" w:lastRowLastColumn="0"/>
            <w:tcW w:w="2880" w:type="dxa"/>
          </w:tcPr>
          <w:p w14:paraId="0A744623" w14:textId="790FEA3E" w:rsidR="00612549" w:rsidRPr="00C1370F" w:rsidRDefault="00612549" w:rsidP="00612549">
            <w:pPr>
              <w:spacing w:after="40"/>
              <w:rPr>
                <w:rFonts w:ascii="Arial" w:hAnsi="Arial" w:cs="Arial"/>
                <w:b w:val="0"/>
                <w:bCs w:val="0"/>
                <w:sz w:val="20"/>
                <w:szCs w:val="20"/>
              </w:rPr>
            </w:pPr>
            <w:r w:rsidRPr="00C1370F">
              <w:rPr>
                <w:rFonts w:ascii="Arial" w:hAnsi="Arial" w:cs="Arial"/>
                <w:b w:val="0"/>
                <w:bCs w:val="0"/>
                <w:sz w:val="20"/>
                <w:szCs w:val="20"/>
              </w:rPr>
              <w:t>Effects of infliximab vs. placebo on self-report measures of motivational anhedonia</w:t>
            </w:r>
          </w:p>
        </w:tc>
        <w:tc>
          <w:tcPr>
            <w:tcW w:w="1710" w:type="dxa"/>
          </w:tcPr>
          <w:p w14:paraId="29B35268" w14:textId="69A8346A" w:rsidR="00612549" w:rsidRPr="00C1370F" w:rsidRDefault="009E4A8A" w:rsidP="00612549">
            <w:pPr>
              <w:spacing w:after="4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1370F">
              <w:rPr>
                <w:rFonts w:ascii="Arial" w:hAnsi="Arial" w:cs="Arial"/>
                <w:sz w:val="20"/>
                <w:szCs w:val="20"/>
              </w:rPr>
              <w:t>Primary – Infliximab Effects Hypothesis 2</w:t>
            </w:r>
          </w:p>
        </w:tc>
        <w:tc>
          <w:tcPr>
            <w:tcW w:w="2520" w:type="dxa"/>
          </w:tcPr>
          <w:p w14:paraId="61998062" w14:textId="77777777" w:rsidR="00612549" w:rsidRPr="00C1370F" w:rsidRDefault="00612549">
            <w:pPr>
              <w:pStyle w:val="NormalWeb"/>
              <w:numPr>
                <w:ilvl w:val="0"/>
                <w:numId w:val="1"/>
              </w:numPr>
              <w:spacing w:before="2" w:afterLines="0" w:after="40"/>
              <w:ind w:left="161" w:hanging="180"/>
              <w:cnfStyle w:val="000000000000" w:firstRow="0"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IDS-SR Anhedonia subscale</w:t>
            </w:r>
          </w:p>
          <w:p w14:paraId="58DF1846" w14:textId="77777777" w:rsidR="00612549" w:rsidRPr="00C1370F" w:rsidRDefault="00612549">
            <w:pPr>
              <w:pStyle w:val="NormalWeb"/>
              <w:numPr>
                <w:ilvl w:val="0"/>
                <w:numId w:val="1"/>
              </w:numPr>
              <w:spacing w:before="2" w:afterLines="0" w:after="40"/>
              <w:ind w:left="161" w:hanging="180"/>
              <w:cnfStyle w:val="000000000000" w:firstRow="0"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MAP-SR subscale</w:t>
            </w:r>
          </w:p>
          <w:p w14:paraId="01B32C1F" w14:textId="77777777" w:rsidR="00612549" w:rsidRPr="00C1370F" w:rsidRDefault="00612549">
            <w:pPr>
              <w:pStyle w:val="NormalWeb"/>
              <w:numPr>
                <w:ilvl w:val="0"/>
                <w:numId w:val="1"/>
              </w:numPr>
              <w:spacing w:before="2" w:afterLines="0" w:after="40"/>
              <w:ind w:left="161" w:hanging="180"/>
              <w:cnfStyle w:val="000000000000" w:firstRow="0"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MDFI RM subscale</w:t>
            </w:r>
          </w:p>
          <w:p w14:paraId="5F6D2144" w14:textId="51B049F2" w:rsidR="00612549" w:rsidRPr="00C1370F" w:rsidRDefault="00612549">
            <w:pPr>
              <w:pStyle w:val="NormalWeb"/>
              <w:numPr>
                <w:ilvl w:val="0"/>
                <w:numId w:val="1"/>
              </w:numPr>
              <w:spacing w:before="2" w:afterLines="0" w:after="40"/>
              <w:ind w:left="161" w:hanging="180"/>
              <w:cnfStyle w:val="000000000000" w:firstRow="0"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MFDI RA subscale</w:t>
            </w:r>
          </w:p>
        </w:tc>
        <w:tc>
          <w:tcPr>
            <w:tcW w:w="3330" w:type="dxa"/>
          </w:tcPr>
          <w:p w14:paraId="78A22476" w14:textId="331C5B8B" w:rsidR="00612549" w:rsidRPr="00C1370F" w:rsidRDefault="009E4A8A" w:rsidP="00612549">
            <w:pPr>
              <w:spacing w:after="4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1370F">
              <w:rPr>
                <w:rFonts w:ascii="Arial" w:hAnsi="Arial" w:cs="Arial"/>
                <w:sz w:val="20"/>
                <w:szCs w:val="20"/>
              </w:rPr>
              <w:t>N/A</w:t>
            </w:r>
          </w:p>
        </w:tc>
      </w:tr>
      <w:tr w:rsidR="00612549" w:rsidRPr="00C1370F" w14:paraId="46DC99E0" w14:textId="77777777" w:rsidTr="00E835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0D3FFDCE" w14:textId="50EE70EE" w:rsidR="00612549" w:rsidRPr="00C1370F" w:rsidRDefault="00612549" w:rsidP="00612549">
            <w:pPr>
              <w:spacing w:after="40"/>
              <w:rPr>
                <w:rFonts w:ascii="Arial" w:hAnsi="Arial" w:cs="Arial"/>
                <w:b w:val="0"/>
                <w:bCs w:val="0"/>
                <w:sz w:val="20"/>
                <w:szCs w:val="20"/>
              </w:rPr>
            </w:pPr>
            <w:r w:rsidRPr="00C1370F">
              <w:rPr>
                <w:rFonts w:ascii="Arial" w:hAnsi="Arial" w:cs="Arial"/>
                <w:b w:val="0"/>
                <w:bCs w:val="0"/>
                <w:sz w:val="20"/>
                <w:szCs w:val="20"/>
              </w:rPr>
              <w:t xml:space="preserve">Effects of infliximab vs. placebo on EBDM behavior </w:t>
            </w:r>
          </w:p>
        </w:tc>
        <w:tc>
          <w:tcPr>
            <w:tcW w:w="1710" w:type="dxa"/>
          </w:tcPr>
          <w:p w14:paraId="6AF871A5" w14:textId="179E3051"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Secondary- Hypothesis 3</w:t>
            </w:r>
          </w:p>
        </w:tc>
        <w:tc>
          <w:tcPr>
            <w:tcW w:w="2520" w:type="dxa"/>
          </w:tcPr>
          <w:p w14:paraId="110A5964" w14:textId="77777777" w:rsidR="00612549" w:rsidRPr="00C1370F" w:rsidRDefault="00612549">
            <w:pPr>
              <w:pStyle w:val="NormalWeb"/>
              <w:numPr>
                <w:ilvl w:val="0"/>
                <w:numId w:val="1"/>
              </w:numPr>
              <w:spacing w:before="2" w:afterLines="0" w:after="40"/>
              <w:ind w:left="161" w:hanging="180"/>
              <w:cnfStyle w:val="000000100000" w:firstRow="0" w:lastRow="0" w:firstColumn="0" w:lastColumn="0" w:oddVBand="0" w:evenVBand="0" w:oddHBand="1" w:evenHBand="0" w:firstRowFirstColumn="0" w:firstRowLastColumn="0" w:lastRowFirstColumn="0" w:lastRowLastColumn="0"/>
              <w:rPr>
                <w:rFonts w:ascii="Arial" w:hAnsi="Arial" w:cs="Arial"/>
              </w:rPr>
            </w:pPr>
            <w:r w:rsidRPr="00C1370F">
              <w:rPr>
                <w:rFonts w:ascii="Arial" w:hAnsi="Arial" w:cs="Arial"/>
              </w:rPr>
              <w:t>Proportion of effortful options</w:t>
            </w:r>
          </w:p>
          <w:p w14:paraId="7A5E7D69" w14:textId="3F509253" w:rsidR="00612549" w:rsidRPr="00C1370F" w:rsidRDefault="00612549">
            <w:pPr>
              <w:pStyle w:val="NormalWeb"/>
              <w:numPr>
                <w:ilvl w:val="0"/>
                <w:numId w:val="1"/>
              </w:numPr>
              <w:spacing w:before="2" w:afterLines="0" w:after="40"/>
              <w:ind w:left="161" w:hanging="180"/>
              <w:cnfStyle w:val="000000100000" w:firstRow="0" w:lastRow="0" w:firstColumn="0" w:lastColumn="0" w:oddVBand="0" w:evenVBand="0" w:oddHBand="1" w:evenHBand="0" w:firstRowFirstColumn="0" w:firstRowLastColumn="0" w:lastRowFirstColumn="0" w:lastRowLastColumn="0"/>
              <w:rPr>
                <w:rFonts w:ascii="Arial" w:hAnsi="Arial" w:cs="Arial"/>
              </w:rPr>
            </w:pPr>
            <w:r w:rsidRPr="00C1370F">
              <w:rPr>
                <w:rFonts w:ascii="Arial" w:hAnsi="Arial" w:cs="Arial"/>
              </w:rPr>
              <w:t xml:space="preserve"> k-discounting parameter</w:t>
            </w:r>
          </w:p>
        </w:tc>
        <w:tc>
          <w:tcPr>
            <w:tcW w:w="3330" w:type="dxa"/>
          </w:tcPr>
          <w:p w14:paraId="452C12DE" w14:textId="380D87A5" w:rsidR="00612549" w:rsidRPr="00C1370F" w:rsidRDefault="00FE474B"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Current paper emphasizes the secondary behavioral outcome effort-based choice task collected at 14 days (pre-registered as a secondary outcome measure) rather than the EEfRT collected at day 7 to maximize sample size and examine associations with neuroimaging data.</w:t>
            </w:r>
          </w:p>
        </w:tc>
      </w:tr>
      <w:tr w:rsidR="00612549" w:rsidRPr="00C1370F" w14:paraId="685ECB01" w14:textId="77777777" w:rsidTr="00E835DC">
        <w:tc>
          <w:tcPr>
            <w:cnfStyle w:val="001000000000" w:firstRow="0" w:lastRow="0" w:firstColumn="1" w:lastColumn="0" w:oddVBand="0" w:evenVBand="0" w:oddHBand="0" w:evenHBand="0" w:firstRowFirstColumn="0" w:firstRowLastColumn="0" w:lastRowFirstColumn="0" w:lastRowLastColumn="0"/>
            <w:tcW w:w="2880" w:type="dxa"/>
          </w:tcPr>
          <w:p w14:paraId="3A03A842" w14:textId="54E5B672" w:rsidR="00612549" w:rsidRPr="00C1370F" w:rsidRDefault="00612549" w:rsidP="00612549">
            <w:pPr>
              <w:spacing w:after="40"/>
              <w:rPr>
                <w:rFonts w:ascii="Arial" w:hAnsi="Arial" w:cs="Arial"/>
                <w:b w:val="0"/>
                <w:bCs w:val="0"/>
                <w:sz w:val="20"/>
                <w:szCs w:val="20"/>
              </w:rPr>
            </w:pPr>
            <w:r w:rsidRPr="00C1370F">
              <w:rPr>
                <w:rFonts w:ascii="Arial" w:hAnsi="Arial" w:cs="Arial"/>
                <w:b w:val="0"/>
                <w:bCs w:val="0"/>
                <w:sz w:val="20"/>
                <w:szCs w:val="20"/>
              </w:rPr>
              <w:t>Effects of infliximab on EBDM f</w:t>
            </w:r>
            <w:r w:rsidR="00FE474B" w:rsidRPr="00C1370F">
              <w:rPr>
                <w:rFonts w:ascii="Arial" w:hAnsi="Arial" w:cs="Arial"/>
                <w:b w:val="0"/>
                <w:bCs w:val="0"/>
                <w:sz w:val="20"/>
                <w:szCs w:val="20"/>
              </w:rPr>
              <w:t xml:space="preserve">MRI </w:t>
            </w:r>
            <w:r w:rsidRPr="00C1370F">
              <w:rPr>
                <w:rFonts w:ascii="Arial" w:hAnsi="Arial" w:cs="Arial"/>
                <w:b w:val="0"/>
                <w:bCs w:val="0"/>
                <w:sz w:val="20"/>
                <w:szCs w:val="20"/>
              </w:rPr>
              <w:t xml:space="preserve">activity </w:t>
            </w:r>
          </w:p>
        </w:tc>
        <w:tc>
          <w:tcPr>
            <w:tcW w:w="1710" w:type="dxa"/>
          </w:tcPr>
          <w:p w14:paraId="395ABEFF" w14:textId="62D0846D" w:rsidR="00612549" w:rsidRPr="00C1370F" w:rsidRDefault="00612549" w:rsidP="00612549">
            <w:pPr>
              <w:spacing w:after="4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1370F">
              <w:rPr>
                <w:rFonts w:ascii="Arial" w:hAnsi="Arial" w:cs="Arial"/>
                <w:sz w:val="20"/>
                <w:szCs w:val="20"/>
              </w:rPr>
              <w:t>Primary – Hypothesis 2</w:t>
            </w:r>
          </w:p>
        </w:tc>
        <w:tc>
          <w:tcPr>
            <w:tcW w:w="2520" w:type="dxa"/>
          </w:tcPr>
          <w:p w14:paraId="695E205D" w14:textId="77777777" w:rsidR="00612549" w:rsidRPr="00C1370F" w:rsidRDefault="00612549">
            <w:pPr>
              <w:pStyle w:val="NormalWeb"/>
              <w:numPr>
                <w:ilvl w:val="0"/>
                <w:numId w:val="1"/>
              </w:numPr>
              <w:spacing w:before="2" w:afterLines="0" w:after="40"/>
              <w:ind w:left="161" w:hanging="180"/>
              <w:cnfStyle w:val="000000000000" w:firstRow="0"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Proportion of effortful options</w:t>
            </w:r>
          </w:p>
          <w:p w14:paraId="5B0C86EB" w14:textId="77777777" w:rsidR="00612549" w:rsidRPr="00C1370F" w:rsidRDefault="00612549">
            <w:pPr>
              <w:pStyle w:val="NormalWeb"/>
              <w:numPr>
                <w:ilvl w:val="0"/>
                <w:numId w:val="1"/>
              </w:numPr>
              <w:spacing w:before="2" w:afterLines="0" w:after="40"/>
              <w:ind w:left="161" w:hanging="180"/>
              <w:cnfStyle w:val="000000000000" w:firstRow="0"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 xml:space="preserve"> k-discounting parameter</w:t>
            </w:r>
          </w:p>
        </w:tc>
        <w:tc>
          <w:tcPr>
            <w:tcW w:w="3330" w:type="dxa"/>
          </w:tcPr>
          <w:p w14:paraId="587A56BF" w14:textId="77777777" w:rsidR="00612549" w:rsidRPr="00C1370F" w:rsidRDefault="00612549" w:rsidP="00612549">
            <w:pPr>
              <w:spacing w:after="4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1370F">
              <w:rPr>
                <w:rFonts w:ascii="Arial" w:hAnsi="Arial" w:cs="Arial"/>
                <w:sz w:val="20"/>
                <w:szCs w:val="20"/>
              </w:rPr>
              <w:t>N/A</w:t>
            </w:r>
          </w:p>
        </w:tc>
      </w:tr>
      <w:tr w:rsidR="00612549" w:rsidRPr="00C1370F" w14:paraId="64EF3656" w14:textId="77777777" w:rsidTr="00E835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1C86B29D" w14:textId="1C1D1808" w:rsidR="00612549" w:rsidRPr="00C1370F" w:rsidRDefault="00612549" w:rsidP="00612549">
            <w:pPr>
              <w:spacing w:after="40"/>
              <w:rPr>
                <w:rFonts w:ascii="Arial" w:hAnsi="Arial" w:cs="Arial"/>
                <w:b w:val="0"/>
                <w:bCs w:val="0"/>
                <w:sz w:val="20"/>
                <w:szCs w:val="20"/>
              </w:rPr>
            </w:pPr>
            <w:r w:rsidRPr="00C1370F">
              <w:rPr>
                <w:rFonts w:ascii="Arial" w:hAnsi="Arial" w:cs="Arial"/>
                <w:b w:val="0"/>
                <w:bCs w:val="0"/>
                <w:sz w:val="20"/>
                <w:szCs w:val="20"/>
              </w:rPr>
              <w:t>Effects of infliximab on EBDM f</w:t>
            </w:r>
            <w:r w:rsidR="00FE474B" w:rsidRPr="00C1370F">
              <w:rPr>
                <w:rFonts w:ascii="Arial" w:hAnsi="Arial" w:cs="Arial"/>
                <w:b w:val="0"/>
                <w:bCs w:val="0"/>
                <w:sz w:val="20"/>
                <w:szCs w:val="20"/>
              </w:rPr>
              <w:t>MRI</w:t>
            </w:r>
            <w:r w:rsidRPr="00C1370F">
              <w:rPr>
                <w:rFonts w:ascii="Arial" w:hAnsi="Arial" w:cs="Arial"/>
                <w:b w:val="0"/>
                <w:bCs w:val="0"/>
                <w:sz w:val="20"/>
                <w:szCs w:val="20"/>
              </w:rPr>
              <w:t xml:space="preserve"> activity</w:t>
            </w:r>
          </w:p>
        </w:tc>
        <w:tc>
          <w:tcPr>
            <w:tcW w:w="1710" w:type="dxa"/>
          </w:tcPr>
          <w:p w14:paraId="4561CBF6" w14:textId="01290795"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 xml:space="preserve">Primary – </w:t>
            </w:r>
          </w:p>
          <w:p w14:paraId="767EFE95" w14:textId="3EDD6672"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Hypothesis 2</w:t>
            </w:r>
          </w:p>
        </w:tc>
        <w:tc>
          <w:tcPr>
            <w:tcW w:w="2520" w:type="dxa"/>
          </w:tcPr>
          <w:p w14:paraId="00F99A43" w14:textId="1A103D2F" w:rsidR="00612549" w:rsidRPr="00C1370F" w:rsidRDefault="00612549">
            <w:pPr>
              <w:pStyle w:val="NormalWeb"/>
              <w:numPr>
                <w:ilvl w:val="0"/>
                <w:numId w:val="1"/>
              </w:numPr>
              <w:spacing w:before="2" w:afterLines="0" w:after="40"/>
              <w:ind w:left="161" w:hanging="180"/>
              <w:cnfStyle w:val="000000100000" w:firstRow="0" w:lastRow="0" w:firstColumn="0" w:lastColumn="0" w:oddVBand="0" w:evenVBand="0" w:oddHBand="1" w:evenHBand="0" w:firstRowFirstColumn="0" w:firstRowLastColumn="0" w:lastRowFirstColumn="0" w:lastRowLastColumn="0"/>
              <w:rPr>
                <w:rFonts w:ascii="Arial" w:hAnsi="Arial" w:cs="Arial"/>
              </w:rPr>
            </w:pPr>
            <w:r w:rsidRPr="00C1370F">
              <w:rPr>
                <w:rFonts w:ascii="Arial" w:hAnsi="Arial" w:cs="Arial"/>
              </w:rPr>
              <w:t>Activity in dmPFC, striatum, insula, midbrain and vmPFC during contrasts related to subjective value, effort and reward</w:t>
            </w:r>
          </w:p>
        </w:tc>
        <w:tc>
          <w:tcPr>
            <w:tcW w:w="3330" w:type="dxa"/>
          </w:tcPr>
          <w:p w14:paraId="40E9D077" w14:textId="48AFBFAF"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 xml:space="preserve">All pre-registered contrasts and ROIs were tested for effects of infliximab. Additionally included the subjective value of the chosen option (SVC) as a whole-brain analysis. </w:t>
            </w:r>
          </w:p>
        </w:tc>
      </w:tr>
      <w:tr w:rsidR="00612549" w:rsidRPr="00C1370F" w14:paraId="711D5730" w14:textId="77777777" w:rsidTr="00E835DC">
        <w:tc>
          <w:tcPr>
            <w:cnfStyle w:val="001000000000" w:firstRow="0" w:lastRow="0" w:firstColumn="1" w:lastColumn="0" w:oddVBand="0" w:evenVBand="0" w:oddHBand="0" w:evenHBand="0" w:firstRowFirstColumn="0" w:firstRowLastColumn="0" w:lastRowFirstColumn="0" w:lastRowLastColumn="0"/>
            <w:tcW w:w="2880" w:type="dxa"/>
          </w:tcPr>
          <w:p w14:paraId="74CB2D9F" w14:textId="7150FF57" w:rsidR="00612549" w:rsidRPr="00C1370F" w:rsidRDefault="00612549" w:rsidP="00612549">
            <w:pPr>
              <w:spacing w:after="40"/>
              <w:rPr>
                <w:rFonts w:ascii="Arial" w:hAnsi="Arial" w:cs="Arial"/>
                <w:b w:val="0"/>
                <w:bCs w:val="0"/>
                <w:sz w:val="20"/>
                <w:szCs w:val="20"/>
              </w:rPr>
            </w:pPr>
            <w:r w:rsidRPr="00C1370F">
              <w:rPr>
                <w:rFonts w:ascii="Arial" w:hAnsi="Arial" w:cs="Arial"/>
                <w:b w:val="0"/>
                <w:bCs w:val="0"/>
                <w:sz w:val="20"/>
                <w:szCs w:val="20"/>
              </w:rPr>
              <w:lastRenderedPageBreak/>
              <w:t>Association between change in fMRI activity and change in task behavior</w:t>
            </w:r>
          </w:p>
        </w:tc>
        <w:tc>
          <w:tcPr>
            <w:tcW w:w="1710" w:type="dxa"/>
          </w:tcPr>
          <w:p w14:paraId="31A22C97" w14:textId="1EB8604E" w:rsidR="00612549" w:rsidRPr="00C1370F" w:rsidRDefault="00612549" w:rsidP="00612549">
            <w:pPr>
              <w:spacing w:after="4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1370F">
              <w:rPr>
                <w:rFonts w:ascii="Arial" w:hAnsi="Arial" w:cs="Arial"/>
                <w:sz w:val="20"/>
                <w:szCs w:val="20"/>
              </w:rPr>
              <w:t>Secondary – Hypothesis 3</w:t>
            </w:r>
          </w:p>
        </w:tc>
        <w:tc>
          <w:tcPr>
            <w:tcW w:w="2520" w:type="dxa"/>
          </w:tcPr>
          <w:p w14:paraId="49359DFC" w14:textId="77777777" w:rsidR="00612549" w:rsidRPr="00C1370F" w:rsidRDefault="00612549">
            <w:pPr>
              <w:pStyle w:val="NormalWeb"/>
              <w:numPr>
                <w:ilvl w:val="0"/>
                <w:numId w:val="1"/>
              </w:numPr>
              <w:spacing w:before="2" w:afterLines="0" w:after="40"/>
              <w:ind w:left="161" w:hanging="180"/>
              <w:cnfStyle w:val="000000000000" w:firstRow="0"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Proportion of effortful options</w:t>
            </w:r>
          </w:p>
          <w:p w14:paraId="35957233" w14:textId="3C41F3E0" w:rsidR="00612549" w:rsidRPr="00C1370F" w:rsidRDefault="00612549">
            <w:pPr>
              <w:pStyle w:val="NormalWeb"/>
              <w:numPr>
                <w:ilvl w:val="0"/>
                <w:numId w:val="1"/>
              </w:numPr>
              <w:spacing w:before="2" w:afterLines="0" w:after="40"/>
              <w:ind w:left="161" w:hanging="180"/>
              <w:cnfStyle w:val="000000000000" w:firstRow="0"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k-discounting parameter</w:t>
            </w:r>
          </w:p>
        </w:tc>
        <w:tc>
          <w:tcPr>
            <w:tcW w:w="3330" w:type="dxa"/>
          </w:tcPr>
          <w:p w14:paraId="414AE418" w14:textId="344D17EE" w:rsidR="00612549" w:rsidRPr="00C1370F" w:rsidRDefault="00612549" w:rsidP="00612549">
            <w:pPr>
              <w:spacing w:after="4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1370F">
              <w:rPr>
                <w:rFonts w:ascii="Arial" w:hAnsi="Arial" w:cs="Arial"/>
                <w:sz w:val="20"/>
                <w:szCs w:val="20"/>
              </w:rPr>
              <w:t>N/A</w:t>
            </w:r>
          </w:p>
        </w:tc>
      </w:tr>
      <w:tr w:rsidR="00612549" w:rsidRPr="00C1370F" w14:paraId="65267AA2" w14:textId="77777777" w:rsidTr="00E835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6C67C742" w14:textId="7038AB3C" w:rsidR="00612549" w:rsidRPr="00C1370F" w:rsidRDefault="00612549" w:rsidP="00612549">
            <w:pPr>
              <w:spacing w:after="40"/>
              <w:rPr>
                <w:rFonts w:ascii="Arial" w:hAnsi="Arial" w:cs="Arial"/>
                <w:b w:val="0"/>
                <w:bCs w:val="0"/>
                <w:sz w:val="20"/>
                <w:szCs w:val="20"/>
              </w:rPr>
            </w:pPr>
            <w:r w:rsidRPr="00C1370F">
              <w:rPr>
                <w:rFonts w:ascii="Arial" w:hAnsi="Arial" w:cs="Arial"/>
                <w:b w:val="0"/>
                <w:bCs w:val="0"/>
                <w:sz w:val="20"/>
                <w:szCs w:val="20"/>
              </w:rPr>
              <w:t xml:space="preserve">Association between changes in </w:t>
            </w:r>
            <w:r w:rsidR="0099175E" w:rsidRPr="00C1370F">
              <w:rPr>
                <w:rFonts w:ascii="Arial" w:hAnsi="Arial" w:cs="Arial"/>
                <w:b w:val="0"/>
                <w:bCs w:val="0"/>
                <w:sz w:val="20"/>
                <w:szCs w:val="20"/>
              </w:rPr>
              <w:t>sTNFR2</w:t>
            </w:r>
            <w:r w:rsidRPr="00C1370F">
              <w:rPr>
                <w:rFonts w:ascii="Arial" w:hAnsi="Arial" w:cs="Arial"/>
                <w:b w:val="0"/>
                <w:bCs w:val="0"/>
                <w:sz w:val="20"/>
                <w:szCs w:val="20"/>
              </w:rPr>
              <w:t xml:space="preserve"> and change in fMRI activity </w:t>
            </w:r>
          </w:p>
        </w:tc>
        <w:tc>
          <w:tcPr>
            <w:tcW w:w="1710" w:type="dxa"/>
          </w:tcPr>
          <w:p w14:paraId="6454231D" w14:textId="0A0A37C3"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Exploratory</w:t>
            </w:r>
          </w:p>
        </w:tc>
        <w:tc>
          <w:tcPr>
            <w:tcW w:w="2520" w:type="dxa"/>
          </w:tcPr>
          <w:p w14:paraId="0AD3FE5C" w14:textId="5A3021A4" w:rsidR="00612549" w:rsidRPr="00C1370F" w:rsidRDefault="00612549" w:rsidP="00612549">
            <w:pPr>
              <w:pStyle w:val="NormalWeb"/>
              <w:spacing w:before="2" w:afterLines="0" w:after="40"/>
              <w:cnfStyle w:val="000000100000" w:firstRow="0" w:lastRow="0" w:firstColumn="0" w:lastColumn="0" w:oddVBand="0" w:evenVBand="0" w:oddHBand="1" w:evenHBand="0" w:firstRowFirstColumn="0" w:firstRowLastColumn="0" w:lastRowFirstColumn="0" w:lastRowLastColumn="0"/>
              <w:rPr>
                <w:rFonts w:ascii="Arial" w:hAnsi="Arial" w:cs="Arial"/>
              </w:rPr>
            </w:pPr>
            <w:r w:rsidRPr="00C1370F">
              <w:rPr>
                <w:rFonts w:ascii="Arial" w:hAnsi="Arial" w:cs="Arial"/>
              </w:rPr>
              <w:t>N/A</w:t>
            </w:r>
          </w:p>
        </w:tc>
        <w:tc>
          <w:tcPr>
            <w:tcW w:w="3330" w:type="dxa"/>
          </w:tcPr>
          <w:p w14:paraId="01D1B557" w14:textId="25DF4BAF"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 xml:space="preserve">Because change in </w:t>
            </w:r>
            <w:r w:rsidR="0099175E" w:rsidRPr="00C1370F">
              <w:rPr>
                <w:rFonts w:ascii="Arial" w:hAnsi="Arial" w:cs="Arial"/>
                <w:sz w:val="20"/>
                <w:szCs w:val="20"/>
              </w:rPr>
              <w:t>s</w:t>
            </w:r>
            <w:r w:rsidRPr="00C1370F">
              <w:rPr>
                <w:rFonts w:ascii="Arial" w:hAnsi="Arial" w:cs="Arial"/>
                <w:sz w:val="20"/>
                <w:szCs w:val="20"/>
              </w:rPr>
              <w:t>TNFR</w:t>
            </w:r>
            <w:r w:rsidR="0099175E" w:rsidRPr="00C1370F">
              <w:rPr>
                <w:rFonts w:ascii="Arial" w:hAnsi="Arial" w:cs="Arial"/>
                <w:sz w:val="20"/>
                <w:szCs w:val="20"/>
              </w:rPr>
              <w:t>2</w:t>
            </w:r>
            <w:r w:rsidRPr="00C1370F">
              <w:rPr>
                <w:rFonts w:ascii="Arial" w:hAnsi="Arial" w:cs="Arial"/>
                <w:sz w:val="20"/>
                <w:szCs w:val="20"/>
              </w:rPr>
              <w:t xml:space="preserve"> was found to correlate with change in effort discounting and effort choices, we examined its association with neuroimaging data.</w:t>
            </w:r>
          </w:p>
        </w:tc>
      </w:tr>
      <w:tr w:rsidR="00612549" w:rsidRPr="00C1370F" w14:paraId="15F7009D" w14:textId="77777777" w:rsidTr="00E835DC">
        <w:tc>
          <w:tcPr>
            <w:cnfStyle w:val="001000000000" w:firstRow="0" w:lastRow="0" w:firstColumn="1" w:lastColumn="0" w:oddVBand="0" w:evenVBand="0" w:oddHBand="0" w:evenHBand="0" w:firstRowFirstColumn="0" w:firstRowLastColumn="0" w:lastRowFirstColumn="0" w:lastRowLastColumn="0"/>
            <w:tcW w:w="2880" w:type="dxa"/>
          </w:tcPr>
          <w:p w14:paraId="331059BD" w14:textId="015192AF" w:rsidR="00612549" w:rsidRPr="00C1370F" w:rsidRDefault="0099175E" w:rsidP="00612549">
            <w:pPr>
              <w:spacing w:after="40"/>
              <w:rPr>
                <w:rFonts w:ascii="Arial" w:hAnsi="Arial" w:cs="Arial"/>
                <w:b w:val="0"/>
                <w:bCs w:val="0"/>
                <w:sz w:val="20"/>
                <w:szCs w:val="20"/>
              </w:rPr>
            </w:pPr>
            <w:r w:rsidRPr="00C1370F">
              <w:rPr>
                <w:rFonts w:ascii="Arial" w:hAnsi="Arial" w:cs="Arial"/>
                <w:b w:val="0"/>
                <w:bCs w:val="0"/>
                <w:sz w:val="20"/>
                <w:szCs w:val="20"/>
              </w:rPr>
              <w:t>sTNFR2</w:t>
            </w:r>
            <w:r w:rsidR="00612549" w:rsidRPr="00C1370F">
              <w:rPr>
                <w:rFonts w:ascii="Arial" w:hAnsi="Arial" w:cs="Arial"/>
                <w:b w:val="0"/>
                <w:bCs w:val="0"/>
                <w:sz w:val="20"/>
                <w:szCs w:val="20"/>
              </w:rPr>
              <w:t xml:space="preserve"> and brain-based mediation analyses</w:t>
            </w:r>
          </w:p>
        </w:tc>
        <w:tc>
          <w:tcPr>
            <w:tcW w:w="1710" w:type="dxa"/>
          </w:tcPr>
          <w:p w14:paraId="154F64F4" w14:textId="0BAD8FF8" w:rsidR="00612549" w:rsidRPr="00C1370F" w:rsidRDefault="00612549" w:rsidP="00612549">
            <w:pPr>
              <w:spacing w:after="4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1370F">
              <w:rPr>
                <w:rFonts w:ascii="Arial" w:hAnsi="Arial" w:cs="Arial"/>
                <w:sz w:val="20"/>
                <w:szCs w:val="20"/>
              </w:rPr>
              <w:t>Exploratory</w:t>
            </w:r>
          </w:p>
        </w:tc>
        <w:tc>
          <w:tcPr>
            <w:tcW w:w="2520" w:type="dxa"/>
          </w:tcPr>
          <w:p w14:paraId="21E0AE72" w14:textId="165F4708" w:rsidR="00612549" w:rsidRPr="00C1370F" w:rsidRDefault="00612549" w:rsidP="00612549">
            <w:pPr>
              <w:pStyle w:val="NormalWeb"/>
              <w:spacing w:before="2" w:afterLines="0" w:after="40"/>
              <w:cnfStyle w:val="000000000000" w:firstRow="0"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N/A</w:t>
            </w:r>
          </w:p>
        </w:tc>
        <w:tc>
          <w:tcPr>
            <w:tcW w:w="3330" w:type="dxa"/>
          </w:tcPr>
          <w:p w14:paraId="31D365D9" w14:textId="5318167B" w:rsidR="00612549" w:rsidRPr="00C1370F" w:rsidRDefault="00612549" w:rsidP="00612549">
            <w:pPr>
              <w:spacing w:after="4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1370F">
              <w:rPr>
                <w:rFonts w:ascii="Arial" w:hAnsi="Arial" w:cs="Arial"/>
                <w:sz w:val="20"/>
                <w:szCs w:val="20"/>
              </w:rPr>
              <w:t xml:space="preserve">Because change in </w:t>
            </w:r>
            <w:r w:rsidR="0099175E" w:rsidRPr="00C1370F">
              <w:rPr>
                <w:rFonts w:ascii="Arial" w:hAnsi="Arial" w:cs="Arial"/>
                <w:sz w:val="20"/>
                <w:szCs w:val="20"/>
              </w:rPr>
              <w:t>sT</w:t>
            </w:r>
            <w:r w:rsidRPr="00C1370F">
              <w:rPr>
                <w:rFonts w:ascii="Arial" w:hAnsi="Arial" w:cs="Arial"/>
                <w:sz w:val="20"/>
                <w:szCs w:val="20"/>
              </w:rPr>
              <w:t>NFR</w:t>
            </w:r>
            <w:r w:rsidR="0099175E" w:rsidRPr="00C1370F">
              <w:rPr>
                <w:rFonts w:ascii="Arial" w:hAnsi="Arial" w:cs="Arial"/>
                <w:sz w:val="20"/>
                <w:szCs w:val="20"/>
              </w:rPr>
              <w:t>2</w:t>
            </w:r>
            <w:r w:rsidRPr="00C1370F">
              <w:rPr>
                <w:rFonts w:ascii="Arial" w:hAnsi="Arial" w:cs="Arial"/>
                <w:sz w:val="20"/>
                <w:szCs w:val="20"/>
              </w:rPr>
              <w:t xml:space="preserve"> was found to correlate with change in effort discounting and neuroimaging data, we tested for a mediation effect with drug condition </w:t>
            </w:r>
          </w:p>
        </w:tc>
      </w:tr>
      <w:tr w:rsidR="00612549" w:rsidRPr="00C1370F" w14:paraId="01562954" w14:textId="77777777" w:rsidTr="00E835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70418BF1" w14:textId="67C2C0E9" w:rsidR="00612549" w:rsidRPr="00C1370F" w:rsidRDefault="00612549" w:rsidP="00612549">
            <w:pPr>
              <w:spacing w:after="40"/>
              <w:rPr>
                <w:rFonts w:ascii="Arial" w:hAnsi="Arial" w:cs="Arial"/>
                <w:b w:val="0"/>
                <w:bCs w:val="0"/>
                <w:sz w:val="20"/>
                <w:szCs w:val="20"/>
              </w:rPr>
            </w:pPr>
            <w:r w:rsidRPr="00C1370F">
              <w:rPr>
                <w:rFonts w:ascii="Arial" w:hAnsi="Arial" w:cs="Arial"/>
                <w:b w:val="0"/>
                <w:bCs w:val="0"/>
                <w:sz w:val="20"/>
                <w:szCs w:val="20"/>
              </w:rPr>
              <w:t>Multivariate classification of drug condition in using striatal brain areas</w:t>
            </w:r>
          </w:p>
        </w:tc>
        <w:tc>
          <w:tcPr>
            <w:tcW w:w="1710" w:type="dxa"/>
          </w:tcPr>
          <w:p w14:paraId="1DA28740" w14:textId="5F4DC492"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Exploratory</w:t>
            </w:r>
          </w:p>
        </w:tc>
        <w:tc>
          <w:tcPr>
            <w:tcW w:w="2520" w:type="dxa"/>
          </w:tcPr>
          <w:p w14:paraId="7F2B6EE6" w14:textId="2A3C416D" w:rsidR="00612549" w:rsidRPr="00C1370F" w:rsidRDefault="00612549" w:rsidP="00612549">
            <w:pPr>
              <w:pStyle w:val="NormalWeb"/>
              <w:spacing w:before="2" w:afterLines="0" w:after="40"/>
              <w:cnfStyle w:val="000000100000" w:firstRow="0" w:lastRow="0" w:firstColumn="0" w:lastColumn="0" w:oddVBand="0" w:evenVBand="0" w:oddHBand="1" w:evenHBand="0" w:firstRowFirstColumn="0" w:firstRowLastColumn="0" w:lastRowFirstColumn="0" w:lastRowLastColumn="0"/>
              <w:rPr>
                <w:rFonts w:ascii="Arial" w:hAnsi="Arial" w:cs="Arial"/>
              </w:rPr>
            </w:pPr>
            <w:r w:rsidRPr="00C1370F">
              <w:rPr>
                <w:rFonts w:ascii="Arial" w:hAnsi="Arial" w:cs="Arial"/>
              </w:rPr>
              <w:t>N/A</w:t>
            </w:r>
          </w:p>
        </w:tc>
        <w:tc>
          <w:tcPr>
            <w:tcW w:w="3330" w:type="dxa"/>
          </w:tcPr>
          <w:p w14:paraId="404A66CA" w14:textId="64A6BEA6"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N/A</w:t>
            </w:r>
          </w:p>
        </w:tc>
      </w:tr>
      <w:tr w:rsidR="00612549" w:rsidRPr="00C1370F" w14:paraId="77A38BF9" w14:textId="77777777" w:rsidTr="00E835DC">
        <w:tc>
          <w:tcPr>
            <w:cnfStyle w:val="001000000000" w:firstRow="0" w:lastRow="0" w:firstColumn="1" w:lastColumn="0" w:oddVBand="0" w:evenVBand="0" w:oddHBand="0" w:evenHBand="0" w:firstRowFirstColumn="0" w:firstRowLastColumn="0" w:lastRowFirstColumn="0" w:lastRowLastColumn="0"/>
            <w:tcW w:w="2880" w:type="dxa"/>
          </w:tcPr>
          <w:p w14:paraId="152F3452" w14:textId="1E906D3D" w:rsidR="00612549" w:rsidRPr="00C1370F" w:rsidRDefault="00612549" w:rsidP="00612549">
            <w:pPr>
              <w:spacing w:after="40"/>
              <w:rPr>
                <w:rFonts w:ascii="Arial" w:hAnsi="Arial" w:cs="Arial"/>
                <w:b w:val="0"/>
                <w:bCs w:val="0"/>
                <w:sz w:val="20"/>
                <w:szCs w:val="20"/>
              </w:rPr>
            </w:pPr>
            <w:r w:rsidRPr="00C1370F">
              <w:rPr>
                <w:rFonts w:ascii="Arial" w:hAnsi="Arial" w:cs="Arial"/>
                <w:b w:val="0"/>
                <w:bCs w:val="0"/>
                <w:sz w:val="20"/>
                <w:szCs w:val="20"/>
              </w:rPr>
              <w:t>Effects of infliximab of fMRI beta-series correlation</w:t>
            </w:r>
          </w:p>
        </w:tc>
        <w:tc>
          <w:tcPr>
            <w:tcW w:w="1710" w:type="dxa"/>
          </w:tcPr>
          <w:p w14:paraId="4EF6F246" w14:textId="4D289413" w:rsidR="00612549" w:rsidRPr="00C1370F" w:rsidRDefault="00612549" w:rsidP="00612549">
            <w:pPr>
              <w:spacing w:after="4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1370F">
              <w:rPr>
                <w:rFonts w:ascii="Arial" w:hAnsi="Arial" w:cs="Arial"/>
                <w:sz w:val="20"/>
                <w:szCs w:val="20"/>
              </w:rPr>
              <w:t>Exploratory</w:t>
            </w:r>
          </w:p>
        </w:tc>
        <w:tc>
          <w:tcPr>
            <w:tcW w:w="2520" w:type="dxa"/>
          </w:tcPr>
          <w:p w14:paraId="72B94204" w14:textId="017B5E1B" w:rsidR="00612549" w:rsidRPr="00C1370F" w:rsidRDefault="00612549" w:rsidP="00612549">
            <w:pPr>
              <w:pStyle w:val="NormalWeb"/>
              <w:spacing w:before="2" w:afterLines="0" w:after="40"/>
              <w:cnfStyle w:val="000000000000" w:firstRow="0" w:lastRow="0" w:firstColumn="0" w:lastColumn="0" w:oddVBand="0" w:evenVBand="0" w:oddHBand="0" w:evenHBand="0" w:firstRowFirstColumn="0" w:firstRowLastColumn="0" w:lastRowFirstColumn="0" w:lastRowLastColumn="0"/>
              <w:rPr>
                <w:rFonts w:ascii="Arial" w:hAnsi="Arial" w:cs="Arial"/>
              </w:rPr>
            </w:pPr>
            <w:r w:rsidRPr="00C1370F">
              <w:rPr>
                <w:rFonts w:ascii="Arial" w:hAnsi="Arial" w:cs="Arial"/>
              </w:rPr>
              <w:t>N/A</w:t>
            </w:r>
          </w:p>
        </w:tc>
        <w:tc>
          <w:tcPr>
            <w:tcW w:w="3330" w:type="dxa"/>
          </w:tcPr>
          <w:p w14:paraId="08B3DFF6" w14:textId="4D70ABB1" w:rsidR="00612549" w:rsidRPr="00C1370F" w:rsidRDefault="00612549" w:rsidP="00612549">
            <w:pPr>
              <w:spacing w:after="4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1370F">
              <w:rPr>
                <w:rFonts w:ascii="Arial" w:hAnsi="Arial" w:cs="Arial"/>
                <w:sz w:val="20"/>
                <w:szCs w:val="20"/>
              </w:rPr>
              <w:t>N/A</w:t>
            </w:r>
          </w:p>
        </w:tc>
      </w:tr>
      <w:tr w:rsidR="00612549" w:rsidRPr="00C1370F" w14:paraId="0F46DE92" w14:textId="77777777" w:rsidTr="00E835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55CEF086" w14:textId="6B3BDF8B" w:rsidR="00612549" w:rsidRPr="00C1370F" w:rsidRDefault="00612549" w:rsidP="00612549">
            <w:pPr>
              <w:spacing w:after="40"/>
              <w:rPr>
                <w:rFonts w:ascii="Arial" w:hAnsi="Arial" w:cs="Arial"/>
                <w:b w:val="0"/>
                <w:bCs w:val="0"/>
                <w:sz w:val="20"/>
                <w:szCs w:val="20"/>
              </w:rPr>
            </w:pPr>
            <w:r w:rsidRPr="00C1370F">
              <w:rPr>
                <w:rFonts w:ascii="Arial" w:hAnsi="Arial" w:cs="Arial"/>
                <w:b w:val="0"/>
                <w:bCs w:val="0"/>
                <w:sz w:val="20"/>
                <w:szCs w:val="20"/>
              </w:rPr>
              <w:t>Effects of infliximab on monetary reward signature</w:t>
            </w:r>
          </w:p>
        </w:tc>
        <w:tc>
          <w:tcPr>
            <w:tcW w:w="1710" w:type="dxa"/>
          </w:tcPr>
          <w:p w14:paraId="7EEE3764" w14:textId="61B71A12"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Exploratory</w:t>
            </w:r>
          </w:p>
        </w:tc>
        <w:tc>
          <w:tcPr>
            <w:tcW w:w="2520" w:type="dxa"/>
          </w:tcPr>
          <w:p w14:paraId="13CFFB0E" w14:textId="65A25533" w:rsidR="00612549" w:rsidRPr="00C1370F" w:rsidRDefault="00612549" w:rsidP="00612549">
            <w:pPr>
              <w:pStyle w:val="NormalWeb"/>
              <w:spacing w:before="2" w:afterLines="0" w:after="40"/>
              <w:cnfStyle w:val="000000100000" w:firstRow="0" w:lastRow="0" w:firstColumn="0" w:lastColumn="0" w:oddVBand="0" w:evenVBand="0" w:oddHBand="1" w:evenHBand="0" w:firstRowFirstColumn="0" w:firstRowLastColumn="0" w:lastRowFirstColumn="0" w:lastRowLastColumn="0"/>
              <w:rPr>
                <w:rFonts w:ascii="Arial" w:hAnsi="Arial" w:cs="Arial"/>
              </w:rPr>
            </w:pPr>
            <w:r w:rsidRPr="00C1370F">
              <w:rPr>
                <w:rFonts w:ascii="Arial" w:hAnsi="Arial" w:cs="Arial"/>
              </w:rPr>
              <w:t>N/A</w:t>
            </w:r>
          </w:p>
        </w:tc>
        <w:tc>
          <w:tcPr>
            <w:tcW w:w="3330" w:type="dxa"/>
          </w:tcPr>
          <w:p w14:paraId="03487F43" w14:textId="1155F2B2" w:rsidR="00612549" w:rsidRPr="00C1370F" w:rsidRDefault="00612549" w:rsidP="00612549">
            <w:pPr>
              <w:spacing w:after="4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1370F">
              <w:rPr>
                <w:rFonts w:ascii="Arial" w:hAnsi="Arial" w:cs="Arial"/>
                <w:sz w:val="20"/>
                <w:szCs w:val="20"/>
              </w:rPr>
              <w:t>N/A</w:t>
            </w:r>
          </w:p>
        </w:tc>
      </w:tr>
    </w:tbl>
    <w:p w14:paraId="55EFF349" w14:textId="1494090D" w:rsidR="00895792" w:rsidRPr="00C1370F" w:rsidRDefault="00895792">
      <w:pPr>
        <w:rPr>
          <w:rFonts w:ascii="Times New Roman" w:hAnsi="Times New Roman" w:cs="Times New Roman"/>
          <w:u w:val="single"/>
        </w:rPr>
      </w:pPr>
    </w:p>
    <w:p w14:paraId="2D54218C" w14:textId="5F89A759" w:rsidR="00895792" w:rsidRPr="00C1370F" w:rsidRDefault="00895792">
      <w:pPr>
        <w:rPr>
          <w:rFonts w:ascii="Times New Roman" w:hAnsi="Times New Roman" w:cs="Times New Roman"/>
          <w:u w:val="single"/>
        </w:rPr>
      </w:pPr>
    </w:p>
    <w:p w14:paraId="49698A58" w14:textId="649644E0" w:rsidR="00895792" w:rsidRPr="00C1370F" w:rsidRDefault="00895792">
      <w:pPr>
        <w:rPr>
          <w:rFonts w:ascii="Times New Roman" w:hAnsi="Times New Roman" w:cs="Times New Roman"/>
          <w:u w:val="single"/>
        </w:rPr>
      </w:pPr>
    </w:p>
    <w:p w14:paraId="7318249D" w14:textId="11E0B857" w:rsidR="006E67D0" w:rsidRPr="00C1370F" w:rsidRDefault="00CA6362">
      <w:pPr>
        <w:rPr>
          <w:rFonts w:ascii="Times New Roman" w:hAnsi="Times New Roman" w:cs="Times New Roman"/>
          <w:b/>
          <w:bCs/>
          <w:u w:val="single"/>
        </w:rPr>
      </w:pPr>
      <w:r w:rsidRPr="00C1370F">
        <w:rPr>
          <w:rFonts w:ascii="Times New Roman" w:hAnsi="Times New Roman" w:cs="Times New Roman"/>
          <w:b/>
          <w:bCs/>
          <w:u w:val="single"/>
        </w:rPr>
        <w:br w:type="page"/>
      </w:r>
    </w:p>
    <w:p w14:paraId="07F94A36" w14:textId="420F39BF" w:rsidR="00FE689B" w:rsidRPr="00FE689B" w:rsidRDefault="00FE689B" w:rsidP="00FE689B">
      <w:pPr>
        <w:rPr>
          <w:rFonts w:ascii="Times New Roman" w:hAnsi="Times New Roman" w:cs="Times New Roman"/>
          <w:i/>
          <w:iCs/>
          <w:u w:val="single"/>
        </w:rPr>
      </w:pPr>
      <w:r w:rsidRPr="00FE689B">
        <w:rPr>
          <w:rFonts w:ascii="Times New Roman" w:hAnsi="Times New Roman" w:cs="Times New Roman"/>
          <w:i/>
          <w:iCs/>
          <w:u w:val="single"/>
        </w:rPr>
        <w:lastRenderedPageBreak/>
        <w:t>EBDM Supplemental Task Description</w:t>
      </w:r>
      <w:r>
        <w:rPr>
          <w:rFonts w:ascii="Times New Roman" w:hAnsi="Times New Roman" w:cs="Times New Roman"/>
          <w:i/>
          <w:iCs/>
          <w:u w:val="single"/>
        </w:rPr>
        <w:t>.</w:t>
      </w:r>
      <w:r w:rsidRPr="00FE689B">
        <w:rPr>
          <w:rFonts w:ascii="Times New Roman" w:hAnsi="Times New Roman" w:cs="Times New Roman"/>
          <w:i/>
          <w:iCs/>
          <w:u w:val="single"/>
        </w:rPr>
        <w:t xml:space="preserve"> </w:t>
      </w:r>
      <w:r w:rsidRPr="00E7393A">
        <w:rPr>
          <w:rFonts w:ascii="Times New Roman" w:eastAsia="Times New Roman" w:hAnsi="Times New Roman" w:cs="Times New Roman"/>
        </w:rPr>
        <w:t>The participant’s maximum effort was measured prior to the scan. A rapid event-related design with an exponential jitter between trials drawn from a Poisson distribution was used to optimize HRF estimation.</w:t>
      </w:r>
      <w:r w:rsidRPr="00E7393A">
        <w:rPr>
          <w:rFonts w:ascii="Times New Roman" w:eastAsia="Times New Roman" w:hAnsi="Times New Roman" w:cs="Times New Roman"/>
          <w:b/>
          <w:bCs/>
        </w:rPr>
        <w:t xml:space="preserve"> </w:t>
      </w:r>
      <w:r w:rsidRPr="00E7393A">
        <w:rPr>
          <w:rFonts w:ascii="Times New Roman" w:eastAsia="Times New Roman" w:hAnsi="Times New Roman" w:cs="Times New Roman"/>
        </w:rPr>
        <w:t xml:space="preserve">An MRI-compatible button-box was used to record task responses. To prevent motion artifacts, participants made their choices in the scanner and then completed their button presses outside of the scanner. For example, once participants were outside of the scanner, they were presented with the effortful choices that they made in the scanner (ex. $2.40 for 80% effort) and given the option to either make their effortful button presses or change their option. At the baseline fMRI scan, the participant’s chose </w:t>
      </w:r>
      <w:r w:rsidR="0086670F">
        <w:rPr>
          <w:rFonts w:ascii="Times New Roman" w:eastAsia="Times New Roman" w:hAnsi="Times New Roman" w:cs="Times New Roman"/>
        </w:rPr>
        <w:t>to complete the accepted effort</w:t>
      </w:r>
      <w:r w:rsidRPr="00E7393A">
        <w:rPr>
          <w:rFonts w:ascii="Times New Roman" w:eastAsia="Times New Roman" w:hAnsi="Times New Roman" w:cs="Times New Roman"/>
        </w:rPr>
        <w:t xml:space="preserve"> on 91</w:t>
      </w:r>
      <w:r>
        <w:rPr>
          <w:rFonts w:ascii="Times New Roman" w:eastAsia="Times New Roman" w:hAnsi="Times New Roman" w:cs="Times New Roman"/>
        </w:rPr>
        <w:t>%</w:t>
      </w:r>
      <w:r w:rsidRPr="00E7393A">
        <w:rPr>
          <w:rFonts w:ascii="Times New Roman" w:eastAsia="Times New Roman" w:hAnsi="Times New Roman" w:cs="Times New Roman"/>
        </w:rPr>
        <w:t xml:space="preserve"> </w:t>
      </w:r>
      <m:oMath>
        <m:r>
          <w:rPr>
            <w:rFonts w:ascii="Cambria Math" w:eastAsia="Times New Roman" w:hAnsi="Cambria Math" w:cs="Times New Roman"/>
          </w:rPr>
          <m:t>±</m:t>
        </m:r>
      </m:oMath>
      <w:r w:rsidRPr="00E7393A">
        <w:rPr>
          <w:rFonts w:ascii="Times New Roman" w:eastAsia="Times New Roman" w:hAnsi="Times New Roman" w:cs="Times New Roman"/>
        </w:rPr>
        <w:t xml:space="preserve"> 12% of trials. At the endpoint fMRI scan, the participant’s chose </w:t>
      </w:r>
      <w:r w:rsidR="0086670F">
        <w:rPr>
          <w:rFonts w:ascii="Times New Roman" w:eastAsia="Times New Roman" w:hAnsi="Times New Roman" w:cs="Times New Roman"/>
        </w:rPr>
        <w:t xml:space="preserve">to complete the accepted effort </w:t>
      </w:r>
      <w:r w:rsidRPr="00E7393A">
        <w:rPr>
          <w:rFonts w:ascii="Times New Roman" w:eastAsia="Times New Roman" w:hAnsi="Times New Roman" w:cs="Times New Roman"/>
        </w:rPr>
        <w:t>on 96</w:t>
      </w:r>
      <w:r>
        <w:rPr>
          <w:rFonts w:ascii="Times New Roman" w:eastAsia="Times New Roman" w:hAnsi="Times New Roman" w:cs="Times New Roman"/>
        </w:rPr>
        <w:t>%</w:t>
      </w:r>
      <w:r w:rsidRPr="00E7393A">
        <w:rPr>
          <w:rFonts w:ascii="Times New Roman" w:eastAsia="Times New Roman" w:hAnsi="Times New Roman" w:cs="Times New Roman"/>
        </w:rPr>
        <w:t xml:space="preserve"> </w:t>
      </w:r>
      <m:oMath>
        <m:r>
          <w:rPr>
            <w:rFonts w:ascii="Cambria Math" w:eastAsia="Times New Roman" w:hAnsi="Cambria Math" w:cs="Times New Roman"/>
          </w:rPr>
          <m:t>±</m:t>
        </m:r>
      </m:oMath>
      <w:r w:rsidRPr="00E7393A">
        <w:rPr>
          <w:rFonts w:ascii="Times New Roman" w:eastAsia="Times New Roman" w:hAnsi="Times New Roman" w:cs="Times New Roman"/>
        </w:rPr>
        <w:t xml:space="preserve"> 7% of trials. </w:t>
      </w:r>
      <w:r>
        <w:rPr>
          <w:rFonts w:ascii="Times New Roman" w:eastAsia="Times New Roman" w:hAnsi="Times New Roman" w:cs="Times New Roman"/>
        </w:rPr>
        <w:t xml:space="preserve">Trials on which participants did not respond quickly enough (“timed out”) were excluded from behavioral analysis. </w:t>
      </w:r>
      <w:r>
        <w:rPr>
          <w:rFonts w:ascii="Times New Roman" w:hAnsi="Times New Roman" w:cs="Times New Roman"/>
        </w:rPr>
        <w:t xml:space="preserve">Excluding participants with a high percentage (&gt;20%) of timed-out trials at either timepoint (n=2) did not alter the primary effects of infliximab (see Supplemental Materials). </w:t>
      </w:r>
    </w:p>
    <w:p w14:paraId="01A0A322" w14:textId="5D272156" w:rsidR="00FE689B" w:rsidRDefault="00FE689B" w:rsidP="00FE689B">
      <w:pPr>
        <w:rPr>
          <w:rFonts w:ascii="Times New Roman" w:eastAsia="Times New Roman" w:hAnsi="Times New Roman" w:cs="Times New Roman"/>
        </w:rPr>
      </w:pPr>
      <w:r>
        <w:rPr>
          <w:rFonts w:ascii="Times New Roman" w:eastAsia="Times New Roman" w:hAnsi="Times New Roman" w:cs="Times New Roman"/>
        </w:rPr>
        <w:tab/>
        <w:t>The primary behavioral variables for the task include the percentage of accepted effortful offers at each level of effort, and a model-derived estimate of effort-discounting (‘</w:t>
      </w:r>
      <w:r w:rsidRPr="00045BB1">
        <w:rPr>
          <w:rFonts w:ascii="Times New Roman" w:hAnsi="Times New Roman"/>
          <w:i/>
        </w:rPr>
        <w:t>k</w:t>
      </w:r>
      <w:r>
        <w:rPr>
          <w:rFonts w:ascii="Times New Roman" w:eastAsia="Times New Roman" w:hAnsi="Times New Roman" w:cs="Times New Roman"/>
        </w:rPr>
        <w:t xml:space="preserve">’ discounting parameter). A full description of the model-fitting procedure, including comparison across models and parameter recovery analyses, is provided </w:t>
      </w:r>
      <w:r w:rsidR="0086670F">
        <w:rPr>
          <w:rFonts w:ascii="Times New Roman" w:eastAsia="Times New Roman" w:hAnsi="Times New Roman" w:cs="Times New Roman"/>
        </w:rPr>
        <w:t>below</w:t>
      </w:r>
      <w:r>
        <w:rPr>
          <w:rFonts w:ascii="Times New Roman" w:eastAsia="Times New Roman" w:hAnsi="Times New Roman" w:cs="Times New Roman"/>
        </w:rPr>
        <w:t>. Additionally, for imaging analysis we also examined the predicted subjective value, an expected subjective value prediction error, and an estimate of choice difficulty, consistent with our prior work using this paradigm</w:t>
      </w:r>
      <w:r>
        <w:rPr>
          <w:rFonts w:ascii="Times New Roman" w:eastAsia="Times New Roman" w:hAnsi="Times New Roman" w:cs="Times New Roman"/>
        </w:rPr>
        <w:fldChar w:fldCharType="begin"/>
      </w:r>
      <w:r w:rsidR="00D11A42">
        <w:rPr>
          <w:rFonts w:ascii="Times New Roman" w:eastAsia="Times New Roman" w:hAnsi="Times New Roman" w:cs="Times New Roman"/>
        </w:rPr>
        <w:instrText xml:space="preserve"> ADDIN EN.CITE &lt;EndNote&gt;&lt;Cite&gt;&lt;Author&gt;Arulpragasam&lt;/Author&gt;&lt;Year&gt;2018&lt;/Year&gt;&lt;RecNum&gt;4472&lt;/RecNum&gt;&lt;DisplayText&gt;&lt;style face="superscript"&gt;4&lt;/style&gt;&lt;/DisplayText&gt;&lt;record&gt;&lt;rec-number&gt;4472&lt;/rec-number&gt;&lt;foreign-keys&gt;&lt;key app="EN" db-id="0zesvrxwj5d2afea2zqv55zutfx0s2vptzz2" timestamp="1527604719"&gt;4472&lt;/key&gt;&lt;/foreign-keys&gt;&lt;ref-type name="Journal Article"&gt;17&lt;/ref-type&gt;&lt;contributors&gt;&lt;authors&gt;&lt;author&gt;Arulpragasam, Amanda R.&lt;/author&gt;&lt;author&gt;Cooper, Jessica A.&lt;/author&gt;&lt;author&gt;Nuutinen, Makiah R.&lt;/author&gt;&lt;author&gt;Treadway, Michael T.&lt;/author&gt;&lt;/authors&gt;&lt;/contributors&gt;&lt;titles&gt;&lt;title&gt;Corticoinsular circuits encode subjective value expectation and violation for effortful goal-directed behavior&lt;/title&gt;&lt;secondary-title&gt;Proceedings of the National Academy of Sciences&lt;/secondary-title&gt;&lt;/titles&gt;&lt;periodical&gt;&lt;full-title&gt;Proceedings of the National Academy of Sciences&lt;/full-title&gt;&lt;/periodical&gt;&lt;pages&gt;201800444&lt;/pages&gt;&lt;dates&gt;&lt;year&gt;2018&lt;/year&gt;&lt;/dates&gt;&lt;isbn&gt;0027-8424&lt;/isbn&gt;&lt;urls&gt;&lt;/urls&gt;&lt;/record&gt;&lt;/Cite&gt;&lt;/EndNote&gt;</w:instrText>
      </w:r>
      <w:r>
        <w:rPr>
          <w:rFonts w:ascii="Times New Roman" w:eastAsia="Times New Roman" w:hAnsi="Times New Roman" w:cs="Times New Roman"/>
        </w:rPr>
        <w:fldChar w:fldCharType="separate"/>
      </w:r>
      <w:r w:rsidR="00D11A42" w:rsidRPr="00D11A42">
        <w:rPr>
          <w:rFonts w:ascii="Times New Roman" w:eastAsia="Times New Roman" w:hAnsi="Times New Roman" w:cs="Times New Roman"/>
          <w:noProof/>
          <w:vertAlign w:val="superscript"/>
        </w:rPr>
        <w:t>4</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p w14:paraId="26F849B1" w14:textId="77777777" w:rsidR="00FE689B" w:rsidRPr="00616B70" w:rsidRDefault="00FE689B" w:rsidP="00FE689B">
      <w:pPr>
        <w:rPr>
          <w:rFonts w:ascii="Times New Roman" w:eastAsia="Times New Roman" w:hAnsi="Times New Roman" w:cs="Times New Roman"/>
        </w:rPr>
      </w:pPr>
    </w:p>
    <w:p w14:paraId="54DB2E72" w14:textId="6F9C1941" w:rsidR="002076FA" w:rsidRPr="00C1370F" w:rsidRDefault="00B60A40" w:rsidP="008D22B3">
      <w:pPr>
        <w:rPr>
          <w:rFonts w:ascii="Times New Roman" w:hAnsi="Times New Roman" w:cs="Times New Roman"/>
          <w:i/>
          <w:iCs/>
          <w:u w:val="single"/>
        </w:rPr>
      </w:pPr>
      <w:r w:rsidRPr="00C1370F">
        <w:rPr>
          <w:rFonts w:ascii="Times New Roman" w:hAnsi="Times New Roman" w:cs="Times New Roman"/>
          <w:i/>
          <w:iCs/>
          <w:u w:val="single"/>
        </w:rPr>
        <w:t xml:space="preserve">EBDM Task </w:t>
      </w:r>
      <w:r w:rsidR="002076FA" w:rsidRPr="00C1370F">
        <w:rPr>
          <w:rFonts w:ascii="Times New Roman" w:hAnsi="Times New Roman" w:cs="Times New Roman"/>
          <w:i/>
          <w:iCs/>
          <w:u w:val="single"/>
        </w:rPr>
        <w:t>Modeling</w:t>
      </w:r>
      <w:r w:rsidR="006E67D0" w:rsidRPr="00C1370F">
        <w:rPr>
          <w:rFonts w:ascii="Times New Roman" w:hAnsi="Times New Roman" w:cs="Times New Roman"/>
          <w:i/>
          <w:iCs/>
          <w:u w:val="single"/>
        </w:rPr>
        <w:t>:</w:t>
      </w:r>
      <w:r w:rsidR="006E67D0" w:rsidRPr="00C1370F">
        <w:rPr>
          <w:rFonts w:ascii="Times New Roman" w:hAnsi="Times New Roman" w:cs="Times New Roman"/>
        </w:rPr>
        <w:t xml:space="preserve"> </w:t>
      </w:r>
      <w:r w:rsidR="002076FA" w:rsidRPr="00C1370F">
        <w:rPr>
          <w:rFonts w:ascii="Times New Roman" w:hAnsi="Times New Roman" w:cs="Times New Roman"/>
        </w:rPr>
        <w:t xml:space="preserve">Four valuation models and one fixed probability model were fit using maximum likelihood estimation. Parameters from the best-fitting model were then used to generate trial-wise subjective values for use as parametric modulators in neuroimaging analysis and log transformed to examine the effect of infliximab on effort discounting. </w:t>
      </w:r>
    </w:p>
    <w:p w14:paraId="7791B9B5" w14:textId="77777777" w:rsidR="002076FA" w:rsidRPr="00C1370F" w:rsidRDefault="002076FA" w:rsidP="008D22B3">
      <w:pPr>
        <w:rPr>
          <w:rFonts w:ascii="Times New Roman" w:hAnsi="Times New Roman" w:cs="Times New Roman"/>
        </w:rPr>
      </w:pPr>
    </w:p>
    <w:p w14:paraId="2C8E3CFB" w14:textId="6EAF8537" w:rsidR="002076FA" w:rsidRPr="00C1370F" w:rsidRDefault="002076FA" w:rsidP="008D22B3">
      <w:pPr>
        <w:rPr>
          <w:rFonts w:ascii="Times New Roman" w:hAnsi="Times New Roman" w:cs="Times New Roman"/>
        </w:rPr>
      </w:pPr>
      <w:r w:rsidRPr="00C1370F">
        <w:rPr>
          <w:rFonts w:ascii="Times New Roman" w:hAnsi="Times New Roman" w:cs="Times New Roman"/>
        </w:rPr>
        <w:t>Each valuation model assumes that the subjective value of an objective reward is decreased according to the amount of effort required to obtain the reward. The subjective values (SVs) for each trial are estimated using the amount of effort required (E; 0.2, 0.5, 0.8, 1) and the amount of reward offered (R; $1-$5.75). The four valuation models each utilize a different discounting function (</w:t>
      </w:r>
      <w:r w:rsidR="0086670F">
        <w:rPr>
          <w:rFonts w:ascii="Times New Roman" w:hAnsi="Times New Roman" w:cs="Times New Roman"/>
        </w:rPr>
        <w:t>E</w:t>
      </w:r>
      <w:r w:rsidRPr="00C1370F">
        <w:rPr>
          <w:rFonts w:ascii="Times New Roman" w:hAnsi="Times New Roman" w:cs="Times New Roman"/>
        </w:rPr>
        <w:t xml:space="preserve">quations 1-4). </w:t>
      </w:r>
    </w:p>
    <w:p w14:paraId="67C63622" w14:textId="77777777" w:rsidR="002076FA" w:rsidRPr="00C1370F" w:rsidRDefault="002076FA" w:rsidP="008D22B3">
      <w:pPr>
        <w:rPr>
          <w:rFonts w:ascii="Times New Roman" w:hAnsi="Times New Roman" w:cs="Times New Roman"/>
        </w:rPr>
      </w:pPr>
    </w:p>
    <w:p w14:paraId="3A17A519" w14:textId="77777777" w:rsidR="002076FA" w:rsidRPr="00C1370F" w:rsidRDefault="002076FA" w:rsidP="008D22B3">
      <w:pPr>
        <w:rPr>
          <w:rFonts w:ascii="Times New Roman" w:hAnsi="Times New Roman" w:cs="Times New Roman"/>
        </w:rPr>
      </w:pPr>
      <w:r w:rsidRPr="00C1370F">
        <w:rPr>
          <w:rFonts w:ascii="Times New Roman" w:hAnsi="Times New Roman" w:cs="Times New Roman"/>
        </w:rPr>
        <w:t xml:space="preserve">The linear discounting model assumes that rewards are discounted at the same rate per each additional unit of effort (Equation 1). In this model, the slope or rate of discounting is represented by free parameter k. </w:t>
      </w:r>
    </w:p>
    <w:p w14:paraId="38257564" w14:textId="77777777" w:rsidR="002076FA" w:rsidRPr="00C1370F" w:rsidRDefault="002076FA" w:rsidP="008D22B3">
      <w:pPr>
        <w:rPr>
          <w:rFonts w:ascii="Times New Roman" w:hAnsi="Times New Roman" w:cs="Times New Roman"/>
        </w:rPr>
      </w:pPr>
    </w:p>
    <w:p w14:paraId="101557D8" w14:textId="03CA303F" w:rsidR="002076FA" w:rsidRPr="00C1370F" w:rsidRDefault="002076FA" w:rsidP="006354E9">
      <w:pPr>
        <w:ind w:left="2160" w:firstLine="720"/>
        <w:rPr>
          <w:rFonts w:ascii="Times New Roman" w:hAnsi="Times New Roman" w:cs="Times New Roman"/>
          <w:i/>
        </w:rPr>
      </w:pPr>
      <m:oMath>
        <m:r>
          <m:rPr>
            <m:sty m:val="p"/>
          </m:rPr>
          <w:rPr>
            <w:rFonts w:ascii="Cambria Math" w:hAnsi="Cambria Math" w:cs="Times New Roman"/>
          </w:rPr>
          <m:t>SV</m:t>
        </m:r>
        <m:r>
          <w:rPr>
            <w:rFonts w:ascii="Cambria Math" w:hAnsi="Cambria Math" w:cs="Times New Roman"/>
          </w:rPr>
          <m:t>=</m:t>
        </m:r>
        <m:r>
          <m:rPr>
            <m:sty m:val="p"/>
          </m:rPr>
          <w:rPr>
            <w:rFonts w:ascii="Cambria Math" w:hAnsi="Cambria Math" w:cs="Times New Roman"/>
          </w:rPr>
          <m:t>R</m:t>
        </m:r>
        <m:r>
          <w:rPr>
            <w:rFonts w:ascii="Cambria Math" w:hAnsi="Cambria Math" w:cs="Times New Roman"/>
          </w:rPr>
          <m:t>-k</m:t>
        </m:r>
        <m:r>
          <m:rPr>
            <m:sty m:val="p"/>
          </m:rPr>
          <w:rPr>
            <w:rFonts w:ascii="Cambria Math" w:hAnsi="Cambria Math" w:cs="Times New Roman"/>
          </w:rPr>
          <m:t>E</m:t>
        </m:r>
      </m:oMath>
      <w:r w:rsidRPr="00C1370F">
        <w:rPr>
          <w:rFonts w:ascii="Times New Roman" w:hAnsi="Times New Roman" w:cs="Times New Roman"/>
        </w:rPr>
        <w:t xml:space="preserve">                                                            </w:t>
      </w:r>
      <w:r w:rsidRPr="00C1370F">
        <w:rPr>
          <w:rFonts w:ascii="Times New Roman" w:hAnsi="Times New Roman" w:cs="Times New Roman"/>
          <w:i/>
        </w:rPr>
        <w:t>Eq. 1</w:t>
      </w:r>
    </w:p>
    <w:p w14:paraId="1DD7BD22" w14:textId="77777777" w:rsidR="002076FA" w:rsidRPr="00C1370F" w:rsidRDefault="002076FA" w:rsidP="008D22B3">
      <w:pPr>
        <w:rPr>
          <w:rFonts w:ascii="Times New Roman" w:hAnsi="Times New Roman" w:cs="Times New Roman"/>
        </w:rPr>
      </w:pPr>
    </w:p>
    <w:p w14:paraId="787F75A6" w14:textId="5119AE95" w:rsidR="002076FA" w:rsidRPr="00C1370F" w:rsidRDefault="002076FA" w:rsidP="008D22B3">
      <w:pPr>
        <w:rPr>
          <w:rFonts w:ascii="Times New Roman" w:hAnsi="Times New Roman" w:cs="Times New Roman"/>
        </w:rPr>
      </w:pPr>
      <w:r w:rsidRPr="00C1370F">
        <w:rPr>
          <w:rFonts w:ascii="Times New Roman" w:hAnsi="Times New Roman" w:cs="Times New Roman"/>
        </w:rPr>
        <w:t>Hyperbolic discounting functions have been used widely in modeling choice behavior in both temporal discounting</w:t>
      </w:r>
      <w:r w:rsidRPr="00C1370F">
        <w:rPr>
          <w:rFonts w:ascii="Times New Roman" w:hAnsi="Times New Roman" w:cs="Times New Roman"/>
        </w:rPr>
        <w:fldChar w:fldCharType="begin"/>
      </w:r>
      <w:r w:rsidR="00D11A42">
        <w:rPr>
          <w:rFonts w:ascii="Times New Roman" w:hAnsi="Times New Roman" w:cs="Times New Roman"/>
        </w:rPr>
        <w:instrText xml:space="preserve"> ADDIN EN.CITE &lt;EndNote&gt;&lt;Cite&gt;&lt;Author&gt;Frederick&lt;/Author&gt;&lt;Year&gt;2002&lt;/Year&gt;&lt;RecNum&gt;82&lt;/RecNum&gt;&lt;DisplayText&gt;&lt;style face="superscript"&gt;5, 6&lt;/style&gt;&lt;/DisplayText&gt;&lt;record&gt;&lt;rec-number&gt;82&lt;/rec-number&gt;&lt;foreign-keys&gt;&lt;key app="EN" db-id="tearwdvxk0vrfhe0psepve0q00e5s2w5z5pe" timestamp="1502344085"&gt;82&lt;/key&gt;&lt;/foreign-keys&gt;&lt;ref-type name="Journal Article"&gt;17&lt;/ref-type&gt;&lt;contributors&gt;&lt;authors&gt;&lt;author&gt;Frederick, S&lt;/author&gt;&lt;author&gt;Loewenstein, G&lt;/author&gt;&lt;author&gt;O’Donoghue, T&lt;/author&gt;&lt;/authors&gt;&lt;/contributors&gt;&lt;titles&gt;&lt;title&gt;Time discounting and time preference: a critical review.&lt;/title&gt;&lt;secondary-title&gt;Journal of Economic Literature&lt;/secondary-title&gt;&lt;/titles&gt;&lt;periodical&gt;&lt;full-title&gt;Journal of Economic Literature&lt;/full-title&gt;&lt;/periodical&gt;&lt;pages&gt;351-401&lt;/pages&gt;&lt;volume&gt;40&lt;/volume&gt;&lt;dates&gt;&lt;year&gt;2002&lt;/year&gt;&lt;/dates&gt;&lt;urls&gt;&lt;/urls&gt;&lt;/record&gt;&lt;/Cite&gt;&lt;Cite&gt;&lt;Author&gt;Green&lt;/Author&gt;&lt;Year&gt;1994&lt;/Year&gt;&lt;RecNum&gt;83&lt;/RecNum&gt;&lt;record&gt;&lt;rec-number&gt;83&lt;/rec-number&gt;&lt;foreign-keys&gt;&lt;key app="EN" db-id="tearwdvxk0vrfhe0psepve0q00e5s2w5z5pe" timestamp="1502344138"&gt;83&lt;/key&gt;&lt;/foreign-keys&gt;&lt;ref-type name="Journal Article"&gt;17&lt;/ref-type&gt;&lt;contributors&gt;&lt;authors&gt;&lt;author&gt;Green, L&lt;/author&gt;&lt;author&gt;Fry, A.F.&lt;/author&gt;&lt;author&gt;Myerson, J&lt;/author&gt;&lt;/authors&gt;&lt;/contributors&gt;&lt;titles&gt;&lt;title&gt;Discounting of delayed rewards: a life span comparison.&lt;/title&gt;&lt;secondary-title&gt;Psychological Science&lt;/secondary-title&gt;&lt;/titles&gt;&lt;periodical&gt;&lt;full-title&gt;Psychological Science&lt;/full-title&gt;&lt;/periodical&gt;&lt;pages&gt;33-36&lt;/pages&gt;&lt;volume&gt;5&lt;/volume&gt;&lt;number&gt;1&lt;/number&gt;&lt;dates&gt;&lt;year&gt;1994&lt;/year&gt;&lt;/dates&gt;&lt;urls&gt;&lt;/urls&gt;&lt;/record&gt;&lt;/Cite&gt;&lt;/EndNote&gt;</w:instrText>
      </w:r>
      <w:r w:rsidRPr="00C1370F">
        <w:rPr>
          <w:rFonts w:ascii="Times New Roman" w:hAnsi="Times New Roman" w:cs="Times New Roman"/>
        </w:rPr>
        <w:fldChar w:fldCharType="separate"/>
      </w:r>
      <w:r w:rsidR="00D11A42" w:rsidRPr="00D11A42">
        <w:rPr>
          <w:rFonts w:ascii="Times New Roman" w:hAnsi="Times New Roman" w:cs="Times New Roman"/>
          <w:noProof/>
          <w:vertAlign w:val="superscript"/>
        </w:rPr>
        <w:t>5, 6</w:t>
      </w:r>
      <w:r w:rsidRPr="00C1370F">
        <w:rPr>
          <w:rFonts w:ascii="Times New Roman" w:hAnsi="Times New Roman" w:cs="Times New Roman"/>
        </w:rPr>
        <w:fldChar w:fldCharType="end"/>
      </w:r>
      <w:r w:rsidRPr="00C1370F">
        <w:rPr>
          <w:rFonts w:ascii="Times New Roman" w:hAnsi="Times New Roman" w:cs="Times New Roman"/>
        </w:rPr>
        <w:t xml:space="preserve"> and in effort discounting tasks</w:t>
      </w:r>
      <w:r w:rsidRPr="00C1370F">
        <w:rPr>
          <w:rFonts w:ascii="Times New Roman" w:hAnsi="Times New Roman" w:cs="Times New Roman"/>
        </w:rPr>
        <w:fldChar w:fldCharType="begin">
          <w:fldData xml:space="preserve">PEVuZE5vdGU+PENpdGU+PEF1dGhvcj5QcmV2b3N0PC9BdXRob3I+PFllYXI+MjAxMDwvWWVhcj48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</w:fldData>
        </w:fldChar>
      </w:r>
      <w:r w:rsidR="00D11A42">
        <w:rPr>
          <w:rFonts w:ascii="Times New Roman" w:hAnsi="Times New Roman" w:cs="Times New Roman"/>
        </w:rPr>
        <w:instrText xml:space="preserve"> ADDIN EN.CITE </w:instrText>
      </w:r>
      <w:r w:rsidR="00D11A42">
        <w:rPr>
          <w:rFonts w:ascii="Times New Roman" w:hAnsi="Times New Roman" w:cs="Times New Roman"/>
        </w:rPr>
        <w:fldChar w:fldCharType="begin">
          <w:fldData xml:space="preserve">PEVuZE5vdGU+PENpdGU+PEF1dGhvcj5QcmV2b3N0PC9BdXRob3I+PFllYXI+MjAxMDwvWWVhcj48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</w:fldData>
        </w:fldChar>
      </w:r>
      <w:r w:rsidR="00D11A42">
        <w:rPr>
          <w:rFonts w:ascii="Times New Roman" w:hAnsi="Times New Roman" w:cs="Times New Roman"/>
        </w:rPr>
        <w:instrText xml:space="preserve"> ADDIN EN.CITE.DATA </w:instrText>
      </w:r>
      <w:r w:rsidR="00D11A42">
        <w:rPr>
          <w:rFonts w:ascii="Times New Roman" w:hAnsi="Times New Roman" w:cs="Times New Roman"/>
        </w:rPr>
      </w:r>
      <w:r w:rsidR="00D11A42">
        <w:rPr>
          <w:rFonts w:ascii="Times New Roman" w:hAnsi="Times New Roman" w:cs="Times New Roman"/>
        </w:rPr>
        <w:fldChar w:fldCharType="end"/>
      </w:r>
      <w:r w:rsidRPr="00C1370F">
        <w:rPr>
          <w:rFonts w:ascii="Times New Roman" w:hAnsi="Times New Roman" w:cs="Times New Roman"/>
        </w:rPr>
      </w:r>
      <w:r w:rsidRPr="00C1370F">
        <w:rPr>
          <w:rFonts w:ascii="Times New Roman" w:hAnsi="Times New Roman" w:cs="Times New Roman"/>
        </w:rPr>
        <w:fldChar w:fldCharType="separate"/>
      </w:r>
      <w:r w:rsidR="00D11A42" w:rsidRPr="00D11A42">
        <w:rPr>
          <w:rFonts w:ascii="Times New Roman" w:hAnsi="Times New Roman" w:cs="Times New Roman"/>
          <w:noProof/>
          <w:vertAlign w:val="superscript"/>
        </w:rPr>
        <w:t>7, 8</w:t>
      </w:r>
      <w:r w:rsidRPr="00C1370F">
        <w:rPr>
          <w:rFonts w:ascii="Times New Roman" w:hAnsi="Times New Roman" w:cs="Times New Roman"/>
        </w:rPr>
        <w:fldChar w:fldCharType="end"/>
      </w:r>
      <w:r w:rsidRPr="00C1370F">
        <w:rPr>
          <w:rFonts w:ascii="Times New Roman" w:hAnsi="Times New Roman" w:cs="Times New Roman"/>
        </w:rPr>
        <w:t>. Under the hyperbolic discounting function (Eq</w:t>
      </w:r>
      <w:r w:rsidR="0086670F">
        <w:rPr>
          <w:rFonts w:ascii="Times New Roman" w:hAnsi="Times New Roman" w:cs="Times New Roman"/>
        </w:rPr>
        <w:t>uation</w:t>
      </w:r>
      <w:r w:rsidRPr="00C1370F">
        <w:rPr>
          <w:rFonts w:ascii="Times New Roman" w:hAnsi="Times New Roman" w:cs="Times New Roman"/>
        </w:rPr>
        <w:t xml:space="preserve"> 2), the largest change in valuation per unit change in effort occurs at the lowest effort levels.  </w:t>
      </w:r>
    </w:p>
    <w:p w14:paraId="4CD15944" w14:textId="77777777" w:rsidR="002076FA" w:rsidRPr="00C1370F" w:rsidRDefault="002076FA" w:rsidP="008D22B3">
      <w:pPr>
        <w:rPr>
          <w:rFonts w:ascii="Times New Roman" w:hAnsi="Times New Roman" w:cs="Times New Roman"/>
        </w:rPr>
      </w:pPr>
    </w:p>
    <w:p w14:paraId="165A5834" w14:textId="46DC1850" w:rsidR="002076FA" w:rsidRPr="00C1370F" w:rsidRDefault="002076FA" w:rsidP="006354E9">
      <w:pPr>
        <w:ind w:left="2160" w:firstLine="720"/>
        <w:rPr>
          <w:rFonts w:ascii="Times New Roman" w:hAnsi="Times New Roman" w:cs="Times New Roman"/>
          <w:i/>
        </w:rPr>
      </w:pPr>
      <m:oMath>
        <m:r>
          <m:rPr>
            <m:sty m:val="p"/>
          </m:rPr>
          <w:rPr>
            <w:rFonts w:ascii="Cambria Math" w:hAnsi="Cambria Math" w:cs="Times New Roman"/>
          </w:rPr>
          <m:t>SV</m:t>
        </m:r>
        <m:r>
          <w:rPr>
            <w:rFonts w:ascii="Cambria Math" w:hAnsi="Cambria Math" w:cs="Times New Roman"/>
          </w:rPr>
          <m:t xml:space="preserve">= </m:t>
        </m:r>
        <m:f>
          <m:fPr>
            <m:ctrlPr>
              <w:rPr>
                <w:rFonts w:ascii="Cambria Math" w:hAnsi="Cambria Math" w:cs="Times New Roman"/>
                <w:i/>
              </w:rPr>
            </m:ctrlPr>
          </m:fPr>
          <m:num>
            <m:r>
              <m:rPr>
                <m:sty m:val="p"/>
              </m:rPr>
              <w:rPr>
                <w:rFonts w:ascii="Cambria Math" w:hAnsi="Cambria Math" w:cs="Times New Roman"/>
              </w:rPr>
              <m:t>R</m:t>
            </m:r>
          </m:num>
          <m:den>
            <m:r>
              <w:rPr>
                <w:rFonts w:ascii="Cambria Math" w:hAnsi="Cambria Math" w:cs="Times New Roman"/>
              </w:rPr>
              <m:t>(1+k</m:t>
            </m:r>
            <m:r>
              <m:rPr>
                <m:sty m:val="p"/>
              </m:rPr>
              <w:rPr>
                <w:rFonts w:ascii="Cambria Math" w:hAnsi="Cambria Math" w:cs="Times New Roman"/>
              </w:rPr>
              <m:t>E)</m:t>
            </m:r>
          </m:den>
        </m:f>
      </m:oMath>
      <w:r w:rsidRPr="00C1370F">
        <w:rPr>
          <w:rFonts w:ascii="Times New Roman" w:hAnsi="Times New Roman" w:cs="Times New Roman"/>
        </w:rPr>
        <w:t xml:space="preserve">                                                               </w:t>
      </w:r>
      <w:r w:rsidRPr="00C1370F">
        <w:rPr>
          <w:rFonts w:ascii="Times New Roman" w:hAnsi="Times New Roman" w:cs="Times New Roman"/>
          <w:i/>
        </w:rPr>
        <w:t>Eq.2</w:t>
      </w:r>
    </w:p>
    <w:p w14:paraId="22F675D8" w14:textId="77777777" w:rsidR="002076FA" w:rsidRPr="00C1370F" w:rsidRDefault="002076FA" w:rsidP="008D22B3">
      <w:pPr>
        <w:rPr>
          <w:rFonts w:ascii="Times New Roman" w:hAnsi="Times New Roman" w:cs="Times New Roman"/>
        </w:rPr>
      </w:pPr>
    </w:p>
    <w:p w14:paraId="6413A6B9" w14:textId="5582CBCD" w:rsidR="002076FA" w:rsidRPr="00C1370F" w:rsidRDefault="002076FA" w:rsidP="008D22B3">
      <w:pPr>
        <w:rPr>
          <w:rFonts w:ascii="Times New Roman" w:hAnsi="Times New Roman" w:cs="Times New Roman"/>
        </w:rPr>
      </w:pPr>
      <w:r w:rsidRPr="00C1370F">
        <w:rPr>
          <w:rFonts w:ascii="Times New Roman" w:hAnsi="Times New Roman" w:cs="Times New Roman"/>
        </w:rPr>
        <w:t>The quadratic or parabolic discounting (Eq</w:t>
      </w:r>
      <w:r w:rsidR="0086670F">
        <w:rPr>
          <w:rFonts w:ascii="Times New Roman" w:hAnsi="Times New Roman" w:cs="Times New Roman"/>
        </w:rPr>
        <w:t>uation</w:t>
      </w:r>
      <w:r w:rsidRPr="00C1370F">
        <w:rPr>
          <w:rFonts w:ascii="Times New Roman" w:hAnsi="Times New Roman" w:cs="Times New Roman"/>
        </w:rPr>
        <w:t xml:space="preserve"> 3) follows a concave shape where the relative devaluation of rewards increases at higher levels of effort. Quadratic models of effort </w:t>
      </w:r>
      <w:r w:rsidRPr="00C1370F">
        <w:rPr>
          <w:rFonts w:ascii="Times New Roman" w:hAnsi="Times New Roman" w:cs="Times New Roman"/>
        </w:rPr>
        <w:lastRenderedPageBreak/>
        <w:t>discounting have been used in recent work to model behavior in effort-based decision-making tasks</w:t>
      </w:r>
      <w:r w:rsidRPr="00C1370F">
        <w:rPr>
          <w:rFonts w:ascii="Times New Roman" w:hAnsi="Times New Roman" w:cs="Times New Roman"/>
        </w:rPr>
        <w:fldChar w:fldCharType="begin">
          <w:fldData xml:space="preserve">PEVuZE5vdGU+PENpdGU+PEF1dGhvcj5DaG9uZzwvQXV0aG9yPjxZZWFyPjIwMTc8L1llYXI+PFJl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</w:fldData>
        </w:fldChar>
      </w:r>
      <w:r w:rsidR="00D11A42">
        <w:rPr>
          <w:rFonts w:ascii="Times New Roman" w:hAnsi="Times New Roman" w:cs="Times New Roman"/>
        </w:rPr>
        <w:instrText xml:space="preserve"> ADDIN EN.CITE </w:instrText>
      </w:r>
      <w:r w:rsidR="00D11A42">
        <w:rPr>
          <w:rFonts w:ascii="Times New Roman" w:hAnsi="Times New Roman" w:cs="Times New Roman"/>
        </w:rPr>
        <w:fldChar w:fldCharType="begin">
          <w:fldData xml:space="preserve">PEVuZE5vdGU+PENpdGU+PEF1dGhvcj5DaG9uZzwvQXV0aG9yPjxZZWFyPjIwMTc8L1llYXI+PFJl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</w:fldData>
        </w:fldChar>
      </w:r>
      <w:r w:rsidR="00D11A42">
        <w:rPr>
          <w:rFonts w:ascii="Times New Roman" w:hAnsi="Times New Roman" w:cs="Times New Roman"/>
        </w:rPr>
        <w:instrText xml:space="preserve"> ADDIN EN.CITE.DATA </w:instrText>
      </w:r>
      <w:r w:rsidR="00D11A42">
        <w:rPr>
          <w:rFonts w:ascii="Times New Roman" w:hAnsi="Times New Roman" w:cs="Times New Roman"/>
        </w:rPr>
      </w:r>
      <w:r w:rsidR="00D11A42">
        <w:rPr>
          <w:rFonts w:ascii="Times New Roman" w:hAnsi="Times New Roman" w:cs="Times New Roman"/>
        </w:rPr>
        <w:fldChar w:fldCharType="end"/>
      </w:r>
      <w:r w:rsidRPr="00C1370F">
        <w:rPr>
          <w:rFonts w:ascii="Times New Roman" w:hAnsi="Times New Roman" w:cs="Times New Roman"/>
        </w:rPr>
      </w:r>
      <w:r w:rsidRPr="00C1370F">
        <w:rPr>
          <w:rFonts w:ascii="Times New Roman" w:hAnsi="Times New Roman" w:cs="Times New Roman"/>
        </w:rPr>
        <w:fldChar w:fldCharType="separate"/>
      </w:r>
      <w:r w:rsidR="00D11A42" w:rsidRPr="00D11A42">
        <w:rPr>
          <w:rFonts w:ascii="Times New Roman" w:hAnsi="Times New Roman" w:cs="Times New Roman"/>
          <w:noProof/>
          <w:vertAlign w:val="superscript"/>
        </w:rPr>
        <w:t>9, 10</w:t>
      </w:r>
      <w:r w:rsidRPr="00C1370F">
        <w:rPr>
          <w:rFonts w:ascii="Times New Roman" w:hAnsi="Times New Roman" w:cs="Times New Roman"/>
        </w:rPr>
        <w:fldChar w:fldCharType="end"/>
      </w:r>
      <w:r w:rsidRPr="00C1370F">
        <w:rPr>
          <w:rFonts w:ascii="Times New Roman" w:hAnsi="Times New Roman" w:cs="Times New Roman"/>
        </w:rPr>
        <w:t xml:space="preserve">.  </w:t>
      </w:r>
    </w:p>
    <w:p w14:paraId="60EFFD71" w14:textId="77777777" w:rsidR="002076FA" w:rsidRPr="00C1370F" w:rsidRDefault="002076FA" w:rsidP="008D22B3">
      <w:pPr>
        <w:rPr>
          <w:rFonts w:ascii="Times New Roman" w:hAnsi="Times New Roman" w:cs="Times New Roman"/>
        </w:rPr>
      </w:pPr>
    </w:p>
    <w:p w14:paraId="71DACA04" w14:textId="601780D5" w:rsidR="002076FA" w:rsidRPr="00C1370F" w:rsidRDefault="002076FA" w:rsidP="008D22B3">
      <w:pPr>
        <w:rPr>
          <w:rFonts w:ascii="Times New Roman" w:hAnsi="Times New Roman" w:cs="Times New Roman"/>
        </w:rPr>
      </w:pPr>
      <m:oMath>
        <m:r>
          <w:rPr>
            <w:rFonts w:ascii="Cambria Math" w:hAnsi="Cambria Math" w:cs="Times New Roman"/>
          </w:rPr>
          <m:t xml:space="preserve">                                                           </m:t>
        </m:r>
        <m:r>
          <m:rPr>
            <m:sty m:val="p"/>
          </m:rPr>
          <w:rPr>
            <w:rFonts w:ascii="Cambria Math" w:hAnsi="Cambria Math" w:cs="Times New Roman"/>
          </w:rPr>
          <m:t>SV</m:t>
        </m:r>
        <m:r>
          <w:rPr>
            <w:rFonts w:ascii="Cambria Math" w:hAnsi="Cambria Math" w:cs="Times New Roman"/>
          </w:rPr>
          <m:t>=</m:t>
        </m:r>
        <m:r>
          <m:rPr>
            <m:sty m:val="p"/>
          </m:rPr>
          <w:rPr>
            <w:rFonts w:ascii="Cambria Math" w:hAnsi="Cambria Math" w:cs="Times New Roman"/>
          </w:rPr>
          <m:t>R</m:t>
        </m:r>
        <m:r>
          <w:rPr>
            <w:rFonts w:ascii="Cambria Math" w:hAnsi="Cambria Math" w:cs="Times New Roman"/>
          </w:rPr>
          <m:t>-k</m:t>
        </m:r>
        <m:sSup>
          <m:sSupPr>
            <m:ctrlPr>
              <w:rPr>
                <w:rFonts w:ascii="Cambria Math" w:hAnsi="Cambria Math" w:cs="Times New Roman"/>
                <w:i/>
              </w:rPr>
            </m:ctrlPr>
          </m:sSupPr>
          <m:e>
            <m:r>
              <m:rPr>
                <m:sty m:val="p"/>
              </m:rPr>
              <w:rPr>
                <w:rFonts w:ascii="Cambria Math" w:hAnsi="Cambria Math" w:cs="Times New Roman"/>
              </w:rPr>
              <m:t>E</m:t>
            </m:r>
          </m:e>
          <m:sup>
            <m:r>
              <w:rPr>
                <w:rFonts w:ascii="Cambria Math" w:hAnsi="Cambria Math" w:cs="Times New Roman"/>
              </w:rPr>
              <m:t>2</m:t>
            </m:r>
          </m:sup>
        </m:sSup>
      </m:oMath>
      <w:r w:rsidRPr="00C1370F">
        <w:rPr>
          <w:rFonts w:ascii="Times New Roman" w:hAnsi="Times New Roman" w:cs="Times New Roman"/>
        </w:rPr>
        <w:t xml:space="preserve">                                                        </w:t>
      </w:r>
      <w:r w:rsidRPr="00C1370F">
        <w:rPr>
          <w:rFonts w:ascii="Times New Roman" w:hAnsi="Times New Roman" w:cs="Times New Roman"/>
          <w:i/>
        </w:rPr>
        <w:t>Eq. 3</w:t>
      </w:r>
    </w:p>
    <w:p w14:paraId="7184DFDB" w14:textId="77777777" w:rsidR="002076FA" w:rsidRPr="00C1370F" w:rsidRDefault="002076FA" w:rsidP="008D22B3">
      <w:pPr>
        <w:rPr>
          <w:rFonts w:ascii="Times New Roman" w:hAnsi="Times New Roman" w:cs="Times New Roman"/>
        </w:rPr>
      </w:pPr>
    </w:p>
    <w:p w14:paraId="118CBDB0" w14:textId="24669158" w:rsidR="002076FA" w:rsidRPr="00C1370F" w:rsidRDefault="002076FA" w:rsidP="008D22B3">
      <w:pPr>
        <w:rPr>
          <w:rFonts w:ascii="Times New Roman" w:hAnsi="Times New Roman" w:cs="Times New Roman"/>
        </w:rPr>
      </w:pPr>
      <w:r w:rsidRPr="00C1370F">
        <w:rPr>
          <w:rFonts w:ascii="Times New Roman" w:hAnsi="Times New Roman" w:cs="Times New Roman"/>
        </w:rPr>
        <w:t>The final valuation model that we fit, the flexible power model, uses a two-parameter power function to estimate subjective values for each option on each trial (Eq</w:t>
      </w:r>
      <w:r w:rsidR="0086670F">
        <w:rPr>
          <w:rFonts w:ascii="Times New Roman" w:hAnsi="Times New Roman" w:cs="Times New Roman"/>
        </w:rPr>
        <w:t>uation</w:t>
      </w:r>
      <w:r w:rsidRPr="00C1370F">
        <w:rPr>
          <w:rFonts w:ascii="Times New Roman" w:hAnsi="Times New Roman" w:cs="Times New Roman"/>
        </w:rPr>
        <w:t xml:space="preserve"> 4). This is the most flexible of the discounting models that we fit to our data and has been found to provide a good fit in this task</w:t>
      </w:r>
      <w:r w:rsidRPr="00C1370F">
        <w:rPr>
          <w:rFonts w:ascii="Times New Roman" w:hAnsi="Times New Roman" w:cs="Times New Roman"/>
        </w:rPr>
        <w:fldChar w:fldCharType="begin"/>
      </w:r>
      <w:r w:rsidR="00D11A42">
        <w:rPr>
          <w:rFonts w:ascii="Times New Roman" w:hAnsi="Times New Roman" w:cs="Times New Roman"/>
        </w:rPr>
        <w:instrText xml:space="preserve"> ADDIN EN.CITE &lt;EndNote&gt;&lt;Cite&gt;&lt;Author&gt;Arulpragasam&lt;/Author&gt;&lt;Year&gt;2018&lt;/Year&gt;&lt;RecNum&gt;220&lt;/RecNum&gt;&lt;DisplayText&gt;&lt;style face="superscript"&gt;4&lt;/style&gt;&lt;/DisplayText&gt;&lt;record&gt;&lt;rec-number&gt;220&lt;/rec-number&gt;&lt;foreign-keys&gt;&lt;key app="EN" db-id="drwzw5ap6vraf3e0axqpffro9rz2ea5d2wvx" timestamp="1556918549"&gt;220&lt;/key&gt;&lt;/foreign-keys&gt;&lt;ref-type name="Journal Article"&gt;17&lt;/ref-type&gt;&lt;contributors&gt;&lt;authors&gt;&lt;author&gt;Arulpragasam, Amanda R&lt;/author&gt;&lt;author&gt;Cooper, Jessica A&lt;/author&gt;&lt;author&gt;Nuutinen, Makiah R&lt;/author&gt;&lt;author&gt;Treadway, Michael T&lt;/author&gt;&lt;/authors&gt;&lt;/contributors&gt;&lt;titles&gt;&lt;title&gt;Corticoinsular circuits encode subjective value expectation and violation for effortful goal-directed behavior&lt;/title&gt;&lt;secondary-title&gt;Proceedings of the National Academy of Sciences&lt;/secondary-title&gt;&lt;/titles&gt;&lt;periodical&gt;&lt;full-title&gt;Proceedings of the National Academy of Sciences&lt;/full-title&gt;&lt;abbr-1&gt;Proc. Natl. Acad. Sci.&lt;/abbr-1&gt;&lt;abbr-2&gt;Proc Natl Acad Sci&lt;/abbr-2&gt;&lt;/periodical&gt;&lt;pages&gt;201800444&lt;/pages&gt;&lt;dates&gt;&lt;year&gt;2018&lt;/year&gt;&lt;/dates&gt;&lt;isbn&gt;0027-8424&lt;/isbn&gt;&lt;urls&gt;&lt;/urls&gt;&lt;/record&gt;&lt;/Cite&gt;&lt;/EndNote&gt;</w:instrText>
      </w:r>
      <w:r w:rsidRPr="00C1370F">
        <w:rPr>
          <w:rFonts w:ascii="Times New Roman" w:hAnsi="Times New Roman" w:cs="Times New Roman"/>
        </w:rPr>
        <w:fldChar w:fldCharType="separate"/>
      </w:r>
      <w:r w:rsidR="00D11A42" w:rsidRPr="00D11A42">
        <w:rPr>
          <w:rFonts w:ascii="Times New Roman" w:hAnsi="Times New Roman" w:cs="Times New Roman"/>
          <w:noProof/>
          <w:vertAlign w:val="superscript"/>
        </w:rPr>
        <w:t>4</w:t>
      </w:r>
      <w:r w:rsidRPr="00C1370F">
        <w:rPr>
          <w:rFonts w:ascii="Times New Roman" w:hAnsi="Times New Roman" w:cs="Times New Roman"/>
        </w:rPr>
        <w:fldChar w:fldCharType="end"/>
      </w:r>
      <w:r w:rsidRPr="00C1370F">
        <w:rPr>
          <w:rFonts w:ascii="Times New Roman" w:hAnsi="Times New Roman" w:cs="Times New Roman"/>
        </w:rPr>
        <w:t xml:space="preserve"> and other effort discounting tasks</w:t>
      </w:r>
      <w:r w:rsidRPr="00C1370F">
        <w:rPr>
          <w:rFonts w:ascii="Times New Roman" w:hAnsi="Times New Roman" w:cs="Times New Roman"/>
        </w:rPr>
        <w:fldChar w:fldCharType="begin">
          <w:fldData xml:space="preserve">PEVuZE5vdGU+PENpdGU+PEF1dGhvcj5LbGVpbi1GbHVnZ2U8L0F1dGhvcj48WWVhcj4yMDE1PC9Z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</w:fldData>
        </w:fldChar>
      </w:r>
      <w:r w:rsidR="00D11A42">
        <w:rPr>
          <w:rFonts w:ascii="Times New Roman" w:hAnsi="Times New Roman" w:cs="Times New Roman"/>
        </w:rPr>
        <w:instrText xml:space="preserve"> ADDIN EN.CITE </w:instrText>
      </w:r>
      <w:r w:rsidR="00D11A42">
        <w:rPr>
          <w:rFonts w:ascii="Times New Roman" w:hAnsi="Times New Roman" w:cs="Times New Roman"/>
        </w:rPr>
        <w:fldChar w:fldCharType="begin">
          <w:fldData xml:space="preserve">PEVuZE5vdGU+PENpdGU+PEF1dGhvcj5LbGVpbi1GbHVnZ2U8L0F1dGhvcj48WWVhcj4yMDE1PC9Z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</w:fldData>
        </w:fldChar>
      </w:r>
      <w:r w:rsidR="00D11A42">
        <w:rPr>
          <w:rFonts w:ascii="Times New Roman" w:hAnsi="Times New Roman" w:cs="Times New Roman"/>
        </w:rPr>
        <w:instrText xml:space="preserve"> ADDIN EN.CITE.DATA </w:instrText>
      </w:r>
      <w:r w:rsidR="00D11A42">
        <w:rPr>
          <w:rFonts w:ascii="Times New Roman" w:hAnsi="Times New Roman" w:cs="Times New Roman"/>
        </w:rPr>
      </w:r>
      <w:r w:rsidR="00D11A42">
        <w:rPr>
          <w:rFonts w:ascii="Times New Roman" w:hAnsi="Times New Roman" w:cs="Times New Roman"/>
        </w:rPr>
        <w:fldChar w:fldCharType="end"/>
      </w:r>
      <w:r w:rsidRPr="00C1370F">
        <w:rPr>
          <w:rFonts w:ascii="Times New Roman" w:hAnsi="Times New Roman" w:cs="Times New Roman"/>
        </w:rPr>
      </w:r>
      <w:r w:rsidRPr="00C1370F">
        <w:rPr>
          <w:rFonts w:ascii="Times New Roman" w:hAnsi="Times New Roman" w:cs="Times New Roman"/>
        </w:rPr>
        <w:fldChar w:fldCharType="separate"/>
      </w:r>
      <w:r w:rsidR="00D11A42" w:rsidRPr="00D11A42">
        <w:rPr>
          <w:rFonts w:ascii="Times New Roman" w:hAnsi="Times New Roman" w:cs="Times New Roman"/>
          <w:noProof/>
          <w:vertAlign w:val="superscript"/>
        </w:rPr>
        <w:t>11</w:t>
      </w:r>
      <w:r w:rsidRPr="00C1370F">
        <w:rPr>
          <w:rFonts w:ascii="Times New Roman" w:hAnsi="Times New Roman" w:cs="Times New Roman"/>
        </w:rPr>
        <w:fldChar w:fldCharType="end"/>
      </w:r>
      <w:r w:rsidRPr="00C1370F">
        <w:rPr>
          <w:rFonts w:ascii="Times New Roman" w:hAnsi="Times New Roman" w:cs="Times New Roman"/>
        </w:rPr>
        <w:t xml:space="preserve">. In this model, free parameter </w:t>
      </w:r>
      <w:r w:rsidRPr="00C1370F">
        <w:rPr>
          <w:rFonts w:ascii="Times New Roman" w:hAnsi="Times New Roman" w:cs="Times New Roman"/>
          <w:i/>
          <w:iCs/>
        </w:rPr>
        <w:t xml:space="preserve">p </w:t>
      </w:r>
      <w:r w:rsidRPr="00C1370F">
        <w:rPr>
          <w:rFonts w:ascii="Times New Roman" w:hAnsi="Times New Roman" w:cs="Times New Roman"/>
        </w:rPr>
        <w:t xml:space="preserve">dictates the curvature of the discounting function. Depending on the value of </w:t>
      </w:r>
      <w:r w:rsidRPr="00C1370F">
        <w:rPr>
          <w:rFonts w:ascii="Times New Roman" w:hAnsi="Times New Roman" w:cs="Times New Roman"/>
          <w:i/>
          <w:iCs/>
        </w:rPr>
        <w:t>p</w:t>
      </w:r>
      <w:r w:rsidRPr="00C1370F">
        <w:rPr>
          <w:rFonts w:ascii="Times New Roman" w:hAnsi="Times New Roman" w:cs="Times New Roman"/>
        </w:rPr>
        <w:t>, the discounting curve of the two-parameter power function can be linear (</w:t>
      </w:r>
      <w:r w:rsidRPr="00C1370F">
        <w:rPr>
          <w:rFonts w:ascii="Times New Roman" w:hAnsi="Times New Roman" w:cs="Times New Roman"/>
          <w:i/>
          <w:iCs/>
        </w:rPr>
        <w:t>p</w:t>
      </w:r>
      <w:r w:rsidRPr="00C1370F">
        <w:rPr>
          <w:rFonts w:ascii="Times New Roman" w:hAnsi="Times New Roman" w:cs="Times New Roman"/>
        </w:rPr>
        <w:t>=1), concave (</w:t>
      </w:r>
      <w:r w:rsidRPr="00C1370F">
        <w:rPr>
          <w:rFonts w:ascii="Times New Roman" w:hAnsi="Times New Roman" w:cs="Times New Roman"/>
          <w:i/>
          <w:iCs/>
        </w:rPr>
        <w:t>p</w:t>
      </w:r>
      <w:r w:rsidRPr="00C1370F">
        <w:rPr>
          <w:rFonts w:ascii="Times New Roman" w:hAnsi="Times New Roman" w:cs="Times New Roman"/>
        </w:rPr>
        <w:t>&gt;1), convex (</w:t>
      </w:r>
      <w:r w:rsidRPr="00C1370F">
        <w:rPr>
          <w:rFonts w:ascii="Times New Roman" w:hAnsi="Times New Roman" w:cs="Times New Roman"/>
          <w:i/>
          <w:iCs/>
        </w:rPr>
        <w:t>p</w:t>
      </w:r>
      <w:r w:rsidRPr="00C1370F">
        <w:rPr>
          <w:rFonts w:ascii="Times New Roman" w:hAnsi="Times New Roman" w:cs="Times New Roman"/>
        </w:rPr>
        <w:t>&lt;1), or flat (</w:t>
      </w:r>
      <w:r w:rsidRPr="00C1370F">
        <w:rPr>
          <w:rFonts w:ascii="Times New Roman" w:hAnsi="Times New Roman" w:cs="Times New Roman"/>
          <w:i/>
          <w:iCs/>
        </w:rPr>
        <w:t>p</w:t>
      </w:r>
      <w:r w:rsidRPr="00C1370F">
        <w:rPr>
          <w:rFonts w:ascii="Times New Roman" w:hAnsi="Times New Roman" w:cs="Times New Roman"/>
        </w:rPr>
        <w:t xml:space="preserve">=0). </w:t>
      </w:r>
    </w:p>
    <w:p w14:paraId="5F55B66B" w14:textId="77777777" w:rsidR="002076FA" w:rsidRPr="00C1370F" w:rsidRDefault="002076FA" w:rsidP="008D22B3">
      <w:pPr>
        <w:rPr>
          <w:rFonts w:ascii="Times New Roman" w:hAnsi="Times New Roman" w:cs="Times New Roman"/>
        </w:rPr>
      </w:pPr>
    </w:p>
    <w:p w14:paraId="76440A86" w14:textId="10B17439" w:rsidR="002076FA" w:rsidRPr="00C1370F" w:rsidRDefault="006354E9" w:rsidP="008D22B3">
      <w:pPr>
        <w:rPr>
          <w:rFonts w:ascii="Times New Roman" w:hAnsi="Times New Roman" w:cs="Times New Roman"/>
        </w:rPr>
      </w:pPr>
      <m:oMath>
        <m:r>
          <w:rPr>
            <w:rFonts w:ascii="Cambria Math" w:hAnsi="Cambria Math" w:cs="Times New Roman"/>
          </w:rPr>
          <m:t xml:space="preserve">                                                          </m:t>
        </m:r>
        <m:r>
          <m:rPr>
            <m:sty m:val="p"/>
          </m:rPr>
          <w:rPr>
            <w:rFonts w:ascii="Cambria Math" w:hAnsi="Cambria Math" w:cs="Times New Roman"/>
          </w:rPr>
          <m:t xml:space="preserve"> SV</m:t>
        </m:r>
        <m:r>
          <w:rPr>
            <w:rFonts w:ascii="Cambria Math" w:hAnsi="Cambria Math" w:cs="Times New Roman"/>
          </w:rPr>
          <m:t>=</m:t>
        </m:r>
        <m:r>
          <m:rPr>
            <m:sty m:val="p"/>
          </m:rPr>
          <w:rPr>
            <w:rFonts w:ascii="Cambria Math" w:hAnsi="Cambria Math" w:cs="Times New Roman"/>
          </w:rPr>
          <m:t>R</m:t>
        </m:r>
        <m:r>
          <w:rPr>
            <w:rFonts w:ascii="Cambria Math" w:hAnsi="Cambria Math" w:cs="Times New Roman"/>
          </w:rPr>
          <m:t>-k</m:t>
        </m:r>
        <m:sSup>
          <m:sSupPr>
            <m:ctrlPr>
              <w:rPr>
                <w:rFonts w:ascii="Cambria Math" w:hAnsi="Cambria Math" w:cs="Times New Roman"/>
                <w:i/>
              </w:rPr>
            </m:ctrlPr>
          </m:sSupPr>
          <m:e>
            <m:r>
              <m:rPr>
                <m:sty m:val="p"/>
              </m:rPr>
              <w:rPr>
                <w:rFonts w:ascii="Cambria Math" w:hAnsi="Cambria Math" w:cs="Times New Roman"/>
              </w:rPr>
              <m:t>E</m:t>
            </m:r>
          </m:e>
          <m:sup>
            <m:r>
              <w:rPr>
                <w:rFonts w:ascii="Cambria Math" w:hAnsi="Cambria Math" w:cs="Times New Roman"/>
              </w:rPr>
              <m:t>p</m:t>
            </m:r>
          </m:sup>
        </m:sSup>
      </m:oMath>
      <w:r w:rsidR="002076FA" w:rsidRPr="00C1370F">
        <w:rPr>
          <w:rFonts w:ascii="Times New Roman" w:hAnsi="Times New Roman" w:cs="Times New Roman"/>
        </w:rPr>
        <w:t xml:space="preserve">                                         </w:t>
      </w:r>
      <w:r w:rsidR="002076FA" w:rsidRPr="00C1370F">
        <w:rPr>
          <w:rFonts w:ascii="Times New Roman" w:hAnsi="Times New Roman" w:cs="Times New Roman"/>
          <w:i/>
        </w:rPr>
        <w:t>Eq. 4</w:t>
      </w:r>
    </w:p>
    <w:p w14:paraId="2B54A6D9" w14:textId="77777777" w:rsidR="002076FA" w:rsidRPr="00C1370F" w:rsidRDefault="002076FA" w:rsidP="008D22B3">
      <w:pPr>
        <w:rPr>
          <w:rFonts w:ascii="Times New Roman" w:hAnsi="Times New Roman" w:cs="Times New Roman"/>
        </w:rPr>
      </w:pPr>
    </w:p>
    <w:p w14:paraId="6991A986" w14:textId="75C0256F" w:rsidR="002076FA" w:rsidRPr="00C1370F" w:rsidRDefault="002076FA" w:rsidP="008D22B3">
      <w:pPr>
        <w:rPr>
          <w:rFonts w:ascii="Times New Roman" w:hAnsi="Times New Roman" w:cs="Times New Roman"/>
        </w:rPr>
      </w:pPr>
      <w:r w:rsidRPr="00C1370F">
        <w:rPr>
          <w:rFonts w:ascii="Times New Roman" w:hAnsi="Times New Roman" w:cs="Times New Roman"/>
        </w:rPr>
        <w:t xml:space="preserve">Each of the subjective value models utilized the </w:t>
      </w:r>
      <w:proofErr w:type="spellStart"/>
      <w:r w:rsidRPr="00C1370F">
        <w:rPr>
          <w:rFonts w:ascii="Times New Roman" w:hAnsi="Times New Roman" w:cs="Times New Roman"/>
        </w:rPr>
        <w:t>Softmax</w:t>
      </w:r>
      <w:proofErr w:type="spellEnd"/>
      <w:r w:rsidRPr="00C1370F">
        <w:rPr>
          <w:rFonts w:ascii="Times New Roman" w:hAnsi="Times New Roman" w:cs="Times New Roman"/>
        </w:rPr>
        <w:t xml:space="preserve"> function (Eq</w:t>
      </w:r>
      <w:r w:rsidR="0086670F">
        <w:rPr>
          <w:rFonts w:ascii="Times New Roman" w:hAnsi="Times New Roman" w:cs="Times New Roman"/>
        </w:rPr>
        <w:t>uation</w:t>
      </w:r>
      <w:r w:rsidRPr="00C1370F">
        <w:rPr>
          <w:rFonts w:ascii="Times New Roman" w:hAnsi="Times New Roman" w:cs="Times New Roman"/>
        </w:rPr>
        <w:t xml:space="preserve"> 5) to transform subjective values into probabilities of selecting each option. </w:t>
      </w:r>
    </w:p>
    <w:p w14:paraId="14215997" w14:textId="77777777" w:rsidR="002076FA" w:rsidRPr="00C1370F" w:rsidRDefault="002076FA" w:rsidP="008D22B3">
      <w:pPr>
        <w:rPr>
          <w:rFonts w:ascii="Times New Roman" w:hAnsi="Times New Roman" w:cs="Times New Roman"/>
        </w:rPr>
      </w:pPr>
    </w:p>
    <w:p w14:paraId="5E76BC83" w14:textId="60DACD74" w:rsidR="002076FA" w:rsidRPr="00C1370F" w:rsidRDefault="006354E9" w:rsidP="008D22B3">
      <w:pPr>
        <w:rPr>
          <w:rFonts w:ascii="Times New Roman" w:hAnsi="Times New Roman" w:cs="Times New Roman"/>
        </w:rPr>
      </w:pPr>
      <w:r w:rsidRPr="00C1370F">
        <w:rPr>
          <w:rFonts w:ascii="Times New Roman" w:hAnsi="Times New Roman" w:cs="Times New Roman"/>
        </w:rPr>
        <w:tab/>
      </w:r>
      <w:r w:rsidRPr="00C1370F">
        <w:rPr>
          <w:rFonts w:ascii="Times New Roman" w:hAnsi="Times New Roman" w:cs="Times New Roman"/>
        </w:rPr>
        <w:tab/>
      </w:r>
      <w:r w:rsidRPr="00C1370F">
        <w:rPr>
          <w:rFonts w:ascii="Times New Roman" w:hAnsi="Times New Roman" w:cs="Times New Roman"/>
        </w:rPr>
        <w:tab/>
      </w:r>
      <w:r w:rsidRPr="00C1370F">
        <w:rPr>
          <w:rFonts w:ascii="Times New Roman" w:hAnsi="Times New Roman" w:cs="Times New Roman"/>
        </w:rPr>
        <w:tab/>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t</m:t>
            </m:r>
          </m:sub>
        </m:sSub>
        <m:r>
          <w:rPr>
            <w:rFonts w:ascii="Cambria Math" w:hAnsi="Cambria Math" w:cs="Times New Roman"/>
          </w:rPr>
          <m:t xml:space="preserve">(a)= </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β∙</m:t>
                </m:r>
                <m:sSub>
                  <m:sSubPr>
                    <m:ctrlPr>
                      <w:rPr>
                        <w:rFonts w:ascii="Cambria Math" w:hAnsi="Cambria Math" w:cs="Times New Roman"/>
                        <w:i/>
                      </w:rPr>
                    </m:ctrlPr>
                  </m:sSubPr>
                  <m:e>
                    <m:r>
                      <w:rPr>
                        <w:rFonts w:ascii="Cambria Math" w:hAnsi="Cambria Math" w:cs="Times New Roman"/>
                      </w:rPr>
                      <m:t>SV</m:t>
                    </m:r>
                  </m:e>
                  <m:sub>
                    <m:r>
                      <w:rPr>
                        <w:rFonts w:ascii="Cambria Math" w:hAnsi="Cambria Math" w:cs="Times New Roman"/>
                      </w:rPr>
                      <m:t>a</m:t>
                    </m:r>
                  </m:sub>
                </m:sSub>
              </m:sup>
            </m:sSup>
          </m:num>
          <m:den>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2</m:t>
                </m:r>
              </m:sup>
              <m:e>
                <m:sSup>
                  <m:sSupPr>
                    <m:ctrlPr>
                      <w:rPr>
                        <w:rFonts w:ascii="Cambria Math" w:hAnsi="Cambria Math" w:cs="Times New Roman"/>
                        <w:i/>
                      </w:rPr>
                    </m:ctrlPr>
                  </m:sSupPr>
                  <m:e>
                    <m:r>
                      <w:rPr>
                        <w:rFonts w:ascii="Cambria Math" w:hAnsi="Cambria Math" w:cs="Times New Roman"/>
                      </w:rPr>
                      <m:t>e</m:t>
                    </m:r>
                  </m:e>
                  <m:sup>
                    <m:sSub>
                      <m:sSubPr>
                        <m:ctrlPr>
                          <w:rPr>
                            <w:rFonts w:ascii="Cambria Math" w:hAnsi="Cambria Math" w:cs="Times New Roman"/>
                            <w:i/>
                          </w:rPr>
                        </m:ctrlPr>
                      </m:sSubPr>
                      <m:e>
                        <m:r>
                          <w:rPr>
                            <w:rFonts w:ascii="Cambria Math" w:hAnsi="Cambria Math" w:cs="Times New Roman"/>
                          </w:rPr>
                          <m:t>β∙SV</m:t>
                        </m:r>
                      </m:e>
                      <m:sub>
                        <m:r>
                          <w:rPr>
                            <w:rFonts w:ascii="Cambria Math" w:hAnsi="Cambria Math" w:cs="Times New Roman"/>
                          </w:rPr>
                          <m:t>i</m:t>
                        </m:r>
                      </m:sub>
                    </m:sSub>
                  </m:sup>
                </m:sSup>
              </m:e>
            </m:nary>
          </m:den>
        </m:f>
      </m:oMath>
      <w:r w:rsidR="002076FA" w:rsidRPr="00C1370F">
        <w:rPr>
          <w:rFonts w:ascii="Times New Roman" w:hAnsi="Times New Roman" w:cs="Times New Roman"/>
        </w:rPr>
        <w:t xml:space="preserve">                                      </w:t>
      </w:r>
      <w:r w:rsidR="002076FA" w:rsidRPr="00C1370F">
        <w:rPr>
          <w:rFonts w:ascii="Times New Roman" w:hAnsi="Times New Roman" w:cs="Times New Roman"/>
          <w:i/>
        </w:rPr>
        <w:t>Eq.</w:t>
      </w:r>
      <w:r w:rsidR="002076FA" w:rsidRPr="00C1370F">
        <w:rPr>
          <w:rFonts w:ascii="Times New Roman" w:hAnsi="Times New Roman" w:cs="Times New Roman"/>
        </w:rPr>
        <w:t xml:space="preserve"> </w:t>
      </w:r>
      <w:r w:rsidR="002076FA" w:rsidRPr="00C1370F">
        <w:rPr>
          <w:rFonts w:ascii="Times New Roman" w:hAnsi="Times New Roman" w:cs="Times New Roman"/>
          <w:i/>
        </w:rPr>
        <w:t>5</w:t>
      </w:r>
      <w:r w:rsidR="002076FA" w:rsidRPr="00C1370F">
        <w:rPr>
          <w:rFonts w:ascii="Times New Roman" w:hAnsi="Times New Roman" w:cs="Times New Roman"/>
        </w:rPr>
        <w:t xml:space="preserve"> </w:t>
      </w:r>
    </w:p>
    <w:p w14:paraId="0C2AD272" w14:textId="0DE2AF65" w:rsidR="002076FA" w:rsidRPr="00C1370F" w:rsidRDefault="002076FA" w:rsidP="008D22B3">
      <w:pPr>
        <w:rPr>
          <w:rFonts w:ascii="Times New Roman" w:hAnsi="Times New Roman" w:cs="Times New Roman"/>
        </w:rPr>
      </w:pPr>
      <w:r w:rsidRPr="00C1370F">
        <w:rPr>
          <w:rFonts w:ascii="Times New Roman" w:hAnsi="Times New Roman" w:cs="Times New Roman"/>
        </w:rPr>
        <w:t>The final model that we fit is a fixed probability model that assumes that participants make choices without systematically integrating information about available rewards and effort costs. The model includes a single free parameter that represents a fixed probability of declining the effortful option. While this model does not include valuation and is the simplest model that we compared, this model can provide a good fit for participants who respond with a strong preference for either option. The fixed probability model provides a baseline to which other more complex models can be compared</w:t>
      </w:r>
      <w:r w:rsidRPr="00C1370F">
        <w:rPr>
          <w:rFonts w:ascii="Times New Roman" w:hAnsi="Times New Roman" w:cs="Times New Roman"/>
        </w:rPr>
        <w:fldChar w:fldCharType="begin"/>
      </w:r>
      <w:r w:rsidR="00D11A42">
        <w:rPr>
          <w:rFonts w:ascii="Times New Roman" w:hAnsi="Times New Roman" w:cs="Times New Roman"/>
        </w:rPr>
        <w:instrText xml:space="preserve"> ADDIN EN.CITE &lt;EndNote&gt;&lt;Cite&gt;&lt;Author&gt;Gureckis&lt;/Author&gt;&lt;Year&gt;2009&lt;/Year&gt;&lt;RecNum&gt;70&lt;/RecNum&gt;&lt;DisplayText&gt;&lt;style face="superscript"&gt;12&lt;/style&gt;&lt;/DisplayText&gt;&lt;record&gt;&lt;rec-number&gt;70&lt;/rec-number&gt;&lt;foreign-keys&gt;&lt;key app="EN" db-id="tearwdvxk0vrfhe0psepve0q00e5s2w5z5pe" timestamp="1502163002"&gt;70&lt;/key&gt;&lt;/foreign-keys&gt;&lt;ref-type name="Journal Article"&gt;17&lt;/ref-type&gt;&lt;contributors&gt;&lt;authors&gt;&lt;author&gt;Gureckis, T. M.&lt;/author&gt;&lt;author&gt;Love, B. C.&lt;/author&gt;&lt;/authors&gt;&lt;/contributors&gt;&lt;auth-address&gt;Department of Psychology, New York University, 6 Washington Place, New York, NY 10003, USA. todd.gureckis@nyu.edu&lt;/auth-address&gt;&lt;titles&gt;&lt;title&gt;Short-term gains, long-term pains: how cues about state aid learning in dynamic environments&lt;/title&gt;&lt;secondary-title&gt;Cognition&lt;/secondary-title&gt;&lt;/titles&gt;&lt;periodical&gt;&lt;full-title&gt;Cognition&lt;/full-title&gt;&lt;/periodical&gt;&lt;pages&gt;293-313&lt;/pages&gt;&lt;volume&gt;113&lt;/volume&gt;&lt;number&gt;3&lt;/number&gt;&lt;keywords&gt;&lt;keyword&gt;Analysis of Variance&lt;/keyword&gt;&lt;keyword&gt;Choice Behavior/*physiology&lt;/keyword&gt;&lt;keyword&gt;Conflict (Psychology)&lt;/keyword&gt;&lt;keyword&gt;*Cues&lt;/keyword&gt;&lt;keyword&gt;Environment&lt;/keyword&gt;&lt;keyword&gt;Humans&lt;/keyword&gt;&lt;keyword&gt;Models, Psychological&lt;/keyword&gt;&lt;keyword&gt;Neuropsychological Tests&lt;/keyword&gt;&lt;keyword&gt;Psychological Theory&lt;/keyword&gt;&lt;keyword&gt;Psychomotor Performance&lt;/keyword&gt;&lt;keyword&gt;*Reinforcement (Psychology)&lt;/keyword&gt;&lt;keyword&gt;Time Factors&lt;/keyword&gt;&lt;keyword&gt;Young Adult&lt;/keyword&gt;&lt;/keywords&gt;&lt;dates&gt;&lt;year&gt;2009&lt;/year&gt;&lt;pub-dates&gt;&lt;date&gt;Dec&lt;/date&gt;&lt;/pub-dates&gt;&lt;/dates&gt;&lt;isbn&gt;1873-7838 (Electronic)&amp;#xD;0010-0277 (Linking)&lt;/isbn&gt;&lt;accession-num&gt;19427635&lt;/accession-num&gt;&lt;urls&gt;&lt;related-urls&gt;&lt;url&gt;https://www.ncbi.nlm.nih.gov/pubmed/19427635&lt;/url&gt;&lt;/related-urls&gt;&lt;/urls&gt;&lt;custom2&gt;PMC2783717&lt;/custom2&gt;&lt;electronic-resource-num&gt;10.1016/j.cognition.2009.03.013&lt;/electronic-resource-num&gt;&lt;/record&gt;&lt;/Cite&gt;&lt;/EndNote&gt;</w:instrText>
      </w:r>
      <w:r w:rsidRPr="00C1370F">
        <w:rPr>
          <w:rFonts w:ascii="Times New Roman" w:hAnsi="Times New Roman" w:cs="Times New Roman"/>
        </w:rPr>
        <w:fldChar w:fldCharType="separate"/>
      </w:r>
      <w:r w:rsidR="00D11A42" w:rsidRPr="00D11A42">
        <w:rPr>
          <w:rFonts w:ascii="Times New Roman" w:hAnsi="Times New Roman" w:cs="Times New Roman"/>
          <w:noProof/>
          <w:vertAlign w:val="superscript"/>
        </w:rPr>
        <w:t>12</w:t>
      </w:r>
      <w:r w:rsidRPr="00C1370F">
        <w:rPr>
          <w:rFonts w:ascii="Times New Roman" w:hAnsi="Times New Roman" w:cs="Times New Roman"/>
        </w:rPr>
        <w:fldChar w:fldCharType="end"/>
      </w:r>
      <w:r w:rsidRPr="00C1370F">
        <w:rPr>
          <w:rFonts w:ascii="Times New Roman" w:hAnsi="Times New Roman" w:cs="Times New Roman"/>
        </w:rPr>
        <w:t xml:space="preserve">. </w:t>
      </w:r>
    </w:p>
    <w:p w14:paraId="61D8259F" w14:textId="77777777" w:rsidR="002076FA" w:rsidRPr="00C1370F" w:rsidRDefault="002076FA" w:rsidP="008D22B3">
      <w:pPr>
        <w:rPr>
          <w:rFonts w:ascii="Times New Roman" w:hAnsi="Times New Roman" w:cs="Times New Roman"/>
        </w:rPr>
      </w:pPr>
    </w:p>
    <w:p w14:paraId="3C28262B" w14:textId="6802F539" w:rsidR="002076FA" w:rsidRPr="00C1370F" w:rsidRDefault="002076FA" w:rsidP="008D22B3">
      <w:pPr>
        <w:rPr>
          <w:rFonts w:ascii="Times New Roman" w:hAnsi="Times New Roman" w:cs="Times New Roman"/>
        </w:rPr>
      </w:pPr>
      <w:r w:rsidRPr="00C1370F">
        <w:rPr>
          <w:rFonts w:ascii="Times New Roman" w:hAnsi="Times New Roman" w:cs="Times New Roman"/>
        </w:rPr>
        <w:t xml:space="preserve">All models were fit in MATLAB using the optimization function </w:t>
      </w:r>
      <w:proofErr w:type="spellStart"/>
      <w:r w:rsidRPr="00C1370F">
        <w:rPr>
          <w:rFonts w:ascii="Times New Roman" w:hAnsi="Times New Roman" w:cs="Times New Roman"/>
        </w:rPr>
        <w:t>fmincon</w:t>
      </w:r>
      <w:proofErr w:type="spellEnd"/>
      <w:r w:rsidRPr="00C1370F">
        <w:rPr>
          <w:rFonts w:ascii="Times New Roman" w:hAnsi="Times New Roman" w:cs="Times New Roman"/>
        </w:rPr>
        <w:t xml:space="preserve"> for maximum likelihood estimation and compared using Bayesian Information Criterion</w:t>
      </w:r>
      <w:r w:rsidR="0086670F" w:rsidRPr="00C1370F">
        <w:rPr>
          <w:rFonts w:ascii="Times New Roman" w:hAnsi="Times New Roman" w:cs="Times New Roman"/>
        </w:rPr>
        <w:fldChar w:fldCharType="begin"/>
      </w:r>
      <w:r w:rsidR="0086670F">
        <w:rPr>
          <w:rFonts w:ascii="Times New Roman" w:hAnsi="Times New Roman" w:cs="Times New Roman"/>
        </w:rPr>
        <w:instrText xml:space="preserve"> ADDIN EN.CITE &lt;EndNote&gt;&lt;Cite&gt;&lt;Author&gt;Schwarz&lt;/Author&gt;&lt;Year&gt;1978&lt;/Year&gt;&lt;RecNum&gt;196&lt;/RecNum&gt;&lt;DisplayText&gt;&lt;style face="superscript"&gt;13&lt;/style&gt;&lt;/DisplayText&gt;&lt;record&gt;&lt;rec-number&gt;196&lt;/rec-number&gt;&lt;foreign-keys&gt;&lt;key app="EN" db-id="drwzw5ap6vraf3e0axqpffro9rz2ea5d2wvx" timestamp="1556918548"&gt;196&lt;/key&gt;&lt;/foreign-keys&gt;&lt;ref-type name="Journal Article"&gt;17&lt;/ref-type&gt;&lt;contributors&gt;&lt;authors&gt;&lt;author&gt;Schwarz, Gideon&lt;/author&gt;&lt;/authors&gt;&lt;/contributors&gt;&lt;titles&gt;&lt;title&gt;Estimating the dimension of a model&lt;/title&gt;&lt;secondary-title&gt;The annals of statistics&lt;/secondary-title&gt;&lt;/titles&gt;&lt;pages&gt;461-464&lt;/pages&gt;&lt;volume&gt;6&lt;/volume&gt;&lt;number&gt;2&lt;/number&gt;&lt;dates&gt;&lt;year&gt;1978&lt;/year&gt;&lt;/dates&gt;&lt;isbn&gt;0090-5364&lt;/isbn&gt;&lt;urls&gt;&lt;/urls&gt;&lt;/record&gt;&lt;/Cite&gt;&lt;/EndNote&gt;</w:instrText>
      </w:r>
      <w:r w:rsidR="0086670F" w:rsidRPr="00C1370F">
        <w:rPr>
          <w:rFonts w:ascii="Times New Roman" w:hAnsi="Times New Roman" w:cs="Times New Roman"/>
        </w:rPr>
        <w:fldChar w:fldCharType="separate"/>
      </w:r>
      <w:r w:rsidR="0086670F" w:rsidRPr="00D11A42">
        <w:rPr>
          <w:rFonts w:ascii="Times New Roman" w:hAnsi="Times New Roman" w:cs="Times New Roman"/>
          <w:noProof/>
          <w:vertAlign w:val="superscript"/>
        </w:rPr>
        <w:t>13</w:t>
      </w:r>
      <w:r w:rsidR="0086670F" w:rsidRPr="00C1370F">
        <w:rPr>
          <w:rFonts w:ascii="Times New Roman" w:hAnsi="Times New Roman" w:cs="Times New Roman"/>
        </w:rPr>
        <w:fldChar w:fldCharType="end"/>
      </w:r>
      <w:r w:rsidRPr="00C1370F">
        <w:rPr>
          <w:rFonts w:ascii="Times New Roman" w:hAnsi="Times New Roman" w:cs="Times New Roman"/>
        </w:rPr>
        <w:t xml:space="preserve"> (BIC</w:t>
      </w:r>
      <w:r w:rsidR="0086670F">
        <w:rPr>
          <w:rFonts w:ascii="Times New Roman" w:hAnsi="Times New Roman" w:cs="Times New Roman"/>
        </w:rPr>
        <w:t>)</w:t>
      </w:r>
      <w:r w:rsidRPr="00C1370F">
        <w:rPr>
          <w:rFonts w:ascii="Times New Roman" w:hAnsi="Times New Roman" w:cs="Times New Roman"/>
        </w:rPr>
        <w:t xml:space="preserve">. BIC incorporates goodness of fit (likelihood, </w:t>
      </w:r>
      <w:r w:rsidRPr="00C1370F">
        <w:rPr>
          <w:rFonts w:ascii="Times New Roman" w:hAnsi="Times New Roman" w:cs="Times New Roman"/>
          <w:i/>
          <w:iCs/>
        </w:rPr>
        <w:t>L</w:t>
      </w:r>
      <w:r w:rsidRPr="00C1370F">
        <w:rPr>
          <w:rFonts w:ascii="Times New Roman" w:hAnsi="Times New Roman" w:cs="Times New Roman"/>
          <w:i/>
          <w:iCs/>
          <w:vertAlign w:val="subscript"/>
        </w:rPr>
        <w:t>i</w:t>
      </w:r>
      <w:r w:rsidRPr="00C1370F">
        <w:rPr>
          <w:rFonts w:ascii="Times New Roman" w:hAnsi="Times New Roman" w:cs="Times New Roman"/>
        </w:rPr>
        <w:t>) and model complexity (number of free parameters</w:t>
      </w:r>
      <w:r w:rsidRPr="00C1370F">
        <w:rPr>
          <w:rFonts w:ascii="Times New Roman" w:hAnsi="Times New Roman" w:cs="Times New Roman"/>
          <w:i/>
          <w:iCs/>
        </w:rPr>
        <w:t>; V</w:t>
      </w:r>
      <w:r w:rsidRPr="00C1370F">
        <w:rPr>
          <w:rFonts w:ascii="Times New Roman" w:hAnsi="Times New Roman" w:cs="Times New Roman"/>
          <w:i/>
          <w:iCs/>
          <w:vertAlign w:val="subscript"/>
        </w:rPr>
        <w:t>i</w:t>
      </w:r>
      <w:r w:rsidRPr="00C1370F">
        <w:rPr>
          <w:rFonts w:ascii="Times New Roman" w:hAnsi="Times New Roman" w:cs="Times New Roman"/>
        </w:rPr>
        <w:t xml:space="preserve">), and the number of observations (i.e., number of trials, </w:t>
      </w:r>
      <w:r w:rsidRPr="00C1370F">
        <w:rPr>
          <w:rFonts w:ascii="Times New Roman" w:hAnsi="Times New Roman" w:cs="Times New Roman"/>
          <w:i/>
          <w:iCs/>
        </w:rPr>
        <w:t>m</w:t>
      </w:r>
      <w:r w:rsidRPr="00C1370F">
        <w:rPr>
          <w:rFonts w:ascii="Times New Roman" w:hAnsi="Times New Roman" w:cs="Times New Roman"/>
          <w:i/>
          <w:iCs/>
          <w:vertAlign w:val="subscript"/>
        </w:rPr>
        <w:t>i</w:t>
      </w:r>
      <w:r w:rsidRPr="00C1370F">
        <w:rPr>
          <w:rFonts w:ascii="Times New Roman" w:hAnsi="Times New Roman" w:cs="Times New Roman"/>
        </w:rPr>
        <w:t>; Eq</w:t>
      </w:r>
      <w:r w:rsidR="0086670F">
        <w:rPr>
          <w:rFonts w:ascii="Times New Roman" w:hAnsi="Times New Roman" w:cs="Times New Roman"/>
        </w:rPr>
        <w:t>uation</w:t>
      </w:r>
      <w:r w:rsidRPr="00C1370F">
        <w:rPr>
          <w:rFonts w:ascii="Times New Roman" w:hAnsi="Times New Roman" w:cs="Times New Roman"/>
        </w:rPr>
        <w:t xml:space="preserve"> 6)</w:t>
      </w:r>
      <w:r w:rsidR="00E043E6" w:rsidRPr="00C1370F">
        <w:rPr>
          <w:rFonts w:ascii="Times New Roman" w:hAnsi="Times New Roman" w:cs="Times New Roman"/>
        </w:rPr>
        <w:t>,</w:t>
      </w:r>
      <w:r w:rsidRPr="00C1370F">
        <w:rPr>
          <w:rFonts w:ascii="Times New Roman" w:hAnsi="Times New Roman" w:cs="Times New Roman"/>
        </w:rPr>
        <w:t xml:space="preserve"> penalizing models with additional flexibility to select the most parsimonious model. </w:t>
      </w:r>
    </w:p>
    <w:p w14:paraId="6B4D1E8E" w14:textId="77777777" w:rsidR="002076FA" w:rsidRPr="00C1370F" w:rsidRDefault="002076FA" w:rsidP="008D22B3">
      <w:pPr>
        <w:rPr>
          <w:rFonts w:ascii="Times New Roman" w:hAnsi="Times New Roman" w:cs="Times New Roman"/>
        </w:rPr>
      </w:pPr>
    </w:p>
    <w:p w14:paraId="089A0CC0" w14:textId="30D511F4" w:rsidR="002076FA" w:rsidRPr="00C1370F" w:rsidRDefault="00000000" w:rsidP="006354E9">
      <w:pPr>
        <w:ind w:left="2160" w:firstLine="720"/>
        <w:rPr>
          <w:rFonts w:ascii="Times New Roman" w:hAnsi="Times New Roman" w:cs="Times New Roman"/>
          <w:i/>
        </w:rPr>
      </w:pPr>
      <m:oMath>
        <m:sSub>
          <m:sSubPr>
            <m:ctrlPr>
              <w:rPr>
                <w:rFonts w:ascii="Cambria Math" w:hAnsi="Cambria Math" w:cs="Times New Roman"/>
                <w:i/>
              </w:rPr>
            </m:ctrlPr>
          </m:sSubPr>
          <m:e>
            <m:r>
              <m:rPr>
                <m:sty m:val="p"/>
              </m:rPr>
              <w:rPr>
                <w:rFonts w:ascii="Cambria Math" w:hAnsi="Cambria Math" w:cs="Times New Roman"/>
              </w:rPr>
              <m:t>BIC</m:t>
            </m:r>
          </m:e>
          <m:sub>
            <m:r>
              <w:rPr>
                <w:rFonts w:ascii="Cambria Math" w:hAnsi="Cambria Math" w:cs="Times New Roman"/>
              </w:rPr>
              <m:t>i</m:t>
            </m:r>
          </m:sub>
        </m:sSub>
        <m:r>
          <w:rPr>
            <w:rFonts w:ascii="Cambria Math" w:hAnsi="Cambria Math" w:cs="Times New Roman"/>
          </w:rPr>
          <m:t>= -2</m:t>
        </m:r>
        <m:r>
          <m:rPr>
            <m:sty m:val="p"/>
          </m:rPr>
          <w:rPr>
            <w:rFonts w:ascii="Cambria Math" w:hAnsi="Cambria Math" w:cs="Times New Roman"/>
          </w:rPr>
          <m:t>ln</m:t>
        </m:r>
        <m:d>
          <m:dPr>
            <m:ctrlPr>
              <w:rPr>
                <w:rFonts w:ascii="Cambria Math" w:hAnsi="Cambria Math" w:cs="Times New Roman"/>
              </w:rPr>
            </m:ctrlPr>
          </m:dPr>
          <m:e>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i</m:t>
                </m:r>
              </m:sub>
            </m:sSub>
            <m:ctrlPr>
              <w:rPr>
                <w:rFonts w:ascii="Cambria Math" w:hAnsi="Cambria Math" w:cs="Times New Roman"/>
                <w:i/>
              </w:rPr>
            </m:ctrlPr>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i</m:t>
            </m:r>
          </m:sub>
        </m:sSub>
        <m:r>
          <m:rPr>
            <m:sty m:val="p"/>
          </m:rPr>
          <w:rPr>
            <w:rFonts w:ascii="Cambria Math" w:hAnsi="Cambria Math" w:cs="Times New Roman"/>
          </w:rPr>
          <m:t>ln⁡(</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i</m:t>
            </m:r>
          </m:sub>
        </m:sSub>
        <m:r>
          <m:rPr>
            <m:sty m:val="p"/>
          </m:rPr>
          <w:rPr>
            <w:rFonts w:ascii="Cambria Math" w:hAnsi="Cambria Math" w:cs="Times New Roman"/>
          </w:rPr>
          <m:t>)</m:t>
        </m:r>
      </m:oMath>
      <w:r w:rsidR="002076FA" w:rsidRPr="00C1370F">
        <w:rPr>
          <w:rFonts w:ascii="Times New Roman" w:hAnsi="Times New Roman" w:cs="Times New Roman"/>
        </w:rPr>
        <w:t xml:space="preserve">                                 </w:t>
      </w:r>
      <w:r w:rsidR="002076FA" w:rsidRPr="00C1370F">
        <w:rPr>
          <w:rFonts w:ascii="Times New Roman" w:hAnsi="Times New Roman" w:cs="Times New Roman"/>
          <w:i/>
        </w:rPr>
        <w:t>Eq. 6</w:t>
      </w:r>
    </w:p>
    <w:p w14:paraId="6F6E1155" w14:textId="77777777" w:rsidR="00FE689B" w:rsidRDefault="00FE689B" w:rsidP="008D22B3">
      <w:pPr>
        <w:rPr>
          <w:rFonts w:ascii="Times New Roman" w:hAnsi="Times New Roman" w:cs="Times New Roman"/>
        </w:rPr>
      </w:pPr>
    </w:p>
    <w:p w14:paraId="18E7C93D" w14:textId="7E50738E" w:rsidR="002076FA" w:rsidRPr="00C1370F" w:rsidRDefault="002076FA" w:rsidP="008D22B3">
      <w:pPr>
        <w:rPr>
          <w:rFonts w:ascii="Times New Roman" w:hAnsi="Times New Roman" w:cs="Times New Roman"/>
        </w:rPr>
      </w:pPr>
      <w:r w:rsidRPr="00C1370F">
        <w:rPr>
          <w:rFonts w:ascii="Times New Roman" w:hAnsi="Times New Roman" w:cs="Times New Roman"/>
        </w:rPr>
        <w:t>BIC values for each model were calculated individually for each participant and compared to identify the best-fitting model for each participant. BIC values were additionally summed across participants within each group to compare model fit at the group level. For all groups, the models with the lowest BIC (i.e. best fit) were the flexible power model and the quadratic discounting model</w:t>
      </w:r>
      <w:r w:rsidR="00E043E6" w:rsidRPr="00C1370F">
        <w:rPr>
          <w:rFonts w:ascii="Times New Roman" w:hAnsi="Times New Roman" w:cs="Times New Roman"/>
        </w:rPr>
        <w:t>. H</w:t>
      </w:r>
      <w:r w:rsidRPr="00C1370F">
        <w:rPr>
          <w:rFonts w:ascii="Times New Roman" w:hAnsi="Times New Roman" w:cs="Times New Roman"/>
        </w:rPr>
        <w:t xml:space="preserve">owever, the quadratic model was the best fitting model for the greatest proportion of participants in each group (see </w:t>
      </w:r>
      <w:r w:rsidRPr="00C1370F">
        <w:rPr>
          <w:rFonts w:ascii="Times New Roman" w:hAnsi="Times New Roman" w:cs="Times New Roman"/>
          <w:b/>
          <w:bCs/>
        </w:rPr>
        <w:t xml:space="preserve">Supplementary Table </w:t>
      </w:r>
      <w:r w:rsidR="00D900D0" w:rsidRPr="00C1370F">
        <w:rPr>
          <w:rFonts w:ascii="Times New Roman" w:hAnsi="Times New Roman" w:cs="Times New Roman"/>
          <w:b/>
          <w:bCs/>
        </w:rPr>
        <w:t>2</w:t>
      </w:r>
      <w:r w:rsidRPr="00C1370F">
        <w:rPr>
          <w:rFonts w:ascii="Times New Roman" w:hAnsi="Times New Roman" w:cs="Times New Roman"/>
          <w:b/>
          <w:bCs/>
        </w:rPr>
        <w:t xml:space="preserve">) </w:t>
      </w:r>
      <w:r w:rsidRPr="00C1370F">
        <w:rPr>
          <w:rFonts w:ascii="Times New Roman" w:hAnsi="Times New Roman" w:cs="Times New Roman"/>
        </w:rPr>
        <w:t xml:space="preserve">and was used for subsequent analyses. </w:t>
      </w:r>
    </w:p>
    <w:p w14:paraId="0F1FF870" w14:textId="77777777" w:rsidR="002076FA" w:rsidRPr="00C1370F" w:rsidRDefault="002076FA" w:rsidP="008D22B3">
      <w:pPr>
        <w:rPr>
          <w:rFonts w:ascii="Times New Roman" w:hAnsi="Times New Roman" w:cs="Times New Roman"/>
        </w:rPr>
      </w:pPr>
    </w:p>
    <w:p w14:paraId="70116B1F" w14:textId="18A40FB4" w:rsidR="00E97A91" w:rsidRPr="00C1370F" w:rsidRDefault="00E97A91" w:rsidP="008D22B3">
      <w:pPr>
        <w:rPr>
          <w:rFonts w:ascii="Times New Roman" w:hAnsi="Times New Roman" w:cs="Times New Roman"/>
          <w:u w:val="single"/>
        </w:rPr>
      </w:pPr>
    </w:p>
    <w:p w14:paraId="023E5160" w14:textId="77777777" w:rsidR="00FE689B" w:rsidRDefault="00FE689B" w:rsidP="00FE689B">
      <w:pPr>
        <w:rPr>
          <w:rFonts w:ascii="Times New Roman" w:hAnsi="Times New Roman" w:cs="Times New Roman"/>
        </w:rPr>
      </w:pPr>
    </w:p>
    <w:p w14:paraId="3E1F8527" w14:textId="77777777" w:rsidR="0086670F" w:rsidRDefault="0086670F" w:rsidP="00FE689B">
      <w:pPr>
        <w:rPr>
          <w:rFonts w:ascii="Times New Roman" w:hAnsi="Times New Roman" w:cs="Times New Roman"/>
        </w:rPr>
      </w:pPr>
    </w:p>
    <w:p w14:paraId="71A0384D" w14:textId="77777777" w:rsidR="00FE689B" w:rsidRPr="00E7393A" w:rsidRDefault="00FE689B" w:rsidP="00FE689B">
      <w:pPr>
        <w:spacing w:line="480" w:lineRule="auto"/>
        <w:rPr>
          <w:rFonts w:ascii="Times New Roman" w:eastAsia="Times New Roman" w:hAnsi="Times New Roman" w:cs="Times New Roman"/>
          <w:b/>
          <w:bCs/>
        </w:rPr>
      </w:pPr>
    </w:p>
    <w:p w14:paraId="68FB209D" w14:textId="537ECD01" w:rsidR="00E97A91" w:rsidRPr="00C1370F" w:rsidRDefault="00E97A91" w:rsidP="008D22B3">
      <w:pPr>
        <w:rPr>
          <w:rFonts w:ascii="Times New Roman" w:hAnsi="Times New Roman" w:cs="Times New Roman"/>
          <w:b/>
          <w:bCs/>
          <w:u w:val="single"/>
        </w:rPr>
      </w:pPr>
      <w:r w:rsidRPr="00C1370F">
        <w:rPr>
          <w:rFonts w:ascii="Times New Roman" w:hAnsi="Times New Roman" w:cs="Times New Roman"/>
          <w:b/>
          <w:bCs/>
          <w:u w:val="single"/>
        </w:rPr>
        <w:lastRenderedPageBreak/>
        <w:t>SUPPLEMENTAL RESULTS</w:t>
      </w:r>
    </w:p>
    <w:p w14:paraId="5A534428" w14:textId="77777777" w:rsidR="006E67D0" w:rsidRPr="00C1370F" w:rsidRDefault="006E67D0" w:rsidP="008D22B3">
      <w:pPr>
        <w:rPr>
          <w:rFonts w:ascii="Times New Roman" w:hAnsi="Times New Roman" w:cs="Times New Roman"/>
          <w:u w:val="single"/>
        </w:rPr>
      </w:pPr>
    </w:p>
    <w:p w14:paraId="5865954A" w14:textId="3007F79D" w:rsidR="002076FA" w:rsidRPr="00C1370F" w:rsidRDefault="002076FA" w:rsidP="008D22B3">
      <w:pPr>
        <w:rPr>
          <w:rFonts w:ascii="Times New Roman" w:hAnsi="Times New Roman" w:cs="Times New Roman"/>
          <w:i/>
          <w:iCs/>
          <w:u w:val="single"/>
        </w:rPr>
      </w:pPr>
      <w:r w:rsidRPr="00C1370F">
        <w:rPr>
          <w:rFonts w:ascii="Times New Roman" w:hAnsi="Times New Roman" w:cs="Times New Roman"/>
          <w:i/>
          <w:iCs/>
          <w:u w:val="single"/>
        </w:rPr>
        <w:t>Simulation-based Model Validation</w:t>
      </w:r>
      <w:r w:rsidR="00056A63">
        <w:rPr>
          <w:rFonts w:ascii="Times New Roman" w:hAnsi="Times New Roman" w:cs="Times New Roman"/>
          <w:i/>
          <w:iCs/>
          <w:u w:val="single"/>
        </w:rPr>
        <w:t xml:space="preserve"> for EBDM task</w:t>
      </w:r>
      <w:r w:rsidRPr="00C1370F">
        <w:rPr>
          <w:rFonts w:ascii="Times New Roman" w:hAnsi="Times New Roman" w:cs="Times New Roman"/>
          <w:i/>
          <w:iCs/>
          <w:u w:val="single"/>
        </w:rPr>
        <w:t xml:space="preserve"> </w:t>
      </w:r>
    </w:p>
    <w:p w14:paraId="4C1D1E02" w14:textId="56B97788" w:rsidR="002076FA" w:rsidRPr="00C1370F" w:rsidRDefault="002076FA" w:rsidP="008D22B3">
      <w:pPr>
        <w:rPr>
          <w:rFonts w:ascii="Times New Roman" w:hAnsi="Times New Roman" w:cs="Times New Roman"/>
        </w:rPr>
      </w:pPr>
      <w:r w:rsidRPr="00C1370F">
        <w:rPr>
          <w:rFonts w:ascii="Times New Roman" w:hAnsi="Times New Roman" w:cs="Times New Roman"/>
        </w:rPr>
        <w:t xml:space="preserve">To verify that the quadratic model can generate the patterns of behavior that we observed in this study and capture the differences in behavior that we observed in response to treatment with infliximab, we simulated 50 surrogate datasets using each of the best-fitting parameters of study participants obtained at baseline and at the day </w:t>
      </w:r>
      <w:r w:rsidR="00E043E6" w:rsidRPr="00C1370F">
        <w:rPr>
          <w:rFonts w:ascii="Times New Roman" w:hAnsi="Times New Roman" w:cs="Times New Roman"/>
        </w:rPr>
        <w:t>14</w:t>
      </w:r>
      <w:r w:rsidRPr="00C1370F">
        <w:rPr>
          <w:rFonts w:ascii="Times New Roman" w:hAnsi="Times New Roman" w:cs="Times New Roman"/>
        </w:rPr>
        <w:t xml:space="preserve"> session. On each trial, we utilized the actual trial-wise reward and effort presented to participants, along with the best-fitting parameters, to calculate the subjective value of each option using Equation 3. The subjective values of the effort and no effort option were then transformed into probabilities of selecting each option using the </w:t>
      </w:r>
      <w:proofErr w:type="spellStart"/>
      <w:r w:rsidRPr="00C1370F">
        <w:rPr>
          <w:rFonts w:ascii="Times New Roman" w:hAnsi="Times New Roman" w:cs="Times New Roman"/>
        </w:rPr>
        <w:t>Softmax</w:t>
      </w:r>
      <w:proofErr w:type="spellEnd"/>
      <w:r w:rsidRPr="00C1370F">
        <w:rPr>
          <w:rFonts w:ascii="Times New Roman" w:hAnsi="Times New Roman" w:cs="Times New Roman"/>
        </w:rPr>
        <w:t xml:space="preserve"> equation (Equation 5) and the participants’ best-fitting inverse temperature parameter. The probabilities from the </w:t>
      </w:r>
      <w:proofErr w:type="spellStart"/>
      <w:r w:rsidRPr="00C1370F">
        <w:rPr>
          <w:rFonts w:ascii="Times New Roman" w:hAnsi="Times New Roman" w:cs="Times New Roman"/>
        </w:rPr>
        <w:t>Softmax</w:t>
      </w:r>
      <w:proofErr w:type="spellEnd"/>
      <w:r w:rsidRPr="00C1370F">
        <w:rPr>
          <w:rFonts w:ascii="Times New Roman" w:hAnsi="Times New Roman" w:cs="Times New Roman"/>
        </w:rPr>
        <w:t xml:space="preserve"> equation were used to probabilistically assign a choice on each trial (effort or no effort). To account for variation in responses due to probabilistically assigning these choices, multiple (50) sets of surrogate data were generated using each real participant’s parameter values. The behavior from the surrogate data was then analyzed to calculate the proportion of high effort choices at each effort level and compared to the actual behavior observed in the task (i.e., the data used to obtain the parameter estimates). The quadratic model was fit to the surrogate data to examine the association between the recovered and generative parameters. </w:t>
      </w:r>
    </w:p>
    <w:p w14:paraId="141522AC" w14:textId="77777777" w:rsidR="002076FA" w:rsidRPr="00C1370F" w:rsidRDefault="002076FA" w:rsidP="008D22B3">
      <w:pPr>
        <w:rPr>
          <w:rFonts w:ascii="Times New Roman" w:hAnsi="Times New Roman" w:cs="Times New Roman"/>
        </w:rPr>
      </w:pPr>
    </w:p>
    <w:p w14:paraId="09DFE233" w14:textId="34106D4A" w:rsidR="002076FA" w:rsidRPr="00C1370F" w:rsidRDefault="002076FA" w:rsidP="008D22B3">
      <w:pPr>
        <w:rPr>
          <w:rFonts w:ascii="Times New Roman" w:hAnsi="Times New Roman" w:cs="Times New Roman"/>
        </w:rPr>
      </w:pPr>
      <w:r w:rsidRPr="00C1370F">
        <w:rPr>
          <w:rFonts w:ascii="Times New Roman" w:hAnsi="Times New Roman" w:cs="Times New Roman"/>
        </w:rPr>
        <w:t xml:space="preserve">The proportion of hard effort choices in the real and simulated data (averaged within each set of generating parameters) were strongly correlated both at baseline </w:t>
      </w:r>
      <w:proofErr w:type="gramStart"/>
      <w:r w:rsidR="00D06655" w:rsidRPr="00C1370F">
        <w:rPr>
          <w:rFonts w:ascii="Times New Roman" w:hAnsi="Times New Roman" w:cs="Times New Roman"/>
        </w:rPr>
        <w:t>r</w:t>
      </w:r>
      <w:r w:rsidRPr="00C1370F">
        <w:rPr>
          <w:rFonts w:ascii="Times New Roman" w:hAnsi="Times New Roman" w:cs="Times New Roman"/>
        </w:rPr>
        <w:t>(</w:t>
      </w:r>
      <w:proofErr w:type="gramEnd"/>
      <w:r w:rsidRPr="00C1370F">
        <w:rPr>
          <w:rFonts w:ascii="Times New Roman" w:hAnsi="Times New Roman" w:cs="Times New Roman"/>
        </w:rPr>
        <w:t xml:space="preserve">36) = .925, p&lt;.001 and at the day </w:t>
      </w:r>
      <w:r w:rsidR="00E043E6" w:rsidRPr="00C1370F">
        <w:rPr>
          <w:rFonts w:ascii="Times New Roman" w:hAnsi="Times New Roman" w:cs="Times New Roman"/>
        </w:rPr>
        <w:t>14</w:t>
      </w:r>
      <w:r w:rsidRPr="00C1370F">
        <w:rPr>
          <w:rFonts w:ascii="Times New Roman" w:hAnsi="Times New Roman" w:cs="Times New Roman"/>
        </w:rPr>
        <w:t xml:space="preserve"> visit, r(36) = .934, p&lt;.001. The best-fitting parameters obtained by fitting the quadratic model to the simulated data were also strongly correlated with generative parameters and both baseline an</w:t>
      </w:r>
      <w:r w:rsidR="00E043E6" w:rsidRPr="00C1370F">
        <w:rPr>
          <w:rFonts w:ascii="Times New Roman" w:hAnsi="Times New Roman" w:cs="Times New Roman"/>
        </w:rPr>
        <w:t>d</w:t>
      </w:r>
      <w:r w:rsidRPr="00C1370F">
        <w:rPr>
          <w:rFonts w:ascii="Times New Roman" w:hAnsi="Times New Roman" w:cs="Times New Roman"/>
        </w:rPr>
        <w:t xml:space="preserve"> 14 days, r(36) = .935, p &lt; .001, r(36) = .998, p&lt;.001 for k (effort discounting), and t (inverse temperature), r(36) = .955, p&lt;.001 (baseline), r(36)= .948, p&lt;.001 (14-day). </w:t>
      </w:r>
    </w:p>
    <w:p w14:paraId="6CF57D77" w14:textId="77777777" w:rsidR="002076FA" w:rsidRPr="00C1370F" w:rsidRDefault="002076FA" w:rsidP="008D22B3">
      <w:pPr>
        <w:rPr>
          <w:rFonts w:ascii="Times New Roman" w:hAnsi="Times New Roman" w:cs="Times New Roman"/>
        </w:rPr>
      </w:pPr>
    </w:p>
    <w:p w14:paraId="20DB2E40" w14:textId="4B03C463" w:rsidR="002076FA" w:rsidRPr="00C1370F" w:rsidRDefault="002076FA" w:rsidP="008D22B3">
      <w:pPr>
        <w:rPr>
          <w:rFonts w:ascii="Times New Roman" w:hAnsi="Times New Roman" w:cs="Times New Roman"/>
        </w:rPr>
      </w:pPr>
      <w:r w:rsidRPr="00C1370F">
        <w:rPr>
          <w:rFonts w:ascii="Times New Roman" w:hAnsi="Times New Roman" w:cs="Times New Roman"/>
        </w:rPr>
        <w:t xml:space="preserve">We additionally verified that behavioral effects associated with treatment with infliximab were reflected in the surrogate data, namely that data simulated from the best-fitting parameters of the participants treated with infliximab showed increased selections of the high-effort option at the 80% and 100% effort level at the day </w:t>
      </w:r>
      <w:r w:rsidR="00E043E6" w:rsidRPr="00C1370F">
        <w:rPr>
          <w:rFonts w:ascii="Times New Roman" w:hAnsi="Times New Roman" w:cs="Times New Roman"/>
        </w:rPr>
        <w:t xml:space="preserve">14 </w:t>
      </w:r>
      <w:r w:rsidRPr="00C1370F">
        <w:rPr>
          <w:rFonts w:ascii="Times New Roman" w:hAnsi="Times New Roman" w:cs="Times New Roman"/>
        </w:rPr>
        <w:t xml:space="preserve">visit, relative to surrogate data generated using the parameters of the participants who received the placebo treatment. Consistent with the actual data, high-effort selections in simulated data from the “infliximab group” was higher than the “placebo group” at 80% effort, </w:t>
      </w:r>
      <w:proofErr w:type="gramStart"/>
      <w:r w:rsidRPr="00C1370F">
        <w:rPr>
          <w:rFonts w:ascii="Times New Roman" w:hAnsi="Times New Roman" w:cs="Times New Roman"/>
          <w:i/>
          <w:iCs/>
        </w:rPr>
        <w:t>t</w:t>
      </w:r>
      <w:r w:rsidRPr="00C1370F">
        <w:rPr>
          <w:rFonts w:ascii="Times New Roman" w:hAnsi="Times New Roman" w:cs="Times New Roman"/>
        </w:rPr>
        <w:t>(</w:t>
      </w:r>
      <w:proofErr w:type="gramEnd"/>
      <w:r w:rsidRPr="00C1370F">
        <w:rPr>
          <w:rFonts w:ascii="Times New Roman" w:hAnsi="Times New Roman" w:cs="Times New Roman"/>
        </w:rPr>
        <w:t xml:space="preserve">36) = 2.017, </w:t>
      </w:r>
      <w:r w:rsidRPr="00C1370F">
        <w:rPr>
          <w:rFonts w:ascii="Times New Roman" w:hAnsi="Times New Roman" w:cs="Times New Roman"/>
          <w:i/>
          <w:iCs/>
        </w:rPr>
        <w:t>p</w:t>
      </w:r>
      <w:r w:rsidRPr="00C1370F">
        <w:rPr>
          <w:rFonts w:ascii="Times New Roman" w:hAnsi="Times New Roman" w:cs="Times New Roman"/>
        </w:rPr>
        <w:t xml:space="preserve"> =.051 (</w:t>
      </w:r>
      <w:r w:rsidR="007D0AB2">
        <w:rPr>
          <w:rFonts w:ascii="Times New Roman" w:hAnsi="Times New Roman" w:cs="Times New Roman"/>
        </w:rPr>
        <w:t>Figure S2</w:t>
      </w:r>
      <w:r w:rsidRPr="00C1370F">
        <w:rPr>
          <w:rFonts w:ascii="Times New Roman" w:hAnsi="Times New Roman" w:cs="Times New Roman"/>
        </w:rPr>
        <w:t xml:space="preserve">) and at 100% effort, </w:t>
      </w:r>
      <w:r w:rsidRPr="00C1370F">
        <w:rPr>
          <w:rFonts w:ascii="Times New Roman" w:hAnsi="Times New Roman" w:cs="Times New Roman"/>
          <w:i/>
          <w:iCs/>
        </w:rPr>
        <w:t>t</w:t>
      </w:r>
      <w:r w:rsidRPr="00C1370F">
        <w:rPr>
          <w:rFonts w:ascii="Times New Roman" w:hAnsi="Times New Roman" w:cs="Times New Roman"/>
        </w:rPr>
        <w:t xml:space="preserve">(36) = 2.026, </w:t>
      </w:r>
      <w:r w:rsidRPr="00C1370F">
        <w:rPr>
          <w:rFonts w:ascii="Times New Roman" w:hAnsi="Times New Roman" w:cs="Times New Roman"/>
          <w:i/>
          <w:iCs/>
        </w:rPr>
        <w:t xml:space="preserve">p </w:t>
      </w:r>
      <w:r w:rsidRPr="00C1370F">
        <w:rPr>
          <w:rFonts w:ascii="Times New Roman" w:hAnsi="Times New Roman" w:cs="Times New Roman"/>
        </w:rPr>
        <w:t>=.050 (</w:t>
      </w:r>
      <w:r w:rsidR="007D0AB2">
        <w:rPr>
          <w:rFonts w:ascii="Times New Roman" w:hAnsi="Times New Roman" w:cs="Times New Roman"/>
        </w:rPr>
        <w:t>Figure S2</w:t>
      </w:r>
      <w:r w:rsidRPr="00C1370F">
        <w:rPr>
          <w:rFonts w:ascii="Times New Roman" w:hAnsi="Times New Roman" w:cs="Times New Roman"/>
        </w:rPr>
        <w:t>).</w:t>
      </w:r>
    </w:p>
    <w:p w14:paraId="138A1602" w14:textId="77777777" w:rsidR="002076FA" w:rsidRPr="00C1370F" w:rsidRDefault="002076FA" w:rsidP="008D22B3">
      <w:pPr>
        <w:rPr>
          <w:rFonts w:ascii="Times New Roman" w:hAnsi="Times New Roman" w:cs="Times New Roman"/>
        </w:rPr>
      </w:pPr>
    </w:p>
    <w:p w14:paraId="337B0C84" w14:textId="77777777" w:rsidR="002076FA" w:rsidRPr="00C1370F" w:rsidRDefault="002076FA" w:rsidP="008D22B3">
      <w:pPr>
        <w:rPr>
          <w:rFonts w:ascii="Times New Roman" w:hAnsi="Times New Roman" w:cs="Times New Roman"/>
        </w:rPr>
      </w:pPr>
    </w:p>
    <w:p w14:paraId="026788D3" w14:textId="2583B83B" w:rsidR="002076FA" w:rsidRPr="00C1370F" w:rsidRDefault="002076FA" w:rsidP="008D22B3">
      <w:pPr>
        <w:rPr>
          <w:rFonts w:ascii="Times New Roman" w:hAnsi="Times New Roman" w:cs="Times New Roman"/>
          <w:i/>
          <w:iCs/>
          <w:u w:val="single"/>
        </w:rPr>
      </w:pPr>
      <w:r w:rsidRPr="00C1370F">
        <w:rPr>
          <w:rFonts w:ascii="Times New Roman" w:hAnsi="Times New Roman" w:cs="Times New Roman"/>
          <w:i/>
          <w:iCs/>
          <w:u w:val="single"/>
        </w:rPr>
        <w:t xml:space="preserve">Model-based estimates of choice difficulty </w:t>
      </w:r>
    </w:p>
    <w:p w14:paraId="58F8A958" w14:textId="47258D2A" w:rsidR="002076FA" w:rsidRPr="00C1370F" w:rsidRDefault="002076FA" w:rsidP="008D22B3">
      <w:pPr>
        <w:rPr>
          <w:rFonts w:ascii="Times New Roman" w:hAnsi="Times New Roman" w:cs="Times New Roman"/>
        </w:rPr>
      </w:pPr>
      <w:r w:rsidRPr="00C1370F">
        <w:rPr>
          <w:rFonts w:ascii="Times New Roman" w:hAnsi="Times New Roman" w:cs="Times New Roman"/>
        </w:rPr>
        <w:t>Choice difficulty for each trial was estimated using the quadratic model (</w:t>
      </w:r>
      <w:r w:rsidR="0086670F">
        <w:rPr>
          <w:rFonts w:ascii="Times New Roman" w:hAnsi="Times New Roman" w:cs="Times New Roman"/>
        </w:rPr>
        <w:t>E</w:t>
      </w:r>
      <w:r w:rsidRPr="00C1370F">
        <w:rPr>
          <w:rFonts w:ascii="Times New Roman" w:hAnsi="Times New Roman" w:cs="Times New Roman"/>
        </w:rPr>
        <w:t>quation 3) and each participant’s best-fitting parameters. For this analysis, the difficulty of a choice was defined by the difference in value between the no effort and effortful options, where a trial with options that are close in value is considered a more difficult choice, and a trial with options that are further apart in value is considered an easier choice. We first calculated the unsigned difference in subjective value (</w:t>
      </w:r>
      <w:proofErr w:type="spellStart"/>
      <w:r w:rsidRPr="00C1370F">
        <w:rPr>
          <w:rFonts w:ascii="Times New Roman" w:hAnsi="Times New Roman" w:cs="Times New Roman"/>
        </w:rPr>
        <w:t>SVdiff</w:t>
      </w:r>
      <w:proofErr w:type="spellEnd"/>
      <w:r w:rsidRPr="00C1370F">
        <w:rPr>
          <w:rFonts w:ascii="Times New Roman" w:hAnsi="Times New Roman" w:cs="Times New Roman"/>
        </w:rPr>
        <w:t>) between the effort and no effort option (</w:t>
      </w:r>
      <w:r w:rsidR="0086670F">
        <w:rPr>
          <w:rFonts w:ascii="Times New Roman" w:hAnsi="Times New Roman" w:cs="Times New Roman"/>
        </w:rPr>
        <w:t>E</w:t>
      </w:r>
      <w:r w:rsidRPr="00C1370F">
        <w:rPr>
          <w:rFonts w:ascii="Times New Roman" w:hAnsi="Times New Roman" w:cs="Times New Roman"/>
        </w:rPr>
        <w:t xml:space="preserve">quation 7) </w:t>
      </w:r>
    </w:p>
    <w:p w14:paraId="568572A1" w14:textId="77777777" w:rsidR="002076FA" w:rsidRPr="00C1370F" w:rsidRDefault="002076FA" w:rsidP="008D22B3">
      <w:pPr>
        <w:rPr>
          <w:rFonts w:ascii="Times New Roman" w:hAnsi="Times New Roman" w:cs="Times New Roman"/>
        </w:rPr>
      </w:pPr>
    </w:p>
    <w:p w14:paraId="588B7D47" w14:textId="6968A365" w:rsidR="002076FA" w:rsidRPr="00C1370F" w:rsidRDefault="002076FA" w:rsidP="008D22B3">
      <w:pPr>
        <w:rPr>
          <w:rFonts w:ascii="Times New Roman" w:hAnsi="Times New Roman" w:cs="Times New Roman"/>
          <w:i/>
          <w:iCs/>
        </w:rPr>
      </w:pPr>
      <w:r w:rsidRPr="00C1370F">
        <w:rPr>
          <w:rFonts w:ascii="Times New Roman" w:hAnsi="Times New Roman" w:cs="Times New Roman"/>
        </w:rPr>
        <w:t xml:space="preserve">  </w:t>
      </w:r>
      <w:r w:rsidR="006354E9" w:rsidRPr="00C1370F">
        <w:rPr>
          <w:rFonts w:ascii="Times New Roman" w:hAnsi="Times New Roman" w:cs="Times New Roman"/>
        </w:rPr>
        <w:tab/>
      </w:r>
      <w:r w:rsidR="006354E9" w:rsidRPr="00C1370F">
        <w:rPr>
          <w:rFonts w:ascii="Times New Roman" w:hAnsi="Times New Roman" w:cs="Times New Roman"/>
        </w:rPr>
        <w:tab/>
      </w:r>
      <w:r w:rsidR="006354E9" w:rsidRPr="00C1370F">
        <w:rPr>
          <w:rFonts w:ascii="Times New Roman" w:hAnsi="Times New Roman" w:cs="Times New Roman"/>
        </w:rPr>
        <w:tab/>
      </w:r>
      <w:r w:rsidR="006354E9" w:rsidRPr="00C1370F">
        <w:rPr>
          <w:rFonts w:ascii="Times New Roman" w:hAnsi="Times New Roman" w:cs="Times New Roman"/>
        </w:rPr>
        <w:tab/>
      </w:r>
      <w:proofErr w:type="spellStart"/>
      <w:r w:rsidRPr="00C1370F">
        <w:rPr>
          <w:rFonts w:ascii="Times New Roman" w:hAnsi="Times New Roman" w:cs="Times New Roman"/>
        </w:rPr>
        <w:t>SV</w:t>
      </w:r>
      <w:r w:rsidRPr="00C1370F">
        <w:rPr>
          <w:rFonts w:ascii="Times New Roman" w:hAnsi="Times New Roman" w:cs="Times New Roman"/>
          <w:vertAlign w:val="subscript"/>
        </w:rPr>
        <w:t>diff</w:t>
      </w:r>
      <w:proofErr w:type="spellEnd"/>
      <w:r w:rsidRPr="00C1370F">
        <w:rPr>
          <w:rFonts w:ascii="Times New Roman" w:hAnsi="Times New Roman" w:cs="Times New Roman"/>
        </w:rPr>
        <w:t xml:space="preserve"> = |</w:t>
      </w:r>
      <w:proofErr w:type="spellStart"/>
      <w:r w:rsidRPr="00C1370F">
        <w:rPr>
          <w:rFonts w:ascii="Times New Roman" w:hAnsi="Times New Roman" w:cs="Times New Roman"/>
        </w:rPr>
        <w:t>SV</w:t>
      </w:r>
      <w:r w:rsidRPr="00C1370F">
        <w:rPr>
          <w:rFonts w:ascii="Times New Roman" w:hAnsi="Times New Roman" w:cs="Times New Roman"/>
          <w:vertAlign w:val="subscript"/>
        </w:rPr>
        <w:t>effort</w:t>
      </w:r>
      <w:proofErr w:type="spellEnd"/>
      <w:r w:rsidRPr="00C1370F">
        <w:rPr>
          <w:rFonts w:ascii="Times New Roman" w:hAnsi="Times New Roman" w:cs="Times New Roman"/>
          <w:vertAlign w:val="subscript"/>
        </w:rPr>
        <w:t xml:space="preserve"> </w:t>
      </w:r>
      <w:r w:rsidRPr="00C1370F">
        <w:rPr>
          <w:rFonts w:ascii="Times New Roman" w:hAnsi="Times New Roman" w:cs="Times New Roman"/>
        </w:rPr>
        <w:t xml:space="preserve">- </w:t>
      </w:r>
      <w:proofErr w:type="spellStart"/>
      <w:r w:rsidRPr="00C1370F">
        <w:rPr>
          <w:rFonts w:ascii="Times New Roman" w:hAnsi="Times New Roman" w:cs="Times New Roman"/>
        </w:rPr>
        <w:t>SV</w:t>
      </w:r>
      <w:r w:rsidRPr="00C1370F">
        <w:rPr>
          <w:rFonts w:ascii="Times New Roman" w:hAnsi="Times New Roman" w:cs="Times New Roman"/>
          <w:vertAlign w:val="subscript"/>
        </w:rPr>
        <w:t>no</w:t>
      </w:r>
      <w:proofErr w:type="spellEnd"/>
      <w:r w:rsidRPr="00C1370F">
        <w:rPr>
          <w:rFonts w:ascii="Times New Roman" w:hAnsi="Times New Roman" w:cs="Times New Roman"/>
          <w:vertAlign w:val="subscript"/>
        </w:rPr>
        <w:t xml:space="preserve"> effort</w:t>
      </w:r>
      <w:r w:rsidRPr="00C1370F">
        <w:rPr>
          <w:rFonts w:ascii="Times New Roman" w:hAnsi="Times New Roman" w:cs="Times New Roman"/>
        </w:rPr>
        <w:t xml:space="preserve">|                            </w:t>
      </w:r>
      <w:r w:rsidR="006354E9" w:rsidRPr="00C1370F">
        <w:rPr>
          <w:rFonts w:ascii="Times New Roman" w:hAnsi="Times New Roman" w:cs="Times New Roman"/>
        </w:rPr>
        <w:t xml:space="preserve">        </w:t>
      </w:r>
      <w:r w:rsidRPr="00C1370F">
        <w:rPr>
          <w:rFonts w:ascii="Times New Roman" w:hAnsi="Times New Roman" w:cs="Times New Roman"/>
          <w:i/>
          <w:iCs/>
        </w:rPr>
        <w:t>Eq 7</w:t>
      </w:r>
    </w:p>
    <w:p w14:paraId="7A51F11E" w14:textId="77777777" w:rsidR="002076FA" w:rsidRPr="00C1370F" w:rsidRDefault="002076FA" w:rsidP="008D22B3">
      <w:pPr>
        <w:rPr>
          <w:rFonts w:ascii="Times New Roman" w:hAnsi="Times New Roman" w:cs="Times New Roman"/>
        </w:rPr>
      </w:pPr>
    </w:p>
    <w:p w14:paraId="349C146B" w14:textId="77777777" w:rsidR="002076FA" w:rsidRPr="00C1370F" w:rsidRDefault="002076FA" w:rsidP="008D22B3">
      <w:pPr>
        <w:rPr>
          <w:rFonts w:ascii="Times New Roman" w:hAnsi="Times New Roman" w:cs="Times New Roman"/>
        </w:rPr>
      </w:pPr>
      <w:r w:rsidRPr="00C1370F">
        <w:rPr>
          <w:rFonts w:ascii="Times New Roman" w:hAnsi="Times New Roman" w:cs="Times New Roman"/>
        </w:rPr>
        <w:t>The difference in subjective value (</w:t>
      </w:r>
      <w:proofErr w:type="spellStart"/>
      <w:r w:rsidRPr="00C1370F">
        <w:rPr>
          <w:rFonts w:ascii="Times New Roman" w:hAnsi="Times New Roman" w:cs="Times New Roman"/>
        </w:rPr>
        <w:t>SVdiff</w:t>
      </w:r>
      <w:proofErr w:type="spellEnd"/>
      <w:r w:rsidRPr="00C1370F">
        <w:rPr>
          <w:rFonts w:ascii="Times New Roman" w:hAnsi="Times New Roman" w:cs="Times New Roman"/>
        </w:rPr>
        <w:t xml:space="preserve">) for each trial (t) was then normalized for each subject to range from 0 to 1. As higher values would indicate easier choices (i.e., greatest difference between options), all values were subtracted from 1 so that higher values reflected increased difficulty. The trial-wise measures of choice difficulty were then used as a parametric modulator in neuroimaging analysis presented in the main text. </w:t>
      </w:r>
    </w:p>
    <w:p w14:paraId="62C824E9" w14:textId="77777777" w:rsidR="002076FA" w:rsidRPr="00C1370F" w:rsidRDefault="002076FA" w:rsidP="008D22B3">
      <w:pPr>
        <w:rPr>
          <w:rFonts w:ascii="Times New Roman" w:hAnsi="Times New Roman" w:cs="Times New Roman"/>
        </w:rPr>
      </w:pPr>
    </w:p>
    <w:p w14:paraId="333CE8E5" w14:textId="488AA1DA" w:rsidR="002076FA" w:rsidRPr="00C1370F" w:rsidRDefault="002076FA" w:rsidP="006354E9">
      <w:pPr>
        <w:ind w:left="1440" w:firstLine="720"/>
        <w:rPr>
          <w:rFonts w:ascii="Times New Roman" w:hAnsi="Times New Roman" w:cs="Times New Roman"/>
          <w:i/>
        </w:rPr>
      </w:pPr>
      <m:oMath>
        <m:r>
          <m:rPr>
            <m:sty m:val="p"/>
          </m:rPr>
          <w:rPr>
            <w:rFonts w:ascii="Cambria Math" w:hAnsi="Cambria Math" w:cs="Times New Roman"/>
          </w:rPr>
          <m:t>Difficulty</m:t>
        </m:r>
        <m:d>
          <m:dPr>
            <m:ctrlPr>
              <w:rPr>
                <w:rFonts w:ascii="Cambria Math" w:hAnsi="Cambria Math" w:cs="Times New Roman"/>
                <w:i/>
                <w:iCs/>
              </w:rPr>
            </m:ctrlPr>
          </m:dPr>
          <m:e>
            <m:r>
              <w:rPr>
                <w:rFonts w:ascii="Cambria Math" w:hAnsi="Cambria Math" w:cs="Times New Roman"/>
              </w:rPr>
              <m:t>t</m:t>
            </m:r>
          </m:e>
        </m:d>
        <m:r>
          <w:rPr>
            <w:rFonts w:ascii="Cambria Math" w:hAnsi="Cambria Math" w:cs="Times New Roman"/>
          </w:rPr>
          <m:t xml:space="preserve">=1- </m:t>
        </m:r>
        <m:f>
          <m:fPr>
            <m:ctrlPr>
              <w:rPr>
                <w:rFonts w:ascii="Cambria Math" w:hAnsi="Cambria Math" w:cs="Times New Roman"/>
                <w:i/>
                <w:iCs/>
              </w:rPr>
            </m:ctrlPr>
          </m:fPr>
          <m:num>
            <m:sSub>
              <m:sSubPr>
                <m:ctrlPr>
                  <w:rPr>
                    <w:rFonts w:ascii="Cambria Math" w:hAnsi="Cambria Math" w:cs="Times New Roman"/>
                    <w:iCs/>
                  </w:rPr>
                </m:ctrlPr>
              </m:sSubPr>
              <m:e>
                <m:r>
                  <m:rPr>
                    <m:sty m:val="p"/>
                  </m:rPr>
                  <w:rPr>
                    <w:rFonts w:ascii="Cambria Math" w:hAnsi="Cambria Math" w:cs="Times New Roman"/>
                  </w:rPr>
                  <m:t>SV</m:t>
                </m:r>
              </m:e>
              <m:sub>
                <m:r>
                  <m:rPr>
                    <m:sty m:val="p"/>
                  </m:rPr>
                  <w:rPr>
                    <w:rFonts w:ascii="Cambria Math" w:hAnsi="Cambria Math" w:cs="Times New Roman"/>
                  </w:rPr>
                  <m:t>diff</m:t>
                </m:r>
              </m:sub>
            </m:sSub>
            <m:d>
              <m:dPr>
                <m:ctrlPr>
                  <w:rPr>
                    <w:rFonts w:ascii="Cambria Math" w:hAnsi="Cambria Math" w:cs="Times New Roman"/>
                    <w:i/>
                    <w:iCs/>
                  </w:rPr>
                </m:ctrlPr>
              </m:dPr>
              <m:e>
                <m:r>
                  <w:rPr>
                    <w:rFonts w:ascii="Cambria Math" w:hAnsi="Cambria Math" w:cs="Times New Roman"/>
                  </w:rPr>
                  <m:t>t</m:t>
                </m:r>
              </m:e>
            </m:d>
            <m:r>
              <w:rPr>
                <w:rFonts w:ascii="Cambria Math" w:hAnsi="Cambria Math" w:cs="Times New Roman"/>
              </w:rPr>
              <m:t>-</m:t>
            </m:r>
            <m:r>
              <m:rPr>
                <m:sty m:val="p"/>
              </m:rPr>
              <w:rPr>
                <w:rFonts w:ascii="Cambria Math" w:hAnsi="Cambria Math" w:cs="Times New Roman"/>
              </w:rPr>
              <m:t>min⁡</m:t>
            </m:r>
            <m:r>
              <w:rPr>
                <w:rFonts w:ascii="Cambria Math" w:hAnsi="Cambria Math" w:cs="Times New Roman"/>
              </w:rPr>
              <m:t>(</m:t>
            </m:r>
            <m:sSub>
              <m:sSubPr>
                <m:ctrlPr>
                  <w:rPr>
                    <w:rFonts w:ascii="Cambria Math" w:hAnsi="Cambria Math" w:cs="Times New Roman"/>
                    <w:iCs/>
                  </w:rPr>
                </m:ctrlPr>
              </m:sSubPr>
              <m:e>
                <m:r>
                  <m:rPr>
                    <m:sty m:val="p"/>
                  </m:rPr>
                  <w:rPr>
                    <w:rFonts w:ascii="Cambria Math" w:hAnsi="Cambria Math" w:cs="Times New Roman"/>
                  </w:rPr>
                  <m:t>SV</m:t>
                </m:r>
              </m:e>
              <m:sub>
                <m:r>
                  <m:rPr>
                    <m:sty m:val="p"/>
                  </m:rPr>
                  <w:rPr>
                    <w:rFonts w:ascii="Cambria Math" w:hAnsi="Cambria Math" w:cs="Times New Roman"/>
                  </w:rPr>
                  <m:t>diff</m:t>
                </m:r>
              </m:sub>
            </m:sSub>
            <m:r>
              <w:rPr>
                <w:rFonts w:ascii="Cambria Math" w:hAnsi="Cambria Math" w:cs="Times New Roman"/>
              </w:rPr>
              <m:t>)</m:t>
            </m:r>
          </m:num>
          <m:den>
            <m:func>
              <m:funcPr>
                <m:ctrlPr>
                  <w:rPr>
                    <w:rFonts w:ascii="Cambria Math" w:hAnsi="Cambria Math" w:cs="Times New Roman"/>
                    <w:i/>
                    <w:iCs/>
                  </w:rPr>
                </m:ctrlPr>
              </m:funcPr>
              <m:fName>
                <m:r>
                  <m:rPr>
                    <m:sty m:val="p"/>
                  </m:rPr>
                  <w:rPr>
                    <w:rFonts w:ascii="Cambria Math" w:hAnsi="Cambria Math" w:cs="Times New Roman"/>
                  </w:rPr>
                  <m:t>max</m:t>
                </m:r>
              </m:fName>
              <m:e>
                <m:d>
                  <m:dPr>
                    <m:ctrlPr>
                      <w:rPr>
                        <w:rFonts w:ascii="Cambria Math" w:hAnsi="Cambria Math" w:cs="Times New Roman"/>
                        <w:i/>
                        <w:iCs/>
                      </w:rPr>
                    </m:ctrlPr>
                  </m:dPr>
                  <m:e>
                    <m:sSub>
                      <m:sSubPr>
                        <m:ctrlPr>
                          <w:rPr>
                            <w:rFonts w:ascii="Cambria Math" w:hAnsi="Cambria Math" w:cs="Times New Roman"/>
                            <w:i/>
                            <w:iCs/>
                          </w:rPr>
                        </m:ctrlPr>
                      </m:sSubPr>
                      <m:e>
                        <m:r>
                          <w:rPr>
                            <w:rFonts w:ascii="Cambria Math" w:hAnsi="Cambria Math" w:cs="Times New Roman"/>
                          </w:rPr>
                          <m:t>SV</m:t>
                        </m:r>
                      </m:e>
                      <m:sub>
                        <m:r>
                          <w:rPr>
                            <w:rFonts w:ascii="Cambria Math" w:hAnsi="Cambria Math" w:cs="Times New Roman"/>
                          </w:rPr>
                          <m:t>diff</m:t>
                        </m:r>
                      </m:sub>
                    </m:sSub>
                  </m:e>
                </m:d>
              </m:e>
            </m:func>
            <m:r>
              <w:rPr>
                <w:rFonts w:ascii="Cambria Math" w:hAnsi="Cambria Math" w:cs="Times New Roman"/>
              </w:rPr>
              <m:t xml:space="preserve">- </m:t>
            </m:r>
            <m:r>
              <m:rPr>
                <m:sty m:val="p"/>
              </m:rPr>
              <w:rPr>
                <w:rFonts w:ascii="Cambria Math" w:hAnsi="Cambria Math" w:cs="Times New Roman"/>
              </w:rPr>
              <m:t>min⁡</m:t>
            </m:r>
            <m:r>
              <w:rPr>
                <w:rFonts w:ascii="Cambria Math" w:hAnsi="Cambria Math" w:cs="Times New Roman"/>
              </w:rPr>
              <m:t>(</m:t>
            </m:r>
            <m:sSub>
              <m:sSubPr>
                <m:ctrlPr>
                  <w:rPr>
                    <w:rFonts w:ascii="Cambria Math" w:hAnsi="Cambria Math" w:cs="Times New Roman"/>
                    <w:iCs/>
                  </w:rPr>
                </m:ctrlPr>
              </m:sSubPr>
              <m:e>
                <m:r>
                  <m:rPr>
                    <m:sty m:val="p"/>
                  </m:rPr>
                  <w:rPr>
                    <w:rFonts w:ascii="Cambria Math" w:hAnsi="Cambria Math" w:cs="Times New Roman"/>
                  </w:rPr>
                  <m:t>SV</m:t>
                </m:r>
              </m:e>
              <m:sub>
                <m:r>
                  <m:rPr>
                    <m:sty m:val="p"/>
                  </m:rPr>
                  <w:rPr>
                    <w:rFonts w:ascii="Cambria Math" w:hAnsi="Cambria Math" w:cs="Times New Roman"/>
                  </w:rPr>
                  <m:t>diff</m:t>
                </m:r>
              </m:sub>
            </m:sSub>
            <m:r>
              <w:rPr>
                <w:rFonts w:ascii="Cambria Math" w:hAnsi="Cambria Math" w:cs="Times New Roman"/>
              </w:rPr>
              <m:t>)</m:t>
            </m:r>
          </m:den>
        </m:f>
      </m:oMath>
      <w:r w:rsidRPr="00C1370F">
        <w:rPr>
          <w:rFonts w:ascii="Times New Roman" w:hAnsi="Times New Roman" w:cs="Times New Roman"/>
          <w:iCs/>
        </w:rPr>
        <w:t xml:space="preserve">                    </w:t>
      </w:r>
      <w:r w:rsidRPr="00C1370F">
        <w:rPr>
          <w:rFonts w:ascii="Times New Roman" w:hAnsi="Times New Roman" w:cs="Times New Roman"/>
          <w:i/>
        </w:rPr>
        <w:t>Eq 8</w:t>
      </w:r>
    </w:p>
    <w:p w14:paraId="432EA84A" w14:textId="3A6120B1" w:rsidR="002076FA" w:rsidRPr="00C1370F" w:rsidRDefault="002076FA" w:rsidP="008D22B3">
      <w:pPr>
        <w:rPr>
          <w:rFonts w:ascii="Times New Roman" w:hAnsi="Times New Roman" w:cs="Times New Roman"/>
        </w:rPr>
      </w:pPr>
      <w:r w:rsidRPr="00C1370F">
        <w:rPr>
          <w:rFonts w:ascii="Times New Roman" w:hAnsi="Times New Roman" w:cs="Times New Roman"/>
        </w:rPr>
        <w:t xml:space="preserve"> </w:t>
      </w:r>
    </w:p>
    <w:p w14:paraId="09332DBF" w14:textId="481B501D" w:rsidR="002076FA" w:rsidRPr="00C1370F" w:rsidRDefault="002076FA" w:rsidP="008D22B3">
      <w:pPr>
        <w:rPr>
          <w:rFonts w:ascii="Times New Roman" w:hAnsi="Times New Roman" w:cs="Times New Roman"/>
        </w:rPr>
      </w:pPr>
    </w:p>
    <w:p w14:paraId="0B6EAC77" w14:textId="4A23A493" w:rsidR="002076FA" w:rsidRPr="00E058F9" w:rsidRDefault="002076FA" w:rsidP="008D22B3">
      <w:pPr>
        <w:rPr>
          <w:rFonts w:ascii="Times New Roman" w:hAnsi="Times New Roman" w:cs="Times New Roman"/>
          <w:b/>
          <w:bCs/>
        </w:rPr>
      </w:pPr>
      <w:r w:rsidRPr="00C1370F">
        <w:rPr>
          <w:rFonts w:ascii="Times New Roman" w:hAnsi="Times New Roman" w:cs="Times New Roman"/>
          <w:b/>
          <w:bCs/>
        </w:rPr>
        <w:t xml:space="preserve">Supplementary Table </w:t>
      </w:r>
      <w:r w:rsidR="00D900D0" w:rsidRPr="00C1370F">
        <w:rPr>
          <w:rFonts w:ascii="Times New Roman" w:hAnsi="Times New Roman" w:cs="Times New Roman"/>
          <w:b/>
          <w:bCs/>
        </w:rPr>
        <w:t>2</w:t>
      </w:r>
      <w:r w:rsidRPr="00C1370F">
        <w:rPr>
          <w:rFonts w:ascii="Times New Roman" w:hAnsi="Times New Roman" w:cs="Times New Roman"/>
          <w:b/>
          <w:bCs/>
        </w:rPr>
        <w:t>:</w:t>
      </w:r>
      <w:r w:rsidRPr="00E058F9">
        <w:rPr>
          <w:rFonts w:ascii="Times New Roman" w:hAnsi="Times New Roman" w:cs="Times New Roman"/>
          <w:b/>
          <w:bCs/>
        </w:rPr>
        <w:t xml:space="preserve"> Model fit and mean best-fitting parameters. </w:t>
      </w:r>
    </w:p>
    <w:p w14:paraId="2FDB0DEC" w14:textId="77777777" w:rsidR="002076FA" w:rsidRPr="00C1370F" w:rsidRDefault="002076FA" w:rsidP="008D22B3">
      <w:pPr>
        <w:rPr>
          <w:rFonts w:ascii="Times New Roman" w:hAnsi="Times New Roman" w:cs="Times New Roman"/>
        </w:rPr>
      </w:pPr>
      <w:r w:rsidRPr="00C1370F">
        <w:rPr>
          <w:rFonts w:ascii="Times New Roman" w:hAnsi="Times New Roman" w:cs="Times New Roman"/>
          <w:noProof/>
        </w:rPr>
        <w:drawing>
          <wp:inline distT="0" distB="0" distL="0" distR="0" wp14:anchorId="5B7BDD5A" wp14:editId="39E7AF1F">
            <wp:extent cx="5943600" cy="4148455"/>
            <wp:effectExtent l="0" t="0" r="0" b="4445"/>
            <wp:docPr id="990048544" name="Picture 990048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048544" name=""/>
                    <pic:cNvPicPr/>
                  </pic:nvPicPr>
                  <pic:blipFill>
                    <a:blip r:embed="rId10"/>
                    <a:stretch>
                      <a:fillRect/>
                    </a:stretch>
                  </pic:blipFill>
                  <pic:spPr>
                    <a:xfrm>
                      <a:off x="0" y="0"/>
                      <a:ext cx="5943600" cy="4148455"/>
                    </a:xfrm>
                    <a:prstGeom prst="rect">
                      <a:avLst/>
                    </a:prstGeom>
                  </pic:spPr>
                </pic:pic>
              </a:graphicData>
            </a:graphic>
          </wp:inline>
        </w:drawing>
      </w:r>
    </w:p>
    <w:p w14:paraId="01B1F586" w14:textId="77777777" w:rsidR="002076FA" w:rsidRPr="00C1370F" w:rsidRDefault="002076FA" w:rsidP="008D22B3">
      <w:pPr>
        <w:rPr>
          <w:rFonts w:ascii="Times New Roman" w:hAnsi="Times New Roman" w:cs="Times New Roman"/>
        </w:rPr>
      </w:pPr>
      <w:r w:rsidRPr="00C1370F">
        <w:rPr>
          <w:rFonts w:ascii="Times New Roman" w:hAnsi="Times New Roman" w:cs="Times New Roman"/>
          <w:i/>
          <w:iCs/>
        </w:rPr>
        <w:t>Note</w:t>
      </w:r>
      <w:r w:rsidRPr="00C1370F">
        <w:rPr>
          <w:rFonts w:ascii="Times New Roman" w:hAnsi="Times New Roman" w:cs="Times New Roman"/>
        </w:rPr>
        <w:t>: Fit for each model is reported as negative log likelihood. V</w:t>
      </w:r>
      <w:r w:rsidRPr="00C1370F">
        <w:rPr>
          <w:rFonts w:ascii="Times New Roman" w:hAnsi="Times New Roman" w:cs="Times New Roman"/>
          <w:i/>
          <w:iCs/>
        </w:rPr>
        <w:t xml:space="preserve">i: </w:t>
      </w:r>
      <w:r w:rsidRPr="00C1370F">
        <w:rPr>
          <w:rFonts w:ascii="Times New Roman" w:hAnsi="Times New Roman" w:cs="Times New Roman"/>
        </w:rPr>
        <w:t xml:space="preserve">the number of parameters in each model. BIC: Bayesian Information Criterion, summed over participants in each group. </w:t>
      </w:r>
      <w:r w:rsidRPr="00C1370F">
        <w:rPr>
          <w:rFonts w:ascii="Times New Roman" w:hAnsi="Times New Roman" w:cs="Times New Roman"/>
          <w:i/>
          <w:iCs/>
        </w:rPr>
        <w:t xml:space="preserve">k: </w:t>
      </w:r>
      <w:r w:rsidRPr="00C1370F">
        <w:rPr>
          <w:rFonts w:ascii="Times New Roman" w:hAnsi="Times New Roman" w:cs="Times New Roman"/>
        </w:rPr>
        <w:t xml:space="preserve">effort discounting parameter. </w:t>
      </w:r>
      <w:r w:rsidRPr="00C1370F">
        <w:rPr>
          <w:rFonts w:ascii="Times New Roman" w:hAnsi="Times New Roman" w:cs="Times New Roman"/>
          <w:i/>
          <w:iCs/>
        </w:rPr>
        <w:t xml:space="preserve">t: </w:t>
      </w:r>
      <w:r w:rsidRPr="00C1370F">
        <w:rPr>
          <w:rFonts w:ascii="Times New Roman" w:hAnsi="Times New Roman" w:cs="Times New Roman"/>
        </w:rPr>
        <w:t xml:space="preserve">inverse temperature parameter. </w:t>
      </w:r>
      <w:r w:rsidRPr="00C1370F">
        <w:rPr>
          <w:rFonts w:ascii="Times New Roman" w:hAnsi="Times New Roman" w:cs="Times New Roman"/>
          <w:i/>
          <w:iCs/>
        </w:rPr>
        <w:t xml:space="preserve">p: </w:t>
      </w:r>
      <w:r w:rsidRPr="00C1370F">
        <w:rPr>
          <w:rFonts w:ascii="Times New Roman" w:hAnsi="Times New Roman" w:cs="Times New Roman"/>
        </w:rPr>
        <w:t xml:space="preserve">exponent in flexible power model. </w:t>
      </w:r>
      <w:r w:rsidRPr="00C1370F">
        <w:rPr>
          <w:rFonts w:ascii="Times New Roman" w:hAnsi="Times New Roman" w:cs="Times New Roman"/>
          <w:i/>
          <w:iCs/>
        </w:rPr>
        <w:t>a</w:t>
      </w:r>
      <w:r w:rsidRPr="00C1370F">
        <w:rPr>
          <w:rFonts w:ascii="Times New Roman" w:hAnsi="Times New Roman" w:cs="Times New Roman"/>
        </w:rPr>
        <w:t xml:space="preserve">: parameter representing bias for no effort option. % best fit: the percentage of participants best fit (lowest BIC) when comparing the fit of the flexible power model and quadratic model. </w:t>
      </w:r>
    </w:p>
    <w:p w14:paraId="2324C08A" w14:textId="77777777" w:rsidR="002076FA" w:rsidRPr="00C1370F" w:rsidRDefault="002076FA" w:rsidP="002076FA">
      <w:pPr>
        <w:spacing w:line="480" w:lineRule="auto"/>
        <w:rPr>
          <w:rFonts w:ascii="Times New Roman" w:hAnsi="Times New Roman" w:cs="Times New Roman"/>
        </w:rPr>
      </w:pPr>
      <w:r w:rsidRPr="00C1370F">
        <w:rPr>
          <w:rFonts w:ascii="Times New Roman" w:hAnsi="Times New Roman" w:cs="Times New Roman"/>
        </w:rPr>
        <w:br w:type="page"/>
      </w:r>
    </w:p>
    <w:p w14:paraId="696F8ADB" w14:textId="19209E66" w:rsidR="002076FA" w:rsidRPr="00C1370F" w:rsidRDefault="00C1370F" w:rsidP="002076FA">
      <w:pPr>
        <w:spacing w:line="480" w:lineRule="auto"/>
        <w:rPr>
          <w:rFonts w:ascii="Times New Roman" w:hAnsi="Times New Roman" w:cs="Times New Roman"/>
        </w:rPr>
      </w:pPr>
      <w:r w:rsidRPr="00C1370F">
        <w:rPr>
          <w:rFonts w:ascii="Times New Roman" w:hAnsi="Times New Roman" w:cs="Times New Roman"/>
          <w:noProof/>
        </w:rPr>
        <w:lastRenderedPageBreak/>
        <w:drawing>
          <wp:anchor distT="0" distB="0" distL="114300" distR="114300" simplePos="0" relativeHeight="251682816" behindDoc="0" locked="0" layoutInCell="1" allowOverlap="1" wp14:anchorId="13698094" wp14:editId="52740E87">
            <wp:simplePos x="0" y="0"/>
            <wp:positionH relativeFrom="column">
              <wp:posOffset>0</wp:posOffset>
            </wp:positionH>
            <wp:positionV relativeFrom="paragraph">
              <wp:posOffset>346710</wp:posOffset>
            </wp:positionV>
            <wp:extent cx="5520055" cy="3083560"/>
            <wp:effectExtent l="0" t="0" r="4445" b="2540"/>
            <wp:wrapSquare wrapText="bothSides"/>
            <wp:docPr id="18145598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559858" name=""/>
                    <pic:cNvPicPr/>
                  </pic:nvPicPr>
                  <pic:blipFill rotWithShape="1">
                    <a:blip r:embed="rId11"/>
                    <a:srcRect r="16097"/>
                    <a:stretch/>
                  </pic:blipFill>
                  <pic:spPr bwMode="auto">
                    <a:xfrm>
                      <a:off x="0" y="0"/>
                      <a:ext cx="5520055" cy="30835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72EDA5B" w14:textId="34E986BF" w:rsidR="002076FA" w:rsidRPr="00C1370F" w:rsidRDefault="00344FE2" w:rsidP="00FE20F6">
      <w:pPr>
        <w:rPr>
          <w:rFonts w:ascii="Times New Roman" w:hAnsi="Times New Roman" w:cs="Times New Roman"/>
        </w:rPr>
      </w:pPr>
      <w:r w:rsidRPr="00C1370F">
        <w:rPr>
          <w:rFonts w:ascii="Times New Roman" w:hAnsi="Times New Roman" w:cs="Times New Roman"/>
          <w:b/>
          <w:bCs/>
          <w:u w:val="single"/>
        </w:rPr>
        <w:t>Figure S</w:t>
      </w:r>
      <w:r w:rsidR="007D0AB2">
        <w:rPr>
          <w:rFonts w:ascii="Times New Roman" w:hAnsi="Times New Roman" w:cs="Times New Roman"/>
          <w:b/>
          <w:bCs/>
          <w:u w:val="single"/>
        </w:rPr>
        <w:t>2</w:t>
      </w:r>
      <w:r w:rsidR="002076FA" w:rsidRPr="00C1370F">
        <w:rPr>
          <w:rFonts w:ascii="Times New Roman" w:hAnsi="Times New Roman" w:cs="Times New Roman"/>
          <w:b/>
          <w:bCs/>
          <w:u w:val="single"/>
        </w:rPr>
        <w:t>:</w:t>
      </w:r>
      <w:r w:rsidR="002076FA" w:rsidRPr="00C1370F">
        <w:rPr>
          <w:rFonts w:ascii="Times New Roman" w:hAnsi="Times New Roman" w:cs="Times New Roman"/>
        </w:rPr>
        <w:t xml:space="preserve"> High effort selections at the 80% </w:t>
      </w:r>
      <w:r w:rsidR="00315384">
        <w:rPr>
          <w:rFonts w:ascii="Times New Roman" w:hAnsi="Times New Roman" w:cs="Times New Roman"/>
        </w:rPr>
        <w:t xml:space="preserve">and 100% </w:t>
      </w:r>
      <w:r w:rsidR="002076FA" w:rsidRPr="00C1370F">
        <w:rPr>
          <w:rFonts w:ascii="Times New Roman" w:hAnsi="Times New Roman" w:cs="Times New Roman"/>
        </w:rPr>
        <w:t>effort level</w:t>
      </w:r>
      <w:r w:rsidR="00315384">
        <w:rPr>
          <w:rFonts w:ascii="Times New Roman" w:hAnsi="Times New Roman" w:cs="Times New Roman"/>
        </w:rPr>
        <w:t>s</w:t>
      </w:r>
      <w:r w:rsidR="002076FA" w:rsidRPr="00C1370F">
        <w:rPr>
          <w:rFonts w:ascii="Times New Roman" w:hAnsi="Times New Roman" w:cs="Times New Roman"/>
        </w:rPr>
        <w:t xml:space="preserve"> for real data (top) and data simulated using the quadratic discounting model (bottom).</w:t>
      </w:r>
    </w:p>
    <w:p w14:paraId="0E57D280" w14:textId="44CDEA36" w:rsidR="00E97A91" w:rsidRPr="00C1370F" w:rsidRDefault="00E97A91" w:rsidP="0069114C">
      <w:pPr>
        <w:rPr>
          <w:rFonts w:ascii="Times New Roman" w:hAnsi="Times New Roman" w:cs="Times New Roman"/>
          <w:i/>
          <w:iCs/>
          <w:u w:val="single"/>
        </w:rPr>
      </w:pPr>
    </w:p>
    <w:p w14:paraId="1CAB2502" w14:textId="77777777" w:rsidR="008D77EA" w:rsidRDefault="00DF1B2D" w:rsidP="0069114C">
      <w:pPr>
        <w:rPr>
          <w:rFonts w:ascii="Times New Roman" w:hAnsi="Times New Roman" w:cs="Times New Roman"/>
          <w:i/>
          <w:iCs/>
          <w:u w:val="single"/>
        </w:rPr>
      </w:pPr>
      <w:r w:rsidRPr="00C1370F">
        <w:rPr>
          <w:rFonts w:ascii="Times New Roman" w:hAnsi="Times New Roman" w:cs="Times New Roman"/>
          <w:i/>
          <w:iCs/>
          <w:u w:val="single"/>
        </w:rPr>
        <w:t xml:space="preserve">Max Press </w:t>
      </w:r>
      <w:r w:rsidR="005B7499" w:rsidRPr="00C1370F">
        <w:rPr>
          <w:rFonts w:ascii="Times New Roman" w:hAnsi="Times New Roman" w:cs="Times New Roman"/>
          <w:i/>
          <w:iCs/>
          <w:u w:val="single"/>
        </w:rPr>
        <w:t>Rate</w:t>
      </w:r>
    </w:p>
    <w:p w14:paraId="401C87E1" w14:textId="0A789E5C" w:rsidR="005B7499" w:rsidRPr="00C1370F" w:rsidRDefault="0069114C" w:rsidP="0069114C">
      <w:pPr>
        <w:rPr>
          <w:rFonts w:ascii="Times New Roman" w:hAnsi="Times New Roman" w:cs="Times New Roman"/>
        </w:rPr>
      </w:pPr>
      <w:r w:rsidRPr="00C1370F">
        <w:rPr>
          <w:rFonts w:ascii="Times New Roman" w:hAnsi="Times New Roman" w:cs="Times New Roman"/>
        </w:rPr>
        <w:t xml:space="preserve">Prior to each </w:t>
      </w:r>
      <w:r w:rsidR="005B7499" w:rsidRPr="00C1370F">
        <w:rPr>
          <w:rFonts w:ascii="Times New Roman" w:hAnsi="Times New Roman" w:cs="Times New Roman"/>
        </w:rPr>
        <w:t xml:space="preserve">administration of the EBDM task, </w:t>
      </w:r>
      <w:r w:rsidRPr="00C1370F">
        <w:rPr>
          <w:rFonts w:ascii="Times New Roman" w:hAnsi="Times New Roman" w:cs="Times New Roman"/>
        </w:rPr>
        <w:t xml:space="preserve">participants were instructed to perform a button </w:t>
      </w:r>
      <w:r w:rsidR="00E043E6" w:rsidRPr="00C1370F">
        <w:rPr>
          <w:rFonts w:ascii="Times New Roman" w:hAnsi="Times New Roman" w:cs="Times New Roman"/>
        </w:rPr>
        <w:t xml:space="preserve">press </w:t>
      </w:r>
      <w:r w:rsidRPr="00C1370F">
        <w:rPr>
          <w:rFonts w:ascii="Times New Roman" w:hAnsi="Times New Roman" w:cs="Times New Roman"/>
        </w:rPr>
        <w:t xml:space="preserve">at the maximum speed possible for 20 seconds. This was performed three times, and the average of these three trials was used as the estimate of the participant’s max press rate </w:t>
      </w:r>
      <w:r w:rsidR="005B7499" w:rsidRPr="00C1370F">
        <w:rPr>
          <w:rFonts w:ascii="Times New Roman" w:hAnsi="Times New Roman" w:cs="Times New Roman"/>
        </w:rPr>
        <w:t xml:space="preserve">for that </w:t>
      </w:r>
      <w:r w:rsidRPr="00C1370F">
        <w:rPr>
          <w:rFonts w:ascii="Times New Roman" w:hAnsi="Times New Roman" w:cs="Times New Roman"/>
        </w:rPr>
        <w:t xml:space="preserve">scanning session. </w:t>
      </w:r>
      <w:r w:rsidR="005B7499" w:rsidRPr="00C1370F">
        <w:rPr>
          <w:rFonts w:ascii="Times New Roman" w:hAnsi="Times New Roman" w:cs="Times New Roman"/>
        </w:rPr>
        <w:t>This estimate of maximum presses w</w:t>
      </w:r>
      <w:r w:rsidR="00E043E6" w:rsidRPr="00C1370F">
        <w:rPr>
          <w:rFonts w:ascii="Times New Roman" w:hAnsi="Times New Roman" w:cs="Times New Roman"/>
        </w:rPr>
        <w:t>as</w:t>
      </w:r>
      <w:r w:rsidR="005B7499" w:rsidRPr="00C1370F">
        <w:rPr>
          <w:rFonts w:ascii="Times New Roman" w:hAnsi="Times New Roman" w:cs="Times New Roman"/>
        </w:rPr>
        <w:t xml:space="preserve"> then used as the basis for determining the number of presses required for the 20%, 50%, 80%, and 100% effort conditions during the EBDM task, and participants were required to practice each of these effort levels before entering the scanner. </w:t>
      </w:r>
      <w:r w:rsidR="00DA5C83" w:rsidRPr="00C1370F">
        <w:rPr>
          <w:rFonts w:ascii="Times New Roman" w:hAnsi="Times New Roman" w:cs="Times New Roman"/>
        </w:rPr>
        <w:t xml:space="preserve">Due to loss of data, max press data were unavailable for three participants </w:t>
      </w:r>
      <w:r w:rsidR="0086670F">
        <w:rPr>
          <w:rFonts w:ascii="Times New Roman" w:hAnsi="Times New Roman" w:cs="Times New Roman"/>
        </w:rPr>
        <w:t xml:space="preserve">for </w:t>
      </w:r>
      <w:r w:rsidR="00DA5C83" w:rsidRPr="00C1370F">
        <w:rPr>
          <w:rFonts w:ascii="Times New Roman" w:hAnsi="Times New Roman" w:cs="Times New Roman"/>
        </w:rPr>
        <w:t xml:space="preserve">the </w:t>
      </w:r>
      <w:r w:rsidR="00E043E6" w:rsidRPr="00C1370F">
        <w:rPr>
          <w:rFonts w:ascii="Times New Roman" w:hAnsi="Times New Roman" w:cs="Times New Roman"/>
        </w:rPr>
        <w:t xml:space="preserve">day </w:t>
      </w:r>
      <w:r w:rsidR="00DA5C83" w:rsidRPr="00C1370F">
        <w:rPr>
          <w:rFonts w:ascii="Times New Roman" w:hAnsi="Times New Roman" w:cs="Times New Roman"/>
        </w:rPr>
        <w:t xml:space="preserve">14 </w:t>
      </w:r>
      <w:r w:rsidR="0086670F">
        <w:rPr>
          <w:rFonts w:ascii="Times New Roman" w:hAnsi="Times New Roman" w:cs="Times New Roman"/>
        </w:rPr>
        <w:t>session</w:t>
      </w:r>
      <w:r w:rsidR="00DA5C83" w:rsidRPr="00C1370F">
        <w:rPr>
          <w:rFonts w:ascii="Times New Roman" w:hAnsi="Times New Roman" w:cs="Times New Roman"/>
        </w:rPr>
        <w:t>.</w:t>
      </w:r>
    </w:p>
    <w:p w14:paraId="4BDACC05" w14:textId="6ACEA6A5" w:rsidR="0069114C" w:rsidRPr="00C1370F" w:rsidRDefault="0069114C" w:rsidP="005B7499">
      <w:pPr>
        <w:ind w:firstLine="720"/>
        <w:rPr>
          <w:rFonts w:ascii="Times New Roman" w:hAnsi="Times New Roman" w:cs="Times New Roman"/>
          <w:i/>
          <w:iCs/>
          <w:u w:val="single"/>
        </w:rPr>
      </w:pPr>
      <w:r w:rsidRPr="00C1370F">
        <w:rPr>
          <w:rFonts w:ascii="Times New Roman" w:hAnsi="Times New Roman" w:cs="Times New Roman"/>
        </w:rPr>
        <w:t xml:space="preserve">To determine whether </w:t>
      </w:r>
      <w:r w:rsidR="005B7499" w:rsidRPr="00C1370F">
        <w:rPr>
          <w:rFonts w:ascii="Times New Roman" w:hAnsi="Times New Roman" w:cs="Times New Roman"/>
        </w:rPr>
        <w:t>drug condition affected</w:t>
      </w:r>
      <w:r w:rsidRPr="00C1370F">
        <w:rPr>
          <w:rFonts w:ascii="Times New Roman" w:hAnsi="Times New Roman" w:cs="Times New Roman"/>
        </w:rPr>
        <w:t xml:space="preserve"> the max press rate, we examined an ANC</w:t>
      </w:r>
      <w:r w:rsidR="0079216A" w:rsidRPr="00C1370F">
        <w:rPr>
          <w:rFonts w:ascii="Times New Roman" w:hAnsi="Times New Roman" w:cs="Times New Roman"/>
        </w:rPr>
        <w:t>OV</w:t>
      </w:r>
      <w:r w:rsidRPr="00C1370F">
        <w:rPr>
          <w:rFonts w:ascii="Times New Roman" w:hAnsi="Times New Roman" w:cs="Times New Roman"/>
        </w:rPr>
        <w:t>A predicting the max press rate at 14 days with drug condition, baseline press rate, sex and age entered as covariates. We found no evidence that infliximab had a significant impact on max press rate (</w:t>
      </w:r>
      <w:proofErr w:type="gramStart"/>
      <w:r w:rsidRPr="00C1370F">
        <w:rPr>
          <w:rFonts w:ascii="Times New Roman" w:hAnsi="Times New Roman" w:cs="Times New Roman"/>
        </w:rPr>
        <w:t>F</w:t>
      </w:r>
      <w:r w:rsidRPr="00C1370F">
        <w:rPr>
          <w:rFonts w:ascii="Times New Roman" w:hAnsi="Times New Roman" w:cs="Times New Roman"/>
          <w:vertAlign w:val="subscript"/>
        </w:rPr>
        <w:t>(</w:t>
      </w:r>
      <w:proofErr w:type="gramEnd"/>
      <w:r w:rsidRPr="00C1370F">
        <w:rPr>
          <w:rFonts w:ascii="Times New Roman" w:hAnsi="Times New Roman" w:cs="Times New Roman"/>
          <w:vertAlign w:val="subscript"/>
        </w:rPr>
        <w:t>4,35)</w:t>
      </w:r>
      <w:r w:rsidRPr="00C1370F">
        <w:rPr>
          <w:rFonts w:ascii="Times New Roman" w:hAnsi="Times New Roman" w:cs="Times New Roman"/>
        </w:rPr>
        <w:t xml:space="preserve">=.34, p =.557, </w:t>
      </w:r>
      <w:r w:rsidRPr="00C1370F">
        <w:rPr>
          <w:rFonts w:ascii="Times New Roman" w:hAnsi="Times New Roman" w:cs="Times New Roman"/>
        </w:rPr>
        <w:sym w:font="Symbol" w:char="F068"/>
      </w:r>
      <w:r w:rsidRPr="00C1370F">
        <w:rPr>
          <w:rFonts w:ascii="Times New Roman" w:hAnsi="Times New Roman" w:cs="Times New Roman"/>
          <w:vertAlign w:val="superscript"/>
        </w:rPr>
        <w:t xml:space="preserve">2 </w:t>
      </w:r>
      <w:r w:rsidRPr="00C1370F">
        <w:rPr>
          <w:rFonts w:ascii="Times New Roman" w:hAnsi="Times New Roman" w:cs="Times New Roman"/>
        </w:rPr>
        <w:t>= .012).</w:t>
      </w:r>
      <w:r w:rsidR="00DA5C83" w:rsidRPr="00C1370F">
        <w:rPr>
          <w:rFonts w:ascii="Times New Roman" w:hAnsi="Times New Roman" w:cs="Times New Roman"/>
        </w:rPr>
        <w:t xml:space="preserve"> Moreover, there were no associations between change in max press and other behavioral, immunologic, or neuroimaging variables (all p’s &gt;0.15, Pearson correlations)</w:t>
      </w:r>
      <w:r w:rsidR="003F1BA7" w:rsidRPr="00C1370F">
        <w:rPr>
          <w:rFonts w:ascii="Times New Roman" w:hAnsi="Times New Roman" w:cs="Times New Roman"/>
        </w:rPr>
        <w:t xml:space="preserve">. When evaluating the influence of including change in max press rate as a covariate, we found that the association between </w:t>
      </w:r>
      <w:r w:rsidR="003F1BA7" w:rsidRPr="00C1370F">
        <w:rPr>
          <w:rFonts w:ascii="Times New Roman" w:hAnsi="Times New Roman" w:cs="Times New Roman"/>
        </w:rPr>
        <w:sym w:font="Symbol" w:char="F044"/>
      </w:r>
      <w:r w:rsidR="003F1BA7" w:rsidRPr="00C1370F">
        <w:rPr>
          <w:rFonts w:ascii="Times New Roman" w:hAnsi="Times New Roman" w:cs="Times New Roman"/>
        </w:rPr>
        <w:t>100%Effort and change in the reward signature dropped to trend-level (p=0.087)</w:t>
      </w:r>
      <w:r w:rsidR="00612D43" w:rsidRPr="00C1370F">
        <w:rPr>
          <w:rFonts w:ascii="Times New Roman" w:hAnsi="Times New Roman" w:cs="Times New Roman"/>
        </w:rPr>
        <w:t>, though this change may have been partly influenced by the lack of max press data for three participants</w:t>
      </w:r>
      <w:r w:rsidR="003F1BA7" w:rsidRPr="00C1370F">
        <w:rPr>
          <w:rFonts w:ascii="Times New Roman" w:hAnsi="Times New Roman" w:cs="Times New Roman"/>
        </w:rPr>
        <w:t>.</w:t>
      </w:r>
      <w:r w:rsidR="00DA5C83" w:rsidRPr="00C1370F">
        <w:rPr>
          <w:rFonts w:ascii="Times New Roman" w:hAnsi="Times New Roman" w:cs="Times New Roman"/>
        </w:rPr>
        <w:t xml:space="preserve"> </w:t>
      </w:r>
      <w:r w:rsidR="0079216A" w:rsidRPr="00C1370F">
        <w:rPr>
          <w:rFonts w:ascii="Times New Roman" w:hAnsi="Times New Roman" w:cs="Times New Roman"/>
        </w:rPr>
        <w:t xml:space="preserve">Additional sensitivity analyses with max press rate are described below (“Sensitivity Analyses”). </w:t>
      </w:r>
    </w:p>
    <w:p w14:paraId="7BA07383" w14:textId="439B392C" w:rsidR="00B60A40" w:rsidRPr="00C1370F" w:rsidRDefault="00B60A40">
      <w:pPr>
        <w:rPr>
          <w:rFonts w:ascii="Times New Roman" w:hAnsi="Times New Roman" w:cs="Times New Roman"/>
          <w:i/>
          <w:iCs/>
          <w:u w:val="single"/>
        </w:rPr>
      </w:pPr>
      <w:r w:rsidRPr="00C1370F">
        <w:rPr>
          <w:rFonts w:ascii="Times New Roman" w:hAnsi="Times New Roman" w:cs="Times New Roman"/>
          <w:i/>
          <w:iCs/>
          <w:u w:val="single"/>
        </w:rPr>
        <w:br w:type="page"/>
      </w:r>
    </w:p>
    <w:p w14:paraId="569DF11E" w14:textId="77777777" w:rsidR="008D77EA" w:rsidRDefault="00344FE2" w:rsidP="00B60A40">
      <w:pPr>
        <w:rPr>
          <w:rFonts w:ascii="Times New Roman" w:hAnsi="Times New Roman" w:cs="Times New Roman"/>
        </w:rPr>
      </w:pPr>
      <w:r w:rsidRPr="00C1370F">
        <w:rPr>
          <w:rFonts w:ascii="Times New Roman" w:hAnsi="Times New Roman" w:cs="Times New Roman"/>
          <w:i/>
          <w:iCs/>
          <w:u w:val="single"/>
        </w:rPr>
        <w:lastRenderedPageBreak/>
        <w:t>Effects of Infliximab on Circulating Inflammatory Markers</w:t>
      </w:r>
      <w:r w:rsidRPr="00C1370F">
        <w:rPr>
          <w:rFonts w:ascii="Times New Roman" w:hAnsi="Times New Roman" w:cs="Times New Roman"/>
          <w:u w:val="single"/>
        </w:rPr>
        <w:t>.</w:t>
      </w:r>
      <w:r w:rsidRPr="00C1370F">
        <w:rPr>
          <w:rFonts w:ascii="Times New Roman" w:hAnsi="Times New Roman" w:cs="Times New Roman"/>
        </w:rPr>
        <w:t xml:space="preserve"> </w:t>
      </w:r>
    </w:p>
    <w:p w14:paraId="6BE6C034" w14:textId="41D4F9DF" w:rsidR="00A33A5E" w:rsidRPr="00C1370F" w:rsidRDefault="00344FE2" w:rsidP="00B60A40">
      <w:pPr>
        <w:rPr>
          <w:rFonts w:ascii="Times New Roman" w:hAnsi="Times New Roman" w:cs="Times New Roman"/>
        </w:rPr>
      </w:pPr>
      <w:r w:rsidRPr="00C1370F">
        <w:rPr>
          <w:rFonts w:ascii="Times New Roman" w:hAnsi="Times New Roman" w:cs="Times New Roman"/>
        </w:rPr>
        <w:t>As anticipated, a single dose of infliximab was associated with a significant group (placebo vs. infliximab) by time (baseline vs. 14 days) interaction (F(1,</w:t>
      </w:r>
      <w:r w:rsidR="003D72A8" w:rsidRPr="00C1370F">
        <w:rPr>
          <w:rFonts w:ascii="Times New Roman" w:hAnsi="Times New Roman" w:cs="Times New Roman"/>
        </w:rPr>
        <w:t>34</w:t>
      </w:r>
      <w:r w:rsidRPr="00C1370F">
        <w:rPr>
          <w:rFonts w:ascii="Times New Roman" w:hAnsi="Times New Roman" w:cs="Times New Roman"/>
        </w:rPr>
        <w:t xml:space="preserve">) = </w:t>
      </w:r>
      <w:r w:rsidR="003D72A8" w:rsidRPr="00C1370F">
        <w:rPr>
          <w:rFonts w:ascii="Times New Roman" w:hAnsi="Times New Roman" w:cs="Times New Roman"/>
        </w:rPr>
        <w:t>5.751</w:t>
      </w:r>
      <w:r w:rsidRPr="00C1370F">
        <w:rPr>
          <w:rFonts w:ascii="Times New Roman" w:hAnsi="Times New Roman" w:cs="Times New Roman"/>
        </w:rPr>
        <w:t>, p= 0.0</w:t>
      </w:r>
      <w:r w:rsidR="003D72A8" w:rsidRPr="00C1370F">
        <w:rPr>
          <w:rFonts w:ascii="Times New Roman" w:hAnsi="Times New Roman" w:cs="Times New Roman"/>
        </w:rPr>
        <w:t>22</w:t>
      </w:r>
      <w:r w:rsidRPr="00C1370F">
        <w:rPr>
          <w:rFonts w:ascii="Times New Roman" w:hAnsi="Times New Roman" w:cs="Times New Roman"/>
        </w:rPr>
        <w:t xml:space="preserve">, </w:t>
      </w:r>
      <w:r w:rsidRPr="00C1370F">
        <w:rPr>
          <w:rFonts w:ascii="Times New Roman" w:hAnsi="Times New Roman" w:cs="Times New Roman"/>
        </w:rPr>
        <w:sym w:font="Symbol" w:char="F068"/>
      </w:r>
      <w:r w:rsidRPr="00C1370F">
        <w:rPr>
          <w:rFonts w:ascii="Times New Roman" w:hAnsi="Times New Roman" w:cs="Times New Roman"/>
          <w:vertAlign w:val="subscript"/>
        </w:rPr>
        <w:t>p</w:t>
      </w:r>
      <w:r w:rsidRPr="00C1370F">
        <w:rPr>
          <w:rFonts w:ascii="Times New Roman" w:hAnsi="Times New Roman" w:cs="Times New Roman"/>
          <w:vertAlign w:val="superscript"/>
        </w:rPr>
        <w:t>2</w:t>
      </w:r>
      <w:r w:rsidRPr="00C1370F">
        <w:rPr>
          <w:rFonts w:ascii="Times New Roman" w:hAnsi="Times New Roman" w:cs="Times New Roman"/>
        </w:rPr>
        <w:t xml:space="preserve"> = .1</w:t>
      </w:r>
      <w:r w:rsidR="003D72A8" w:rsidRPr="00C1370F">
        <w:rPr>
          <w:rFonts w:ascii="Times New Roman" w:hAnsi="Times New Roman" w:cs="Times New Roman"/>
        </w:rPr>
        <w:t>45</w:t>
      </w:r>
      <w:r w:rsidRPr="00C1370F">
        <w:rPr>
          <w:rFonts w:ascii="Times New Roman" w:hAnsi="Times New Roman" w:cs="Times New Roman"/>
        </w:rPr>
        <w:t>) such that patients receiving infliximab exhibited a significant reduction in CRP (t</w:t>
      </w:r>
      <w:r w:rsidRPr="00C1370F">
        <w:rPr>
          <w:rFonts w:ascii="Times New Roman" w:hAnsi="Times New Roman" w:cs="Times New Roman"/>
          <w:vertAlign w:val="subscript"/>
        </w:rPr>
        <w:t>(</w:t>
      </w:r>
      <w:r w:rsidR="003D72A8" w:rsidRPr="00C1370F">
        <w:rPr>
          <w:rFonts w:ascii="Times New Roman" w:hAnsi="Times New Roman" w:cs="Times New Roman"/>
          <w:vertAlign w:val="subscript"/>
        </w:rPr>
        <w:t>19</w:t>
      </w:r>
      <w:r w:rsidRPr="00C1370F">
        <w:rPr>
          <w:rFonts w:ascii="Times New Roman" w:hAnsi="Times New Roman" w:cs="Times New Roman"/>
          <w:vertAlign w:val="subscript"/>
        </w:rPr>
        <w:t>)</w:t>
      </w:r>
      <w:r w:rsidRPr="00C1370F">
        <w:rPr>
          <w:rFonts w:ascii="Times New Roman" w:hAnsi="Times New Roman" w:cs="Times New Roman"/>
        </w:rPr>
        <w:t xml:space="preserve"> = </w:t>
      </w:r>
      <w:r w:rsidR="003D72A8" w:rsidRPr="00C1370F">
        <w:rPr>
          <w:rFonts w:ascii="Times New Roman" w:hAnsi="Times New Roman" w:cs="Times New Roman"/>
        </w:rPr>
        <w:t>3</w:t>
      </w:r>
      <w:r w:rsidRPr="00C1370F">
        <w:rPr>
          <w:rFonts w:ascii="Times New Roman" w:hAnsi="Times New Roman" w:cs="Times New Roman"/>
        </w:rPr>
        <w:t>.</w:t>
      </w:r>
      <w:r w:rsidR="003D72A8" w:rsidRPr="00C1370F">
        <w:rPr>
          <w:rFonts w:ascii="Times New Roman" w:hAnsi="Times New Roman" w:cs="Times New Roman"/>
        </w:rPr>
        <w:t>169</w:t>
      </w:r>
      <w:r w:rsidRPr="00C1370F">
        <w:rPr>
          <w:rFonts w:ascii="Times New Roman" w:hAnsi="Times New Roman" w:cs="Times New Roman"/>
        </w:rPr>
        <w:t xml:space="preserve">, </w:t>
      </w:r>
      <w:r w:rsidRPr="00C1370F">
        <w:rPr>
          <w:rFonts w:ascii="Times New Roman" w:hAnsi="Times New Roman" w:cs="Times New Roman"/>
          <w:i/>
          <w:iCs/>
        </w:rPr>
        <w:t>p</w:t>
      </w:r>
      <w:r w:rsidRPr="00C1370F">
        <w:rPr>
          <w:rFonts w:ascii="Times New Roman" w:hAnsi="Times New Roman" w:cs="Times New Roman"/>
        </w:rPr>
        <w:t xml:space="preserve">=.010, </w:t>
      </w:r>
      <w:r w:rsidRPr="00C1370F">
        <w:rPr>
          <w:rFonts w:ascii="Times New Roman" w:hAnsi="Times New Roman" w:cs="Times New Roman"/>
          <w:i/>
          <w:iCs/>
        </w:rPr>
        <w:t>d</w:t>
      </w:r>
      <w:r w:rsidRPr="00C1370F">
        <w:rPr>
          <w:rFonts w:ascii="Times New Roman" w:hAnsi="Times New Roman" w:cs="Times New Roman"/>
        </w:rPr>
        <w:t>=.</w:t>
      </w:r>
      <w:r w:rsidR="003D72A8" w:rsidRPr="00C1370F">
        <w:rPr>
          <w:rFonts w:ascii="Times New Roman" w:hAnsi="Times New Roman" w:cs="Times New Roman"/>
        </w:rPr>
        <w:t>71</w:t>
      </w:r>
      <w:r w:rsidRPr="00C1370F">
        <w:rPr>
          <w:rFonts w:ascii="Times New Roman" w:hAnsi="Times New Roman" w:cs="Times New Roman"/>
        </w:rPr>
        <w:t>) while those receiving placebo did not (t</w:t>
      </w:r>
      <w:r w:rsidRPr="00C1370F">
        <w:rPr>
          <w:rFonts w:ascii="Times New Roman" w:hAnsi="Times New Roman" w:cs="Times New Roman"/>
          <w:vertAlign w:val="subscript"/>
        </w:rPr>
        <w:t>(</w:t>
      </w:r>
      <w:r w:rsidR="003D72A8" w:rsidRPr="00C1370F">
        <w:rPr>
          <w:rFonts w:ascii="Times New Roman" w:hAnsi="Times New Roman" w:cs="Times New Roman"/>
          <w:vertAlign w:val="subscript"/>
        </w:rPr>
        <w:t>17</w:t>
      </w:r>
      <w:r w:rsidRPr="00C1370F">
        <w:rPr>
          <w:rFonts w:ascii="Times New Roman" w:hAnsi="Times New Roman" w:cs="Times New Roman"/>
          <w:vertAlign w:val="subscript"/>
        </w:rPr>
        <w:t>)</w:t>
      </w:r>
      <w:r w:rsidRPr="00C1370F">
        <w:rPr>
          <w:rFonts w:ascii="Times New Roman" w:hAnsi="Times New Roman" w:cs="Times New Roman"/>
        </w:rPr>
        <w:t xml:space="preserve"> = 0.</w:t>
      </w:r>
      <w:r w:rsidR="003D72A8" w:rsidRPr="00C1370F">
        <w:rPr>
          <w:rFonts w:ascii="Times New Roman" w:hAnsi="Times New Roman" w:cs="Times New Roman"/>
        </w:rPr>
        <w:t>631</w:t>
      </w:r>
      <w:r w:rsidRPr="00C1370F">
        <w:rPr>
          <w:rFonts w:ascii="Times New Roman" w:hAnsi="Times New Roman" w:cs="Times New Roman"/>
        </w:rPr>
        <w:t xml:space="preserve">, </w:t>
      </w:r>
      <w:r w:rsidRPr="00C1370F">
        <w:rPr>
          <w:rFonts w:ascii="Times New Roman" w:hAnsi="Times New Roman" w:cs="Times New Roman"/>
          <w:i/>
          <w:iCs/>
        </w:rPr>
        <w:t>p</w:t>
      </w:r>
      <w:r w:rsidRPr="00C1370F">
        <w:rPr>
          <w:rFonts w:ascii="Times New Roman" w:hAnsi="Times New Roman" w:cs="Times New Roman"/>
        </w:rPr>
        <w:t>=.</w:t>
      </w:r>
      <w:r w:rsidR="003D72A8" w:rsidRPr="00C1370F">
        <w:rPr>
          <w:rFonts w:ascii="Times New Roman" w:hAnsi="Times New Roman" w:cs="Times New Roman"/>
        </w:rPr>
        <w:t>268</w:t>
      </w:r>
      <w:r w:rsidRPr="00C1370F">
        <w:rPr>
          <w:rFonts w:ascii="Times New Roman" w:hAnsi="Times New Roman" w:cs="Times New Roman"/>
        </w:rPr>
        <w:t xml:space="preserve">, </w:t>
      </w:r>
      <w:r w:rsidRPr="00C1370F">
        <w:rPr>
          <w:rFonts w:ascii="Times New Roman" w:hAnsi="Times New Roman" w:cs="Times New Roman"/>
          <w:i/>
          <w:iCs/>
        </w:rPr>
        <w:t>d</w:t>
      </w:r>
      <w:r w:rsidRPr="00C1370F">
        <w:rPr>
          <w:rFonts w:ascii="Times New Roman" w:hAnsi="Times New Roman" w:cs="Times New Roman"/>
        </w:rPr>
        <w:t>=.</w:t>
      </w:r>
      <w:r w:rsidR="003D72A8" w:rsidRPr="00C1370F">
        <w:rPr>
          <w:rFonts w:ascii="Times New Roman" w:hAnsi="Times New Roman" w:cs="Times New Roman"/>
        </w:rPr>
        <w:t>15</w:t>
      </w:r>
      <w:r w:rsidRPr="00C1370F">
        <w:rPr>
          <w:rFonts w:ascii="Times New Roman" w:hAnsi="Times New Roman" w:cs="Times New Roman"/>
        </w:rPr>
        <w:t>). We note that for two participants, inflammatory markers were unable to be collected at two weeks, and markers from</w:t>
      </w:r>
      <w:r w:rsidR="00C3134F" w:rsidRPr="00C1370F">
        <w:rPr>
          <w:rFonts w:ascii="Times New Roman" w:hAnsi="Times New Roman" w:cs="Times New Roman"/>
        </w:rPr>
        <w:t xml:space="preserve"> blood samples collected at one-week post-infusion</w:t>
      </w:r>
      <w:r w:rsidRPr="00C1370F">
        <w:rPr>
          <w:rFonts w:ascii="Times New Roman" w:hAnsi="Times New Roman" w:cs="Times New Roman"/>
        </w:rPr>
        <w:t xml:space="preserve"> samples were used in their place.</w:t>
      </w:r>
      <w:r w:rsidR="003D72A8" w:rsidRPr="00C1370F">
        <w:rPr>
          <w:rFonts w:ascii="Times New Roman" w:hAnsi="Times New Roman" w:cs="Times New Roman"/>
        </w:rPr>
        <w:t xml:space="preserve"> </w:t>
      </w:r>
      <w:r w:rsidRPr="00C1370F">
        <w:rPr>
          <w:rFonts w:ascii="Times New Roman" w:hAnsi="Times New Roman" w:cs="Times New Roman"/>
        </w:rPr>
        <w:t>To test for effects of infliximab on other inflammatory markers,</w:t>
      </w:r>
      <w:r w:rsidR="003D72A8" w:rsidRPr="00C1370F">
        <w:rPr>
          <w:rFonts w:ascii="Times New Roman" w:hAnsi="Times New Roman" w:cs="Times New Roman"/>
        </w:rPr>
        <w:t xml:space="preserve"> </w:t>
      </w:r>
      <w:r w:rsidR="004765A1" w:rsidRPr="00C1370F">
        <w:rPr>
          <w:rFonts w:ascii="Times New Roman" w:hAnsi="Times New Roman" w:cs="Times New Roman"/>
        </w:rPr>
        <w:t>w</w:t>
      </w:r>
      <w:r w:rsidRPr="00C1370F">
        <w:rPr>
          <w:rFonts w:ascii="Times New Roman" w:hAnsi="Times New Roman" w:cs="Times New Roman"/>
        </w:rPr>
        <w:t xml:space="preserve">e used a </w:t>
      </w:r>
      <w:r w:rsidR="008D22B3" w:rsidRPr="00C1370F">
        <w:rPr>
          <w:rFonts w:ascii="Times New Roman" w:hAnsi="Times New Roman" w:cs="Times New Roman"/>
        </w:rPr>
        <w:t>multivariate analysis of variance (MANOVA)</w:t>
      </w:r>
      <w:r w:rsidR="004765A1" w:rsidRPr="00C1370F">
        <w:rPr>
          <w:rFonts w:ascii="Times New Roman" w:hAnsi="Times New Roman" w:cs="Times New Roman"/>
        </w:rPr>
        <w:t>. W</w:t>
      </w:r>
      <w:r w:rsidR="008D22B3" w:rsidRPr="00C1370F">
        <w:rPr>
          <w:rFonts w:ascii="Times New Roman" w:hAnsi="Times New Roman" w:cs="Times New Roman"/>
        </w:rPr>
        <w:t xml:space="preserve">e examined the effects of infliximab relative to placebo on </w:t>
      </w:r>
      <w:r w:rsidR="003D72A8" w:rsidRPr="00C1370F">
        <w:rPr>
          <w:rFonts w:ascii="Times New Roman" w:hAnsi="Times New Roman" w:cs="Times New Roman"/>
        </w:rPr>
        <w:t xml:space="preserve">7 </w:t>
      </w:r>
      <w:r w:rsidR="008D22B3" w:rsidRPr="00C1370F">
        <w:rPr>
          <w:rFonts w:ascii="Times New Roman" w:hAnsi="Times New Roman" w:cs="Times New Roman"/>
        </w:rPr>
        <w:t xml:space="preserve">inflammatory markers: </w:t>
      </w:r>
      <w:r w:rsidR="004765A1" w:rsidRPr="00C1370F">
        <w:rPr>
          <w:rFonts w:ascii="Times New Roman" w:hAnsi="Times New Roman" w:cs="Times New Roman"/>
        </w:rPr>
        <w:t>i</w:t>
      </w:r>
      <w:r w:rsidR="008D22B3" w:rsidRPr="00C1370F">
        <w:rPr>
          <w:rFonts w:ascii="Times New Roman" w:hAnsi="Times New Roman" w:cs="Times New Roman"/>
        </w:rPr>
        <w:t xml:space="preserve">nterleukin 1beta (IL1-beta), </w:t>
      </w:r>
      <w:r w:rsidR="004765A1" w:rsidRPr="00C1370F">
        <w:rPr>
          <w:rFonts w:ascii="Times New Roman" w:hAnsi="Times New Roman" w:cs="Times New Roman"/>
        </w:rPr>
        <w:t>i</w:t>
      </w:r>
      <w:r w:rsidR="008D22B3" w:rsidRPr="00C1370F">
        <w:rPr>
          <w:rFonts w:ascii="Times New Roman" w:hAnsi="Times New Roman" w:cs="Times New Roman"/>
        </w:rPr>
        <w:t>nterleukin-1 receptor antagonist (IL1</w:t>
      </w:r>
      <w:r w:rsidR="003D72A8" w:rsidRPr="00C1370F">
        <w:rPr>
          <w:rFonts w:ascii="Times New Roman" w:hAnsi="Times New Roman" w:cs="Times New Roman"/>
        </w:rPr>
        <w:t xml:space="preserve">-beta </w:t>
      </w:r>
      <w:proofErr w:type="spellStart"/>
      <w:r w:rsidR="008D22B3" w:rsidRPr="00C1370F">
        <w:rPr>
          <w:rFonts w:ascii="Times New Roman" w:hAnsi="Times New Roman" w:cs="Times New Roman"/>
        </w:rPr>
        <w:t>ra</w:t>
      </w:r>
      <w:proofErr w:type="spellEnd"/>
      <w:r w:rsidR="008D22B3" w:rsidRPr="00C1370F">
        <w:rPr>
          <w:rFonts w:ascii="Times New Roman" w:hAnsi="Times New Roman" w:cs="Times New Roman"/>
        </w:rPr>
        <w:t>), interleukin-6 (IL-6), interleukin-6 soluble receptor (IL-6sr)</w:t>
      </w:r>
      <w:r w:rsidR="004765A1" w:rsidRPr="00C1370F">
        <w:rPr>
          <w:rFonts w:ascii="Times New Roman" w:hAnsi="Times New Roman" w:cs="Times New Roman"/>
        </w:rPr>
        <w:t>, and soluble tumor necrosis factor receptor 2 (sTNFR2)</w:t>
      </w:r>
      <w:r w:rsidR="003D72A8" w:rsidRPr="00C1370F">
        <w:rPr>
          <w:rFonts w:ascii="Times New Roman" w:hAnsi="Times New Roman" w:cs="Times New Roman"/>
        </w:rPr>
        <w:t>, Monocyte Chemoattractant Protein 1 (MCP1, also known as CCL2) and CRP</w:t>
      </w:r>
      <w:r w:rsidR="008D22B3" w:rsidRPr="00C1370F">
        <w:rPr>
          <w:rFonts w:ascii="Times New Roman" w:hAnsi="Times New Roman" w:cs="Times New Roman"/>
        </w:rPr>
        <w:t xml:space="preserve">. We note that we did not include TNF-alpha </w:t>
      </w:r>
      <w:r w:rsidR="004765A1" w:rsidRPr="00C1370F">
        <w:rPr>
          <w:rFonts w:ascii="Times New Roman" w:hAnsi="Times New Roman" w:cs="Times New Roman"/>
        </w:rPr>
        <w:t>because</w:t>
      </w:r>
      <w:r w:rsidR="008D22B3" w:rsidRPr="00C1370F">
        <w:rPr>
          <w:rFonts w:ascii="Times New Roman" w:hAnsi="Times New Roman" w:cs="Times New Roman"/>
        </w:rPr>
        <w:t xml:space="preserve"> the antagonistic effects of infliximab can result in an increase in unbound TNF-alpha that does not accurately reflect TNF-alpha signaling. </w:t>
      </w:r>
      <w:r w:rsidR="00A33A5E" w:rsidRPr="00C1370F">
        <w:rPr>
          <w:rFonts w:ascii="Times New Roman" w:hAnsi="Times New Roman" w:cs="Times New Roman"/>
        </w:rPr>
        <w:t xml:space="preserve">The model included baseline measurements for each of the six inflammatory markers, along with drug condition, sex and age. Dependent variables included each of the six inflammatory markers at end-point. </w:t>
      </w:r>
      <w:r w:rsidR="00D84619" w:rsidRPr="00C1370F">
        <w:rPr>
          <w:rFonts w:ascii="Times New Roman" w:hAnsi="Times New Roman" w:cs="Times New Roman"/>
        </w:rPr>
        <w:t>The overall effect of drug condition was large (</w:t>
      </w:r>
      <w:r w:rsidR="00D84619" w:rsidRPr="00C1370F">
        <w:rPr>
          <w:rFonts w:ascii="Times New Roman" w:hAnsi="Times New Roman" w:cs="Times New Roman"/>
        </w:rPr>
        <w:sym w:font="Symbol" w:char="F068"/>
      </w:r>
      <w:r w:rsidR="00D84619" w:rsidRPr="00C1370F">
        <w:rPr>
          <w:rFonts w:ascii="Times New Roman" w:hAnsi="Times New Roman" w:cs="Times New Roman"/>
          <w:vertAlign w:val="superscript"/>
        </w:rPr>
        <w:t>2</w:t>
      </w:r>
      <w:r w:rsidR="00D84619" w:rsidRPr="00C1370F">
        <w:rPr>
          <w:rFonts w:ascii="Times New Roman" w:hAnsi="Times New Roman" w:cs="Times New Roman"/>
        </w:rPr>
        <w:t xml:space="preserve"> = .</w:t>
      </w:r>
      <w:r w:rsidR="003D72A8" w:rsidRPr="00C1370F">
        <w:rPr>
          <w:rFonts w:ascii="Times New Roman" w:hAnsi="Times New Roman" w:cs="Times New Roman"/>
        </w:rPr>
        <w:t>586</w:t>
      </w:r>
      <w:r w:rsidR="00D84619" w:rsidRPr="00C1370F">
        <w:rPr>
          <w:rFonts w:ascii="Times New Roman" w:hAnsi="Times New Roman" w:cs="Times New Roman"/>
        </w:rPr>
        <w:t xml:space="preserve">, p </w:t>
      </w:r>
      <w:r w:rsidR="003D72A8" w:rsidRPr="00C1370F">
        <w:rPr>
          <w:rFonts w:ascii="Times New Roman" w:hAnsi="Times New Roman" w:cs="Times New Roman"/>
        </w:rPr>
        <w:t>&lt;</w:t>
      </w:r>
      <w:r w:rsidR="00D84619" w:rsidRPr="00C1370F">
        <w:rPr>
          <w:rFonts w:ascii="Times New Roman" w:hAnsi="Times New Roman" w:cs="Times New Roman"/>
        </w:rPr>
        <w:t xml:space="preserve"> 0.001)</w:t>
      </w:r>
      <w:r w:rsidR="00C12E72" w:rsidRPr="00C1370F">
        <w:rPr>
          <w:rFonts w:ascii="Times New Roman" w:hAnsi="Times New Roman" w:cs="Times New Roman"/>
        </w:rPr>
        <w:t xml:space="preserve">. </w:t>
      </w:r>
      <w:r w:rsidR="00A33A5E" w:rsidRPr="00C1370F">
        <w:rPr>
          <w:rFonts w:ascii="Times New Roman" w:hAnsi="Times New Roman" w:cs="Times New Roman"/>
        </w:rPr>
        <w:t xml:space="preserve">Results </w:t>
      </w:r>
      <w:r w:rsidR="00D84619" w:rsidRPr="00C1370F">
        <w:rPr>
          <w:rFonts w:ascii="Times New Roman" w:hAnsi="Times New Roman" w:cs="Times New Roman"/>
        </w:rPr>
        <w:t>for effects of drug condition on individual cytokines</w:t>
      </w:r>
      <w:r w:rsidR="00A33A5E" w:rsidRPr="00C1370F">
        <w:rPr>
          <w:rFonts w:ascii="Times New Roman" w:hAnsi="Times New Roman" w:cs="Times New Roman"/>
        </w:rPr>
        <w:t xml:space="preserve"> provided in </w:t>
      </w:r>
      <w:r w:rsidR="007D47D3">
        <w:rPr>
          <w:rFonts w:ascii="Times New Roman" w:hAnsi="Times New Roman" w:cs="Times New Roman"/>
        </w:rPr>
        <w:t>T</w:t>
      </w:r>
      <w:r w:rsidR="00A33A5E" w:rsidRPr="00C1370F">
        <w:rPr>
          <w:rFonts w:ascii="Times New Roman" w:hAnsi="Times New Roman" w:cs="Times New Roman"/>
        </w:rPr>
        <w:t xml:space="preserve">able </w:t>
      </w:r>
      <w:r w:rsidR="007D47D3">
        <w:rPr>
          <w:rFonts w:ascii="Times New Roman" w:hAnsi="Times New Roman" w:cs="Times New Roman"/>
        </w:rPr>
        <w:t>3</w:t>
      </w:r>
      <w:r w:rsidR="00A33A5E" w:rsidRPr="00C1370F">
        <w:rPr>
          <w:rFonts w:ascii="Times New Roman" w:hAnsi="Times New Roman" w:cs="Times New Roman"/>
        </w:rPr>
        <w:t xml:space="preserve"> below</w:t>
      </w:r>
      <w:r w:rsidR="00D84619" w:rsidRPr="00C1370F">
        <w:rPr>
          <w:rFonts w:ascii="Times New Roman" w:hAnsi="Times New Roman" w:cs="Times New Roman"/>
        </w:rPr>
        <w:t xml:space="preserve"> and shown in </w:t>
      </w:r>
      <w:r w:rsidR="00E043E6" w:rsidRPr="00C1370F">
        <w:rPr>
          <w:rFonts w:ascii="Times New Roman" w:hAnsi="Times New Roman" w:cs="Times New Roman"/>
        </w:rPr>
        <w:t>F</w:t>
      </w:r>
      <w:r w:rsidR="00D84619" w:rsidRPr="00C1370F">
        <w:rPr>
          <w:rFonts w:ascii="Times New Roman" w:hAnsi="Times New Roman" w:cs="Times New Roman"/>
        </w:rPr>
        <w:t>igure S</w:t>
      </w:r>
      <w:r w:rsidR="007D0AB2">
        <w:rPr>
          <w:rFonts w:ascii="Times New Roman" w:hAnsi="Times New Roman" w:cs="Times New Roman"/>
        </w:rPr>
        <w:t>3</w:t>
      </w:r>
      <w:r w:rsidR="00D900D0" w:rsidRPr="00C1370F">
        <w:rPr>
          <w:rFonts w:ascii="Times New Roman" w:hAnsi="Times New Roman" w:cs="Times New Roman"/>
        </w:rPr>
        <w:t>.</w:t>
      </w:r>
    </w:p>
    <w:p w14:paraId="6263D98C" w14:textId="61E3D4D9" w:rsidR="00344FE2" w:rsidRPr="00C1370F" w:rsidRDefault="00344FE2" w:rsidP="00344FE2">
      <w:pPr>
        <w:rPr>
          <w:rFonts w:ascii="Times New Roman" w:hAnsi="Times New Roman" w:cs="Times New Roman"/>
        </w:rPr>
      </w:pPr>
    </w:p>
    <w:p w14:paraId="640F9F48" w14:textId="192CFD21" w:rsidR="00344FE2" w:rsidRPr="00E058F9" w:rsidRDefault="00344FE2" w:rsidP="00344FE2">
      <w:pPr>
        <w:rPr>
          <w:rFonts w:ascii="Times New Roman" w:hAnsi="Times New Roman" w:cs="Times New Roman"/>
          <w:b/>
          <w:bCs/>
        </w:rPr>
      </w:pPr>
      <w:r w:rsidRPr="00E058F9">
        <w:rPr>
          <w:rFonts w:ascii="Times New Roman" w:hAnsi="Times New Roman" w:cs="Times New Roman"/>
          <w:b/>
          <w:bCs/>
        </w:rPr>
        <w:t xml:space="preserve">Supplementary Table </w:t>
      </w:r>
      <w:r w:rsidR="00D900D0" w:rsidRPr="00E058F9">
        <w:rPr>
          <w:rFonts w:ascii="Times New Roman" w:hAnsi="Times New Roman" w:cs="Times New Roman"/>
          <w:b/>
          <w:bCs/>
        </w:rPr>
        <w:t>3</w:t>
      </w:r>
      <w:r w:rsidRPr="00E058F9">
        <w:rPr>
          <w:rFonts w:ascii="Times New Roman" w:hAnsi="Times New Roman" w:cs="Times New Roman"/>
          <w:b/>
          <w:bCs/>
        </w:rPr>
        <w:t xml:space="preserve">: Results from MANOVA analysis of effects of infliximab on inflammatory </w:t>
      </w:r>
      <w:r w:rsidR="0099175E" w:rsidRPr="00E058F9">
        <w:rPr>
          <w:rFonts w:ascii="Times New Roman" w:hAnsi="Times New Roman" w:cs="Times New Roman"/>
          <w:b/>
          <w:bCs/>
        </w:rPr>
        <w:t>markers</w:t>
      </w:r>
      <w:r w:rsidRPr="00E058F9">
        <w:rPr>
          <w:rFonts w:ascii="Times New Roman" w:hAnsi="Times New Roman" w:cs="Times New Roman"/>
          <w:b/>
          <w:bCs/>
        </w:rPr>
        <w:t>.</w:t>
      </w:r>
    </w:p>
    <w:p w14:paraId="33CF3AB1" w14:textId="5180FDF8" w:rsidR="00344FE2" w:rsidRPr="00C1370F" w:rsidRDefault="00471353" w:rsidP="004E1470">
      <w:pPr>
        <w:spacing w:line="480" w:lineRule="auto"/>
        <w:rPr>
          <w:rFonts w:ascii="Times New Roman" w:hAnsi="Times New Roman" w:cs="Times New Roman"/>
        </w:rPr>
      </w:pPr>
      <w:r w:rsidRPr="00C1370F">
        <w:rPr>
          <w:rFonts w:ascii="Times New Roman" w:hAnsi="Times New Roman" w:cs="Times New Roman"/>
          <w:noProof/>
        </w:rPr>
        <w:drawing>
          <wp:anchor distT="0" distB="0" distL="114300" distR="114300" simplePos="0" relativeHeight="251678720" behindDoc="0" locked="0" layoutInCell="1" allowOverlap="1" wp14:anchorId="06665460" wp14:editId="64AE402B">
            <wp:simplePos x="0" y="0"/>
            <wp:positionH relativeFrom="column">
              <wp:posOffset>0</wp:posOffset>
            </wp:positionH>
            <wp:positionV relativeFrom="paragraph">
              <wp:posOffset>69052</wp:posOffset>
            </wp:positionV>
            <wp:extent cx="3356610" cy="171704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356610" cy="1717040"/>
                    </a:xfrm>
                    <a:prstGeom prst="rect">
                      <a:avLst/>
                    </a:prstGeom>
                  </pic:spPr>
                </pic:pic>
              </a:graphicData>
            </a:graphic>
            <wp14:sizeRelH relativeFrom="margin">
              <wp14:pctWidth>0</wp14:pctWidth>
            </wp14:sizeRelH>
            <wp14:sizeRelV relativeFrom="margin">
              <wp14:pctHeight>0</wp14:pctHeight>
            </wp14:sizeRelV>
          </wp:anchor>
        </w:drawing>
      </w:r>
      <w:r w:rsidR="003D72A8" w:rsidRPr="00C1370F">
        <w:rPr>
          <w:rFonts w:ascii="Times New Roman" w:hAnsi="Times New Roman" w:cs="Times New Roman"/>
          <w:b/>
          <w:bCs/>
          <w:noProof/>
        </w:rPr>
        <w:drawing>
          <wp:anchor distT="0" distB="0" distL="114300" distR="114300" simplePos="0" relativeHeight="251676672" behindDoc="0" locked="0" layoutInCell="1" allowOverlap="1" wp14:anchorId="0AC62A81" wp14:editId="13855093">
            <wp:simplePos x="0" y="0"/>
            <wp:positionH relativeFrom="column">
              <wp:posOffset>3425825</wp:posOffset>
            </wp:positionH>
            <wp:positionV relativeFrom="paragraph">
              <wp:posOffset>13431</wp:posOffset>
            </wp:positionV>
            <wp:extent cx="3273552" cy="2221992"/>
            <wp:effectExtent l="0" t="0" r="3175" b="63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73552" cy="2221992"/>
                    </a:xfrm>
                    <a:prstGeom prst="rect">
                      <a:avLst/>
                    </a:prstGeom>
                  </pic:spPr>
                </pic:pic>
              </a:graphicData>
            </a:graphic>
            <wp14:sizeRelH relativeFrom="margin">
              <wp14:pctWidth>0</wp14:pctWidth>
            </wp14:sizeRelH>
            <wp14:sizeRelV relativeFrom="margin">
              <wp14:pctHeight>0</wp14:pctHeight>
            </wp14:sizeRelV>
          </wp:anchor>
        </w:drawing>
      </w:r>
    </w:p>
    <w:p w14:paraId="14FFF7AA" w14:textId="1EF5572E" w:rsidR="00344FE2" w:rsidRPr="00C1370F" w:rsidRDefault="00344FE2" w:rsidP="004E1470">
      <w:pPr>
        <w:spacing w:line="480" w:lineRule="auto"/>
        <w:rPr>
          <w:rFonts w:ascii="Times New Roman" w:hAnsi="Times New Roman" w:cs="Times New Roman"/>
        </w:rPr>
      </w:pPr>
    </w:p>
    <w:p w14:paraId="5A79573A" w14:textId="571BCEB5" w:rsidR="00A33A5E" w:rsidRPr="00C1370F" w:rsidRDefault="00A33A5E" w:rsidP="004E1470">
      <w:pPr>
        <w:spacing w:line="480" w:lineRule="auto"/>
        <w:rPr>
          <w:rFonts w:ascii="Times New Roman" w:hAnsi="Times New Roman" w:cs="Times New Roman"/>
        </w:rPr>
      </w:pPr>
    </w:p>
    <w:p w14:paraId="097B6181" w14:textId="61F990EB" w:rsidR="00C12E72" w:rsidRPr="00C1370F" w:rsidRDefault="008D22B3" w:rsidP="004E1470">
      <w:pPr>
        <w:spacing w:line="480" w:lineRule="auto"/>
        <w:rPr>
          <w:rFonts w:ascii="Times New Roman" w:hAnsi="Times New Roman" w:cs="Times New Roman"/>
        </w:rPr>
      </w:pPr>
      <w:r w:rsidRPr="00C1370F">
        <w:rPr>
          <w:rFonts w:ascii="Times New Roman" w:hAnsi="Times New Roman" w:cs="Times New Roman"/>
        </w:rPr>
        <w:t xml:space="preserve"> </w:t>
      </w:r>
    </w:p>
    <w:p w14:paraId="32E97838" w14:textId="239C3A0C" w:rsidR="00B60A40" w:rsidRPr="00C1370F" w:rsidRDefault="00B60A40" w:rsidP="00344FE2">
      <w:pPr>
        <w:rPr>
          <w:rFonts w:ascii="Times New Roman" w:hAnsi="Times New Roman" w:cs="Times New Roman"/>
          <w:b/>
          <w:bCs/>
          <w:u w:val="single"/>
        </w:rPr>
      </w:pPr>
    </w:p>
    <w:p w14:paraId="77C13C6D" w14:textId="181709C7" w:rsidR="00B60A40" w:rsidRPr="00C1370F" w:rsidRDefault="00B60A40" w:rsidP="00344FE2">
      <w:pPr>
        <w:rPr>
          <w:rFonts w:ascii="Times New Roman" w:hAnsi="Times New Roman" w:cs="Times New Roman"/>
          <w:b/>
          <w:bCs/>
          <w:u w:val="single"/>
        </w:rPr>
      </w:pPr>
    </w:p>
    <w:p w14:paraId="3FEC0FE2" w14:textId="7E8A027F" w:rsidR="00B60A40" w:rsidRPr="00C1370F" w:rsidRDefault="00B60A40" w:rsidP="00344FE2">
      <w:pPr>
        <w:rPr>
          <w:rFonts w:ascii="Times New Roman" w:hAnsi="Times New Roman" w:cs="Times New Roman"/>
          <w:b/>
          <w:bCs/>
          <w:u w:val="single"/>
        </w:rPr>
      </w:pPr>
    </w:p>
    <w:p w14:paraId="301F6BF4" w14:textId="77777777" w:rsidR="00B60A40" w:rsidRPr="00C1370F" w:rsidRDefault="00B60A40" w:rsidP="00344FE2">
      <w:pPr>
        <w:rPr>
          <w:rFonts w:ascii="Times New Roman" w:hAnsi="Times New Roman" w:cs="Times New Roman"/>
          <w:b/>
          <w:bCs/>
          <w:u w:val="single"/>
        </w:rPr>
      </w:pPr>
    </w:p>
    <w:p w14:paraId="1BD2F232" w14:textId="77777777" w:rsidR="00471353" w:rsidRPr="00C1370F" w:rsidRDefault="00471353" w:rsidP="00344FE2">
      <w:pPr>
        <w:rPr>
          <w:rFonts w:ascii="Times New Roman" w:hAnsi="Times New Roman" w:cs="Times New Roman"/>
          <w:b/>
          <w:bCs/>
          <w:u w:val="single"/>
        </w:rPr>
      </w:pPr>
    </w:p>
    <w:p w14:paraId="31C95375" w14:textId="20065AB8" w:rsidR="00B60A40" w:rsidRPr="00C1370F" w:rsidRDefault="00344FE2" w:rsidP="00344FE2">
      <w:pPr>
        <w:rPr>
          <w:rFonts w:ascii="Times New Roman" w:hAnsi="Times New Roman" w:cs="Times New Roman"/>
        </w:rPr>
      </w:pPr>
      <w:r w:rsidRPr="00C1370F">
        <w:rPr>
          <w:rFonts w:ascii="Times New Roman" w:hAnsi="Times New Roman" w:cs="Times New Roman"/>
          <w:b/>
          <w:bCs/>
          <w:u w:val="single"/>
        </w:rPr>
        <w:t>Figure S</w:t>
      </w:r>
      <w:r w:rsidR="007D0AB2">
        <w:rPr>
          <w:rFonts w:ascii="Times New Roman" w:hAnsi="Times New Roman" w:cs="Times New Roman"/>
          <w:b/>
          <w:bCs/>
          <w:u w:val="single"/>
        </w:rPr>
        <w:t>3</w:t>
      </w:r>
      <w:r w:rsidRPr="00C1370F">
        <w:rPr>
          <w:rFonts w:ascii="Times New Roman" w:hAnsi="Times New Roman" w:cs="Times New Roman"/>
          <w:b/>
          <w:bCs/>
          <w:u w:val="single"/>
        </w:rPr>
        <w:t>:</w:t>
      </w:r>
      <w:r w:rsidRPr="00C1370F">
        <w:rPr>
          <w:rFonts w:ascii="Times New Roman" w:hAnsi="Times New Roman" w:cs="Times New Roman"/>
        </w:rPr>
        <w:t xml:space="preserve"> Results from MANOVA analysis of effects of infliximab on inflammatory cytokines</w:t>
      </w:r>
      <w:r w:rsidR="004765A1" w:rsidRPr="00C1370F">
        <w:rPr>
          <w:rFonts w:ascii="Times New Roman" w:hAnsi="Times New Roman" w:cs="Times New Roman"/>
        </w:rPr>
        <w:t xml:space="preserve"> and their receptors/receptor antagonist</w:t>
      </w:r>
      <w:r w:rsidRPr="00C1370F">
        <w:rPr>
          <w:rFonts w:ascii="Times New Roman" w:hAnsi="Times New Roman" w:cs="Times New Roman"/>
        </w:rPr>
        <w:t xml:space="preserve">. Partial-eta squared of group (drug condition) by time </w:t>
      </w:r>
      <w:r w:rsidR="0099175E" w:rsidRPr="00C1370F">
        <w:rPr>
          <w:rFonts w:ascii="Times New Roman" w:hAnsi="Times New Roman" w:cs="Times New Roman"/>
        </w:rPr>
        <w:t xml:space="preserve">(baseline or 14day) </w:t>
      </w:r>
      <w:r w:rsidRPr="00C1370F">
        <w:rPr>
          <w:rFonts w:ascii="Times New Roman" w:hAnsi="Times New Roman" w:cs="Times New Roman"/>
        </w:rPr>
        <w:t xml:space="preserve">interaction on inflammatory markers. </w:t>
      </w:r>
    </w:p>
    <w:p w14:paraId="3660E652" w14:textId="77777777" w:rsidR="00A966C9" w:rsidRDefault="00B60A40" w:rsidP="00A966C9">
      <w:pPr>
        <w:rPr>
          <w:rFonts w:ascii="Times New Roman" w:hAnsi="Times New Roman" w:cs="Times New Roman"/>
          <w:u w:val="single"/>
        </w:rPr>
      </w:pPr>
      <w:r w:rsidRPr="00C1370F">
        <w:rPr>
          <w:rFonts w:ascii="Times New Roman" w:hAnsi="Times New Roman" w:cs="Times New Roman"/>
          <w:i/>
          <w:iCs/>
          <w:u w:val="single"/>
        </w:rPr>
        <w:br w:type="page"/>
      </w:r>
      <w:r w:rsidR="00A966C9">
        <w:rPr>
          <w:rFonts w:ascii="Times New Roman" w:hAnsi="Times New Roman" w:cs="Times New Roman"/>
          <w:i/>
          <w:iCs/>
          <w:u w:val="single"/>
        </w:rPr>
        <w:lastRenderedPageBreak/>
        <w:t>Change in Pre-registered self-report measures for motivational anhedonia.</w:t>
      </w:r>
    </w:p>
    <w:p w14:paraId="3E70A6C4" w14:textId="1C431B80" w:rsidR="00A966C9" w:rsidRPr="00C42422" w:rsidRDefault="00A966C9" w:rsidP="00A966C9">
      <w:pPr>
        <w:rPr>
          <w:rFonts w:ascii="Times New Roman" w:hAnsi="Times New Roman" w:cs="Times New Roman"/>
        </w:rPr>
      </w:pPr>
      <w:r>
        <w:rPr>
          <w:rFonts w:ascii="Times New Roman" w:hAnsi="Times New Roman" w:cs="Times New Roman"/>
        </w:rPr>
        <w:t>As described in the main results section, there was no significant group × time interaction for any of the four symptom measures of motivational anhedonia. This was largely driven by nominal improvement across measures for both groups. In addition to the reported results for the IDS-SR anhedonia subscale and the MDFI Reduced Motivation subscale (</w:t>
      </w:r>
      <w:r w:rsidR="00B867F0" w:rsidRPr="00B867F0">
        <w:rPr>
          <w:rFonts w:ascii="Times New Roman" w:hAnsi="Times New Roman" w:cs="Times New Roman"/>
        </w:rPr>
        <w:t>see main text</w:t>
      </w:r>
      <w:r w:rsidR="00D01126">
        <w:rPr>
          <w:rFonts w:ascii="Times New Roman" w:hAnsi="Times New Roman" w:cs="Times New Roman"/>
        </w:rPr>
        <w:t xml:space="preserve"> and </w:t>
      </w:r>
      <w:r w:rsidR="00D01126" w:rsidRPr="00D01126">
        <w:rPr>
          <w:rFonts w:ascii="Times New Roman" w:hAnsi="Times New Roman" w:cs="Times New Roman"/>
          <w:b/>
          <w:bCs/>
        </w:rPr>
        <w:t>Fig</w:t>
      </w:r>
      <w:r w:rsidR="00CB6356">
        <w:rPr>
          <w:rFonts w:ascii="Times New Roman" w:hAnsi="Times New Roman" w:cs="Times New Roman"/>
          <w:b/>
          <w:bCs/>
        </w:rPr>
        <w:t xml:space="preserve">ure </w:t>
      </w:r>
      <w:r w:rsidR="00D01126" w:rsidRPr="00D01126">
        <w:rPr>
          <w:rFonts w:ascii="Times New Roman" w:hAnsi="Times New Roman" w:cs="Times New Roman"/>
          <w:b/>
          <w:bCs/>
        </w:rPr>
        <w:t>2E-F</w:t>
      </w:r>
      <w:r>
        <w:rPr>
          <w:rFonts w:ascii="Times New Roman" w:hAnsi="Times New Roman" w:cs="Times New Roman"/>
        </w:rPr>
        <w:t xml:space="preserve">), we present the results for the pre-registered MDFI Reduced Activity Subscale and MAP-SR </w:t>
      </w:r>
      <w:r w:rsidR="00B22D2F" w:rsidRPr="00B22D2F">
        <w:rPr>
          <w:rFonts w:ascii="Times New Roman" w:hAnsi="Times New Roman" w:cs="Times New Roman"/>
        </w:rPr>
        <w:t>motivation and effort to engage in activities</w:t>
      </w:r>
      <w:r w:rsidR="00B22D2F" w:rsidRPr="00B22D2F">
        <w:rPr>
          <w:rFonts w:ascii="Times New Roman" w:hAnsi="Times New Roman" w:cs="Times New Roman"/>
        </w:rPr>
        <w:t xml:space="preserve"> </w:t>
      </w:r>
      <w:r>
        <w:rPr>
          <w:rFonts w:ascii="Times New Roman" w:hAnsi="Times New Roman" w:cs="Times New Roman"/>
        </w:rPr>
        <w:t>subscale below. Neither group showed significant improvement on neither the MDFI reduced activity scale or the MAP-SR effort, though both groups showed nominal improvement.</w:t>
      </w:r>
    </w:p>
    <w:p w14:paraId="02BA71EB" w14:textId="0D03C05C" w:rsidR="00A966C9" w:rsidRPr="00A4182A" w:rsidRDefault="00D01126" w:rsidP="00A966C9">
      <w:pPr>
        <w:rPr>
          <w:rFonts w:ascii="Times New Roman" w:hAnsi="Times New Roman" w:cs="Times New Roman"/>
          <w:u w:val="single"/>
        </w:rPr>
      </w:pPr>
      <w:r w:rsidRPr="00AA77D7">
        <w:rPr>
          <w:rFonts w:ascii="Times New Roman" w:hAnsi="Times New Roman" w:cs="Times New Roman"/>
          <w:noProof/>
          <w:u w:val="single"/>
        </w:rPr>
        <w:drawing>
          <wp:anchor distT="0" distB="0" distL="114300" distR="114300" simplePos="0" relativeHeight="251695104" behindDoc="0" locked="0" layoutInCell="1" allowOverlap="1" wp14:anchorId="39D6C13E" wp14:editId="2C673039">
            <wp:simplePos x="0" y="0"/>
            <wp:positionH relativeFrom="column">
              <wp:posOffset>0</wp:posOffset>
            </wp:positionH>
            <wp:positionV relativeFrom="paragraph">
              <wp:posOffset>124460</wp:posOffset>
            </wp:positionV>
            <wp:extent cx="5486400" cy="2532380"/>
            <wp:effectExtent l="0" t="0" r="0" b="0"/>
            <wp:wrapSquare wrapText="bothSides"/>
            <wp:docPr id="818339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339249" name=""/>
                    <pic:cNvPicPr/>
                  </pic:nvPicPr>
                  <pic:blipFill rotWithShape="1">
                    <a:blip r:embed="rId14"/>
                    <a:srcRect t="49361" r="22408"/>
                    <a:stretch/>
                  </pic:blipFill>
                  <pic:spPr bwMode="auto">
                    <a:xfrm>
                      <a:off x="0" y="0"/>
                      <a:ext cx="5486400" cy="25323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596A12D" w14:textId="723EE8E9" w:rsidR="00A966C9" w:rsidRDefault="00A966C9" w:rsidP="00A966C9">
      <w:pPr>
        <w:rPr>
          <w:rFonts w:ascii="Times New Roman" w:hAnsi="Times New Roman" w:cs="Times New Roman"/>
        </w:rPr>
      </w:pPr>
      <w:r w:rsidRPr="00AA77D7">
        <w:rPr>
          <w:rFonts w:ascii="Times New Roman" w:hAnsi="Times New Roman" w:cs="Times New Roman"/>
          <w:b/>
          <w:bCs/>
          <w:u w:val="single"/>
        </w:rPr>
        <w:t>Figure S</w:t>
      </w:r>
      <w:r w:rsidR="007D0AB2">
        <w:rPr>
          <w:rFonts w:ascii="Times New Roman" w:hAnsi="Times New Roman" w:cs="Times New Roman"/>
          <w:b/>
          <w:bCs/>
          <w:u w:val="single"/>
        </w:rPr>
        <w:t>4</w:t>
      </w:r>
      <w:r>
        <w:rPr>
          <w:rFonts w:ascii="Times New Roman" w:hAnsi="Times New Roman" w:cs="Times New Roman"/>
          <w:u w:val="single"/>
        </w:rPr>
        <w:t>:</w:t>
      </w:r>
      <w:r w:rsidRPr="00F83723">
        <w:rPr>
          <w:rFonts w:ascii="Times New Roman" w:hAnsi="Times New Roman" w:cs="Times New Roman"/>
        </w:rPr>
        <w:t xml:space="preserve"> </w:t>
      </w:r>
      <w:r>
        <w:rPr>
          <w:rFonts w:ascii="Times New Roman" w:hAnsi="Times New Roman" w:cs="Times New Roman"/>
        </w:rPr>
        <w:t>Violin plots depicting c</w:t>
      </w:r>
      <w:r w:rsidRPr="00F83723">
        <w:rPr>
          <w:rFonts w:ascii="Times New Roman" w:hAnsi="Times New Roman" w:cs="Times New Roman"/>
        </w:rPr>
        <w:t xml:space="preserve">hange in </w:t>
      </w:r>
      <w:r w:rsidR="00D01126">
        <w:rPr>
          <w:rFonts w:ascii="Times New Roman" w:hAnsi="Times New Roman" w:cs="Times New Roman"/>
        </w:rPr>
        <w:t xml:space="preserve">additional </w:t>
      </w:r>
      <w:r>
        <w:rPr>
          <w:rFonts w:ascii="Times New Roman" w:hAnsi="Times New Roman" w:cs="Times New Roman"/>
        </w:rPr>
        <w:t>p</w:t>
      </w:r>
      <w:r w:rsidRPr="00F83723">
        <w:rPr>
          <w:rFonts w:ascii="Times New Roman" w:hAnsi="Times New Roman" w:cs="Times New Roman"/>
        </w:rPr>
        <w:t>re-registered self-report measures for motivational anhedonia.</w:t>
      </w:r>
      <w:r>
        <w:rPr>
          <w:rFonts w:ascii="Times New Roman" w:hAnsi="Times New Roman" w:cs="Times New Roman"/>
        </w:rPr>
        <w:t xml:space="preserve"> All measures are scored such that lower scores are associations with lower levels of motivational anhedonia. </w:t>
      </w:r>
    </w:p>
    <w:p w14:paraId="0EB21BC9" w14:textId="17FC8033" w:rsidR="00A966C9" w:rsidRPr="00C42422" w:rsidRDefault="00A966C9" w:rsidP="00A966C9">
      <w:pPr>
        <w:rPr>
          <w:rFonts w:ascii="Times New Roman" w:hAnsi="Times New Roman" w:cs="Times New Roman"/>
          <w:u w:val="single"/>
        </w:rPr>
      </w:pPr>
      <w:r w:rsidRPr="00C42422">
        <w:rPr>
          <w:rFonts w:ascii="Times New Roman" w:hAnsi="Times New Roman" w:cs="Times New Roman"/>
          <w:i/>
          <w:iCs/>
        </w:rPr>
        <w:t>Abbreviations</w:t>
      </w:r>
      <w:r>
        <w:rPr>
          <w:rFonts w:ascii="Times New Roman" w:hAnsi="Times New Roman" w:cs="Times New Roman"/>
          <w:i/>
          <w:iCs/>
        </w:rPr>
        <w:t xml:space="preserve">: </w:t>
      </w:r>
      <w:r>
        <w:rPr>
          <w:rFonts w:ascii="Times New Roman" w:hAnsi="Times New Roman" w:cs="Times New Roman"/>
        </w:rPr>
        <w:t xml:space="preserve">MDFI – multidimensional fatigue inventory; MAP-SR – Motivation and Pleasure Scale self-report. </w:t>
      </w:r>
    </w:p>
    <w:p w14:paraId="61E098BA" w14:textId="77777777" w:rsidR="00A966C9" w:rsidRPr="00C1370F" w:rsidRDefault="00A966C9" w:rsidP="00A966C9">
      <w:pPr>
        <w:rPr>
          <w:rFonts w:ascii="Times New Roman" w:hAnsi="Times New Roman" w:cs="Times New Roman"/>
          <w:u w:val="single"/>
        </w:rPr>
      </w:pPr>
    </w:p>
    <w:p w14:paraId="005005F2" w14:textId="00E42EAD" w:rsidR="00A966C9" w:rsidRDefault="00A966C9" w:rsidP="00A966C9">
      <w:pPr>
        <w:rPr>
          <w:rFonts w:ascii="Times New Roman" w:hAnsi="Times New Roman" w:cs="Times New Roman"/>
          <w:i/>
          <w:iCs/>
          <w:u w:val="single"/>
        </w:rPr>
      </w:pPr>
      <w:r>
        <w:rPr>
          <w:rFonts w:ascii="Times New Roman" w:hAnsi="Times New Roman" w:cs="Times New Roman"/>
          <w:i/>
          <w:iCs/>
          <w:u w:val="single"/>
        </w:rPr>
        <w:br w:type="page"/>
      </w:r>
    </w:p>
    <w:p w14:paraId="24B4C33F" w14:textId="1900B762" w:rsidR="002309BE" w:rsidRPr="00C1370F" w:rsidRDefault="002309BE" w:rsidP="00344FE2">
      <w:pPr>
        <w:rPr>
          <w:rFonts w:ascii="Times New Roman" w:hAnsi="Times New Roman" w:cs="Times New Roman"/>
          <w:i/>
          <w:iCs/>
          <w:u w:val="single"/>
        </w:rPr>
      </w:pPr>
      <w:r w:rsidRPr="00C1370F">
        <w:rPr>
          <w:rFonts w:ascii="Times New Roman" w:hAnsi="Times New Roman" w:cs="Times New Roman"/>
          <w:i/>
          <w:iCs/>
          <w:u w:val="single"/>
        </w:rPr>
        <w:lastRenderedPageBreak/>
        <w:t>Neuroimaging Results for Pre-Registered Analyses</w:t>
      </w:r>
    </w:p>
    <w:p w14:paraId="3172A897" w14:textId="0B900C36" w:rsidR="004D4E31" w:rsidRPr="00C1370F" w:rsidRDefault="00E4045E" w:rsidP="004D4E31">
      <w:pPr>
        <w:rPr>
          <w:rFonts w:ascii="Times New Roman" w:hAnsi="Times New Roman" w:cs="Times New Roman"/>
        </w:rPr>
      </w:pPr>
      <w:r w:rsidRPr="00C1370F">
        <w:rPr>
          <w:rFonts w:ascii="Times New Roman" w:hAnsi="Times New Roman" w:cs="Times New Roman"/>
        </w:rPr>
        <w:t>A full list of pre-registered regions of interest for each contrast is provided in Supplementa</w:t>
      </w:r>
      <w:r w:rsidR="00CB6356">
        <w:rPr>
          <w:rFonts w:ascii="Times New Roman" w:hAnsi="Times New Roman" w:cs="Times New Roman"/>
        </w:rPr>
        <w:t>ry</w:t>
      </w:r>
      <w:r w:rsidR="00D900D0" w:rsidRPr="00C1370F">
        <w:rPr>
          <w:rFonts w:ascii="Times New Roman" w:hAnsi="Times New Roman" w:cs="Times New Roman"/>
        </w:rPr>
        <w:t xml:space="preserve"> </w:t>
      </w:r>
      <w:r w:rsidRPr="00C1370F">
        <w:rPr>
          <w:rFonts w:ascii="Times New Roman" w:hAnsi="Times New Roman" w:cs="Times New Roman"/>
        </w:rPr>
        <w:t>Table</w:t>
      </w:r>
      <w:r w:rsidR="00D900D0" w:rsidRPr="00C1370F">
        <w:rPr>
          <w:rFonts w:ascii="Times New Roman" w:hAnsi="Times New Roman" w:cs="Times New Roman"/>
        </w:rPr>
        <w:t xml:space="preserve"> 4</w:t>
      </w:r>
      <w:r w:rsidRPr="00C1370F">
        <w:rPr>
          <w:rFonts w:ascii="Times New Roman" w:hAnsi="Times New Roman" w:cs="Times New Roman"/>
        </w:rPr>
        <w:t xml:space="preserve">. </w:t>
      </w:r>
      <w:r w:rsidR="007E52A2" w:rsidRPr="00C1370F">
        <w:rPr>
          <w:rFonts w:ascii="Times New Roman" w:hAnsi="Times New Roman" w:cs="Times New Roman"/>
        </w:rPr>
        <w:t xml:space="preserve">There were no significant main effects of drug condition in our pre-defined </w:t>
      </w:r>
      <w:r w:rsidR="007E52A2" w:rsidRPr="00C1370F">
        <w:rPr>
          <w:rFonts w:ascii="Times New Roman" w:hAnsi="Times New Roman" w:cs="Times New Roman"/>
          <w:i/>
          <w:iCs/>
        </w:rPr>
        <w:t xml:space="preserve">a priori </w:t>
      </w:r>
      <w:r w:rsidR="007E52A2" w:rsidRPr="00C1370F">
        <w:rPr>
          <w:rFonts w:ascii="Times New Roman" w:hAnsi="Times New Roman" w:cs="Times New Roman"/>
        </w:rPr>
        <w:t xml:space="preserve">regions of interest. Whole-brain analysis did reveal a significant effect of drug condition in supplemental motor area, such that individuals receiving placebo exhibited greater activity following a shift in choice as compared to those receiving infliximab (contrast 7) as well as decreased activity in primary visual cortex during trials </w:t>
      </w:r>
      <w:proofErr w:type="gramStart"/>
      <w:r w:rsidR="007E52A2" w:rsidRPr="00C1370F">
        <w:rPr>
          <w:rFonts w:ascii="Times New Roman" w:hAnsi="Times New Roman" w:cs="Times New Roman"/>
        </w:rPr>
        <w:t>where</w:t>
      </w:r>
      <w:proofErr w:type="gramEnd"/>
      <w:r w:rsidR="007E52A2" w:rsidRPr="00C1370F">
        <w:rPr>
          <w:rFonts w:ascii="Times New Roman" w:hAnsi="Times New Roman" w:cs="Times New Roman"/>
        </w:rPr>
        <w:t xml:space="preserve"> choosing between the effortful and non-effortful options was more difficult (contrast 6) (See </w:t>
      </w:r>
      <w:r w:rsidR="00825770" w:rsidRPr="00C1370F">
        <w:rPr>
          <w:rFonts w:ascii="Times New Roman" w:hAnsi="Times New Roman" w:cs="Times New Roman"/>
        </w:rPr>
        <w:t>S</w:t>
      </w:r>
      <w:r w:rsidR="007E52A2" w:rsidRPr="00C1370F">
        <w:rPr>
          <w:rFonts w:ascii="Times New Roman" w:hAnsi="Times New Roman" w:cs="Times New Roman"/>
        </w:rPr>
        <w:t>upplementa</w:t>
      </w:r>
      <w:r w:rsidR="00CB6356">
        <w:rPr>
          <w:rFonts w:ascii="Times New Roman" w:hAnsi="Times New Roman" w:cs="Times New Roman"/>
        </w:rPr>
        <w:t>ry</w:t>
      </w:r>
      <w:r w:rsidR="007E52A2" w:rsidRPr="00C1370F">
        <w:rPr>
          <w:rFonts w:ascii="Times New Roman" w:hAnsi="Times New Roman" w:cs="Times New Roman"/>
        </w:rPr>
        <w:t xml:space="preserve"> </w:t>
      </w:r>
      <w:r w:rsidR="00D900D0" w:rsidRPr="00C1370F">
        <w:rPr>
          <w:rFonts w:ascii="Times New Roman" w:hAnsi="Times New Roman" w:cs="Times New Roman"/>
        </w:rPr>
        <w:t>T</w:t>
      </w:r>
      <w:r w:rsidR="007E52A2" w:rsidRPr="00C1370F">
        <w:rPr>
          <w:rFonts w:ascii="Times New Roman" w:hAnsi="Times New Roman" w:cs="Times New Roman"/>
        </w:rPr>
        <w:t xml:space="preserve">able </w:t>
      </w:r>
      <w:r w:rsidR="00D900D0" w:rsidRPr="00C1370F">
        <w:rPr>
          <w:rFonts w:ascii="Times New Roman" w:hAnsi="Times New Roman" w:cs="Times New Roman"/>
        </w:rPr>
        <w:t>5</w:t>
      </w:r>
      <w:r w:rsidR="007E52A2" w:rsidRPr="00C1370F">
        <w:rPr>
          <w:rFonts w:ascii="Times New Roman" w:hAnsi="Times New Roman" w:cs="Times New Roman"/>
        </w:rPr>
        <w:t xml:space="preserve">). </w:t>
      </w:r>
      <w:r w:rsidR="004D4E31" w:rsidRPr="00C1370F">
        <w:rPr>
          <w:rFonts w:ascii="Times New Roman" w:hAnsi="Times New Roman" w:cs="Times New Roman"/>
        </w:rPr>
        <w:t xml:space="preserve">All coordinates are in MNI space. </w:t>
      </w:r>
    </w:p>
    <w:p w14:paraId="236769D7" w14:textId="51541C7E" w:rsidR="00E4045E" w:rsidRPr="00C1370F" w:rsidRDefault="00E4045E" w:rsidP="00344FE2">
      <w:pPr>
        <w:rPr>
          <w:rFonts w:ascii="Times New Roman" w:hAnsi="Times New Roman" w:cs="Times New Roman"/>
        </w:rPr>
      </w:pPr>
    </w:p>
    <w:p w14:paraId="06FA577B" w14:textId="30312200" w:rsidR="00E4045E" w:rsidRPr="00E058F9" w:rsidRDefault="00E4045E" w:rsidP="00E4045E">
      <w:pPr>
        <w:rPr>
          <w:rFonts w:ascii="Times New Roman" w:hAnsi="Times New Roman" w:cs="Times New Roman"/>
          <w:b/>
          <w:bCs/>
        </w:rPr>
      </w:pPr>
      <w:r w:rsidRPr="00C1370F">
        <w:rPr>
          <w:rFonts w:ascii="Times New Roman" w:hAnsi="Times New Roman" w:cs="Times New Roman"/>
          <w:b/>
          <w:bCs/>
        </w:rPr>
        <w:t>Supplementa</w:t>
      </w:r>
      <w:r w:rsidR="00CB6356">
        <w:rPr>
          <w:rFonts w:ascii="Times New Roman" w:hAnsi="Times New Roman" w:cs="Times New Roman"/>
          <w:b/>
          <w:bCs/>
        </w:rPr>
        <w:t xml:space="preserve">ry </w:t>
      </w:r>
      <w:r w:rsidRPr="00C1370F">
        <w:rPr>
          <w:rFonts w:ascii="Times New Roman" w:hAnsi="Times New Roman" w:cs="Times New Roman"/>
          <w:b/>
          <w:bCs/>
        </w:rPr>
        <w:t xml:space="preserve">Table </w:t>
      </w:r>
      <w:r w:rsidR="00D900D0" w:rsidRPr="00C1370F">
        <w:rPr>
          <w:rFonts w:ascii="Times New Roman" w:hAnsi="Times New Roman" w:cs="Times New Roman"/>
          <w:b/>
          <w:bCs/>
        </w:rPr>
        <w:t>4</w:t>
      </w:r>
      <w:r w:rsidRPr="00C1370F">
        <w:rPr>
          <w:rFonts w:ascii="Times New Roman" w:hAnsi="Times New Roman" w:cs="Times New Roman"/>
          <w:b/>
          <w:bCs/>
        </w:rPr>
        <w:t>:</w:t>
      </w:r>
      <w:r w:rsidRPr="00C1370F">
        <w:rPr>
          <w:rFonts w:ascii="Times New Roman" w:hAnsi="Times New Roman" w:cs="Times New Roman"/>
        </w:rPr>
        <w:t xml:space="preserve"> </w:t>
      </w:r>
      <w:r w:rsidRPr="00E058F9">
        <w:rPr>
          <w:rFonts w:ascii="Times New Roman" w:hAnsi="Times New Roman" w:cs="Times New Roman"/>
          <w:b/>
          <w:bCs/>
        </w:rPr>
        <w:t xml:space="preserve">Pre-registered Regions of Interest for each contrast. Note that </w:t>
      </w:r>
      <w:r w:rsidR="00CE5AC1" w:rsidRPr="00E058F9">
        <w:rPr>
          <w:rFonts w:ascii="Times New Roman" w:hAnsi="Times New Roman" w:cs="Times New Roman"/>
          <w:b/>
          <w:bCs/>
        </w:rPr>
        <w:t>contrast</w:t>
      </w:r>
      <w:r w:rsidRPr="00E058F9">
        <w:rPr>
          <w:rFonts w:ascii="Times New Roman" w:hAnsi="Times New Roman" w:cs="Times New Roman"/>
          <w:b/>
          <w:bCs/>
        </w:rPr>
        <w:t xml:space="preserve"> 4, </w:t>
      </w:r>
      <w:proofErr w:type="spellStart"/>
      <w:r w:rsidRPr="00E058F9">
        <w:rPr>
          <w:rFonts w:ascii="Times New Roman" w:hAnsi="Times New Roman" w:cs="Times New Roman"/>
          <w:b/>
          <w:bCs/>
        </w:rPr>
        <w:t>SV</w:t>
      </w:r>
      <w:r w:rsidRPr="00E058F9">
        <w:rPr>
          <w:rFonts w:ascii="Times New Roman" w:hAnsi="Times New Roman" w:cs="Times New Roman"/>
          <w:b/>
          <w:bCs/>
          <w:vertAlign w:val="subscript"/>
        </w:rPr>
        <w:t>chosen</w:t>
      </w:r>
      <w:proofErr w:type="spellEnd"/>
      <w:r w:rsidRPr="00E058F9">
        <w:rPr>
          <w:rFonts w:ascii="Times New Roman" w:hAnsi="Times New Roman" w:cs="Times New Roman"/>
          <w:b/>
          <w:bCs/>
          <w:vertAlign w:val="subscript"/>
        </w:rPr>
        <w:t xml:space="preserve"> </w:t>
      </w:r>
      <w:r w:rsidRPr="00E058F9">
        <w:rPr>
          <w:rFonts w:ascii="Times New Roman" w:hAnsi="Times New Roman" w:cs="Times New Roman"/>
          <w:b/>
          <w:bCs/>
        </w:rPr>
        <w:t>did not have a pre-registered ROI.</w:t>
      </w:r>
    </w:p>
    <w:p w14:paraId="22D6013D" w14:textId="77777777" w:rsidR="00E4045E" w:rsidRPr="00C1370F" w:rsidRDefault="00E4045E" w:rsidP="00344FE2">
      <w:pPr>
        <w:rPr>
          <w:rFonts w:ascii="Times New Roman" w:hAnsi="Times New Roman" w:cs="Times New Roman"/>
        </w:rPr>
      </w:pPr>
    </w:p>
    <w:p w14:paraId="036D4374" w14:textId="11C1594A" w:rsidR="00E4045E" w:rsidRPr="00C1370F" w:rsidRDefault="00E4045E" w:rsidP="00344FE2">
      <w:pPr>
        <w:rPr>
          <w:rFonts w:ascii="Times New Roman" w:hAnsi="Times New Roman" w:cs="Times New Roman"/>
        </w:rPr>
      </w:pPr>
    </w:p>
    <w:p w14:paraId="418B1C70" w14:textId="4F678D62" w:rsidR="00E4045E" w:rsidRPr="00C1370F" w:rsidRDefault="00E4045E" w:rsidP="00344FE2">
      <w:pPr>
        <w:rPr>
          <w:rFonts w:ascii="Times New Roman" w:hAnsi="Times New Roman" w:cs="Times New Roman"/>
        </w:rPr>
      </w:pPr>
      <w:r w:rsidRPr="00C1370F">
        <w:rPr>
          <w:rFonts w:ascii="Times New Roman" w:hAnsi="Times New Roman" w:cs="Times New Roman"/>
          <w:noProof/>
        </w:rPr>
        <w:drawing>
          <wp:inline distT="0" distB="0" distL="0" distR="0" wp14:anchorId="52A7CE0E" wp14:editId="61FF88EC">
            <wp:extent cx="4297680" cy="301752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4297680" cy="3017520"/>
                    </a:xfrm>
                    <a:prstGeom prst="rect">
                      <a:avLst/>
                    </a:prstGeom>
                  </pic:spPr>
                </pic:pic>
              </a:graphicData>
            </a:graphic>
          </wp:inline>
        </w:drawing>
      </w:r>
    </w:p>
    <w:p w14:paraId="4468E4E9" w14:textId="61259AA6" w:rsidR="00825770" w:rsidRPr="00C1370F" w:rsidRDefault="00825770" w:rsidP="00344FE2">
      <w:pPr>
        <w:rPr>
          <w:rFonts w:ascii="Times New Roman" w:hAnsi="Times New Roman" w:cs="Times New Roman"/>
        </w:rPr>
      </w:pPr>
    </w:p>
    <w:p w14:paraId="5E8FC6FD" w14:textId="77777777" w:rsidR="00E4045E" w:rsidRPr="00C1370F" w:rsidRDefault="00E4045E" w:rsidP="00344FE2">
      <w:pPr>
        <w:rPr>
          <w:rFonts w:ascii="Times New Roman" w:hAnsi="Times New Roman" w:cs="Times New Roman"/>
          <w:b/>
          <w:bCs/>
        </w:rPr>
      </w:pPr>
    </w:p>
    <w:p w14:paraId="7AAAAE8A" w14:textId="67F21E2F" w:rsidR="00825770" w:rsidRPr="00E058F9" w:rsidRDefault="00F07E9C" w:rsidP="00344FE2">
      <w:pPr>
        <w:rPr>
          <w:rFonts w:ascii="Times New Roman" w:hAnsi="Times New Roman" w:cs="Times New Roman"/>
          <w:b/>
          <w:bCs/>
        </w:rPr>
      </w:pPr>
      <w:r w:rsidRPr="00F07E9C">
        <w:rPr>
          <w:rFonts w:ascii="Times New Roman" w:hAnsi="Times New Roman" w:cs="Times New Roman"/>
          <w:noProof/>
        </w:rPr>
        <w:drawing>
          <wp:anchor distT="0" distB="0" distL="114300" distR="114300" simplePos="0" relativeHeight="251688960" behindDoc="0" locked="0" layoutInCell="1" allowOverlap="1" wp14:anchorId="12612A67" wp14:editId="6A2264D8">
            <wp:simplePos x="0" y="0"/>
            <wp:positionH relativeFrom="column">
              <wp:posOffset>0</wp:posOffset>
            </wp:positionH>
            <wp:positionV relativeFrom="paragraph">
              <wp:posOffset>438362</wp:posOffset>
            </wp:positionV>
            <wp:extent cx="5943600" cy="1358900"/>
            <wp:effectExtent l="0" t="0" r="0" b="0"/>
            <wp:wrapSquare wrapText="bothSides"/>
            <wp:docPr id="1220021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021067" name=""/>
                    <pic:cNvPicPr/>
                  </pic:nvPicPr>
                  <pic:blipFill rotWithShape="1">
                    <a:blip r:embed="rId16"/>
                    <a:srcRect t="17477"/>
                    <a:stretch/>
                  </pic:blipFill>
                  <pic:spPr bwMode="auto">
                    <a:xfrm>
                      <a:off x="0" y="0"/>
                      <a:ext cx="5943600" cy="13589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825770" w:rsidRPr="00C1370F">
        <w:rPr>
          <w:rFonts w:ascii="Times New Roman" w:hAnsi="Times New Roman" w:cs="Times New Roman"/>
          <w:b/>
          <w:bCs/>
        </w:rPr>
        <w:t>Supplementa</w:t>
      </w:r>
      <w:r w:rsidR="00CB6356">
        <w:rPr>
          <w:rFonts w:ascii="Times New Roman" w:hAnsi="Times New Roman" w:cs="Times New Roman"/>
          <w:b/>
          <w:bCs/>
        </w:rPr>
        <w:t>ry</w:t>
      </w:r>
      <w:r w:rsidR="00825770" w:rsidRPr="00C1370F">
        <w:rPr>
          <w:rFonts w:ascii="Times New Roman" w:hAnsi="Times New Roman" w:cs="Times New Roman"/>
          <w:b/>
          <w:bCs/>
        </w:rPr>
        <w:t xml:space="preserve"> Table </w:t>
      </w:r>
      <w:r w:rsidR="00D900D0" w:rsidRPr="00C1370F">
        <w:rPr>
          <w:rFonts w:ascii="Times New Roman" w:hAnsi="Times New Roman" w:cs="Times New Roman"/>
          <w:b/>
          <w:bCs/>
        </w:rPr>
        <w:t>5</w:t>
      </w:r>
      <w:r w:rsidR="00825770" w:rsidRPr="00C1370F">
        <w:rPr>
          <w:rFonts w:ascii="Times New Roman" w:hAnsi="Times New Roman" w:cs="Times New Roman"/>
          <w:b/>
          <w:bCs/>
        </w:rPr>
        <w:t>:</w:t>
      </w:r>
      <w:r w:rsidR="00825770" w:rsidRPr="00C1370F">
        <w:rPr>
          <w:rFonts w:ascii="Times New Roman" w:hAnsi="Times New Roman" w:cs="Times New Roman"/>
        </w:rPr>
        <w:t xml:space="preserve"> </w:t>
      </w:r>
      <w:r w:rsidR="00825770" w:rsidRPr="00E058F9">
        <w:rPr>
          <w:rFonts w:ascii="Times New Roman" w:hAnsi="Times New Roman" w:cs="Times New Roman"/>
          <w:b/>
          <w:bCs/>
        </w:rPr>
        <w:t>Whole</w:t>
      </w:r>
      <w:r w:rsidR="00514DD0" w:rsidRPr="00E058F9">
        <w:rPr>
          <w:rFonts w:ascii="Times New Roman" w:hAnsi="Times New Roman" w:cs="Times New Roman"/>
          <w:b/>
          <w:bCs/>
        </w:rPr>
        <w:t>-</w:t>
      </w:r>
      <w:r w:rsidR="00825770" w:rsidRPr="00E058F9">
        <w:rPr>
          <w:rFonts w:ascii="Times New Roman" w:hAnsi="Times New Roman" w:cs="Times New Roman"/>
          <w:b/>
          <w:bCs/>
        </w:rPr>
        <w:t>brain associations with Choice Difficulty (contrast 6) and Choice Shift (contrast 7)</w:t>
      </w:r>
      <w:r w:rsidR="004D4E31" w:rsidRPr="00E058F9">
        <w:rPr>
          <w:rFonts w:ascii="Times New Roman" w:hAnsi="Times New Roman" w:cs="Times New Roman"/>
          <w:b/>
          <w:bCs/>
        </w:rPr>
        <w:t>.</w:t>
      </w:r>
    </w:p>
    <w:p w14:paraId="565581BE" w14:textId="038D5603" w:rsidR="00825770" w:rsidRPr="00C1370F" w:rsidRDefault="00F07E9C" w:rsidP="00344FE2">
      <w:pPr>
        <w:rPr>
          <w:rFonts w:ascii="Times New Roman" w:hAnsi="Times New Roman" w:cs="Times New Roman"/>
        </w:rPr>
      </w:pPr>
      <w:r w:rsidRPr="00F07E9C">
        <w:rPr>
          <w:noProof/>
        </w:rPr>
        <w:t xml:space="preserve"> </w:t>
      </w:r>
    </w:p>
    <w:p w14:paraId="557A1C22" w14:textId="6027AC0F" w:rsidR="00825770" w:rsidRPr="00C1370F" w:rsidRDefault="00825770" w:rsidP="00344FE2">
      <w:pPr>
        <w:rPr>
          <w:rFonts w:ascii="Times New Roman" w:hAnsi="Times New Roman" w:cs="Times New Roman"/>
        </w:rPr>
      </w:pPr>
    </w:p>
    <w:p w14:paraId="10DC6209" w14:textId="55B73016" w:rsidR="00825770" w:rsidRPr="00C1370F" w:rsidRDefault="00825770" w:rsidP="007E52A2">
      <w:pPr>
        <w:rPr>
          <w:rFonts w:ascii="Times New Roman" w:hAnsi="Times New Roman" w:cs="Times New Roman"/>
          <w:i/>
          <w:iCs/>
          <w:u w:val="single"/>
        </w:rPr>
      </w:pPr>
    </w:p>
    <w:p w14:paraId="18744DEB" w14:textId="084B261D" w:rsidR="007E52A2" w:rsidRPr="00C1370F" w:rsidRDefault="007E52A2" w:rsidP="007E52A2">
      <w:pPr>
        <w:rPr>
          <w:rFonts w:ascii="Times New Roman" w:hAnsi="Times New Roman" w:cs="Times New Roman"/>
          <w:i/>
          <w:iCs/>
          <w:u w:val="single"/>
        </w:rPr>
      </w:pPr>
      <w:r w:rsidRPr="00C1370F">
        <w:rPr>
          <w:rFonts w:ascii="Times New Roman" w:hAnsi="Times New Roman" w:cs="Times New Roman"/>
          <w:i/>
          <w:iCs/>
          <w:u w:val="single"/>
        </w:rPr>
        <w:lastRenderedPageBreak/>
        <w:t xml:space="preserve">Whole-brain </w:t>
      </w:r>
      <w:r w:rsidR="00825770" w:rsidRPr="00C1370F">
        <w:rPr>
          <w:rFonts w:ascii="Times New Roman" w:hAnsi="Times New Roman" w:cs="Times New Roman"/>
          <w:i/>
          <w:iCs/>
          <w:u w:val="single"/>
        </w:rPr>
        <w:t>N</w:t>
      </w:r>
      <w:r w:rsidRPr="00C1370F">
        <w:rPr>
          <w:rFonts w:ascii="Times New Roman" w:hAnsi="Times New Roman" w:cs="Times New Roman"/>
          <w:i/>
          <w:iCs/>
          <w:u w:val="single"/>
        </w:rPr>
        <w:t xml:space="preserve">euroimaging Results for Associations with </w:t>
      </w:r>
      <w:r w:rsidRPr="00C1370F">
        <w:rPr>
          <w:rFonts w:ascii="Times New Roman" w:hAnsi="Times New Roman" w:cs="Times New Roman"/>
          <w:i/>
          <w:iCs/>
          <w:u w:val="single"/>
        </w:rPr>
        <w:sym w:font="Symbol" w:char="F044"/>
      </w:r>
      <w:r w:rsidR="0099175E" w:rsidRPr="00C1370F">
        <w:rPr>
          <w:rFonts w:ascii="Times New Roman" w:hAnsi="Times New Roman" w:cs="Times New Roman"/>
          <w:i/>
          <w:iCs/>
          <w:u w:val="single"/>
        </w:rPr>
        <w:t>sTNFR2</w:t>
      </w:r>
      <w:r w:rsidRPr="00C1370F">
        <w:rPr>
          <w:rFonts w:ascii="Times New Roman" w:hAnsi="Times New Roman" w:cs="Times New Roman"/>
          <w:i/>
          <w:iCs/>
          <w:u w:val="single"/>
        </w:rPr>
        <w:t xml:space="preserve">, </w:t>
      </w:r>
      <w:r w:rsidRPr="00C1370F">
        <w:rPr>
          <w:rFonts w:ascii="Times New Roman" w:hAnsi="Times New Roman" w:cs="Times New Roman"/>
          <w:i/>
          <w:iCs/>
          <w:u w:val="single"/>
        </w:rPr>
        <w:sym w:font="Symbol" w:char="F044"/>
      </w:r>
      <w:r w:rsidRPr="00C1370F">
        <w:rPr>
          <w:rFonts w:ascii="Times New Roman" w:hAnsi="Times New Roman" w:cs="Times New Roman"/>
          <w:i/>
          <w:iCs/>
          <w:u w:val="single"/>
        </w:rPr>
        <w:t xml:space="preserve">k, </w:t>
      </w:r>
      <w:r w:rsidRPr="00C1370F">
        <w:rPr>
          <w:rFonts w:ascii="Times New Roman" w:hAnsi="Times New Roman" w:cs="Times New Roman"/>
          <w:i/>
          <w:iCs/>
          <w:u w:val="single"/>
        </w:rPr>
        <w:sym w:font="Symbol" w:char="F044"/>
      </w:r>
      <w:r w:rsidRPr="00C1370F">
        <w:rPr>
          <w:rFonts w:ascii="Times New Roman" w:hAnsi="Times New Roman" w:cs="Times New Roman"/>
          <w:i/>
          <w:iCs/>
          <w:u w:val="single"/>
        </w:rPr>
        <w:t>100% Effort Choices</w:t>
      </w:r>
      <w:r w:rsidR="00825770" w:rsidRPr="00C1370F">
        <w:rPr>
          <w:rFonts w:ascii="Times New Roman" w:hAnsi="Times New Roman" w:cs="Times New Roman"/>
          <w:i/>
          <w:iCs/>
          <w:u w:val="single"/>
        </w:rPr>
        <w:t xml:space="preserve"> </w:t>
      </w:r>
    </w:p>
    <w:p w14:paraId="0FDD99F8" w14:textId="26307148" w:rsidR="007E52A2" w:rsidRPr="00C1370F" w:rsidRDefault="00825770" w:rsidP="00344FE2">
      <w:pPr>
        <w:rPr>
          <w:rFonts w:ascii="Times New Roman" w:hAnsi="Times New Roman" w:cs="Times New Roman"/>
        </w:rPr>
      </w:pPr>
      <w:r w:rsidRPr="00C1370F">
        <w:rPr>
          <w:rFonts w:ascii="Times New Roman" w:hAnsi="Times New Roman" w:cs="Times New Roman"/>
        </w:rPr>
        <w:t xml:space="preserve">Whole-brain analyses examining the associations between </w:t>
      </w:r>
      <w:r w:rsidRPr="00C1370F">
        <w:rPr>
          <w:rFonts w:ascii="Times New Roman" w:hAnsi="Times New Roman" w:cs="Times New Roman"/>
        </w:rPr>
        <w:sym w:font="Symbol" w:char="F044"/>
      </w:r>
      <w:r w:rsidR="0099175E" w:rsidRPr="00C1370F">
        <w:rPr>
          <w:rFonts w:ascii="Times New Roman" w:hAnsi="Times New Roman" w:cs="Times New Roman"/>
        </w:rPr>
        <w:t>sTNFR2</w:t>
      </w:r>
      <w:r w:rsidRPr="00C1370F">
        <w:rPr>
          <w:rFonts w:ascii="Times New Roman" w:hAnsi="Times New Roman" w:cs="Times New Roman"/>
        </w:rPr>
        <w:t xml:space="preserve">, </w:t>
      </w:r>
      <w:r w:rsidRPr="00C1370F">
        <w:rPr>
          <w:rFonts w:ascii="Times New Roman" w:hAnsi="Times New Roman" w:cs="Times New Roman"/>
        </w:rPr>
        <w:sym w:font="Symbol" w:char="F044"/>
      </w:r>
      <w:r w:rsidRPr="00C1370F">
        <w:rPr>
          <w:rFonts w:ascii="Times New Roman" w:hAnsi="Times New Roman" w:cs="Times New Roman"/>
        </w:rPr>
        <w:t xml:space="preserve">k, and </w:t>
      </w:r>
      <w:r w:rsidRPr="00C1370F">
        <w:rPr>
          <w:rFonts w:ascii="Times New Roman" w:hAnsi="Times New Roman" w:cs="Times New Roman"/>
        </w:rPr>
        <w:sym w:font="Symbol" w:char="F044"/>
      </w:r>
      <w:r w:rsidRPr="00C1370F">
        <w:rPr>
          <w:rFonts w:ascii="Times New Roman" w:hAnsi="Times New Roman" w:cs="Times New Roman"/>
        </w:rPr>
        <w:t xml:space="preserve">100% Effort Choices and </w:t>
      </w:r>
      <w:r w:rsidR="00CB6356" w:rsidRPr="00C1370F">
        <w:rPr>
          <w:rFonts w:ascii="Times New Roman" w:hAnsi="Times New Roman" w:cs="Times New Roman"/>
        </w:rPr>
        <w:sym w:font="Symbol" w:char="F044"/>
      </w:r>
      <w:proofErr w:type="spellStart"/>
      <w:r w:rsidRPr="00C1370F">
        <w:rPr>
          <w:rFonts w:ascii="Times New Roman" w:hAnsi="Times New Roman" w:cs="Times New Roman"/>
        </w:rPr>
        <w:t>SV</w:t>
      </w:r>
      <w:r w:rsidRPr="00C1370F">
        <w:rPr>
          <w:rFonts w:ascii="Times New Roman" w:hAnsi="Times New Roman" w:cs="Times New Roman"/>
          <w:vertAlign w:val="subscript"/>
        </w:rPr>
        <w:t>chosen</w:t>
      </w:r>
      <w:proofErr w:type="spellEnd"/>
      <w:r w:rsidRPr="00C1370F">
        <w:rPr>
          <w:rFonts w:ascii="Times New Roman" w:hAnsi="Times New Roman" w:cs="Times New Roman"/>
        </w:rPr>
        <w:t xml:space="preserve"> activity </w:t>
      </w:r>
      <w:r w:rsidR="00E4045E" w:rsidRPr="00C1370F">
        <w:rPr>
          <w:rFonts w:ascii="Times New Roman" w:hAnsi="Times New Roman" w:cs="Times New Roman"/>
        </w:rPr>
        <w:t xml:space="preserve">(contrast 4) </w:t>
      </w:r>
      <w:r w:rsidRPr="00C1370F">
        <w:rPr>
          <w:rFonts w:ascii="Times New Roman" w:hAnsi="Times New Roman" w:cs="Times New Roman"/>
        </w:rPr>
        <w:t xml:space="preserve">revealed activity in a variety of brain areas associated with motor processing and cognitive control. </w:t>
      </w:r>
      <w:r w:rsidR="007E52A2" w:rsidRPr="00C1370F">
        <w:rPr>
          <w:rFonts w:ascii="Times New Roman" w:hAnsi="Times New Roman" w:cs="Times New Roman"/>
        </w:rPr>
        <w:t xml:space="preserve">While </w:t>
      </w:r>
      <w:r w:rsidRPr="00C1370F">
        <w:rPr>
          <w:rFonts w:ascii="Times New Roman" w:hAnsi="Times New Roman" w:cs="Times New Roman"/>
        </w:rPr>
        <w:t xml:space="preserve">the main text focused on interpreting </w:t>
      </w:r>
      <w:r w:rsidR="007E52A2" w:rsidRPr="00C1370F">
        <w:rPr>
          <w:rFonts w:ascii="Times New Roman" w:hAnsi="Times New Roman" w:cs="Times New Roman"/>
        </w:rPr>
        <w:t xml:space="preserve">results </w:t>
      </w:r>
      <w:r w:rsidRPr="00C1370F">
        <w:rPr>
          <w:rFonts w:ascii="Times New Roman" w:hAnsi="Times New Roman" w:cs="Times New Roman"/>
        </w:rPr>
        <w:t>associations with dmPFC, the full list of areas identified in these analyses is provided in Supplementa</w:t>
      </w:r>
      <w:r w:rsidR="00CB6356">
        <w:rPr>
          <w:rFonts w:ascii="Times New Roman" w:hAnsi="Times New Roman" w:cs="Times New Roman"/>
        </w:rPr>
        <w:t>ry</w:t>
      </w:r>
      <w:r w:rsidRPr="00C1370F">
        <w:rPr>
          <w:rFonts w:ascii="Times New Roman" w:hAnsi="Times New Roman" w:cs="Times New Roman"/>
        </w:rPr>
        <w:t xml:space="preserve"> Table </w:t>
      </w:r>
      <w:r w:rsidR="00D900D0" w:rsidRPr="00C1370F">
        <w:rPr>
          <w:rFonts w:ascii="Times New Roman" w:hAnsi="Times New Roman" w:cs="Times New Roman"/>
        </w:rPr>
        <w:t>6</w:t>
      </w:r>
      <w:r w:rsidRPr="00C1370F">
        <w:rPr>
          <w:rFonts w:ascii="Times New Roman" w:hAnsi="Times New Roman" w:cs="Times New Roman"/>
        </w:rPr>
        <w:t>.</w:t>
      </w:r>
      <w:r w:rsidR="004D4E31" w:rsidRPr="00C1370F">
        <w:rPr>
          <w:rFonts w:ascii="Times New Roman" w:hAnsi="Times New Roman" w:cs="Times New Roman"/>
        </w:rPr>
        <w:t xml:space="preserve"> All coordinates are in MNI space.</w:t>
      </w:r>
      <w:r w:rsidRPr="00C1370F">
        <w:rPr>
          <w:rFonts w:ascii="Times New Roman" w:hAnsi="Times New Roman" w:cs="Times New Roman"/>
        </w:rPr>
        <w:t xml:space="preserve"> </w:t>
      </w:r>
    </w:p>
    <w:p w14:paraId="1BF4E79A" w14:textId="77777777" w:rsidR="00825770" w:rsidRPr="00C1370F" w:rsidRDefault="00825770" w:rsidP="00344FE2">
      <w:pPr>
        <w:rPr>
          <w:rFonts w:ascii="Times New Roman" w:hAnsi="Times New Roman" w:cs="Times New Roman"/>
        </w:rPr>
      </w:pPr>
    </w:p>
    <w:p w14:paraId="42179B85" w14:textId="77777777" w:rsidR="00825770" w:rsidRPr="00C1370F" w:rsidRDefault="00825770" w:rsidP="00344FE2">
      <w:pPr>
        <w:rPr>
          <w:rFonts w:ascii="Times New Roman" w:hAnsi="Times New Roman" w:cs="Times New Roman"/>
        </w:rPr>
      </w:pPr>
    </w:p>
    <w:p w14:paraId="3CA16FA7" w14:textId="2B76AC34" w:rsidR="00825770" w:rsidRPr="00E058F9" w:rsidRDefault="00F07E9C" w:rsidP="00344FE2">
      <w:pPr>
        <w:rPr>
          <w:rFonts w:ascii="Times New Roman" w:hAnsi="Times New Roman" w:cs="Times New Roman"/>
          <w:b/>
          <w:bCs/>
        </w:rPr>
      </w:pPr>
      <w:r w:rsidRPr="00F07E9C">
        <w:rPr>
          <w:rFonts w:ascii="Times New Roman" w:hAnsi="Times New Roman" w:cs="Times New Roman"/>
          <w:noProof/>
        </w:rPr>
        <w:drawing>
          <wp:anchor distT="0" distB="0" distL="114300" distR="114300" simplePos="0" relativeHeight="251686912" behindDoc="0" locked="0" layoutInCell="1" allowOverlap="1" wp14:anchorId="6C19FB11" wp14:editId="0CE3FCCA">
            <wp:simplePos x="0" y="0"/>
            <wp:positionH relativeFrom="column">
              <wp:posOffset>0</wp:posOffset>
            </wp:positionH>
            <wp:positionV relativeFrom="paragraph">
              <wp:posOffset>297603</wp:posOffset>
            </wp:positionV>
            <wp:extent cx="5943600" cy="4745990"/>
            <wp:effectExtent l="0" t="0" r="0" b="3810"/>
            <wp:wrapSquare wrapText="bothSides"/>
            <wp:docPr id="1365745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74506" name=""/>
                    <pic:cNvPicPr/>
                  </pic:nvPicPr>
                  <pic:blipFill rotWithShape="1">
                    <a:blip r:embed="rId17"/>
                    <a:srcRect t="6660"/>
                    <a:stretch/>
                  </pic:blipFill>
                  <pic:spPr bwMode="auto">
                    <a:xfrm>
                      <a:off x="0" y="0"/>
                      <a:ext cx="5943600" cy="474599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825770" w:rsidRPr="00C1370F">
        <w:rPr>
          <w:rFonts w:ascii="Times New Roman" w:hAnsi="Times New Roman" w:cs="Times New Roman"/>
          <w:b/>
          <w:bCs/>
        </w:rPr>
        <w:t>Supplementa</w:t>
      </w:r>
      <w:r w:rsidR="00CB6356">
        <w:rPr>
          <w:rFonts w:ascii="Times New Roman" w:hAnsi="Times New Roman" w:cs="Times New Roman"/>
          <w:b/>
          <w:bCs/>
        </w:rPr>
        <w:t>ry</w:t>
      </w:r>
      <w:r w:rsidR="00825770" w:rsidRPr="00C1370F">
        <w:rPr>
          <w:rFonts w:ascii="Times New Roman" w:hAnsi="Times New Roman" w:cs="Times New Roman"/>
          <w:b/>
          <w:bCs/>
        </w:rPr>
        <w:t xml:space="preserve"> Table </w:t>
      </w:r>
      <w:r w:rsidR="00D900D0" w:rsidRPr="00C1370F">
        <w:rPr>
          <w:rFonts w:ascii="Times New Roman" w:hAnsi="Times New Roman" w:cs="Times New Roman"/>
          <w:b/>
          <w:bCs/>
        </w:rPr>
        <w:t>6</w:t>
      </w:r>
      <w:r w:rsidR="00825770" w:rsidRPr="00C1370F">
        <w:rPr>
          <w:rFonts w:ascii="Times New Roman" w:hAnsi="Times New Roman" w:cs="Times New Roman"/>
          <w:b/>
          <w:bCs/>
        </w:rPr>
        <w:t>:</w:t>
      </w:r>
      <w:r w:rsidR="00825770" w:rsidRPr="00C1370F">
        <w:rPr>
          <w:rFonts w:ascii="Times New Roman" w:hAnsi="Times New Roman" w:cs="Times New Roman"/>
        </w:rPr>
        <w:t xml:space="preserve"> </w:t>
      </w:r>
      <w:r w:rsidR="00825770" w:rsidRPr="00E058F9">
        <w:rPr>
          <w:rFonts w:ascii="Times New Roman" w:hAnsi="Times New Roman" w:cs="Times New Roman"/>
          <w:b/>
          <w:bCs/>
        </w:rPr>
        <w:t>Whole</w:t>
      </w:r>
      <w:r w:rsidR="0099175E" w:rsidRPr="00E058F9">
        <w:rPr>
          <w:rFonts w:ascii="Times New Roman" w:hAnsi="Times New Roman" w:cs="Times New Roman"/>
          <w:b/>
          <w:bCs/>
        </w:rPr>
        <w:t>-</w:t>
      </w:r>
      <w:r w:rsidR="00825770" w:rsidRPr="00E058F9">
        <w:rPr>
          <w:rFonts w:ascii="Times New Roman" w:hAnsi="Times New Roman" w:cs="Times New Roman"/>
          <w:b/>
          <w:bCs/>
        </w:rPr>
        <w:t xml:space="preserve">brain associations with </w:t>
      </w:r>
      <w:proofErr w:type="spellStart"/>
      <w:r w:rsidR="00825770" w:rsidRPr="00E058F9">
        <w:rPr>
          <w:rFonts w:ascii="Times New Roman" w:hAnsi="Times New Roman" w:cs="Times New Roman"/>
          <w:b/>
          <w:bCs/>
        </w:rPr>
        <w:t>SV</w:t>
      </w:r>
      <w:r w:rsidR="00825770" w:rsidRPr="00E058F9">
        <w:rPr>
          <w:rFonts w:ascii="Times New Roman" w:hAnsi="Times New Roman" w:cs="Times New Roman"/>
          <w:b/>
          <w:bCs/>
          <w:vertAlign w:val="subscript"/>
        </w:rPr>
        <w:t>chosen</w:t>
      </w:r>
      <w:proofErr w:type="spellEnd"/>
      <w:r w:rsidR="00825770" w:rsidRPr="00E058F9">
        <w:rPr>
          <w:rFonts w:ascii="Times New Roman" w:hAnsi="Times New Roman" w:cs="Times New Roman"/>
          <w:b/>
          <w:bCs/>
        </w:rPr>
        <w:t xml:space="preserve"> (contrast 4)</w:t>
      </w:r>
    </w:p>
    <w:p w14:paraId="0276B333" w14:textId="141D7C25" w:rsidR="002309BE" w:rsidRPr="00C1370F" w:rsidRDefault="002309BE" w:rsidP="00344FE2">
      <w:pPr>
        <w:rPr>
          <w:rFonts w:ascii="Times New Roman" w:hAnsi="Times New Roman" w:cs="Times New Roman"/>
        </w:rPr>
      </w:pPr>
    </w:p>
    <w:p w14:paraId="039E0683" w14:textId="69474150" w:rsidR="00007B13" w:rsidRPr="00C1370F" w:rsidRDefault="00007B13" w:rsidP="004E1470">
      <w:pPr>
        <w:spacing w:line="480" w:lineRule="auto"/>
        <w:rPr>
          <w:rFonts w:ascii="Times New Roman" w:hAnsi="Times New Roman" w:cs="Times New Roman"/>
        </w:rPr>
      </w:pPr>
    </w:p>
    <w:p w14:paraId="4940E01C" w14:textId="3BE10797" w:rsidR="00007B13" w:rsidRPr="00C1370F" w:rsidRDefault="00007B13" w:rsidP="004E1470">
      <w:pPr>
        <w:spacing w:line="480" w:lineRule="auto"/>
        <w:rPr>
          <w:rFonts w:ascii="Times New Roman" w:hAnsi="Times New Roman" w:cs="Times New Roman"/>
        </w:rPr>
      </w:pPr>
    </w:p>
    <w:p w14:paraId="2AB1F8BD" w14:textId="77777777" w:rsidR="00E058F9" w:rsidRDefault="00E058F9">
      <w:pPr>
        <w:rPr>
          <w:rFonts w:ascii="Times New Roman" w:hAnsi="Times New Roman" w:cs="Times New Roman"/>
          <w:i/>
          <w:iCs/>
          <w:u w:val="single"/>
        </w:rPr>
      </w:pPr>
      <w:r>
        <w:rPr>
          <w:rFonts w:ascii="Times New Roman" w:hAnsi="Times New Roman" w:cs="Times New Roman"/>
          <w:i/>
          <w:iCs/>
          <w:u w:val="single"/>
        </w:rPr>
        <w:br w:type="page"/>
      </w:r>
    </w:p>
    <w:p w14:paraId="6AABDB07" w14:textId="09B2C811" w:rsidR="00C12E72" w:rsidRPr="00C1370F" w:rsidRDefault="00344FE2" w:rsidP="004628E4">
      <w:pPr>
        <w:rPr>
          <w:rFonts w:ascii="Times New Roman" w:hAnsi="Times New Roman" w:cs="Times New Roman"/>
          <w:i/>
          <w:iCs/>
          <w:u w:val="single"/>
        </w:rPr>
      </w:pPr>
      <w:r w:rsidRPr="00C1370F">
        <w:rPr>
          <w:rFonts w:ascii="Times New Roman" w:hAnsi="Times New Roman" w:cs="Times New Roman"/>
          <w:i/>
          <w:iCs/>
          <w:u w:val="single"/>
        </w:rPr>
        <w:lastRenderedPageBreak/>
        <w:t>Validation of Reward Signature</w:t>
      </w:r>
      <w:r w:rsidR="00F07E9C">
        <w:rPr>
          <w:rFonts w:ascii="Times New Roman" w:hAnsi="Times New Roman" w:cs="Times New Roman"/>
          <w:i/>
          <w:iCs/>
          <w:u w:val="single"/>
        </w:rPr>
        <w:t xml:space="preserve"> for EBDM task</w:t>
      </w:r>
    </w:p>
    <w:p w14:paraId="347D363D" w14:textId="6CDEDB9A" w:rsidR="007269B0" w:rsidRPr="00C1370F" w:rsidRDefault="00AC508F" w:rsidP="004628E4">
      <w:pPr>
        <w:rPr>
          <w:rFonts w:ascii="Times New Roman" w:hAnsi="Times New Roman" w:cs="Times New Roman"/>
        </w:rPr>
      </w:pPr>
      <w:r w:rsidRPr="00C1370F">
        <w:rPr>
          <w:rFonts w:ascii="Times New Roman" w:hAnsi="Times New Roman" w:cs="Times New Roman"/>
        </w:rPr>
        <w:t>Given that the reward signature developed by Speer and colleagues</w:t>
      </w:r>
      <w:r w:rsidR="002F6F06" w:rsidRPr="00C1370F">
        <w:rPr>
          <w:rFonts w:ascii="Times New Roman" w:hAnsi="Times New Roman" w:cs="Times New Roman"/>
        </w:rPr>
        <w:fldChar w:fldCharType="begin"/>
      </w:r>
      <w:r w:rsidR="007D0AB2">
        <w:rPr>
          <w:rFonts w:ascii="Times New Roman" w:hAnsi="Times New Roman" w:cs="Times New Roman"/>
        </w:rPr>
        <w:instrText xml:space="preserve"> ADDIN EN.CITE &lt;EndNote&gt;&lt;Cite&gt;&lt;Author&gt;Speer&lt;/Author&gt;&lt;Year&gt;2023&lt;/Year&gt;&lt;RecNum&gt;5148&lt;/RecNum&gt;&lt;DisplayText&gt;&lt;style face="superscript"&gt;14&lt;/style&gt;&lt;/DisplayText&gt;&lt;record&gt;&lt;rec-number&gt;5148&lt;/rec-number&gt;&lt;foreign-keys&gt;&lt;key app="EN" db-id="0zesvrxwj5d2afea2zqv55zutfx0s2vptzz2" timestamp="1689869444"&gt;5148&lt;/key&gt;&lt;/foreign-keys&gt;&lt;ref-type name="Journal Article"&gt;17&lt;/ref-type&gt;&lt;contributors&gt;&lt;authors&gt;&lt;author&gt;Speer, Sebastian PH&lt;/author&gt;&lt;author&gt;Keysers, Christian&lt;/author&gt;&lt;author&gt;Barrios, Judit Campdepadrós&lt;/author&gt;&lt;author&gt;Teurlings, Cas JS&lt;/author&gt;&lt;author&gt;Smidts, Ale&lt;/author&gt;&lt;author&gt;Boksem, Maarten AS&lt;/author&gt;&lt;author&gt;Wager, Tor D&lt;/author&gt;&lt;author&gt;Gazzola, Valeria&lt;/author&gt;&lt;/authors&gt;&lt;/contributors&gt;&lt;titles&gt;&lt;title&gt;A multivariate brain signature for reward&lt;/title&gt;&lt;secondary-title&gt;NeuroImage&lt;/secondary-title&gt;&lt;/titles&gt;&lt;periodical&gt;&lt;full-title&gt;Neuroimage&lt;/full-title&gt;&lt;abbr-1&gt;Neuroimage&lt;/abbr-1&gt;&lt;abbr-2&gt;Neuroimage&lt;/abbr-2&gt;&lt;/periodical&gt;&lt;pages&gt;119990&lt;/pages&gt;&lt;volume&gt;271&lt;/volume&gt;&lt;dates&gt;&lt;year&gt;2023&lt;/year&gt;&lt;/dates&gt;&lt;isbn&gt;1053-8119&lt;/isbn&gt;&lt;urls&gt;&lt;/urls&gt;&lt;/record&gt;&lt;/Cite&gt;&lt;/EndNote&gt;</w:instrText>
      </w:r>
      <w:r w:rsidR="002F6F06" w:rsidRPr="00C1370F">
        <w:rPr>
          <w:rFonts w:ascii="Times New Roman" w:hAnsi="Times New Roman" w:cs="Times New Roman"/>
        </w:rPr>
        <w:fldChar w:fldCharType="separate"/>
      </w:r>
      <w:r w:rsidR="007D0AB2" w:rsidRPr="007D0AB2">
        <w:rPr>
          <w:rFonts w:ascii="Times New Roman" w:hAnsi="Times New Roman" w:cs="Times New Roman"/>
          <w:noProof/>
          <w:vertAlign w:val="superscript"/>
        </w:rPr>
        <w:t>14</w:t>
      </w:r>
      <w:r w:rsidR="002F6F06" w:rsidRPr="00C1370F">
        <w:rPr>
          <w:rFonts w:ascii="Times New Roman" w:hAnsi="Times New Roman" w:cs="Times New Roman"/>
        </w:rPr>
        <w:fldChar w:fldCharType="end"/>
      </w:r>
      <w:r w:rsidRPr="00C1370F">
        <w:rPr>
          <w:rFonts w:ascii="Times New Roman" w:hAnsi="Times New Roman" w:cs="Times New Roman"/>
        </w:rPr>
        <w:t xml:space="preserve"> was trained to discriminate between wins and losses during the monetary incentive delay task</w:t>
      </w:r>
      <w:r w:rsidR="002F6F06" w:rsidRPr="00C1370F">
        <w:rPr>
          <w:rFonts w:ascii="Times New Roman" w:hAnsi="Times New Roman" w:cs="Times New Roman"/>
        </w:rPr>
        <w:fldChar w:fldCharType="begin">
          <w:fldData xml:space="preserve">PEVuZE5vdGU+PENpdGU+PEF1dGhvcj5LbnV0c29uPC9BdXRob3I+PFllYXI+MjAwMTwvWWVhcj48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</w:fldData>
        </w:fldChar>
      </w:r>
      <w:r w:rsidR="007D0AB2">
        <w:rPr>
          <w:rFonts w:ascii="Times New Roman" w:hAnsi="Times New Roman" w:cs="Times New Roman"/>
        </w:rPr>
        <w:instrText xml:space="preserve"> ADDIN EN.CITE </w:instrText>
      </w:r>
      <w:r w:rsidR="007D0AB2">
        <w:rPr>
          <w:rFonts w:ascii="Times New Roman" w:hAnsi="Times New Roman" w:cs="Times New Roman"/>
        </w:rPr>
        <w:fldChar w:fldCharType="begin">
          <w:fldData xml:space="preserve">PEVuZE5vdGU+PENpdGU+PEF1dGhvcj5LbnV0c29uPC9BdXRob3I+PFllYXI+MjAwMTwvWWVhcj48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</w:fldData>
        </w:fldChar>
      </w:r>
      <w:r w:rsidR="007D0AB2">
        <w:rPr>
          <w:rFonts w:ascii="Times New Roman" w:hAnsi="Times New Roman" w:cs="Times New Roman"/>
        </w:rPr>
        <w:instrText xml:space="preserve"> ADDIN EN.CITE.DATA </w:instrText>
      </w:r>
      <w:r w:rsidR="007D0AB2">
        <w:rPr>
          <w:rFonts w:ascii="Times New Roman" w:hAnsi="Times New Roman" w:cs="Times New Roman"/>
        </w:rPr>
      </w:r>
      <w:r w:rsidR="007D0AB2">
        <w:rPr>
          <w:rFonts w:ascii="Times New Roman" w:hAnsi="Times New Roman" w:cs="Times New Roman"/>
        </w:rPr>
        <w:fldChar w:fldCharType="end"/>
      </w:r>
      <w:r w:rsidR="002F6F06" w:rsidRPr="00C1370F">
        <w:rPr>
          <w:rFonts w:ascii="Times New Roman" w:hAnsi="Times New Roman" w:cs="Times New Roman"/>
        </w:rPr>
      </w:r>
      <w:r w:rsidR="002F6F06" w:rsidRPr="00C1370F">
        <w:rPr>
          <w:rFonts w:ascii="Times New Roman" w:hAnsi="Times New Roman" w:cs="Times New Roman"/>
        </w:rPr>
        <w:fldChar w:fldCharType="separate"/>
      </w:r>
      <w:r w:rsidR="007D0AB2" w:rsidRPr="007D0AB2">
        <w:rPr>
          <w:rFonts w:ascii="Times New Roman" w:hAnsi="Times New Roman" w:cs="Times New Roman"/>
          <w:noProof/>
          <w:vertAlign w:val="superscript"/>
        </w:rPr>
        <w:t>15</w:t>
      </w:r>
      <w:r w:rsidR="002F6F06" w:rsidRPr="00C1370F">
        <w:rPr>
          <w:rFonts w:ascii="Times New Roman" w:hAnsi="Times New Roman" w:cs="Times New Roman"/>
        </w:rPr>
        <w:fldChar w:fldCharType="end"/>
      </w:r>
      <w:r w:rsidRPr="00C1370F">
        <w:rPr>
          <w:rFonts w:ascii="Times New Roman" w:hAnsi="Times New Roman" w:cs="Times New Roman"/>
        </w:rPr>
        <w:t>, we sought to confirm that it would be sensitive to high and low value trials during the staggered EBDM task. Therefore, we combined two previously published datasets collected using this task</w:t>
      </w:r>
      <w:r w:rsidR="002F6F06" w:rsidRPr="00C1370F">
        <w:rPr>
          <w:rFonts w:ascii="Times New Roman" w:hAnsi="Times New Roman" w:cs="Times New Roman"/>
        </w:rPr>
        <w:fldChar w:fldCharType="begin"/>
      </w:r>
      <w:r w:rsidR="00D11A42">
        <w:rPr>
          <w:rFonts w:ascii="Times New Roman" w:hAnsi="Times New Roman" w:cs="Times New Roman"/>
        </w:rPr>
        <w:instrText xml:space="preserve"> ADDIN EN.CITE &lt;EndNote&gt;&lt;Cite&gt;&lt;Author&gt;Arulpragasam&lt;/Author&gt;&lt;Year&gt;2018&lt;/Year&gt;&lt;RecNum&gt;4472&lt;/RecNum&gt;&lt;DisplayText&gt;&lt;style face="superscript"&gt;4, 16&lt;/style&gt;&lt;/DisplayText&gt;&lt;record&gt;&lt;rec-number&gt;4472&lt;/rec-number&gt;&lt;foreign-keys&gt;&lt;key app="EN" db-id="0zesvrxwj5d2afea2zqv55zutfx0s2vptzz2" timestamp="1527604719"&gt;4472&lt;/key&gt;&lt;/foreign-keys&gt;&lt;ref-type name="Journal Article"&gt;17&lt;/ref-type&gt;&lt;contributors&gt;&lt;authors&gt;&lt;author&gt;Arulpragasam, Amanda R.&lt;/author&gt;&lt;author&gt;Cooper, Jessica A.&lt;/author&gt;&lt;author&gt;Nuutinen, Makiah R.&lt;/author&gt;&lt;author&gt;Treadway, Michael T.&lt;/author&gt;&lt;/authors&gt;&lt;/contributors&gt;&lt;titles&gt;&lt;title&gt;Corticoinsular circuits encode subjective value expectation and violation for effortful goal-directed behavior&lt;/title&gt;&lt;secondary-title&gt;Proceedings of the National Academy of Sciences&lt;/secondary-title&gt;&lt;/titles&gt;&lt;periodical&gt;&lt;full-title&gt;Proceedings of the National Academy of Sciences&lt;/full-title&gt;&lt;/periodical&gt;&lt;pages&gt;201800444&lt;/pages&gt;&lt;dates&gt;&lt;year&gt;2018&lt;/year&gt;&lt;/dates&gt;&lt;isbn&gt;0027-8424&lt;/isbn&gt;&lt;urls&gt;&lt;/urls&gt;&lt;/record&gt;&lt;/Cite&gt;&lt;Cite&gt;&lt;Author&gt;Suzuki&lt;/Author&gt;&lt;Year&gt;2021&lt;/Year&gt;&lt;RecNum&gt;4972&lt;/RecNum&gt;&lt;record&gt;&lt;rec-number&gt;4972&lt;/rec-number&gt;&lt;foreign-keys&gt;&lt;key app="EN" db-id="0zesvrxwj5d2afea2zqv55zutfx0s2vptzz2" timestamp="1627403304"&gt;4972&lt;/key&gt;&lt;/foreign-keys&gt;&lt;ref-type name="Journal Article"&gt;17&lt;/ref-type&gt;&lt;contributors&gt;&lt;authors&gt;&lt;author&gt;Suzuki, Shosuke&lt;/author&gt;&lt;author&gt;Lawlor, Victoria M&lt;/author&gt;&lt;author&gt;Cooper, Jessica A&lt;/author&gt;&lt;author&gt;Arulpragasam, Amanda R&lt;/author&gt;&lt;author&gt;Treadway, Michael T&lt;/author&gt;&lt;/authors&gt;&lt;/contributors&gt;&lt;titles&gt;&lt;title&gt;Distinct regions of the striatum underlying effort, movement initiation and effort discounting&lt;/title&gt;&lt;secondary-title&gt;Nature Human Behaviour&lt;/secondary-title&gt;&lt;/titles&gt;&lt;periodical&gt;&lt;full-title&gt;Nature Human Behaviour&lt;/full-title&gt;&lt;/periodical&gt;&lt;pages&gt;378-388&lt;/pages&gt;&lt;volume&gt;5&lt;/volume&gt;&lt;number&gt;3&lt;/number&gt;&lt;dates&gt;&lt;year&gt;2021&lt;/year&gt;&lt;/dates&gt;&lt;isbn&gt;2397-3374&lt;/isbn&gt;&lt;urls&gt;&lt;/urls&gt;&lt;/record&gt;&lt;/Cite&gt;&lt;/EndNote&gt;</w:instrText>
      </w:r>
      <w:r w:rsidR="002F6F06" w:rsidRPr="00C1370F">
        <w:rPr>
          <w:rFonts w:ascii="Times New Roman" w:hAnsi="Times New Roman" w:cs="Times New Roman"/>
        </w:rPr>
        <w:fldChar w:fldCharType="separate"/>
      </w:r>
      <w:r w:rsidR="00D11A42" w:rsidRPr="00D11A42">
        <w:rPr>
          <w:rFonts w:ascii="Times New Roman" w:hAnsi="Times New Roman" w:cs="Times New Roman"/>
          <w:noProof/>
          <w:vertAlign w:val="superscript"/>
        </w:rPr>
        <w:t>4, 16</w:t>
      </w:r>
      <w:r w:rsidR="002F6F06" w:rsidRPr="00C1370F">
        <w:rPr>
          <w:rFonts w:ascii="Times New Roman" w:hAnsi="Times New Roman" w:cs="Times New Roman"/>
        </w:rPr>
        <w:fldChar w:fldCharType="end"/>
      </w:r>
      <w:r w:rsidRPr="00C1370F">
        <w:rPr>
          <w:rFonts w:ascii="Times New Roman" w:hAnsi="Times New Roman" w:cs="Times New Roman"/>
        </w:rPr>
        <w:t>. Th</w:t>
      </w:r>
      <w:r w:rsidR="001F3C9A" w:rsidRPr="00C1370F">
        <w:rPr>
          <w:rFonts w:ascii="Times New Roman" w:hAnsi="Times New Roman" w:cs="Times New Roman"/>
        </w:rPr>
        <w:t xml:space="preserve">is resulted in a dataset obtained </w:t>
      </w:r>
      <w:r w:rsidRPr="00C1370F">
        <w:rPr>
          <w:rFonts w:ascii="Times New Roman" w:hAnsi="Times New Roman" w:cs="Times New Roman"/>
        </w:rPr>
        <w:t>from 47 healthy control participants (</w:t>
      </w:r>
      <w:r w:rsidR="005D3EBD" w:rsidRPr="00C1370F">
        <w:rPr>
          <w:rFonts w:ascii="Times New Roman" w:hAnsi="Times New Roman" w:cs="Times New Roman"/>
        </w:rPr>
        <w:t>n=29 female (61%), mean age = 21.4 +/- 3.26 years)</w:t>
      </w:r>
      <w:r w:rsidRPr="00C1370F">
        <w:rPr>
          <w:rFonts w:ascii="Times New Roman" w:hAnsi="Times New Roman" w:cs="Times New Roman"/>
        </w:rPr>
        <w:t xml:space="preserve">. To assess the sensitivity of the </w:t>
      </w:r>
      <w:r w:rsidR="001F3C9A" w:rsidRPr="00C1370F">
        <w:rPr>
          <w:rFonts w:ascii="Times New Roman" w:hAnsi="Times New Roman" w:cs="Times New Roman"/>
        </w:rPr>
        <w:t xml:space="preserve">reward </w:t>
      </w:r>
      <w:r w:rsidRPr="00C1370F">
        <w:rPr>
          <w:rFonts w:ascii="Times New Roman" w:hAnsi="Times New Roman" w:cs="Times New Roman"/>
        </w:rPr>
        <w:t>signature, we generate</w:t>
      </w:r>
      <w:r w:rsidR="00C76EF9" w:rsidRPr="00C1370F">
        <w:rPr>
          <w:rFonts w:ascii="Times New Roman" w:hAnsi="Times New Roman" w:cs="Times New Roman"/>
        </w:rPr>
        <w:t>d</w:t>
      </w:r>
      <w:r w:rsidRPr="00C1370F">
        <w:rPr>
          <w:rFonts w:ascii="Times New Roman" w:hAnsi="Times New Roman" w:cs="Times New Roman"/>
        </w:rPr>
        <w:t xml:space="preserve"> single-trial models from these 47 datasets, and divided trials based on the median split of the model-derived subjective value</w:t>
      </w:r>
      <w:r w:rsidR="00D15B9A" w:rsidRPr="00C1370F">
        <w:rPr>
          <w:rFonts w:ascii="Times New Roman" w:hAnsi="Times New Roman" w:cs="Times New Roman"/>
        </w:rPr>
        <w:t xml:space="preserve"> estimates for each trial. Subjective value estimates relied on previously published methods for these samples, but were highly similar</w:t>
      </w:r>
      <w:r w:rsidRPr="00C1370F">
        <w:rPr>
          <w:rFonts w:ascii="Times New Roman" w:hAnsi="Times New Roman" w:cs="Times New Roman"/>
        </w:rPr>
        <w:t xml:space="preserve"> model-fitting approaches described above. For each subject, we then calculated a</w:t>
      </w:r>
      <w:r w:rsidR="00D15B9A" w:rsidRPr="00C1370F">
        <w:rPr>
          <w:rFonts w:ascii="Times New Roman" w:hAnsi="Times New Roman" w:cs="Times New Roman"/>
        </w:rPr>
        <w:t xml:space="preserve"> mean</w:t>
      </w:r>
      <w:r w:rsidRPr="00C1370F">
        <w:rPr>
          <w:rFonts w:ascii="Times New Roman" w:hAnsi="Times New Roman" w:cs="Times New Roman"/>
        </w:rPr>
        <w:t xml:space="preserve"> image for </w:t>
      </w:r>
      <w:r w:rsidR="00C76EF9" w:rsidRPr="00C1370F">
        <w:rPr>
          <w:rFonts w:ascii="Times New Roman" w:hAnsi="Times New Roman" w:cs="Times New Roman"/>
        </w:rPr>
        <w:t>C</w:t>
      </w:r>
      <w:r w:rsidRPr="00C1370F">
        <w:rPr>
          <w:rFonts w:ascii="Times New Roman" w:hAnsi="Times New Roman" w:cs="Times New Roman"/>
        </w:rPr>
        <w:t xml:space="preserve">ue 2 activity during low and high SV trials, and estimated the cosine similarity between these images and the reward signature for each subject. As expected, these data revealed a strong significant difference </w:t>
      </w:r>
      <w:r w:rsidR="00291EC7" w:rsidRPr="00C1370F">
        <w:rPr>
          <w:rFonts w:ascii="Times New Roman" w:hAnsi="Times New Roman" w:cs="Times New Roman"/>
        </w:rPr>
        <w:t xml:space="preserve">between conditions </w:t>
      </w:r>
      <w:r w:rsidRPr="00C1370F">
        <w:rPr>
          <w:rFonts w:ascii="Times New Roman" w:hAnsi="Times New Roman" w:cs="Times New Roman"/>
        </w:rPr>
        <w:t xml:space="preserve">(Cohen’s D = </w:t>
      </w:r>
      <w:r w:rsidR="00291EC7" w:rsidRPr="00C1370F">
        <w:rPr>
          <w:rFonts w:ascii="Times New Roman" w:hAnsi="Times New Roman" w:cs="Times New Roman"/>
        </w:rPr>
        <w:t>1.05, t</w:t>
      </w:r>
      <w:r w:rsidR="00291EC7" w:rsidRPr="00C1370F">
        <w:rPr>
          <w:rFonts w:ascii="Times New Roman" w:hAnsi="Times New Roman" w:cs="Times New Roman"/>
          <w:vertAlign w:val="subscript"/>
        </w:rPr>
        <w:t>46</w:t>
      </w:r>
      <w:r w:rsidR="00291EC7" w:rsidRPr="00C1370F">
        <w:rPr>
          <w:rFonts w:ascii="Times New Roman" w:hAnsi="Times New Roman" w:cs="Times New Roman"/>
        </w:rPr>
        <w:t xml:space="preserve"> = -5.024, </w:t>
      </w:r>
      <w:r w:rsidR="00291EC7" w:rsidRPr="00C1370F">
        <w:rPr>
          <w:rFonts w:ascii="Times New Roman" w:hAnsi="Times New Roman" w:cs="Times New Roman"/>
          <w:i/>
          <w:iCs/>
        </w:rPr>
        <w:t>p</w:t>
      </w:r>
      <w:r w:rsidR="00291EC7" w:rsidRPr="00C1370F">
        <w:rPr>
          <w:rFonts w:ascii="Times New Roman" w:hAnsi="Times New Roman" w:cs="Times New Roman"/>
        </w:rPr>
        <w:t>=8e-6).</w:t>
      </w:r>
      <w:r w:rsidRPr="00C1370F">
        <w:rPr>
          <w:rFonts w:ascii="Times New Roman" w:hAnsi="Times New Roman" w:cs="Times New Roman"/>
        </w:rPr>
        <w:t xml:space="preserve"> </w:t>
      </w:r>
      <w:r w:rsidR="00291EC7" w:rsidRPr="00C1370F">
        <w:rPr>
          <w:rFonts w:ascii="Times New Roman" w:hAnsi="Times New Roman" w:cs="Times New Roman"/>
        </w:rPr>
        <w:t xml:space="preserve">Notably, the low SV trials had a negative cosine similarity, indicating they appeared to be </w:t>
      </w:r>
      <w:r w:rsidR="004628E4" w:rsidRPr="00C1370F">
        <w:rPr>
          <w:rFonts w:ascii="Times New Roman" w:hAnsi="Times New Roman" w:cs="Times New Roman"/>
        </w:rPr>
        <w:t xml:space="preserve">more </w:t>
      </w:r>
      <w:r w:rsidR="00291EC7" w:rsidRPr="00C1370F">
        <w:rPr>
          <w:rFonts w:ascii="Times New Roman" w:hAnsi="Times New Roman" w:cs="Times New Roman"/>
        </w:rPr>
        <w:t>“loss like”</w:t>
      </w:r>
      <w:r w:rsidR="004628E4" w:rsidRPr="00C1370F">
        <w:rPr>
          <w:rFonts w:ascii="Times New Roman" w:hAnsi="Times New Roman" w:cs="Times New Roman"/>
        </w:rPr>
        <w:t xml:space="preserve">. High SV trials were much closer to zero, which is consistent with the notion that these trials were not necessarily monetary wins, but attractive cost/benefit exchanges that included monetary wins. Moreover, the high SV trials had a higher cosine similarity than the low SV trials for 35 participants (75%) of the sample. </w:t>
      </w:r>
      <w:r w:rsidR="00FA056F" w:rsidRPr="00C1370F">
        <w:rPr>
          <w:rFonts w:ascii="Times New Roman" w:hAnsi="Times New Roman" w:cs="Times New Roman"/>
        </w:rPr>
        <w:t>As a control analysis, we also evaluated the sensitivity of the Picture-Induced Negative Emotion Signature (PINES), which was trained to classify the level of negative emotional response to visual stimuli. As expected, this signature showed little sensitivity to high vs low SV trials (p = .70</w:t>
      </w:r>
      <w:r w:rsidR="00932E6F" w:rsidRPr="00C1370F">
        <w:rPr>
          <w:rFonts w:ascii="Times New Roman" w:hAnsi="Times New Roman" w:cs="Times New Roman"/>
        </w:rPr>
        <w:t>2</w:t>
      </w:r>
      <w:r w:rsidR="00FA056F" w:rsidRPr="00C1370F">
        <w:rPr>
          <w:rFonts w:ascii="Times New Roman" w:hAnsi="Times New Roman" w:cs="Times New Roman"/>
        </w:rPr>
        <w:t>), and we observed a significant signature X condition interaction</w:t>
      </w:r>
      <w:r w:rsidR="00932E6F" w:rsidRPr="00C1370F">
        <w:rPr>
          <w:rFonts w:ascii="Times New Roman" w:hAnsi="Times New Roman" w:cs="Times New Roman"/>
        </w:rPr>
        <w:t xml:space="preserve"> (</w:t>
      </w:r>
      <w:proofErr w:type="gramStart"/>
      <w:r w:rsidR="00932E6F" w:rsidRPr="00C1370F">
        <w:rPr>
          <w:rFonts w:ascii="Times New Roman" w:hAnsi="Times New Roman" w:cs="Times New Roman"/>
        </w:rPr>
        <w:t>F</w:t>
      </w:r>
      <w:r w:rsidR="00932E6F" w:rsidRPr="00C1370F">
        <w:rPr>
          <w:rFonts w:ascii="Times New Roman" w:hAnsi="Times New Roman" w:cs="Times New Roman"/>
          <w:vertAlign w:val="subscript"/>
        </w:rPr>
        <w:t>(</w:t>
      </w:r>
      <w:proofErr w:type="gramEnd"/>
      <w:r w:rsidR="00932E6F" w:rsidRPr="00C1370F">
        <w:rPr>
          <w:rFonts w:ascii="Times New Roman" w:hAnsi="Times New Roman" w:cs="Times New Roman"/>
          <w:vertAlign w:val="subscript"/>
        </w:rPr>
        <w:t>1,46)</w:t>
      </w:r>
      <w:r w:rsidR="00932E6F" w:rsidRPr="00C1370F">
        <w:rPr>
          <w:rFonts w:ascii="Times New Roman" w:hAnsi="Times New Roman" w:cs="Times New Roman"/>
        </w:rPr>
        <w:t xml:space="preserve"> =16.4, p&lt;.001</w:t>
      </w:r>
      <w:r w:rsidR="00932E6F" w:rsidRPr="00C1370F">
        <w:rPr>
          <w:rFonts w:ascii="Times New Roman" w:hAnsi="Times New Roman" w:cs="Times New Roman"/>
          <w:u w:val="single"/>
        </w:rPr>
        <w:t>)</w:t>
      </w:r>
      <w:r w:rsidR="0033367B">
        <w:rPr>
          <w:rFonts w:ascii="Times New Roman" w:hAnsi="Times New Roman" w:cs="Times New Roman"/>
        </w:rPr>
        <w:t xml:space="preserve"> </w:t>
      </w:r>
      <w:r w:rsidR="0033367B" w:rsidRPr="00C1370F">
        <w:rPr>
          <w:rFonts w:ascii="Times New Roman" w:hAnsi="Times New Roman" w:cs="Times New Roman"/>
        </w:rPr>
        <w:t>(</w:t>
      </w:r>
      <w:r w:rsidR="00CB6356">
        <w:rPr>
          <w:rFonts w:ascii="Times New Roman" w:hAnsi="Times New Roman" w:cs="Times New Roman"/>
          <w:b/>
          <w:bCs/>
        </w:rPr>
        <w:t>Figure</w:t>
      </w:r>
      <w:r w:rsidR="0033367B">
        <w:rPr>
          <w:rFonts w:ascii="Times New Roman" w:hAnsi="Times New Roman" w:cs="Times New Roman"/>
          <w:b/>
          <w:bCs/>
        </w:rPr>
        <w:t xml:space="preserve"> 5A</w:t>
      </w:r>
      <w:r w:rsidR="0033367B" w:rsidRPr="0033367B">
        <w:rPr>
          <w:rFonts w:ascii="Times New Roman" w:hAnsi="Times New Roman" w:cs="Times New Roman"/>
        </w:rPr>
        <w:t>)</w:t>
      </w:r>
      <w:r w:rsidR="0033367B">
        <w:rPr>
          <w:rFonts w:ascii="Times New Roman" w:hAnsi="Times New Roman" w:cs="Times New Roman"/>
        </w:rPr>
        <w:t xml:space="preserve">. </w:t>
      </w:r>
      <w:r w:rsidR="00D15B9A" w:rsidRPr="00C1370F">
        <w:rPr>
          <w:rFonts w:ascii="Times New Roman" w:hAnsi="Times New Roman" w:cs="Times New Roman"/>
        </w:rPr>
        <w:t xml:space="preserve">Taken together, these data </w:t>
      </w:r>
      <w:r w:rsidR="00C03B03">
        <w:rPr>
          <w:rFonts w:ascii="Times New Roman" w:hAnsi="Times New Roman" w:cs="Times New Roman"/>
        </w:rPr>
        <w:t>suppor</w:t>
      </w:r>
      <w:r w:rsidR="00D15B9A" w:rsidRPr="00C1370F">
        <w:rPr>
          <w:rFonts w:ascii="Times New Roman" w:hAnsi="Times New Roman" w:cs="Times New Roman"/>
        </w:rPr>
        <w:t>t th</w:t>
      </w:r>
      <w:r w:rsidR="00C03B03">
        <w:rPr>
          <w:rFonts w:ascii="Times New Roman" w:hAnsi="Times New Roman" w:cs="Times New Roman"/>
        </w:rPr>
        <w:t>e hypothesis that this</w:t>
      </w:r>
      <w:r w:rsidR="00D15B9A" w:rsidRPr="00C1370F">
        <w:rPr>
          <w:rFonts w:ascii="Times New Roman" w:hAnsi="Times New Roman" w:cs="Times New Roman"/>
        </w:rPr>
        <w:t xml:space="preserve"> reward signature was sensitive to high and low value trials during this task. </w:t>
      </w:r>
    </w:p>
    <w:p w14:paraId="30BAB23C" w14:textId="51ACBF9F" w:rsidR="004628E4" w:rsidRPr="00C1370F" w:rsidRDefault="004628E4" w:rsidP="004628E4">
      <w:pPr>
        <w:rPr>
          <w:rFonts w:ascii="Times New Roman" w:hAnsi="Times New Roman" w:cs="Times New Roman"/>
        </w:rPr>
      </w:pPr>
    </w:p>
    <w:p w14:paraId="154EC3C7" w14:textId="1381164F" w:rsidR="004628E4" w:rsidRPr="00C1370F" w:rsidRDefault="004628E4" w:rsidP="004628E4">
      <w:pPr>
        <w:rPr>
          <w:rFonts w:ascii="Times New Roman" w:hAnsi="Times New Roman" w:cs="Times New Roman"/>
        </w:rPr>
      </w:pPr>
    </w:p>
    <w:p w14:paraId="32458A2F" w14:textId="5C02A531" w:rsidR="00CF6123" w:rsidRPr="00C1370F" w:rsidRDefault="00CF6123" w:rsidP="004628E4">
      <w:pPr>
        <w:rPr>
          <w:rFonts w:ascii="Times New Roman" w:hAnsi="Times New Roman" w:cs="Times New Roman"/>
        </w:rPr>
      </w:pPr>
    </w:p>
    <w:p w14:paraId="5D5F0635" w14:textId="39162C24" w:rsidR="002F6F06" w:rsidRPr="00C1370F" w:rsidRDefault="00E835A4" w:rsidP="00CF6123">
      <w:pPr>
        <w:rPr>
          <w:rFonts w:ascii="Times New Roman" w:hAnsi="Times New Roman" w:cs="Times New Roman"/>
          <w:i/>
          <w:iCs/>
          <w:u w:val="single"/>
        </w:rPr>
      </w:pPr>
      <w:r w:rsidRPr="00C1370F">
        <w:rPr>
          <w:rFonts w:ascii="Times New Roman" w:hAnsi="Times New Roman" w:cs="Times New Roman"/>
          <w:i/>
          <w:iCs/>
          <w:u w:val="single"/>
        </w:rPr>
        <w:t>Sensitivity Analyses</w:t>
      </w:r>
      <w:r w:rsidR="00E65E09" w:rsidRPr="00C1370F">
        <w:rPr>
          <w:rFonts w:ascii="Times New Roman" w:hAnsi="Times New Roman" w:cs="Times New Roman"/>
          <w:i/>
          <w:iCs/>
          <w:u w:val="single"/>
        </w:rPr>
        <w:t xml:space="preserve">: Effects of Performance Metrics and Imaging Data Quality on Reported Results. </w:t>
      </w:r>
      <w:r w:rsidRPr="00C1370F">
        <w:rPr>
          <w:rFonts w:ascii="Times New Roman" w:hAnsi="Times New Roman" w:cs="Times New Roman"/>
          <w:i/>
          <w:iCs/>
          <w:u w:val="single"/>
        </w:rPr>
        <w:t xml:space="preserve"> </w:t>
      </w:r>
    </w:p>
    <w:p w14:paraId="535FD4C0" w14:textId="0A097BB0" w:rsidR="0079216A" w:rsidRPr="00C1370F" w:rsidRDefault="00E65E09">
      <w:pPr>
        <w:rPr>
          <w:rFonts w:ascii="Times New Roman" w:hAnsi="Times New Roman" w:cs="Times New Roman"/>
        </w:rPr>
      </w:pPr>
      <w:r w:rsidRPr="00C1370F">
        <w:rPr>
          <w:rFonts w:ascii="Times New Roman" w:hAnsi="Times New Roman" w:cs="Times New Roman"/>
        </w:rPr>
        <w:t>All</w:t>
      </w:r>
      <w:r w:rsidR="0079216A" w:rsidRPr="00C1370F">
        <w:rPr>
          <w:rFonts w:ascii="Times New Roman" w:hAnsi="Times New Roman" w:cs="Times New Roman"/>
        </w:rPr>
        <w:t xml:space="preserve"> results reported in this manuscript include all participants for which data was available. To evaluate the robustness of our results to potential data quality issues, we conducted a number of sensitivity analyses in which we examined the impact of potential covariates or re-ran analyses in the absence of participants with potentially poorer data quality. For EBDM task behavior, this included examining the impact of individuals who timed out on &gt;20% of trials during either the baseline or 14day EBDM scan (n=2) the impact of a low max press at 14</w:t>
      </w:r>
      <w:r w:rsidR="00C76EF9" w:rsidRPr="00C1370F">
        <w:rPr>
          <w:rFonts w:ascii="Times New Roman" w:hAnsi="Times New Roman" w:cs="Times New Roman"/>
        </w:rPr>
        <w:t xml:space="preserve"> </w:t>
      </w:r>
      <w:r w:rsidR="0079216A" w:rsidRPr="00C1370F">
        <w:rPr>
          <w:rFonts w:ascii="Times New Roman" w:hAnsi="Times New Roman" w:cs="Times New Roman"/>
        </w:rPr>
        <w:t xml:space="preserve">days relative to baseline (n=1), and the impact of the number of post-scan switches at either the baseline or </w:t>
      </w:r>
      <w:r w:rsidR="00C76EF9" w:rsidRPr="00C1370F">
        <w:rPr>
          <w:rFonts w:ascii="Times New Roman" w:hAnsi="Times New Roman" w:cs="Times New Roman"/>
        </w:rPr>
        <w:t xml:space="preserve">day </w:t>
      </w:r>
      <w:r w:rsidR="0079216A" w:rsidRPr="00C1370F">
        <w:rPr>
          <w:rFonts w:ascii="Times New Roman" w:hAnsi="Times New Roman" w:cs="Times New Roman"/>
        </w:rPr>
        <w:t>14. For analyses involving sTNFR2, this involved including a dummy-coded covariate for participants whose blood was only available at 7-days instead of 14-days (n=2)</w:t>
      </w:r>
      <w:r w:rsidRPr="00C1370F">
        <w:rPr>
          <w:rFonts w:ascii="Times New Roman" w:hAnsi="Times New Roman" w:cs="Times New Roman"/>
        </w:rPr>
        <w:t xml:space="preserve">, and for imaging analyses, this included a covariate for subjects with motion &gt;3mm (n=5). </w:t>
      </w:r>
      <w:r w:rsidR="0079216A" w:rsidRPr="00C1370F">
        <w:rPr>
          <w:rFonts w:ascii="Times New Roman" w:hAnsi="Times New Roman" w:cs="Times New Roman"/>
        </w:rPr>
        <w:t xml:space="preserve"> </w:t>
      </w:r>
      <w:r w:rsidRPr="00C1370F">
        <w:rPr>
          <w:rFonts w:ascii="Times New Roman" w:hAnsi="Times New Roman" w:cs="Times New Roman"/>
        </w:rPr>
        <w:t xml:space="preserve">All analyses presented in the main text were re-run with these variables included as covariates or participant exclusions, as appropriate. When accounting for these factors, the mediation effect of </w:t>
      </w:r>
      <w:r w:rsidRPr="00C1370F">
        <w:rPr>
          <w:rFonts w:ascii="Times New Roman" w:hAnsi="Times New Roman" w:cs="Times New Roman"/>
        </w:rPr>
        <w:sym w:font="Symbol" w:char="F044"/>
      </w:r>
      <w:r w:rsidRPr="00C1370F">
        <w:rPr>
          <w:rFonts w:ascii="Times New Roman" w:hAnsi="Times New Roman" w:cs="Times New Roman"/>
        </w:rPr>
        <w:t xml:space="preserve">sTNFR2 on drug condition and the </w:t>
      </w:r>
      <w:r w:rsidRPr="00C1370F">
        <w:rPr>
          <w:rFonts w:ascii="Times New Roman" w:hAnsi="Times New Roman" w:cs="Times New Roman"/>
        </w:rPr>
        <w:sym w:font="Symbol" w:char="F044"/>
      </w:r>
      <w:r w:rsidRPr="00C1370F">
        <w:rPr>
          <w:rFonts w:ascii="Times New Roman" w:hAnsi="Times New Roman" w:cs="Times New Roman"/>
          <w:i/>
          <w:iCs/>
        </w:rPr>
        <w:t>k</w:t>
      </w:r>
      <w:r w:rsidRPr="00C1370F">
        <w:rPr>
          <w:rFonts w:ascii="Times New Roman" w:hAnsi="Times New Roman" w:cs="Times New Roman"/>
        </w:rPr>
        <w:t xml:space="preserve"> parameter (</w:t>
      </w:r>
      <w:r w:rsidR="00CB6356">
        <w:rPr>
          <w:rFonts w:ascii="Times New Roman" w:hAnsi="Times New Roman" w:cs="Times New Roman"/>
        </w:rPr>
        <w:t>F</w:t>
      </w:r>
      <w:r w:rsidRPr="00C1370F">
        <w:rPr>
          <w:rFonts w:ascii="Times New Roman" w:hAnsi="Times New Roman" w:cs="Times New Roman"/>
        </w:rPr>
        <w:t>igure 2</w:t>
      </w:r>
      <w:r w:rsidR="00AD1663">
        <w:rPr>
          <w:rFonts w:ascii="Times New Roman" w:hAnsi="Times New Roman" w:cs="Times New Roman"/>
        </w:rPr>
        <w:t>D</w:t>
      </w:r>
      <w:r w:rsidRPr="00C1370F">
        <w:rPr>
          <w:rFonts w:ascii="Times New Roman" w:hAnsi="Times New Roman" w:cs="Times New Roman"/>
        </w:rPr>
        <w:t xml:space="preserve"> bottom) dropped from 95% CI to 90% CI, the mediation effect of </w:t>
      </w:r>
      <w:r w:rsidRPr="00C1370F">
        <w:rPr>
          <w:rFonts w:ascii="Times New Roman" w:hAnsi="Times New Roman" w:cs="Times New Roman"/>
        </w:rPr>
        <w:sym w:font="Symbol" w:char="F044"/>
      </w:r>
      <w:r w:rsidRPr="00C1370F">
        <w:rPr>
          <w:rFonts w:ascii="Times New Roman" w:hAnsi="Times New Roman" w:cs="Times New Roman"/>
        </w:rPr>
        <w:t xml:space="preserve">sTNFR2 on </w:t>
      </w:r>
      <w:r w:rsidRPr="00C1370F">
        <w:rPr>
          <w:rFonts w:ascii="Times New Roman" w:hAnsi="Times New Roman" w:cs="Times New Roman"/>
        </w:rPr>
        <w:sym w:font="Symbol" w:char="F044"/>
      </w:r>
      <w:r w:rsidRPr="00C1370F">
        <w:rPr>
          <w:rFonts w:ascii="Times New Roman" w:hAnsi="Times New Roman" w:cs="Times New Roman"/>
          <w:i/>
          <w:iCs/>
        </w:rPr>
        <w:t>k</w:t>
      </w:r>
      <w:r w:rsidRPr="00C1370F">
        <w:rPr>
          <w:rFonts w:ascii="Times New Roman" w:hAnsi="Times New Roman" w:cs="Times New Roman"/>
        </w:rPr>
        <w:t xml:space="preserve"> parameter and dmPFC SVC beta weights dropped from 95% to 90% and the association between </w:t>
      </w:r>
      <w:r w:rsidRPr="00C1370F">
        <w:rPr>
          <w:rFonts w:ascii="Times New Roman" w:hAnsi="Times New Roman" w:cs="Times New Roman"/>
        </w:rPr>
        <w:sym w:font="Symbol" w:char="F044"/>
      </w:r>
      <w:r w:rsidRPr="00C1370F">
        <w:rPr>
          <w:rFonts w:ascii="Times New Roman" w:hAnsi="Times New Roman" w:cs="Times New Roman"/>
        </w:rPr>
        <w:t xml:space="preserve">100% and the Reward Signature lost significance (p=0.11). All originally reported results retained significance following the sensitivity analyses. </w:t>
      </w:r>
    </w:p>
    <w:p w14:paraId="3C15273A" w14:textId="42768BD1" w:rsidR="00B867F0" w:rsidRDefault="00B867F0">
      <w:pPr>
        <w:rPr>
          <w:rFonts w:ascii="Times New Roman" w:hAnsi="Times New Roman" w:cs="Times New Roman"/>
        </w:rPr>
      </w:pPr>
      <w:r>
        <w:rPr>
          <w:rFonts w:ascii="Times New Roman" w:hAnsi="Times New Roman" w:cs="Times New Roman"/>
        </w:rPr>
        <w:br w:type="page"/>
      </w:r>
    </w:p>
    <w:p w14:paraId="7E64F083" w14:textId="6931F1C6" w:rsidR="002F6F06" w:rsidRPr="00C1370F" w:rsidRDefault="002F6F06" w:rsidP="00CF6123">
      <w:pPr>
        <w:rPr>
          <w:rFonts w:ascii="Times New Roman" w:hAnsi="Times New Roman" w:cs="Times New Roman"/>
        </w:rPr>
      </w:pPr>
      <w:r w:rsidRPr="00C1370F">
        <w:rPr>
          <w:rFonts w:ascii="Times New Roman" w:hAnsi="Times New Roman" w:cs="Times New Roman"/>
        </w:rPr>
        <w:lastRenderedPageBreak/>
        <w:t>SUPPLEMENTAL REFERENCES</w:t>
      </w:r>
    </w:p>
    <w:p w14:paraId="68E1859D" w14:textId="3B1B1A5A" w:rsidR="002F6F06" w:rsidRPr="007D0AB2" w:rsidRDefault="002F6F06" w:rsidP="00CF6123">
      <w:pPr>
        <w:rPr>
          <w:rFonts w:ascii="Times New Roman" w:hAnsi="Times New Roman" w:cs="Times New Roman"/>
          <w:sz w:val="22"/>
          <w:szCs w:val="22"/>
        </w:rPr>
      </w:pPr>
    </w:p>
    <w:p w14:paraId="25EC9B92" w14:textId="77777777" w:rsidR="00D11A42" w:rsidRPr="00D11A42" w:rsidRDefault="002F6F06" w:rsidP="00D11A42">
      <w:pPr>
        <w:pStyle w:val="EndNoteBibliography"/>
        <w:ind w:left="720" w:hanging="720"/>
        <w:rPr>
          <w:noProof/>
        </w:rPr>
      </w:pPr>
      <w:r w:rsidRPr="007D0AB2">
        <w:rPr>
          <w:rFonts w:ascii="Times New Roman" w:hAnsi="Times New Roman" w:cs="Times New Roman"/>
          <w:sz w:val="22"/>
          <w:szCs w:val="22"/>
        </w:rPr>
        <w:fldChar w:fldCharType="begin"/>
      </w:r>
      <w:r w:rsidRPr="007D0AB2">
        <w:rPr>
          <w:rFonts w:ascii="Times New Roman" w:hAnsi="Times New Roman" w:cs="Times New Roman"/>
          <w:sz w:val="22"/>
          <w:szCs w:val="22"/>
        </w:rPr>
        <w:instrText xml:space="preserve"> ADDIN EN.REFLIST </w:instrText>
      </w:r>
      <w:r w:rsidRPr="007D0AB2">
        <w:rPr>
          <w:rFonts w:ascii="Times New Roman" w:hAnsi="Times New Roman" w:cs="Times New Roman"/>
          <w:sz w:val="22"/>
          <w:szCs w:val="22"/>
        </w:rPr>
        <w:fldChar w:fldCharType="separate"/>
      </w:r>
      <w:r w:rsidR="00D11A42" w:rsidRPr="00D11A42">
        <w:rPr>
          <w:noProof/>
        </w:rPr>
        <w:t>1.</w:t>
      </w:r>
      <w:r w:rsidR="00D11A42" w:rsidRPr="00D11A42">
        <w:rPr>
          <w:noProof/>
        </w:rPr>
        <w:tab/>
        <w:t>Raison CL, Rutherford RE, Woolwine BJ, Shuo C, Schettler P, Drake DF</w:t>
      </w:r>
      <w:r w:rsidR="00D11A42" w:rsidRPr="00D11A42">
        <w:rPr>
          <w:i/>
          <w:noProof/>
        </w:rPr>
        <w:t xml:space="preserve"> et al.</w:t>
      </w:r>
      <w:r w:rsidR="00D11A42" w:rsidRPr="00D11A42">
        <w:rPr>
          <w:noProof/>
        </w:rPr>
        <w:t xml:space="preserve"> A Randomized Controlled Trial of the Tumor Necrosis Factor Antagonist Infliximab for Treatment-Resistant DepressionThe Role of Baseline Inflammatory BiomarkersInfliximab for Treatment-Resistant Depression. </w:t>
      </w:r>
      <w:r w:rsidR="00D11A42" w:rsidRPr="00D11A42">
        <w:rPr>
          <w:i/>
          <w:noProof/>
        </w:rPr>
        <w:t>JAMA Psychiatry</w:t>
      </w:r>
      <w:r w:rsidR="00D11A42" w:rsidRPr="00D11A42">
        <w:rPr>
          <w:noProof/>
        </w:rPr>
        <w:t xml:space="preserve"> 2013; </w:t>
      </w:r>
      <w:r w:rsidR="00D11A42" w:rsidRPr="00D11A42">
        <w:rPr>
          <w:b/>
          <w:noProof/>
        </w:rPr>
        <w:t>70</w:t>
      </w:r>
      <w:r w:rsidR="00D11A42" w:rsidRPr="00D11A42">
        <w:rPr>
          <w:noProof/>
        </w:rPr>
        <w:t>(1)</w:t>
      </w:r>
      <w:r w:rsidR="00D11A42" w:rsidRPr="00D11A42">
        <w:rPr>
          <w:b/>
          <w:noProof/>
        </w:rPr>
        <w:t xml:space="preserve">: </w:t>
      </w:r>
      <w:r w:rsidR="00D11A42" w:rsidRPr="00D11A42">
        <w:rPr>
          <w:noProof/>
        </w:rPr>
        <w:t>31-41.</w:t>
      </w:r>
    </w:p>
    <w:p w14:paraId="3674E73E" w14:textId="77777777" w:rsidR="00D11A42" w:rsidRPr="00D11A42" w:rsidRDefault="00D11A42" w:rsidP="00D11A42">
      <w:pPr>
        <w:pStyle w:val="EndNoteBibliography"/>
        <w:rPr>
          <w:noProof/>
        </w:rPr>
      </w:pPr>
    </w:p>
    <w:p w14:paraId="66752BC1" w14:textId="77777777" w:rsidR="00D11A42" w:rsidRPr="00D11A42" w:rsidRDefault="00D11A42" w:rsidP="00D11A42">
      <w:pPr>
        <w:pStyle w:val="EndNoteBibliography"/>
        <w:ind w:left="720" w:hanging="720"/>
        <w:rPr>
          <w:noProof/>
        </w:rPr>
      </w:pPr>
      <w:r w:rsidRPr="00D11A42">
        <w:rPr>
          <w:noProof/>
        </w:rPr>
        <w:t>2.</w:t>
      </w:r>
      <w:r w:rsidRPr="00D11A42">
        <w:rPr>
          <w:noProof/>
        </w:rPr>
        <w:tab/>
        <w:t>Goldsmith DR, Haroon E, Woolwine BJ, Jung MY, Wommack EC, Harvey PD</w:t>
      </w:r>
      <w:r w:rsidRPr="00D11A42">
        <w:rPr>
          <w:i/>
          <w:noProof/>
        </w:rPr>
        <w:t xml:space="preserve"> et al.</w:t>
      </w:r>
      <w:r w:rsidRPr="00D11A42">
        <w:rPr>
          <w:noProof/>
        </w:rPr>
        <w:t xml:space="preserve"> Inflammatory markers are associated with decreased psychomotor speed in patients with major depressive disorder. </w:t>
      </w:r>
      <w:r w:rsidRPr="00D11A42">
        <w:rPr>
          <w:i/>
          <w:noProof/>
        </w:rPr>
        <w:t>Brain, behavior, and immunity</w:t>
      </w:r>
      <w:r w:rsidRPr="00D11A42">
        <w:rPr>
          <w:noProof/>
        </w:rPr>
        <w:t xml:space="preserve"> 2016; </w:t>
      </w:r>
      <w:r w:rsidRPr="00D11A42">
        <w:rPr>
          <w:b/>
          <w:noProof/>
        </w:rPr>
        <w:t xml:space="preserve">56: </w:t>
      </w:r>
      <w:r w:rsidRPr="00D11A42">
        <w:rPr>
          <w:noProof/>
        </w:rPr>
        <w:t>281-288.</w:t>
      </w:r>
    </w:p>
    <w:p w14:paraId="363CA096" w14:textId="77777777" w:rsidR="00D11A42" w:rsidRPr="00D11A42" w:rsidRDefault="00D11A42" w:rsidP="00D11A42">
      <w:pPr>
        <w:pStyle w:val="EndNoteBibliography"/>
        <w:rPr>
          <w:noProof/>
        </w:rPr>
      </w:pPr>
    </w:p>
    <w:p w14:paraId="2E2E3BE5" w14:textId="77777777" w:rsidR="00D11A42" w:rsidRPr="00D11A42" w:rsidRDefault="00D11A42" w:rsidP="00D11A42">
      <w:pPr>
        <w:pStyle w:val="EndNoteBibliography"/>
        <w:ind w:left="720" w:hanging="720"/>
        <w:rPr>
          <w:noProof/>
        </w:rPr>
      </w:pPr>
      <w:r w:rsidRPr="00D11A42">
        <w:rPr>
          <w:noProof/>
        </w:rPr>
        <w:t>3.</w:t>
      </w:r>
      <w:r w:rsidRPr="00D11A42">
        <w:rPr>
          <w:noProof/>
        </w:rPr>
        <w:tab/>
        <w:t>Goldsmith DR, Massa N, Pearce BD, Wommack EC, Alrohaibani A, Goel N</w:t>
      </w:r>
      <w:r w:rsidRPr="00D11A42">
        <w:rPr>
          <w:i/>
          <w:noProof/>
        </w:rPr>
        <w:t xml:space="preserve"> et al.</w:t>
      </w:r>
      <w:r w:rsidRPr="00D11A42">
        <w:rPr>
          <w:noProof/>
        </w:rPr>
        <w:t xml:space="preserve"> Inflammatory markers are associated with psychomotor slowing in patients with schizophrenia compared to healthy controls. </w:t>
      </w:r>
      <w:r w:rsidRPr="00D11A42">
        <w:rPr>
          <w:i/>
          <w:noProof/>
        </w:rPr>
        <w:t>npj Schizophrenia</w:t>
      </w:r>
      <w:r w:rsidRPr="00D11A42">
        <w:rPr>
          <w:noProof/>
        </w:rPr>
        <w:t xml:space="preserve"> 2020; </w:t>
      </w:r>
      <w:r w:rsidRPr="00D11A42">
        <w:rPr>
          <w:b/>
          <w:noProof/>
        </w:rPr>
        <w:t>6</w:t>
      </w:r>
      <w:r w:rsidRPr="00D11A42">
        <w:rPr>
          <w:noProof/>
        </w:rPr>
        <w:t>(1)</w:t>
      </w:r>
      <w:r w:rsidRPr="00D11A42">
        <w:rPr>
          <w:b/>
          <w:noProof/>
        </w:rPr>
        <w:t xml:space="preserve">: </w:t>
      </w:r>
      <w:r w:rsidRPr="00D11A42">
        <w:rPr>
          <w:noProof/>
        </w:rPr>
        <w:t>8.</w:t>
      </w:r>
    </w:p>
    <w:p w14:paraId="61041DE4" w14:textId="77777777" w:rsidR="00D11A42" w:rsidRPr="00D11A42" w:rsidRDefault="00D11A42" w:rsidP="00D11A42">
      <w:pPr>
        <w:pStyle w:val="EndNoteBibliography"/>
        <w:rPr>
          <w:noProof/>
        </w:rPr>
      </w:pPr>
    </w:p>
    <w:p w14:paraId="522B401D" w14:textId="77777777" w:rsidR="00D11A42" w:rsidRPr="00D11A42" w:rsidRDefault="00D11A42" w:rsidP="00D11A42">
      <w:pPr>
        <w:pStyle w:val="EndNoteBibliography"/>
        <w:ind w:left="720" w:hanging="720"/>
        <w:rPr>
          <w:noProof/>
        </w:rPr>
      </w:pPr>
      <w:r w:rsidRPr="00D11A42">
        <w:rPr>
          <w:noProof/>
        </w:rPr>
        <w:t>4.</w:t>
      </w:r>
      <w:r w:rsidRPr="00D11A42">
        <w:rPr>
          <w:noProof/>
        </w:rPr>
        <w:tab/>
        <w:t xml:space="preserve">Arulpragasam AR, Cooper JA, Nuutinen MR, Treadway MT. Corticoinsular circuits encode subjective value expectation and violation for effortful goal-directed behavior. </w:t>
      </w:r>
      <w:r w:rsidRPr="00D11A42">
        <w:rPr>
          <w:i/>
          <w:noProof/>
        </w:rPr>
        <w:t>Proc Natl Acad Sci</w:t>
      </w:r>
      <w:r w:rsidRPr="00D11A42">
        <w:rPr>
          <w:noProof/>
        </w:rPr>
        <w:t xml:space="preserve"> 2018</w:t>
      </w:r>
      <w:r w:rsidRPr="00D11A42">
        <w:rPr>
          <w:b/>
          <w:noProof/>
        </w:rPr>
        <w:t xml:space="preserve">: </w:t>
      </w:r>
      <w:r w:rsidRPr="00D11A42">
        <w:rPr>
          <w:noProof/>
        </w:rPr>
        <w:t>201800444.</w:t>
      </w:r>
    </w:p>
    <w:p w14:paraId="3314FADB" w14:textId="77777777" w:rsidR="00D11A42" w:rsidRPr="00D11A42" w:rsidRDefault="00D11A42" w:rsidP="00D11A42">
      <w:pPr>
        <w:pStyle w:val="EndNoteBibliography"/>
        <w:rPr>
          <w:noProof/>
        </w:rPr>
      </w:pPr>
    </w:p>
    <w:p w14:paraId="1B1580EB" w14:textId="77777777" w:rsidR="00D11A42" w:rsidRPr="00D11A42" w:rsidRDefault="00D11A42" w:rsidP="00D11A42">
      <w:pPr>
        <w:pStyle w:val="EndNoteBibliography"/>
        <w:ind w:left="720" w:hanging="720"/>
        <w:rPr>
          <w:noProof/>
        </w:rPr>
      </w:pPr>
      <w:r w:rsidRPr="00D11A42">
        <w:rPr>
          <w:noProof/>
        </w:rPr>
        <w:t>5.</w:t>
      </w:r>
      <w:r w:rsidRPr="00D11A42">
        <w:rPr>
          <w:noProof/>
        </w:rPr>
        <w:tab/>
        <w:t xml:space="preserve">Frederick S, Loewenstein G, O’Donoghue T. Time discounting and time preference: a critical review. </w:t>
      </w:r>
      <w:r w:rsidRPr="00D11A42">
        <w:rPr>
          <w:i/>
          <w:noProof/>
        </w:rPr>
        <w:t>Journal of Economic Literature</w:t>
      </w:r>
      <w:r w:rsidRPr="00D11A42">
        <w:rPr>
          <w:noProof/>
        </w:rPr>
        <w:t xml:space="preserve"> 2002; </w:t>
      </w:r>
      <w:r w:rsidRPr="00D11A42">
        <w:rPr>
          <w:b/>
          <w:noProof/>
        </w:rPr>
        <w:t xml:space="preserve">40: </w:t>
      </w:r>
      <w:r w:rsidRPr="00D11A42">
        <w:rPr>
          <w:noProof/>
        </w:rPr>
        <w:t>351-401.</w:t>
      </w:r>
    </w:p>
    <w:p w14:paraId="3DFA5E40" w14:textId="77777777" w:rsidR="00D11A42" w:rsidRPr="00D11A42" w:rsidRDefault="00D11A42" w:rsidP="00D11A42">
      <w:pPr>
        <w:pStyle w:val="EndNoteBibliography"/>
        <w:rPr>
          <w:noProof/>
        </w:rPr>
      </w:pPr>
    </w:p>
    <w:p w14:paraId="5802A0C3" w14:textId="77777777" w:rsidR="00D11A42" w:rsidRPr="00D11A42" w:rsidRDefault="00D11A42" w:rsidP="00D11A42">
      <w:pPr>
        <w:pStyle w:val="EndNoteBibliography"/>
        <w:ind w:left="720" w:hanging="720"/>
        <w:rPr>
          <w:noProof/>
        </w:rPr>
      </w:pPr>
      <w:r w:rsidRPr="00D11A42">
        <w:rPr>
          <w:noProof/>
        </w:rPr>
        <w:t>6.</w:t>
      </w:r>
      <w:r w:rsidRPr="00D11A42">
        <w:rPr>
          <w:noProof/>
        </w:rPr>
        <w:tab/>
        <w:t xml:space="preserve">Green L, Fry AF, Myerson J. Discounting of delayed rewards: a life span comparison. </w:t>
      </w:r>
      <w:r w:rsidRPr="00D11A42">
        <w:rPr>
          <w:i/>
          <w:noProof/>
        </w:rPr>
        <w:t>Psychological Science</w:t>
      </w:r>
      <w:r w:rsidRPr="00D11A42">
        <w:rPr>
          <w:noProof/>
        </w:rPr>
        <w:t xml:space="preserve"> 1994; </w:t>
      </w:r>
      <w:r w:rsidRPr="00D11A42">
        <w:rPr>
          <w:b/>
          <w:noProof/>
        </w:rPr>
        <w:t>5</w:t>
      </w:r>
      <w:r w:rsidRPr="00D11A42">
        <w:rPr>
          <w:noProof/>
        </w:rPr>
        <w:t>(1)</w:t>
      </w:r>
      <w:r w:rsidRPr="00D11A42">
        <w:rPr>
          <w:b/>
          <w:noProof/>
        </w:rPr>
        <w:t xml:space="preserve">: </w:t>
      </w:r>
      <w:r w:rsidRPr="00D11A42">
        <w:rPr>
          <w:noProof/>
        </w:rPr>
        <w:t>33-36.</w:t>
      </w:r>
    </w:p>
    <w:p w14:paraId="25CBE689" w14:textId="77777777" w:rsidR="00D11A42" w:rsidRPr="00D11A42" w:rsidRDefault="00D11A42" w:rsidP="00D11A42">
      <w:pPr>
        <w:pStyle w:val="EndNoteBibliography"/>
        <w:rPr>
          <w:noProof/>
        </w:rPr>
      </w:pPr>
    </w:p>
    <w:p w14:paraId="378DA801" w14:textId="77777777" w:rsidR="00D11A42" w:rsidRPr="00D11A42" w:rsidRDefault="00D11A42" w:rsidP="00D11A42">
      <w:pPr>
        <w:pStyle w:val="EndNoteBibliography"/>
        <w:ind w:left="720" w:hanging="720"/>
        <w:rPr>
          <w:noProof/>
        </w:rPr>
      </w:pPr>
      <w:r w:rsidRPr="00D11A42">
        <w:rPr>
          <w:noProof/>
        </w:rPr>
        <w:t>7.</w:t>
      </w:r>
      <w:r w:rsidRPr="00D11A42">
        <w:rPr>
          <w:noProof/>
        </w:rPr>
        <w:tab/>
        <w:t xml:space="preserve">Prevost C, Pessiglione M, Metereau E, Clery-Melin ML, Dreher JC. Separate valuation subsystems for delay and effort decision costs. </w:t>
      </w:r>
      <w:r w:rsidRPr="00D11A42">
        <w:rPr>
          <w:i/>
          <w:noProof/>
        </w:rPr>
        <w:t>J Neurosci</w:t>
      </w:r>
      <w:r w:rsidRPr="00D11A42">
        <w:rPr>
          <w:noProof/>
        </w:rPr>
        <w:t xml:space="preserve"> 2010; </w:t>
      </w:r>
      <w:r w:rsidRPr="00D11A42">
        <w:rPr>
          <w:b/>
          <w:noProof/>
        </w:rPr>
        <w:t>30</w:t>
      </w:r>
      <w:r w:rsidRPr="00D11A42">
        <w:rPr>
          <w:noProof/>
        </w:rPr>
        <w:t>(42)</w:t>
      </w:r>
      <w:r w:rsidRPr="00D11A42">
        <w:rPr>
          <w:b/>
          <w:noProof/>
        </w:rPr>
        <w:t xml:space="preserve">: </w:t>
      </w:r>
      <w:r w:rsidRPr="00D11A42">
        <w:rPr>
          <w:noProof/>
        </w:rPr>
        <w:t>14080-14090.</w:t>
      </w:r>
    </w:p>
    <w:p w14:paraId="66C6D34E" w14:textId="77777777" w:rsidR="00D11A42" w:rsidRPr="00D11A42" w:rsidRDefault="00D11A42" w:rsidP="00D11A42">
      <w:pPr>
        <w:pStyle w:val="EndNoteBibliography"/>
        <w:rPr>
          <w:noProof/>
        </w:rPr>
      </w:pPr>
    </w:p>
    <w:p w14:paraId="236B053D" w14:textId="77777777" w:rsidR="00D11A42" w:rsidRPr="00D11A42" w:rsidRDefault="00D11A42" w:rsidP="00D11A42">
      <w:pPr>
        <w:pStyle w:val="EndNoteBibliography"/>
        <w:ind w:left="720" w:hanging="720"/>
        <w:rPr>
          <w:noProof/>
        </w:rPr>
      </w:pPr>
      <w:r w:rsidRPr="00D11A42">
        <w:rPr>
          <w:noProof/>
        </w:rPr>
        <w:t>8.</w:t>
      </w:r>
      <w:r w:rsidRPr="00D11A42">
        <w:rPr>
          <w:noProof/>
        </w:rPr>
        <w:tab/>
        <w:t xml:space="preserve">Sugiwaka H, Okouchi H. Reformative self-control and discounting of reward value by delay or effort. </w:t>
      </w:r>
      <w:r w:rsidRPr="00D11A42">
        <w:rPr>
          <w:i/>
          <w:noProof/>
        </w:rPr>
        <w:t>Japanese Psychological Research</w:t>
      </w:r>
      <w:r w:rsidRPr="00D11A42">
        <w:rPr>
          <w:noProof/>
        </w:rPr>
        <w:t xml:space="preserve"> 2004; </w:t>
      </w:r>
      <w:r w:rsidRPr="00D11A42">
        <w:rPr>
          <w:b/>
          <w:noProof/>
        </w:rPr>
        <w:t xml:space="preserve">46: </w:t>
      </w:r>
      <w:r w:rsidRPr="00D11A42">
        <w:rPr>
          <w:noProof/>
        </w:rPr>
        <w:t>1-9.</w:t>
      </w:r>
    </w:p>
    <w:p w14:paraId="3E0C6E80" w14:textId="77777777" w:rsidR="00D11A42" w:rsidRPr="00D11A42" w:rsidRDefault="00D11A42" w:rsidP="00D11A42">
      <w:pPr>
        <w:pStyle w:val="EndNoteBibliography"/>
        <w:rPr>
          <w:noProof/>
        </w:rPr>
      </w:pPr>
    </w:p>
    <w:p w14:paraId="2DB72359" w14:textId="77777777" w:rsidR="00D11A42" w:rsidRPr="00D11A42" w:rsidRDefault="00D11A42" w:rsidP="00D11A42">
      <w:pPr>
        <w:pStyle w:val="EndNoteBibliography"/>
        <w:ind w:left="720" w:hanging="720"/>
        <w:rPr>
          <w:noProof/>
        </w:rPr>
      </w:pPr>
      <w:r w:rsidRPr="00D11A42">
        <w:rPr>
          <w:noProof/>
        </w:rPr>
        <w:t>9.</w:t>
      </w:r>
      <w:r w:rsidRPr="00D11A42">
        <w:rPr>
          <w:noProof/>
        </w:rPr>
        <w:tab/>
        <w:t xml:space="preserve">Chong TT, Apps M, Giehl K, Sillence A, Grima LL, Husain M. Neurocomputational mechanisms underlying subjective valuation of effort costs. </w:t>
      </w:r>
      <w:r w:rsidRPr="00D11A42">
        <w:rPr>
          <w:i/>
          <w:noProof/>
        </w:rPr>
        <w:t>PLoS Biol</w:t>
      </w:r>
      <w:r w:rsidRPr="00D11A42">
        <w:rPr>
          <w:noProof/>
        </w:rPr>
        <w:t xml:space="preserve"> 2017; </w:t>
      </w:r>
      <w:r w:rsidRPr="00D11A42">
        <w:rPr>
          <w:b/>
          <w:noProof/>
        </w:rPr>
        <w:t>15</w:t>
      </w:r>
      <w:r w:rsidRPr="00D11A42">
        <w:rPr>
          <w:noProof/>
        </w:rPr>
        <w:t>(2)</w:t>
      </w:r>
      <w:r w:rsidRPr="00D11A42">
        <w:rPr>
          <w:b/>
          <w:noProof/>
        </w:rPr>
        <w:t xml:space="preserve">: </w:t>
      </w:r>
      <w:r w:rsidRPr="00D11A42">
        <w:rPr>
          <w:noProof/>
        </w:rPr>
        <w:t>e1002598.</w:t>
      </w:r>
    </w:p>
    <w:p w14:paraId="0BAEE7CD" w14:textId="77777777" w:rsidR="00D11A42" w:rsidRPr="00D11A42" w:rsidRDefault="00D11A42" w:rsidP="00D11A42">
      <w:pPr>
        <w:pStyle w:val="EndNoteBibliography"/>
        <w:rPr>
          <w:noProof/>
        </w:rPr>
      </w:pPr>
    </w:p>
    <w:p w14:paraId="1110C174" w14:textId="77777777" w:rsidR="00D11A42" w:rsidRPr="00D11A42" w:rsidRDefault="00D11A42" w:rsidP="00D11A42">
      <w:pPr>
        <w:pStyle w:val="EndNoteBibliography"/>
        <w:ind w:left="720" w:hanging="720"/>
        <w:rPr>
          <w:noProof/>
        </w:rPr>
      </w:pPr>
      <w:r w:rsidRPr="00D11A42">
        <w:rPr>
          <w:noProof/>
        </w:rPr>
        <w:t>10.</w:t>
      </w:r>
      <w:r w:rsidRPr="00D11A42">
        <w:rPr>
          <w:noProof/>
        </w:rPr>
        <w:tab/>
        <w:t xml:space="preserve">Hartmann MN, Hager OM, Tobler PN, Kaiser S. Parabolic discounting of monetary rewards by physical effort. </w:t>
      </w:r>
      <w:r w:rsidRPr="00D11A42">
        <w:rPr>
          <w:i/>
          <w:noProof/>
        </w:rPr>
        <w:t>Behav Processes</w:t>
      </w:r>
      <w:r w:rsidRPr="00D11A42">
        <w:rPr>
          <w:noProof/>
        </w:rPr>
        <w:t xml:space="preserve"> 2013; </w:t>
      </w:r>
      <w:r w:rsidRPr="00D11A42">
        <w:rPr>
          <w:b/>
          <w:noProof/>
        </w:rPr>
        <w:t xml:space="preserve">100: </w:t>
      </w:r>
      <w:r w:rsidRPr="00D11A42">
        <w:rPr>
          <w:noProof/>
        </w:rPr>
        <w:t>192-196.</w:t>
      </w:r>
    </w:p>
    <w:p w14:paraId="31169A96" w14:textId="77777777" w:rsidR="00D11A42" w:rsidRPr="00D11A42" w:rsidRDefault="00D11A42" w:rsidP="00D11A42">
      <w:pPr>
        <w:pStyle w:val="EndNoteBibliography"/>
        <w:rPr>
          <w:noProof/>
        </w:rPr>
      </w:pPr>
    </w:p>
    <w:p w14:paraId="5FF36D04" w14:textId="77777777" w:rsidR="00D11A42" w:rsidRPr="00D11A42" w:rsidRDefault="00D11A42" w:rsidP="00D11A42">
      <w:pPr>
        <w:pStyle w:val="EndNoteBibliography"/>
        <w:ind w:left="720" w:hanging="720"/>
        <w:rPr>
          <w:noProof/>
        </w:rPr>
      </w:pPr>
      <w:r w:rsidRPr="00D11A42">
        <w:rPr>
          <w:noProof/>
        </w:rPr>
        <w:t>11.</w:t>
      </w:r>
      <w:r w:rsidRPr="00D11A42">
        <w:rPr>
          <w:noProof/>
        </w:rPr>
        <w:tab/>
        <w:t xml:space="preserve">Klein-Flugge MC, Kennerley SW, Saraiva AC, Penny WD, Bestmann S. Behavioral modeling of human choices reveals dissociable effects of physical effort and temporal delay on reward devaluation. </w:t>
      </w:r>
      <w:r w:rsidRPr="00D11A42">
        <w:rPr>
          <w:i/>
          <w:noProof/>
        </w:rPr>
        <w:t>PLoS Comput Biol</w:t>
      </w:r>
      <w:r w:rsidRPr="00D11A42">
        <w:rPr>
          <w:noProof/>
        </w:rPr>
        <w:t xml:space="preserve"> 2015; </w:t>
      </w:r>
      <w:r w:rsidRPr="00D11A42">
        <w:rPr>
          <w:b/>
          <w:noProof/>
        </w:rPr>
        <w:t>11</w:t>
      </w:r>
      <w:r w:rsidRPr="00D11A42">
        <w:rPr>
          <w:noProof/>
        </w:rPr>
        <w:t>(3)</w:t>
      </w:r>
      <w:r w:rsidRPr="00D11A42">
        <w:rPr>
          <w:b/>
          <w:noProof/>
        </w:rPr>
        <w:t xml:space="preserve">: </w:t>
      </w:r>
      <w:r w:rsidRPr="00D11A42">
        <w:rPr>
          <w:noProof/>
        </w:rPr>
        <w:t>e1004116.</w:t>
      </w:r>
    </w:p>
    <w:p w14:paraId="516C6AF9" w14:textId="77777777" w:rsidR="00D11A42" w:rsidRPr="00D11A42" w:rsidRDefault="00D11A42" w:rsidP="00D11A42">
      <w:pPr>
        <w:pStyle w:val="EndNoteBibliography"/>
        <w:rPr>
          <w:noProof/>
        </w:rPr>
      </w:pPr>
    </w:p>
    <w:p w14:paraId="4A2A5112" w14:textId="77777777" w:rsidR="00D11A42" w:rsidRPr="00D11A42" w:rsidRDefault="00D11A42" w:rsidP="00D11A42">
      <w:pPr>
        <w:pStyle w:val="EndNoteBibliography"/>
        <w:ind w:left="720" w:hanging="720"/>
        <w:rPr>
          <w:noProof/>
        </w:rPr>
      </w:pPr>
      <w:r w:rsidRPr="00D11A42">
        <w:rPr>
          <w:noProof/>
        </w:rPr>
        <w:lastRenderedPageBreak/>
        <w:t>12.</w:t>
      </w:r>
      <w:r w:rsidRPr="00D11A42">
        <w:rPr>
          <w:noProof/>
        </w:rPr>
        <w:tab/>
        <w:t xml:space="preserve">Gureckis TM, Love BC. Short-term gains, long-term pains: how cues about state aid learning in dynamic environments. </w:t>
      </w:r>
      <w:r w:rsidRPr="00D11A42">
        <w:rPr>
          <w:i/>
          <w:noProof/>
        </w:rPr>
        <w:t>Cognition</w:t>
      </w:r>
      <w:r w:rsidRPr="00D11A42">
        <w:rPr>
          <w:noProof/>
        </w:rPr>
        <w:t xml:space="preserve"> 2009; </w:t>
      </w:r>
      <w:r w:rsidRPr="00D11A42">
        <w:rPr>
          <w:b/>
          <w:noProof/>
        </w:rPr>
        <w:t>113</w:t>
      </w:r>
      <w:r w:rsidRPr="00D11A42">
        <w:rPr>
          <w:noProof/>
        </w:rPr>
        <w:t>(3)</w:t>
      </w:r>
      <w:r w:rsidRPr="00D11A42">
        <w:rPr>
          <w:b/>
          <w:noProof/>
        </w:rPr>
        <w:t xml:space="preserve">: </w:t>
      </w:r>
      <w:r w:rsidRPr="00D11A42">
        <w:rPr>
          <w:noProof/>
        </w:rPr>
        <w:t>293-313.</w:t>
      </w:r>
    </w:p>
    <w:p w14:paraId="266D5177" w14:textId="77777777" w:rsidR="00D11A42" w:rsidRPr="00D11A42" w:rsidRDefault="00D11A42" w:rsidP="00D11A42">
      <w:pPr>
        <w:pStyle w:val="EndNoteBibliography"/>
        <w:rPr>
          <w:noProof/>
        </w:rPr>
      </w:pPr>
    </w:p>
    <w:p w14:paraId="4EA92010" w14:textId="77777777" w:rsidR="00D11A42" w:rsidRPr="00D11A42" w:rsidRDefault="00D11A42" w:rsidP="00D11A42">
      <w:pPr>
        <w:pStyle w:val="EndNoteBibliography"/>
        <w:ind w:left="720" w:hanging="720"/>
        <w:rPr>
          <w:noProof/>
        </w:rPr>
      </w:pPr>
      <w:r w:rsidRPr="00D11A42">
        <w:rPr>
          <w:noProof/>
        </w:rPr>
        <w:t>13.</w:t>
      </w:r>
      <w:r w:rsidRPr="00D11A42">
        <w:rPr>
          <w:noProof/>
        </w:rPr>
        <w:tab/>
        <w:t xml:space="preserve">Schwarz G. Estimating the dimension of a model. </w:t>
      </w:r>
      <w:r w:rsidRPr="00D11A42">
        <w:rPr>
          <w:i/>
          <w:noProof/>
        </w:rPr>
        <w:t>The annals of statistics</w:t>
      </w:r>
      <w:r w:rsidRPr="00D11A42">
        <w:rPr>
          <w:noProof/>
        </w:rPr>
        <w:t xml:space="preserve"> 1978; </w:t>
      </w:r>
      <w:r w:rsidRPr="00D11A42">
        <w:rPr>
          <w:b/>
          <w:noProof/>
        </w:rPr>
        <w:t>6</w:t>
      </w:r>
      <w:r w:rsidRPr="00D11A42">
        <w:rPr>
          <w:noProof/>
        </w:rPr>
        <w:t>(2)</w:t>
      </w:r>
      <w:r w:rsidRPr="00D11A42">
        <w:rPr>
          <w:b/>
          <w:noProof/>
        </w:rPr>
        <w:t xml:space="preserve">: </w:t>
      </w:r>
      <w:r w:rsidRPr="00D11A42">
        <w:rPr>
          <w:noProof/>
        </w:rPr>
        <w:t>461-464.</w:t>
      </w:r>
    </w:p>
    <w:p w14:paraId="30ECECEE" w14:textId="77777777" w:rsidR="00D11A42" w:rsidRPr="00D11A42" w:rsidRDefault="00D11A42" w:rsidP="00D11A42">
      <w:pPr>
        <w:pStyle w:val="EndNoteBibliography"/>
        <w:rPr>
          <w:noProof/>
        </w:rPr>
      </w:pPr>
    </w:p>
    <w:p w14:paraId="0B63ACDC" w14:textId="77777777" w:rsidR="00D11A42" w:rsidRPr="00D11A42" w:rsidRDefault="00D11A42" w:rsidP="00D11A42">
      <w:pPr>
        <w:pStyle w:val="EndNoteBibliography"/>
        <w:ind w:left="720" w:hanging="720"/>
        <w:rPr>
          <w:noProof/>
        </w:rPr>
      </w:pPr>
      <w:r w:rsidRPr="00D11A42">
        <w:rPr>
          <w:noProof/>
        </w:rPr>
        <w:t>14.</w:t>
      </w:r>
      <w:r w:rsidRPr="00D11A42">
        <w:rPr>
          <w:noProof/>
        </w:rPr>
        <w:tab/>
        <w:t>Speer SP, Keysers C, Barrios JC, Teurlings CJ, Smidts A, Boksem MA</w:t>
      </w:r>
      <w:r w:rsidRPr="00D11A42">
        <w:rPr>
          <w:i/>
          <w:noProof/>
        </w:rPr>
        <w:t xml:space="preserve"> et al.</w:t>
      </w:r>
      <w:r w:rsidRPr="00D11A42">
        <w:rPr>
          <w:noProof/>
        </w:rPr>
        <w:t xml:space="preserve"> A multivariate brain signature for reward. </w:t>
      </w:r>
      <w:r w:rsidRPr="00D11A42">
        <w:rPr>
          <w:i/>
          <w:noProof/>
        </w:rPr>
        <w:t>Neuroimage</w:t>
      </w:r>
      <w:r w:rsidRPr="00D11A42">
        <w:rPr>
          <w:noProof/>
        </w:rPr>
        <w:t xml:space="preserve"> 2023; </w:t>
      </w:r>
      <w:r w:rsidRPr="00D11A42">
        <w:rPr>
          <w:b/>
          <w:noProof/>
        </w:rPr>
        <w:t xml:space="preserve">271: </w:t>
      </w:r>
      <w:r w:rsidRPr="00D11A42">
        <w:rPr>
          <w:noProof/>
        </w:rPr>
        <w:t>119990.</w:t>
      </w:r>
    </w:p>
    <w:p w14:paraId="1B847A8D" w14:textId="77777777" w:rsidR="00D11A42" w:rsidRPr="00D11A42" w:rsidRDefault="00D11A42" w:rsidP="00D11A42">
      <w:pPr>
        <w:pStyle w:val="EndNoteBibliography"/>
        <w:rPr>
          <w:noProof/>
        </w:rPr>
      </w:pPr>
    </w:p>
    <w:p w14:paraId="6CA03FF2" w14:textId="77777777" w:rsidR="00D11A42" w:rsidRPr="00D11A42" w:rsidRDefault="00D11A42" w:rsidP="00D11A42">
      <w:pPr>
        <w:pStyle w:val="EndNoteBibliography"/>
        <w:ind w:left="720" w:hanging="720"/>
        <w:rPr>
          <w:noProof/>
        </w:rPr>
      </w:pPr>
      <w:r w:rsidRPr="00D11A42">
        <w:rPr>
          <w:noProof/>
        </w:rPr>
        <w:t>15.</w:t>
      </w:r>
      <w:r w:rsidRPr="00D11A42">
        <w:rPr>
          <w:noProof/>
        </w:rPr>
        <w:tab/>
        <w:t xml:space="preserve">Knutson B, Fong GW, Adams CM, Varner JL, Hommer D. Dissociation of reward anticipation and outcome with event-related fMRI. </w:t>
      </w:r>
      <w:r w:rsidRPr="00D11A42">
        <w:rPr>
          <w:i/>
          <w:noProof/>
        </w:rPr>
        <w:t>Neuroreport</w:t>
      </w:r>
      <w:r w:rsidRPr="00D11A42">
        <w:rPr>
          <w:noProof/>
        </w:rPr>
        <w:t xml:space="preserve"> 2001; </w:t>
      </w:r>
      <w:r w:rsidRPr="00D11A42">
        <w:rPr>
          <w:b/>
          <w:noProof/>
        </w:rPr>
        <w:t>12</w:t>
      </w:r>
      <w:r w:rsidRPr="00D11A42">
        <w:rPr>
          <w:noProof/>
        </w:rPr>
        <w:t>(17)</w:t>
      </w:r>
      <w:r w:rsidRPr="00D11A42">
        <w:rPr>
          <w:b/>
          <w:noProof/>
        </w:rPr>
        <w:t xml:space="preserve">: </w:t>
      </w:r>
      <w:r w:rsidRPr="00D11A42">
        <w:rPr>
          <w:noProof/>
        </w:rPr>
        <w:t>3683-3687.</w:t>
      </w:r>
    </w:p>
    <w:p w14:paraId="620242A5" w14:textId="77777777" w:rsidR="00D11A42" w:rsidRPr="00D11A42" w:rsidRDefault="00D11A42" w:rsidP="00D11A42">
      <w:pPr>
        <w:pStyle w:val="EndNoteBibliography"/>
        <w:rPr>
          <w:noProof/>
        </w:rPr>
      </w:pPr>
    </w:p>
    <w:p w14:paraId="54CEB687" w14:textId="77777777" w:rsidR="00D11A42" w:rsidRPr="00D11A42" w:rsidRDefault="00D11A42" w:rsidP="00D11A42">
      <w:pPr>
        <w:pStyle w:val="EndNoteBibliography"/>
        <w:ind w:left="720" w:hanging="720"/>
        <w:rPr>
          <w:noProof/>
        </w:rPr>
      </w:pPr>
      <w:r w:rsidRPr="00D11A42">
        <w:rPr>
          <w:noProof/>
        </w:rPr>
        <w:t>16.</w:t>
      </w:r>
      <w:r w:rsidRPr="00D11A42">
        <w:rPr>
          <w:noProof/>
        </w:rPr>
        <w:tab/>
        <w:t xml:space="preserve">Suzuki S, Lawlor VM, Cooper JA, Arulpragasam AR, Treadway MT. Distinct regions of the striatum underlying effort, movement initiation and effort discounting. </w:t>
      </w:r>
      <w:r w:rsidRPr="00D11A42">
        <w:rPr>
          <w:i/>
          <w:noProof/>
        </w:rPr>
        <w:t>Nature Human Behaviour</w:t>
      </w:r>
      <w:r w:rsidRPr="00D11A42">
        <w:rPr>
          <w:noProof/>
        </w:rPr>
        <w:t xml:space="preserve"> 2021; </w:t>
      </w:r>
      <w:r w:rsidRPr="00D11A42">
        <w:rPr>
          <w:b/>
          <w:noProof/>
        </w:rPr>
        <w:t>5</w:t>
      </w:r>
      <w:r w:rsidRPr="00D11A42">
        <w:rPr>
          <w:noProof/>
        </w:rPr>
        <w:t>(3)</w:t>
      </w:r>
      <w:r w:rsidRPr="00D11A42">
        <w:rPr>
          <w:b/>
          <w:noProof/>
        </w:rPr>
        <w:t xml:space="preserve">: </w:t>
      </w:r>
      <w:r w:rsidRPr="00D11A42">
        <w:rPr>
          <w:noProof/>
        </w:rPr>
        <w:t>378-388.</w:t>
      </w:r>
    </w:p>
    <w:p w14:paraId="5C8DD17F" w14:textId="77777777" w:rsidR="00D11A42" w:rsidRPr="00D11A42" w:rsidRDefault="00D11A42" w:rsidP="00D11A42">
      <w:pPr>
        <w:pStyle w:val="EndNoteBibliography"/>
        <w:rPr>
          <w:noProof/>
        </w:rPr>
      </w:pPr>
    </w:p>
    <w:p w14:paraId="6F41DF4C" w14:textId="193D37AE" w:rsidR="00CF6123" w:rsidRPr="007D0AB2" w:rsidRDefault="002F6F06" w:rsidP="00CF6123">
      <w:pPr>
        <w:rPr>
          <w:rFonts w:ascii="Times New Roman" w:hAnsi="Times New Roman" w:cs="Times New Roman"/>
          <w:sz w:val="22"/>
          <w:szCs w:val="22"/>
        </w:rPr>
      </w:pPr>
      <w:r w:rsidRPr="007D0AB2">
        <w:rPr>
          <w:rFonts w:ascii="Times New Roman" w:hAnsi="Times New Roman" w:cs="Times New Roman"/>
          <w:sz w:val="22"/>
          <w:szCs w:val="22"/>
        </w:rPr>
        <w:fldChar w:fldCharType="end"/>
      </w:r>
    </w:p>
    <w:sectPr w:rsidR="00CF6123" w:rsidRPr="007D0AB2" w:rsidSect="00200AC7">
      <w:headerReference w:type="default" r:id="rId18"/>
      <w:footerReference w:type="even" r:id="rId19"/>
      <w:footerReference w:type="default" r:id="rId2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33CC52" w14:textId="77777777" w:rsidR="00A67605" w:rsidRDefault="00A67605">
      <w:r>
        <w:separator/>
      </w:r>
    </w:p>
  </w:endnote>
  <w:endnote w:type="continuationSeparator" w:id="0">
    <w:p w14:paraId="16F109FC" w14:textId="77777777" w:rsidR="00A67605" w:rsidRDefault="00A67605">
      <w:r>
        <w:continuationSeparator/>
      </w:r>
    </w:p>
  </w:endnote>
  <w:endnote w:type="continuationNotice" w:id="1">
    <w:p w14:paraId="2995B0F9" w14:textId="77777777" w:rsidR="00A67605" w:rsidRDefault="00A676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imes">
    <w:altName w:val="Sylfaen"/>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91A53" w14:textId="77777777" w:rsidR="00046A15" w:rsidRDefault="00046A15" w:rsidP="00842AA4">
    <w:pPr>
      <w:pStyle w:val="Footer"/>
      <w:framePr w:wrap="around" w:vAnchor="text" w:hAnchor="margin" w:xAlign="center" w:y="1"/>
      <w:rPr>
        <w:rStyle w:val="PageNumber"/>
        <w:rFonts w:asciiTheme="minorHAnsi" w:eastAsiaTheme="minorEastAsia" w:hAnsiTheme="minorHAnsi" w:cstheme="minorBidi"/>
      </w:rPr>
    </w:pPr>
    <w:r>
      <w:rPr>
        <w:rStyle w:val="PageNumber"/>
      </w:rPr>
      <w:fldChar w:fldCharType="begin"/>
    </w:r>
    <w:r>
      <w:rPr>
        <w:rStyle w:val="PageNumber"/>
      </w:rPr>
      <w:instrText xml:space="preserve">PAGE  </w:instrText>
    </w:r>
    <w:r>
      <w:rPr>
        <w:rStyle w:val="PageNumber"/>
      </w:rPr>
      <w:fldChar w:fldCharType="end"/>
    </w:r>
  </w:p>
  <w:p w14:paraId="5D13A24A" w14:textId="77777777" w:rsidR="00046A15" w:rsidRDefault="00046A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7CCCE" w14:textId="77777777" w:rsidR="00046A15" w:rsidRDefault="00046A15" w:rsidP="00842AA4">
    <w:pPr>
      <w:pStyle w:val="Footer"/>
      <w:jc w:val="center"/>
    </w:pPr>
    <w:r>
      <w:rPr>
        <w:rStyle w:val="PageNumber"/>
      </w:rPr>
      <w:t xml:space="preserve">p. </w:t>
    </w:r>
    <w:r>
      <w:rPr>
        <w:rStyle w:val="PageNumber"/>
      </w:rPr>
      <w:fldChar w:fldCharType="begin"/>
    </w:r>
    <w:r>
      <w:rPr>
        <w:rStyle w:val="PageNumber"/>
      </w:rPr>
      <w:instrText xml:space="preserve"> PAGE </w:instrText>
    </w:r>
    <w:r>
      <w:rPr>
        <w:rStyle w:val="PageNumber"/>
      </w:rPr>
      <w:fldChar w:fldCharType="separate"/>
    </w:r>
    <w:r w:rsidR="0008072C">
      <w:rPr>
        <w:rStyle w:val="PageNumber"/>
        <w:noProof/>
      </w:rPr>
      <w:t>30</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08072C">
      <w:rPr>
        <w:rStyle w:val="PageNumber"/>
        <w:noProof/>
      </w:rPr>
      <w:t>30</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72D78" w14:textId="77777777" w:rsidR="00A67605" w:rsidRDefault="00A67605">
      <w:r>
        <w:separator/>
      </w:r>
    </w:p>
  </w:footnote>
  <w:footnote w:type="continuationSeparator" w:id="0">
    <w:p w14:paraId="246F823E" w14:textId="77777777" w:rsidR="00A67605" w:rsidRDefault="00A67605">
      <w:r>
        <w:continuationSeparator/>
      </w:r>
    </w:p>
  </w:footnote>
  <w:footnote w:type="continuationNotice" w:id="1">
    <w:p w14:paraId="22C0C41D" w14:textId="77777777" w:rsidR="00A67605" w:rsidRDefault="00A6760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EFC87" w14:textId="273B00ED" w:rsidR="00046A15" w:rsidRDefault="00046A15" w:rsidP="00842AA4">
    <w:pPr>
      <w:pStyle w:val="Header"/>
      <w:jc w:val="right"/>
    </w:pPr>
    <w:r>
      <w:t>Treadwa</w:t>
    </w:r>
    <w:r w:rsidR="0006129D">
      <w:t>y et al.,</w:t>
    </w:r>
    <w:r>
      <w:tab/>
    </w:r>
    <w:r>
      <w:tab/>
    </w:r>
    <w:r w:rsidR="0006129D">
      <w:t>TNF antagonism and Motivational Anhedonia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C235E"/>
    <w:multiLevelType w:val="hybridMultilevel"/>
    <w:tmpl w:val="23CCB2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781ED9"/>
    <w:multiLevelType w:val="hybridMultilevel"/>
    <w:tmpl w:val="EEC6D778"/>
    <w:lvl w:ilvl="0" w:tplc="BAEC7416">
      <w:start w:val="2009"/>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582333423">
    <w:abstractNumId w:val="0"/>
  </w:num>
  <w:num w:numId="2" w16cid:durableId="6512518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proofState w:spelling="clean" w:grammar="clean"/>
  <w:trackRevisions/>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B49215A-A1AA-456A-9348-AAF4C55E3BBE}"/>
    <w:docVar w:name="dgnword-eventsink" w:val="550856152"/>
    <w:docVar w:name="EN.InstantFormat" w:val="&lt;ENInstantFormat&gt;&lt;Enabled&gt;0&lt;/Enabled&gt;&lt;ScanUnformatted&gt;1&lt;/ScanUnformatted&gt;&lt;ScanChanges&gt;1&lt;/ScanChanges&gt;&lt;Suspended&gt;0&lt;/Suspended&gt;&lt;/ENInstantFormat&gt;"/>
    <w:docVar w:name="EN.Layout" w:val="&lt;ENLayout&gt;&lt;Style&gt;Molecular Psychiatry&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zesvrxwj5d2afea2zqv55zutfx0s2vptzz2&quot;&gt;EEfRT_Update&lt;record-ids&gt;&lt;item&gt;476&lt;/item&gt;&lt;item&gt;3755&lt;/item&gt;&lt;item&gt;4172&lt;/item&gt;&lt;item&gt;4472&lt;/item&gt;&lt;item&gt;4972&lt;/item&gt;&lt;item&gt;5148&lt;/item&gt;&lt;item&gt;5164&lt;/item&gt;&lt;/record-ids&gt;&lt;/item&gt;&lt;/Libraries&gt;"/>
  </w:docVars>
  <w:rsids>
    <w:rsidRoot w:val="002C132D"/>
    <w:rsid w:val="00007288"/>
    <w:rsid w:val="00007B13"/>
    <w:rsid w:val="00027F96"/>
    <w:rsid w:val="00046A15"/>
    <w:rsid w:val="00056A63"/>
    <w:rsid w:val="0006129D"/>
    <w:rsid w:val="000727E0"/>
    <w:rsid w:val="0008072C"/>
    <w:rsid w:val="00095944"/>
    <w:rsid w:val="000C3A28"/>
    <w:rsid w:val="000D2A29"/>
    <w:rsid w:val="000D3F9D"/>
    <w:rsid w:val="000D7927"/>
    <w:rsid w:val="000E3CD9"/>
    <w:rsid w:val="000F4DEF"/>
    <w:rsid w:val="00102472"/>
    <w:rsid w:val="00106DA7"/>
    <w:rsid w:val="00110507"/>
    <w:rsid w:val="00131597"/>
    <w:rsid w:val="00140397"/>
    <w:rsid w:val="00142951"/>
    <w:rsid w:val="00151C1B"/>
    <w:rsid w:val="001627BC"/>
    <w:rsid w:val="00166508"/>
    <w:rsid w:val="00167561"/>
    <w:rsid w:val="0018305F"/>
    <w:rsid w:val="001844FE"/>
    <w:rsid w:val="00187C59"/>
    <w:rsid w:val="00191C7B"/>
    <w:rsid w:val="00191F71"/>
    <w:rsid w:val="001A56D6"/>
    <w:rsid w:val="001B1FA6"/>
    <w:rsid w:val="001B4684"/>
    <w:rsid w:val="001B722E"/>
    <w:rsid w:val="001B7EE2"/>
    <w:rsid w:val="001C1551"/>
    <w:rsid w:val="001E0197"/>
    <w:rsid w:val="001E0563"/>
    <w:rsid w:val="001E2E26"/>
    <w:rsid w:val="001E4658"/>
    <w:rsid w:val="001F3C9A"/>
    <w:rsid w:val="00200AC7"/>
    <w:rsid w:val="002029CC"/>
    <w:rsid w:val="002076FA"/>
    <w:rsid w:val="002100F5"/>
    <w:rsid w:val="002120DE"/>
    <w:rsid w:val="002309BE"/>
    <w:rsid w:val="002317EB"/>
    <w:rsid w:val="0023316E"/>
    <w:rsid w:val="00246173"/>
    <w:rsid w:val="0024777E"/>
    <w:rsid w:val="00250B7A"/>
    <w:rsid w:val="00270747"/>
    <w:rsid w:val="00273E87"/>
    <w:rsid w:val="00286073"/>
    <w:rsid w:val="00291EC7"/>
    <w:rsid w:val="00292EFF"/>
    <w:rsid w:val="00292F77"/>
    <w:rsid w:val="00297034"/>
    <w:rsid w:val="002A47A5"/>
    <w:rsid w:val="002A65D4"/>
    <w:rsid w:val="002A7210"/>
    <w:rsid w:val="002C132D"/>
    <w:rsid w:val="002C3E70"/>
    <w:rsid w:val="002C6097"/>
    <w:rsid w:val="002F6F06"/>
    <w:rsid w:val="00305024"/>
    <w:rsid w:val="00306B32"/>
    <w:rsid w:val="00311572"/>
    <w:rsid w:val="00315384"/>
    <w:rsid w:val="0031619D"/>
    <w:rsid w:val="0033367B"/>
    <w:rsid w:val="00336359"/>
    <w:rsid w:val="00336E15"/>
    <w:rsid w:val="00337877"/>
    <w:rsid w:val="00342DAC"/>
    <w:rsid w:val="00343DF2"/>
    <w:rsid w:val="00344FE2"/>
    <w:rsid w:val="00356666"/>
    <w:rsid w:val="003902AA"/>
    <w:rsid w:val="003B3481"/>
    <w:rsid w:val="003C2430"/>
    <w:rsid w:val="003C2443"/>
    <w:rsid w:val="003D1324"/>
    <w:rsid w:val="003D72A5"/>
    <w:rsid w:val="003D72A8"/>
    <w:rsid w:val="003E6C31"/>
    <w:rsid w:val="003F1BA7"/>
    <w:rsid w:val="004218AC"/>
    <w:rsid w:val="00425D54"/>
    <w:rsid w:val="00425E29"/>
    <w:rsid w:val="00430558"/>
    <w:rsid w:val="00433F55"/>
    <w:rsid w:val="004412DC"/>
    <w:rsid w:val="00446250"/>
    <w:rsid w:val="004469E7"/>
    <w:rsid w:val="004628E4"/>
    <w:rsid w:val="00471353"/>
    <w:rsid w:val="0047488C"/>
    <w:rsid w:val="004765A1"/>
    <w:rsid w:val="00493A53"/>
    <w:rsid w:val="004B72E6"/>
    <w:rsid w:val="004C02BB"/>
    <w:rsid w:val="004C1C6B"/>
    <w:rsid w:val="004D4E31"/>
    <w:rsid w:val="004E1470"/>
    <w:rsid w:val="004E1DED"/>
    <w:rsid w:val="004F2EC1"/>
    <w:rsid w:val="004F48F3"/>
    <w:rsid w:val="005075A3"/>
    <w:rsid w:val="00513AAD"/>
    <w:rsid w:val="00514DD0"/>
    <w:rsid w:val="00515237"/>
    <w:rsid w:val="00534A33"/>
    <w:rsid w:val="005562A2"/>
    <w:rsid w:val="00557579"/>
    <w:rsid w:val="00562292"/>
    <w:rsid w:val="00573FF6"/>
    <w:rsid w:val="005958BA"/>
    <w:rsid w:val="005A15B7"/>
    <w:rsid w:val="005B0491"/>
    <w:rsid w:val="005B365F"/>
    <w:rsid w:val="005B5C36"/>
    <w:rsid w:val="005B6D76"/>
    <w:rsid w:val="005B7499"/>
    <w:rsid w:val="005C2604"/>
    <w:rsid w:val="005C4E65"/>
    <w:rsid w:val="005C5FC5"/>
    <w:rsid w:val="005D3EBD"/>
    <w:rsid w:val="005D4DDD"/>
    <w:rsid w:val="00612549"/>
    <w:rsid w:val="00612D43"/>
    <w:rsid w:val="00630AE7"/>
    <w:rsid w:val="00630E7C"/>
    <w:rsid w:val="006354E9"/>
    <w:rsid w:val="00645924"/>
    <w:rsid w:val="00660D44"/>
    <w:rsid w:val="006641FA"/>
    <w:rsid w:val="00674056"/>
    <w:rsid w:val="00677A26"/>
    <w:rsid w:val="006801FC"/>
    <w:rsid w:val="0069114C"/>
    <w:rsid w:val="00691AD7"/>
    <w:rsid w:val="00695B00"/>
    <w:rsid w:val="006A2937"/>
    <w:rsid w:val="006C119E"/>
    <w:rsid w:val="006C4529"/>
    <w:rsid w:val="006C488E"/>
    <w:rsid w:val="006D55CC"/>
    <w:rsid w:val="006D6460"/>
    <w:rsid w:val="006E017F"/>
    <w:rsid w:val="006E589E"/>
    <w:rsid w:val="006E67D0"/>
    <w:rsid w:val="00704CAC"/>
    <w:rsid w:val="00705A8A"/>
    <w:rsid w:val="00711B8C"/>
    <w:rsid w:val="00715D95"/>
    <w:rsid w:val="007269B0"/>
    <w:rsid w:val="00733099"/>
    <w:rsid w:val="0073333E"/>
    <w:rsid w:val="0073505D"/>
    <w:rsid w:val="00741FC5"/>
    <w:rsid w:val="00750600"/>
    <w:rsid w:val="007549BE"/>
    <w:rsid w:val="00760518"/>
    <w:rsid w:val="00761D4B"/>
    <w:rsid w:val="00763066"/>
    <w:rsid w:val="0077012C"/>
    <w:rsid w:val="00771F76"/>
    <w:rsid w:val="00780B18"/>
    <w:rsid w:val="00780B84"/>
    <w:rsid w:val="00780F18"/>
    <w:rsid w:val="0078635A"/>
    <w:rsid w:val="0079216A"/>
    <w:rsid w:val="00792982"/>
    <w:rsid w:val="00795D3D"/>
    <w:rsid w:val="007A3C23"/>
    <w:rsid w:val="007A3CA2"/>
    <w:rsid w:val="007C1E6B"/>
    <w:rsid w:val="007D0AB2"/>
    <w:rsid w:val="007D47D3"/>
    <w:rsid w:val="007D50C2"/>
    <w:rsid w:val="007E2289"/>
    <w:rsid w:val="007E52A2"/>
    <w:rsid w:val="0080514E"/>
    <w:rsid w:val="0081369B"/>
    <w:rsid w:val="0081587C"/>
    <w:rsid w:val="00825770"/>
    <w:rsid w:val="00826370"/>
    <w:rsid w:val="00827588"/>
    <w:rsid w:val="00827E85"/>
    <w:rsid w:val="00834D5E"/>
    <w:rsid w:val="00834F4C"/>
    <w:rsid w:val="0083648D"/>
    <w:rsid w:val="00836F7F"/>
    <w:rsid w:val="00842AA4"/>
    <w:rsid w:val="008447DD"/>
    <w:rsid w:val="00856E74"/>
    <w:rsid w:val="0086670F"/>
    <w:rsid w:val="008846AF"/>
    <w:rsid w:val="00890A2B"/>
    <w:rsid w:val="008955FD"/>
    <w:rsid w:val="00895792"/>
    <w:rsid w:val="0089652E"/>
    <w:rsid w:val="008A5609"/>
    <w:rsid w:val="008A686A"/>
    <w:rsid w:val="008B38AF"/>
    <w:rsid w:val="008C36A9"/>
    <w:rsid w:val="008C7877"/>
    <w:rsid w:val="008D22B3"/>
    <w:rsid w:val="008D77EA"/>
    <w:rsid w:val="008F6DC7"/>
    <w:rsid w:val="0090712F"/>
    <w:rsid w:val="00920618"/>
    <w:rsid w:val="00932E6F"/>
    <w:rsid w:val="0094699F"/>
    <w:rsid w:val="009607C9"/>
    <w:rsid w:val="0096749C"/>
    <w:rsid w:val="0097043C"/>
    <w:rsid w:val="009746C7"/>
    <w:rsid w:val="009770B7"/>
    <w:rsid w:val="0099175E"/>
    <w:rsid w:val="0099340F"/>
    <w:rsid w:val="00997BC0"/>
    <w:rsid w:val="009A537C"/>
    <w:rsid w:val="009A5B35"/>
    <w:rsid w:val="009D09D2"/>
    <w:rsid w:val="009E1ADB"/>
    <w:rsid w:val="009E4A8A"/>
    <w:rsid w:val="009E6820"/>
    <w:rsid w:val="009F044D"/>
    <w:rsid w:val="009F16BB"/>
    <w:rsid w:val="00A011F0"/>
    <w:rsid w:val="00A22B47"/>
    <w:rsid w:val="00A252BF"/>
    <w:rsid w:val="00A30B1F"/>
    <w:rsid w:val="00A33A5E"/>
    <w:rsid w:val="00A34746"/>
    <w:rsid w:val="00A4182A"/>
    <w:rsid w:val="00A50C92"/>
    <w:rsid w:val="00A62D18"/>
    <w:rsid w:val="00A64B11"/>
    <w:rsid w:val="00A650C6"/>
    <w:rsid w:val="00A67605"/>
    <w:rsid w:val="00A71193"/>
    <w:rsid w:val="00A74772"/>
    <w:rsid w:val="00A76D34"/>
    <w:rsid w:val="00A779EE"/>
    <w:rsid w:val="00A84864"/>
    <w:rsid w:val="00A84D38"/>
    <w:rsid w:val="00A87673"/>
    <w:rsid w:val="00A9504A"/>
    <w:rsid w:val="00A966C9"/>
    <w:rsid w:val="00A9779A"/>
    <w:rsid w:val="00AA77D7"/>
    <w:rsid w:val="00AC508F"/>
    <w:rsid w:val="00AD1663"/>
    <w:rsid w:val="00AD6279"/>
    <w:rsid w:val="00AE1A2B"/>
    <w:rsid w:val="00AF0C29"/>
    <w:rsid w:val="00B006B1"/>
    <w:rsid w:val="00B16AE0"/>
    <w:rsid w:val="00B22D2F"/>
    <w:rsid w:val="00B3025E"/>
    <w:rsid w:val="00B60A40"/>
    <w:rsid w:val="00B867F0"/>
    <w:rsid w:val="00B96B17"/>
    <w:rsid w:val="00BA33CC"/>
    <w:rsid w:val="00BB2541"/>
    <w:rsid w:val="00BB4B4D"/>
    <w:rsid w:val="00BB51B5"/>
    <w:rsid w:val="00BB59D9"/>
    <w:rsid w:val="00BC68BD"/>
    <w:rsid w:val="00BC7368"/>
    <w:rsid w:val="00BD1ACB"/>
    <w:rsid w:val="00BD2419"/>
    <w:rsid w:val="00C03B03"/>
    <w:rsid w:val="00C114CD"/>
    <w:rsid w:val="00C12E72"/>
    <w:rsid w:val="00C1370F"/>
    <w:rsid w:val="00C153AF"/>
    <w:rsid w:val="00C2633E"/>
    <w:rsid w:val="00C3134F"/>
    <w:rsid w:val="00C32D67"/>
    <w:rsid w:val="00C360E8"/>
    <w:rsid w:val="00C37A6E"/>
    <w:rsid w:val="00C42422"/>
    <w:rsid w:val="00C75245"/>
    <w:rsid w:val="00C76EF9"/>
    <w:rsid w:val="00C93F46"/>
    <w:rsid w:val="00C9494C"/>
    <w:rsid w:val="00CA14DE"/>
    <w:rsid w:val="00CA4A06"/>
    <w:rsid w:val="00CA6362"/>
    <w:rsid w:val="00CA66AA"/>
    <w:rsid w:val="00CA72D7"/>
    <w:rsid w:val="00CB6356"/>
    <w:rsid w:val="00CC74D2"/>
    <w:rsid w:val="00CD548C"/>
    <w:rsid w:val="00CD780A"/>
    <w:rsid w:val="00CE2F8E"/>
    <w:rsid w:val="00CE5AC1"/>
    <w:rsid w:val="00CF6123"/>
    <w:rsid w:val="00D01126"/>
    <w:rsid w:val="00D04939"/>
    <w:rsid w:val="00D05797"/>
    <w:rsid w:val="00D06655"/>
    <w:rsid w:val="00D117AE"/>
    <w:rsid w:val="00D11A42"/>
    <w:rsid w:val="00D15B9A"/>
    <w:rsid w:val="00D1635C"/>
    <w:rsid w:val="00D2029E"/>
    <w:rsid w:val="00D26E67"/>
    <w:rsid w:val="00D44C48"/>
    <w:rsid w:val="00D45267"/>
    <w:rsid w:val="00D47FA5"/>
    <w:rsid w:val="00D517B7"/>
    <w:rsid w:val="00D51847"/>
    <w:rsid w:val="00D66A66"/>
    <w:rsid w:val="00D84619"/>
    <w:rsid w:val="00D900D0"/>
    <w:rsid w:val="00D92DE2"/>
    <w:rsid w:val="00DA5C83"/>
    <w:rsid w:val="00DB3EEA"/>
    <w:rsid w:val="00DC00A2"/>
    <w:rsid w:val="00DC3ABF"/>
    <w:rsid w:val="00DD52D2"/>
    <w:rsid w:val="00DF1B2D"/>
    <w:rsid w:val="00DF1F69"/>
    <w:rsid w:val="00E0205F"/>
    <w:rsid w:val="00E043E6"/>
    <w:rsid w:val="00E058F9"/>
    <w:rsid w:val="00E063A6"/>
    <w:rsid w:val="00E1397B"/>
    <w:rsid w:val="00E344E1"/>
    <w:rsid w:val="00E4045E"/>
    <w:rsid w:val="00E40637"/>
    <w:rsid w:val="00E65E09"/>
    <w:rsid w:val="00E70923"/>
    <w:rsid w:val="00E75F92"/>
    <w:rsid w:val="00E82780"/>
    <w:rsid w:val="00E835A4"/>
    <w:rsid w:val="00E835DC"/>
    <w:rsid w:val="00E97A91"/>
    <w:rsid w:val="00EA4CB1"/>
    <w:rsid w:val="00EA5D16"/>
    <w:rsid w:val="00EB3D53"/>
    <w:rsid w:val="00EB7F7F"/>
    <w:rsid w:val="00EC78E3"/>
    <w:rsid w:val="00ED323B"/>
    <w:rsid w:val="00EF19E1"/>
    <w:rsid w:val="00EF7D9E"/>
    <w:rsid w:val="00F01976"/>
    <w:rsid w:val="00F01D2C"/>
    <w:rsid w:val="00F07E9C"/>
    <w:rsid w:val="00F249B4"/>
    <w:rsid w:val="00F25B69"/>
    <w:rsid w:val="00F26BF0"/>
    <w:rsid w:val="00F343BB"/>
    <w:rsid w:val="00F54924"/>
    <w:rsid w:val="00F70056"/>
    <w:rsid w:val="00F72342"/>
    <w:rsid w:val="00F74ADF"/>
    <w:rsid w:val="00F83723"/>
    <w:rsid w:val="00F93E29"/>
    <w:rsid w:val="00F93F4B"/>
    <w:rsid w:val="00F95007"/>
    <w:rsid w:val="00FA056F"/>
    <w:rsid w:val="00FA27E1"/>
    <w:rsid w:val="00FB133F"/>
    <w:rsid w:val="00FB4D9C"/>
    <w:rsid w:val="00FC3B81"/>
    <w:rsid w:val="00FE20F6"/>
    <w:rsid w:val="00FE474B"/>
    <w:rsid w:val="00FE689B"/>
    <w:rsid w:val="00FF0E4C"/>
    <w:rsid w:val="00FF777D"/>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EDC480"/>
  <w15:docId w15:val="{9F4F4BD9-DE01-934D-B535-5985FF078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376">
    <w:lsdException w:name="heading 1" w:qFormat="1"/>
    <w:lsdException w:name="heading 3" w:qFormat="1"/>
    <w:lsdException w:name="heading 4" w:uiPriority="9"/>
    <w:lsdException w:name="heading 6" w:semiHidden="1" w:unhideWhenUsed="1"/>
    <w:lsdException w:name="heading 7"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340C0"/>
  </w:style>
  <w:style w:type="paragraph" w:styleId="Heading1">
    <w:name w:val="heading 1"/>
    <w:basedOn w:val="Normal"/>
    <w:next w:val="Normal"/>
    <w:link w:val="Heading1Char"/>
    <w:qFormat/>
    <w:rsid w:val="00006BD1"/>
    <w:pPr>
      <w:keepNext/>
      <w:spacing w:before="240" w:after="60"/>
      <w:outlineLvl w:val="0"/>
    </w:pPr>
    <w:rPr>
      <w:rFonts w:ascii="Arial" w:eastAsia="Times New Roman" w:hAnsi="Arial" w:cs="Arial"/>
      <w:b/>
      <w:bCs/>
      <w:kern w:val="32"/>
      <w:sz w:val="32"/>
      <w:szCs w:val="32"/>
    </w:rPr>
  </w:style>
  <w:style w:type="paragraph" w:styleId="Heading3">
    <w:name w:val="heading 3"/>
    <w:basedOn w:val="Normal"/>
    <w:next w:val="Normal"/>
    <w:link w:val="Heading3Char"/>
    <w:qFormat/>
    <w:rsid w:val="00006BD1"/>
    <w:pPr>
      <w:keepNext/>
      <w:spacing w:before="240" w:after="60"/>
      <w:outlineLvl w:val="2"/>
    </w:pPr>
    <w:rPr>
      <w:rFonts w:ascii="Arial" w:eastAsia="Times New Roman" w:hAnsi="Arial" w:cs="Arial"/>
      <w:b/>
      <w:bCs/>
      <w:sz w:val="26"/>
      <w:szCs w:val="26"/>
    </w:rPr>
  </w:style>
  <w:style w:type="paragraph" w:styleId="Heading4">
    <w:name w:val="heading 4"/>
    <w:basedOn w:val="Normal"/>
    <w:link w:val="Heading4Char"/>
    <w:uiPriority w:val="9"/>
    <w:rsid w:val="00E81B09"/>
    <w:pPr>
      <w:spacing w:beforeLines="1" w:afterLines="1"/>
      <w:outlineLvl w:val="3"/>
    </w:pPr>
    <w:rPr>
      <w:rFonts w:ascii="Times" w:hAnsi="Times"/>
      <w:b/>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semiHidden/>
    <w:unhideWhenUsed/>
    <w:rsid w:val="005E51A8"/>
    <w:rPr>
      <w:rFonts w:ascii="Lucida Grande" w:hAnsi="Lucida Grande"/>
      <w:sz w:val="18"/>
      <w:szCs w:val="18"/>
    </w:rPr>
  </w:style>
  <w:style w:type="character" w:customStyle="1" w:styleId="BalloonTextChar">
    <w:name w:val="Balloon Text Char"/>
    <w:basedOn w:val="DefaultParagraphFont"/>
    <w:uiPriority w:val="99"/>
    <w:semiHidden/>
    <w:rsid w:val="00AD6527"/>
    <w:rPr>
      <w:rFonts w:ascii="Lucida Grande" w:hAnsi="Lucida Grande"/>
      <w:sz w:val="18"/>
      <w:szCs w:val="18"/>
    </w:rPr>
  </w:style>
  <w:style w:type="character" w:customStyle="1" w:styleId="BalloonTextChar0">
    <w:name w:val="Balloon Text Char"/>
    <w:basedOn w:val="DefaultParagraphFont"/>
    <w:uiPriority w:val="99"/>
    <w:semiHidden/>
    <w:rsid w:val="00AD6527"/>
    <w:rPr>
      <w:rFonts w:ascii="Lucida Grande" w:hAnsi="Lucida Grande"/>
      <w:sz w:val="18"/>
      <w:szCs w:val="18"/>
    </w:rPr>
  </w:style>
  <w:style w:type="character" w:customStyle="1" w:styleId="BalloonTextChar2">
    <w:name w:val="Balloon Text Char"/>
    <w:basedOn w:val="DefaultParagraphFont"/>
    <w:semiHidden/>
    <w:rsid w:val="00AD6527"/>
    <w:rPr>
      <w:rFonts w:ascii="Lucida Grande" w:hAnsi="Lucida Grande"/>
      <w:sz w:val="18"/>
      <w:szCs w:val="18"/>
    </w:rPr>
  </w:style>
  <w:style w:type="character" w:customStyle="1" w:styleId="Heading4Char">
    <w:name w:val="Heading 4 Char"/>
    <w:basedOn w:val="DefaultParagraphFont"/>
    <w:link w:val="Heading4"/>
    <w:uiPriority w:val="9"/>
    <w:rsid w:val="00E81B09"/>
    <w:rPr>
      <w:rFonts w:ascii="Times" w:hAnsi="Times"/>
      <w:b/>
      <w:szCs w:val="20"/>
    </w:rPr>
  </w:style>
  <w:style w:type="paragraph" w:styleId="NormalWeb">
    <w:name w:val="Normal (Web)"/>
    <w:basedOn w:val="Normal"/>
    <w:uiPriority w:val="99"/>
    <w:rsid w:val="00E81B09"/>
    <w:pPr>
      <w:spacing w:beforeLines="1" w:afterLines="1"/>
    </w:pPr>
    <w:rPr>
      <w:rFonts w:ascii="Times" w:hAnsi="Times" w:cs="Times New Roman"/>
      <w:sz w:val="20"/>
      <w:szCs w:val="20"/>
    </w:rPr>
  </w:style>
  <w:style w:type="character" w:styleId="Hyperlink">
    <w:name w:val="Hyperlink"/>
    <w:basedOn w:val="DefaultParagraphFont"/>
    <w:uiPriority w:val="99"/>
    <w:rsid w:val="00EA0BD8"/>
    <w:rPr>
      <w:color w:val="0000FF"/>
      <w:u w:val="single"/>
    </w:rPr>
  </w:style>
  <w:style w:type="character" w:styleId="CommentReference">
    <w:name w:val="annotation reference"/>
    <w:basedOn w:val="DefaultParagraphFont"/>
    <w:uiPriority w:val="99"/>
    <w:unhideWhenUsed/>
    <w:rsid w:val="005E51A8"/>
    <w:rPr>
      <w:sz w:val="18"/>
      <w:szCs w:val="18"/>
    </w:rPr>
  </w:style>
  <w:style w:type="paragraph" w:styleId="CommentText">
    <w:name w:val="annotation text"/>
    <w:basedOn w:val="Normal"/>
    <w:link w:val="CommentTextChar"/>
    <w:uiPriority w:val="99"/>
    <w:unhideWhenUsed/>
    <w:rsid w:val="005E51A8"/>
  </w:style>
  <w:style w:type="character" w:customStyle="1" w:styleId="CommentTextChar">
    <w:name w:val="Comment Text Char"/>
    <w:basedOn w:val="DefaultParagraphFont"/>
    <w:link w:val="CommentText"/>
    <w:uiPriority w:val="99"/>
    <w:rsid w:val="005E51A8"/>
  </w:style>
  <w:style w:type="paragraph" w:styleId="CommentSubject">
    <w:name w:val="annotation subject"/>
    <w:basedOn w:val="CommentText"/>
    <w:next w:val="CommentText"/>
    <w:link w:val="CommentSubjectChar"/>
    <w:unhideWhenUsed/>
    <w:rsid w:val="005E51A8"/>
    <w:rPr>
      <w:b/>
      <w:bCs/>
      <w:sz w:val="20"/>
      <w:szCs w:val="20"/>
    </w:rPr>
  </w:style>
  <w:style w:type="character" w:customStyle="1" w:styleId="CommentSubjectChar">
    <w:name w:val="Comment Subject Char"/>
    <w:basedOn w:val="CommentTextChar"/>
    <w:link w:val="CommentSubject"/>
    <w:rsid w:val="005E51A8"/>
    <w:rPr>
      <w:b/>
      <w:bCs/>
      <w:sz w:val="20"/>
      <w:szCs w:val="20"/>
    </w:rPr>
  </w:style>
  <w:style w:type="character" w:customStyle="1" w:styleId="BalloonTextChar1">
    <w:name w:val="Balloon Text Char1"/>
    <w:basedOn w:val="DefaultParagraphFont"/>
    <w:link w:val="BalloonText"/>
    <w:semiHidden/>
    <w:rsid w:val="005E51A8"/>
    <w:rPr>
      <w:rFonts w:ascii="Lucida Grande" w:hAnsi="Lucida Grande"/>
      <w:sz w:val="18"/>
      <w:szCs w:val="18"/>
    </w:rPr>
  </w:style>
  <w:style w:type="character" w:customStyle="1" w:styleId="nbapihighlight">
    <w:name w:val="nbapihighlight"/>
    <w:basedOn w:val="DefaultParagraphFont"/>
    <w:rsid w:val="0047523A"/>
  </w:style>
  <w:style w:type="paragraph" w:styleId="ListParagraph">
    <w:name w:val="List Paragraph"/>
    <w:basedOn w:val="Normal"/>
    <w:uiPriority w:val="34"/>
    <w:qFormat/>
    <w:rsid w:val="0047523A"/>
    <w:pPr>
      <w:ind w:left="720"/>
      <w:contextualSpacing/>
    </w:pPr>
  </w:style>
  <w:style w:type="paragraph" w:styleId="FootnoteText">
    <w:name w:val="footnote text"/>
    <w:basedOn w:val="Normal"/>
    <w:link w:val="FootnoteTextChar"/>
    <w:uiPriority w:val="99"/>
    <w:semiHidden/>
    <w:unhideWhenUsed/>
    <w:rsid w:val="00BC01A2"/>
  </w:style>
  <w:style w:type="character" w:customStyle="1" w:styleId="FootnoteTextChar">
    <w:name w:val="Footnote Text Char"/>
    <w:basedOn w:val="DefaultParagraphFont"/>
    <w:link w:val="FootnoteText"/>
    <w:uiPriority w:val="99"/>
    <w:semiHidden/>
    <w:rsid w:val="00BC01A2"/>
  </w:style>
  <w:style w:type="character" w:styleId="FootnoteReference">
    <w:name w:val="footnote reference"/>
    <w:basedOn w:val="DefaultParagraphFont"/>
    <w:uiPriority w:val="99"/>
    <w:semiHidden/>
    <w:unhideWhenUsed/>
    <w:rsid w:val="00BC01A2"/>
    <w:rPr>
      <w:vertAlign w:val="superscript"/>
    </w:rPr>
  </w:style>
  <w:style w:type="character" w:customStyle="1" w:styleId="Heading1Char">
    <w:name w:val="Heading 1 Char"/>
    <w:basedOn w:val="DefaultParagraphFont"/>
    <w:link w:val="Heading1"/>
    <w:rsid w:val="00006BD1"/>
    <w:rPr>
      <w:rFonts w:ascii="Arial" w:eastAsia="Times New Roman" w:hAnsi="Arial" w:cs="Arial"/>
      <w:b/>
      <w:bCs/>
      <w:kern w:val="32"/>
      <w:sz w:val="32"/>
      <w:szCs w:val="32"/>
    </w:rPr>
  </w:style>
  <w:style w:type="character" w:customStyle="1" w:styleId="Heading3Char">
    <w:name w:val="Heading 3 Char"/>
    <w:basedOn w:val="DefaultParagraphFont"/>
    <w:link w:val="Heading3"/>
    <w:rsid w:val="00006BD1"/>
    <w:rPr>
      <w:rFonts w:ascii="Arial" w:eastAsia="Times New Roman" w:hAnsi="Arial" w:cs="Arial"/>
      <w:b/>
      <w:bCs/>
      <w:sz w:val="26"/>
      <w:szCs w:val="26"/>
    </w:rPr>
  </w:style>
  <w:style w:type="paragraph" w:styleId="HTMLPreformatted">
    <w:name w:val="HTML Preformatted"/>
    <w:basedOn w:val="Normal"/>
    <w:link w:val="HTMLPreformattedChar"/>
    <w:rsid w:val="00006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006BD1"/>
    <w:rPr>
      <w:rFonts w:ascii="Courier New" w:eastAsia="Times New Roman" w:hAnsi="Courier New" w:cs="Courier New"/>
      <w:sz w:val="20"/>
      <w:szCs w:val="20"/>
    </w:rPr>
  </w:style>
  <w:style w:type="character" w:customStyle="1" w:styleId="CharChar1">
    <w:name w:val="Char Char1"/>
    <w:basedOn w:val="DefaultParagraphFont"/>
    <w:rsid w:val="00006BD1"/>
  </w:style>
  <w:style w:type="character" w:customStyle="1" w:styleId="CharChar">
    <w:name w:val="Char Char"/>
    <w:basedOn w:val="CharChar1"/>
    <w:rsid w:val="00006BD1"/>
    <w:rPr>
      <w:b/>
      <w:bCs/>
    </w:rPr>
  </w:style>
  <w:style w:type="paragraph" w:styleId="Header">
    <w:name w:val="header"/>
    <w:basedOn w:val="Normal"/>
    <w:link w:val="HeaderChar"/>
    <w:rsid w:val="00006BD1"/>
    <w:pPr>
      <w:tabs>
        <w:tab w:val="center" w:pos="4320"/>
        <w:tab w:val="right" w:pos="8640"/>
      </w:tabs>
    </w:pPr>
    <w:rPr>
      <w:rFonts w:ascii="Times New Roman" w:eastAsia="Times New Roman" w:hAnsi="Times New Roman" w:cs="Times New Roman"/>
    </w:rPr>
  </w:style>
  <w:style w:type="character" w:customStyle="1" w:styleId="HeaderChar">
    <w:name w:val="Header Char"/>
    <w:basedOn w:val="DefaultParagraphFont"/>
    <w:link w:val="Header"/>
    <w:rsid w:val="00006BD1"/>
    <w:rPr>
      <w:rFonts w:ascii="Times New Roman" w:eastAsia="Times New Roman" w:hAnsi="Times New Roman" w:cs="Times New Roman"/>
    </w:rPr>
  </w:style>
  <w:style w:type="paragraph" w:styleId="Footer">
    <w:name w:val="footer"/>
    <w:basedOn w:val="Normal"/>
    <w:link w:val="FooterChar"/>
    <w:semiHidden/>
    <w:rsid w:val="00006BD1"/>
    <w:pPr>
      <w:tabs>
        <w:tab w:val="center" w:pos="4320"/>
        <w:tab w:val="right" w:pos="8640"/>
      </w:tabs>
    </w:pPr>
    <w:rPr>
      <w:rFonts w:ascii="Times New Roman" w:eastAsia="Times New Roman" w:hAnsi="Times New Roman" w:cs="Times New Roman"/>
    </w:rPr>
  </w:style>
  <w:style w:type="character" w:customStyle="1" w:styleId="FooterChar">
    <w:name w:val="Footer Char"/>
    <w:basedOn w:val="DefaultParagraphFont"/>
    <w:link w:val="Footer"/>
    <w:semiHidden/>
    <w:rsid w:val="00006BD1"/>
    <w:rPr>
      <w:rFonts w:ascii="Times New Roman" w:eastAsia="Times New Roman" w:hAnsi="Times New Roman" w:cs="Times New Roman"/>
    </w:rPr>
  </w:style>
  <w:style w:type="character" w:styleId="PageNumber">
    <w:name w:val="page number"/>
    <w:basedOn w:val="DefaultParagraphFont"/>
    <w:rsid w:val="00775C76"/>
  </w:style>
  <w:style w:type="paragraph" w:styleId="Revision">
    <w:name w:val="Revision"/>
    <w:hidden/>
    <w:rsid w:val="00F74111"/>
  </w:style>
  <w:style w:type="character" w:customStyle="1" w:styleId="ssens">
    <w:name w:val="ssens"/>
    <w:basedOn w:val="DefaultParagraphFont"/>
    <w:rsid w:val="00BA5756"/>
  </w:style>
  <w:style w:type="character" w:styleId="Strong">
    <w:name w:val="Strong"/>
    <w:basedOn w:val="DefaultParagraphFont"/>
    <w:uiPriority w:val="22"/>
    <w:rsid w:val="00BA5756"/>
    <w:rPr>
      <w:b/>
    </w:rPr>
  </w:style>
  <w:style w:type="character" w:styleId="Emphasis">
    <w:name w:val="Emphasis"/>
    <w:basedOn w:val="DefaultParagraphFont"/>
    <w:uiPriority w:val="20"/>
    <w:rsid w:val="00BA5756"/>
    <w:rPr>
      <w:i/>
    </w:rPr>
  </w:style>
  <w:style w:type="character" w:customStyle="1" w:styleId="vi">
    <w:name w:val="vi"/>
    <w:basedOn w:val="DefaultParagraphFont"/>
    <w:rsid w:val="00BA5756"/>
  </w:style>
  <w:style w:type="character" w:styleId="FollowedHyperlink">
    <w:name w:val="FollowedHyperlink"/>
    <w:basedOn w:val="DefaultParagraphFont"/>
    <w:rsid w:val="00B51F86"/>
    <w:rPr>
      <w:color w:val="800080" w:themeColor="followedHyperlink"/>
      <w:u w:val="single"/>
    </w:rPr>
  </w:style>
  <w:style w:type="character" w:customStyle="1" w:styleId="CommentTextChar1">
    <w:name w:val="Comment Text Char1"/>
    <w:uiPriority w:val="99"/>
    <w:semiHidden/>
    <w:rsid w:val="00F17A4E"/>
    <w:rPr>
      <w:rFonts w:ascii="Cambria" w:eastAsia="Arial Unicode MS" w:hAnsi="Cambria" w:cs="Cambria"/>
      <w:kern w:val="1"/>
      <w:lang w:eastAsia="ar-SA"/>
    </w:rPr>
  </w:style>
  <w:style w:type="paragraph" w:customStyle="1" w:styleId="EndNoteBibliographyTitle">
    <w:name w:val="EndNote Bibliography Title"/>
    <w:basedOn w:val="Normal"/>
    <w:rsid w:val="00E57B70"/>
    <w:pPr>
      <w:jc w:val="center"/>
    </w:pPr>
    <w:rPr>
      <w:rFonts w:ascii="Cambria" w:hAnsi="Cambria"/>
    </w:rPr>
  </w:style>
  <w:style w:type="paragraph" w:customStyle="1" w:styleId="EndNoteBibliography">
    <w:name w:val="EndNote Bibliography"/>
    <w:basedOn w:val="Normal"/>
    <w:rsid w:val="00E57B70"/>
    <w:rPr>
      <w:rFonts w:ascii="Cambria" w:hAnsi="Cambria"/>
    </w:rPr>
  </w:style>
  <w:style w:type="table" w:styleId="TableGrid">
    <w:name w:val="Table Grid"/>
    <w:basedOn w:val="TableNormal"/>
    <w:rsid w:val="00B127A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UnresolvedMention1">
    <w:name w:val="Unresolved Mention1"/>
    <w:basedOn w:val="DefaultParagraphFont"/>
    <w:uiPriority w:val="99"/>
    <w:semiHidden/>
    <w:unhideWhenUsed/>
    <w:rsid w:val="00D745CB"/>
    <w:rPr>
      <w:color w:val="808080"/>
      <w:shd w:val="clear" w:color="auto" w:fill="E6E6E6"/>
    </w:rPr>
  </w:style>
  <w:style w:type="paragraph" w:customStyle="1" w:styleId="xmsonormal">
    <w:name w:val="x_msonormal"/>
    <w:basedOn w:val="Normal"/>
    <w:rsid w:val="00AA370A"/>
    <w:pPr>
      <w:spacing w:beforeLines="1" w:afterLines="1"/>
    </w:pPr>
    <w:rPr>
      <w:rFonts w:ascii="Times" w:hAnsi="Times"/>
      <w:sz w:val="20"/>
      <w:szCs w:val="20"/>
      <w:lang w:eastAsia="en-US"/>
    </w:rPr>
  </w:style>
  <w:style w:type="table" w:styleId="GridTable1Light-Accent1">
    <w:name w:val="Grid Table 1 Light Accent 1"/>
    <w:basedOn w:val="TableNormal"/>
    <w:uiPriority w:val="46"/>
    <w:rsid w:val="005C4E65"/>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PlainTable1">
    <w:name w:val="Plain Table 1"/>
    <w:basedOn w:val="TableNormal"/>
    <w:rsid w:val="00FA27E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2">
    <w:name w:val="Grid Table 2"/>
    <w:basedOn w:val="TableNormal"/>
    <w:rsid w:val="00FA27E1"/>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3">
    <w:name w:val="Grid Table 3"/>
    <w:basedOn w:val="TableNormal"/>
    <w:rsid w:val="00FA27E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1Light-Accent2">
    <w:name w:val="Grid Table 1 Light Accent 2"/>
    <w:basedOn w:val="TableNormal"/>
    <w:uiPriority w:val="46"/>
    <w:rsid w:val="00FA27E1"/>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FA27E1"/>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FA27E1"/>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5">
    <w:name w:val="Grid Table 1 Light Accent 5"/>
    <w:basedOn w:val="TableNormal"/>
    <w:uiPriority w:val="46"/>
    <w:rsid w:val="00FA27E1"/>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2-Accent5">
    <w:name w:val="Grid Table 2 Accent 5"/>
    <w:basedOn w:val="TableNormal"/>
    <w:uiPriority w:val="47"/>
    <w:rsid w:val="00FA27E1"/>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1">
    <w:name w:val="Grid Table 4 Accent 1"/>
    <w:basedOn w:val="TableNormal"/>
    <w:uiPriority w:val="49"/>
    <w:rsid w:val="00FA27E1"/>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3-Accent1">
    <w:name w:val="List Table 3 Accent 1"/>
    <w:basedOn w:val="TableNormal"/>
    <w:uiPriority w:val="48"/>
    <w:rsid w:val="00FA27E1"/>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character" w:styleId="UnresolvedMention">
    <w:name w:val="Unresolved Mention"/>
    <w:basedOn w:val="DefaultParagraphFont"/>
    <w:uiPriority w:val="99"/>
    <w:semiHidden/>
    <w:unhideWhenUsed/>
    <w:rsid w:val="009F16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407697">
      <w:bodyDiv w:val="1"/>
      <w:marLeft w:val="0"/>
      <w:marRight w:val="0"/>
      <w:marTop w:val="0"/>
      <w:marBottom w:val="0"/>
      <w:divBdr>
        <w:top w:val="none" w:sz="0" w:space="0" w:color="auto"/>
        <w:left w:val="none" w:sz="0" w:space="0" w:color="auto"/>
        <w:bottom w:val="none" w:sz="0" w:space="0" w:color="auto"/>
        <w:right w:val="none" w:sz="0" w:space="0" w:color="auto"/>
      </w:divBdr>
      <w:divsChild>
        <w:div w:id="1878198476">
          <w:marLeft w:val="0"/>
          <w:marRight w:val="0"/>
          <w:marTop w:val="0"/>
          <w:marBottom w:val="0"/>
          <w:divBdr>
            <w:top w:val="none" w:sz="0" w:space="0" w:color="auto"/>
            <w:left w:val="none" w:sz="0" w:space="0" w:color="auto"/>
            <w:bottom w:val="none" w:sz="0" w:space="0" w:color="auto"/>
            <w:right w:val="none" w:sz="0" w:space="0" w:color="auto"/>
          </w:divBdr>
          <w:divsChild>
            <w:div w:id="2024435152">
              <w:marLeft w:val="0"/>
              <w:marRight w:val="0"/>
              <w:marTop w:val="0"/>
              <w:marBottom w:val="0"/>
              <w:divBdr>
                <w:top w:val="none" w:sz="0" w:space="0" w:color="auto"/>
                <w:left w:val="none" w:sz="0" w:space="0" w:color="auto"/>
                <w:bottom w:val="none" w:sz="0" w:space="0" w:color="auto"/>
                <w:right w:val="none" w:sz="0" w:space="0" w:color="auto"/>
              </w:divBdr>
              <w:divsChild>
                <w:div w:id="76053733">
                  <w:marLeft w:val="0"/>
                  <w:marRight w:val="0"/>
                  <w:marTop w:val="0"/>
                  <w:marBottom w:val="0"/>
                  <w:divBdr>
                    <w:top w:val="none" w:sz="0" w:space="0" w:color="auto"/>
                    <w:left w:val="none" w:sz="0" w:space="0" w:color="auto"/>
                    <w:bottom w:val="none" w:sz="0" w:space="0" w:color="auto"/>
                    <w:right w:val="none" w:sz="0" w:space="0" w:color="auto"/>
                  </w:divBdr>
                </w:div>
              </w:divsChild>
            </w:div>
            <w:div w:id="965356755">
              <w:marLeft w:val="0"/>
              <w:marRight w:val="0"/>
              <w:marTop w:val="0"/>
              <w:marBottom w:val="0"/>
              <w:divBdr>
                <w:top w:val="none" w:sz="0" w:space="0" w:color="auto"/>
                <w:left w:val="none" w:sz="0" w:space="0" w:color="auto"/>
                <w:bottom w:val="none" w:sz="0" w:space="0" w:color="auto"/>
                <w:right w:val="none" w:sz="0" w:space="0" w:color="auto"/>
              </w:divBdr>
              <w:divsChild>
                <w:div w:id="1709604547">
                  <w:marLeft w:val="0"/>
                  <w:marRight w:val="0"/>
                  <w:marTop w:val="0"/>
                  <w:marBottom w:val="0"/>
                  <w:divBdr>
                    <w:top w:val="none" w:sz="0" w:space="0" w:color="auto"/>
                    <w:left w:val="none" w:sz="0" w:space="0" w:color="auto"/>
                    <w:bottom w:val="none" w:sz="0" w:space="0" w:color="auto"/>
                    <w:right w:val="none" w:sz="0" w:space="0" w:color="auto"/>
                  </w:divBdr>
                </w:div>
              </w:divsChild>
            </w:div>
            <w:div w:id="48304861">
              <w:marLeft w:val="0"/>
              <w:marRight w:val="0"/>
              <w:marTop w:val="0"/>
              <w:marBottom w:val="0"/>
              <w:divBdr>
                <w:top w:val="none" w:sz="0" w:space="0" w:color="auto"/>
                <w:left w:val="none" w:sz="0" w:space="0" w:color="auto"/>
                <w:bottom w:val="none" w:sz="0" w:space="0" w:color="auto"/>
                <w:right w:val="none" w:sz="0" w:space="0" w:color="auto"/>
              </w:divBdr>
              <w:divsChild>
                <w:div w:id="660277926">
                  <w:marLeft w:val="0"/>
                  <w:marRight w:val="0"/>
                  <w:marTop w:val="0"/>
                  <w:marBottom w:val="0"/>
                  <w:divBdr>
                    <w:top w:val="none" w:sz="0" w:space="0" w:color="auto"/>
                    <w:left w:val="none" w:sz="0" w:space="0" w:color="auto"/>
                    <w:bottom w:val="none" w:sz="0" w:space="0" w:color="auto"/>
                    <w:right w:val="none" w:sz="0" w:space="0" w:color="auto"/>
                  </w:divBdr>
                </w:div>
              </w:divsChild>
            </w:div>
            <w:div w:id="2097627804">
              <w:marLeft w:val="0"/>
              <w:marRight w:val="0"/>
              <w:marTop w:val="0"/>
              <w:marBottom w:val="0"/>
              <w:divBdr>
                <w:top w:val="none" w:sz="0" w:space="0" w:color="auto"/>
                <w:left w:val="none" w:sz="0" w:space="0" w:color="auto"/>
                <w:bottom w:val="none" w:sz="0" w:space="0" w:color="auto"/>
                <w:right w:val="none" w:sz="0" w:space="0" w:color="auto"/>
              </w:divBdr>
              <w:divsChild>
                <w:div w:id="814879685">
                  <w:marLeft w:val="0"/>
                  <w:marRight w:val="0"/>
                  <w:marTop w:val="0"/>
                  <w:marBottom w:val="0"/>
                  <w:divBdr>
                    <w:top w:val="none" w:sz="0" w:space="0" w:color="auto"/>
                    <w:left w:val="none" w:sz="0" w:space="0" w:color="auto"/>
                    <w:bottom w:val="none" w:sz="0" w:space="0" w:color="auto"/>
                    <w:right w:val="none" w:sz="0" w:space="0" w:color="auto"/>
                  </w:divBdr>
                </w:div>
              </w:divsChild>
            </w:div>
            <w:div w:id="1129470445">
              <w:marLeft w:val="0"/>
              <w:marRight w:val="0"/>
              <w:marTop w:val="0"/>
              <w:marBottom w:val="0"/>
              <w:divBdr>
                <w:top w:val="none" w:sz="0" w:space="0" w:color="auto"/>
                <w:left w:val="none" w:sz="0" w:space="0" w:color="auto"/>
                <w:bottom w:val="none" w:sz="0" w:space="0" w:color="auto"/>
                <w:right w:val="none" w:sz="0" w:space="0" w:color="auto"/>
              </w:divBdr>
              <w:divsChild>
                <w:div w:id="1676377842">
                  <w:marLeft w:val="0"/>
                  <w:marRight w:val="0"/>
                  <w:marTop w:val="0"/>
                  <w:marBottom w:val="0"/>
                  <w:divBdr>
                    <w:top w:val="none" w:sz="0" w:space="0" w:color="auto"/>
                    <w:left w:val="none" w:sz="0" w:space="0" w:color="auto"/>
                    <w:bottom w:val="none" w:sz="0" w:space="0" w:color="auto"/>
                    <w:right w:val="none" w:sz="0" w:space="0" w:color="auto"/>
                  </w:divBdr>
                </w:div>
              </w:divsChild>
            </w:div>
            <w:div w:id="758254212">
              <w:marLeft w:val="0"/>
              <w:marRight w:val="0"/>
              <w:marTop w:val="0"/>
              <w:marBottom w:val="0"/>
              <w:divBdr>
                <w:top w:val="none" w:sz="0" w:space="0" w:color="auto"/>
                <w:left w:val="none" w:sz="0" w:space="0" w:color="auto"/>
                <w:bottom w:val="none" w:sz="0" w:space="0" w:color="auto"/>
                <w:right w:val="none" w:sz="0" w:space="0" w:color="auto"/>
              </w:divBdr>
              <w:divsChild>
                <w:div w:id="1819878120">
                  <w:marLeft w:val="0"/>
                  <w:marRight w:val="0"/>
                  <w:marTop w:val="0"/>
                  <w:marBottom w:val="0"/>
                  <w:divBdr>
                    <w:top w:val="none" w:sz="0" w:space="0" w:color="auto"/>
                    <w:left w:val="none" w:sz="0" w:space="0" w:color="auto"/>
                    <w:bottom w:val="none" w:sz="0" w:space="0" w:color="auto"/>
                    <w:right w:val="none" w:sz="0" w:space="0" w:color="auto"/>
                  </w:divBdr>
                </w:div>
              </w:divsChild>
            </w:div>
            <w:div w:id="2020082213">
              <w:marLeft w:val="0"/>
              <w:marRight w:val="0"/>
              <w:marTop w:val="0"/>
              <w:marBottom w:val="0"/>
              <w:divBdr>
                <w:top w:val="none" w:sz="0" w:space="0" w:color="auto"/>
                <w:left w:val="none" w:sz="0" w:space="0" w:color="auto"/>
                <w:bottom w:val="none" w:sz="0" w:space="0" w:color="auto"/>
                <w:right w:val="none" w:sz="0" w:space="0" w:color="auto"/>
              </w:divBdr>
              <w:divsChild>
                <w:div w:id="1708215534">
                  <w:marLeft w:val="0"/>
                  <w:marRight w:val="0"/>
                  <w:marTop w:val="0"/>
                  <w:marBottom w:val="0"/>
                  <w:divBdr>
                    <w:top w:val="none" w:sz="0" w:space="0" w:color="auto"/>
                    <w:left w:val="none" w:sz="0" w:space="0" w:color="auto"/>
                    <w:bottom w:val="none" w:sz="0" w:space="0" w:color="auto"/>
                    <w:right w:val="none" w:sz="0" w:space="0" w:color="auto"/>
                  </w:divBdr>
                </w:div>
              </w:divsChild>
            </w:div>
            <w:div w:id="607782826">
              <w:marLeft w:val="0"/>
              <w:marRight w:val="0"/>
              <w:marTop w:val="0"/>
              <w:marBottom w:val="0"/>
              <w:divBdr>
                <w:top w:val="none" w:sz="0" w:space="0" w:color="auto"/>
                <w:left w:val="none" w:sz="0" w:space="0" w:color="auto"/>
                <w:bottom w:val="none" w:sz="0" w:space="0" w:color="auto"/>
                <w:right w:val="none" w:sz="0" w:space="0" w:color="auto"/>
              </w:divBdr>
              <w:divsChild>
                <w:div w:id="1281492703">
                  <w:marLeft w:val="0"/>
                  <w:marRight w:val="0"/>
                  <w:marTop w:val="0"/>
                  <w:marBottom w:val="0"/>
                  <w:divBdr>
                    <w:top w:val="none" w:sz="0" w:space="0" w:color="auto"/>
                    <w:left w:val="none" w:sz="0" w:space="0" w:color="auto"/>
                    <w:bottom w:val="none" w:sz="0" w:space="0" w:color="auto"/>
                    <w:right w:val="none" w:sz="0" w:space="0" w:color="auto"/>
                  </w:divBdr>
                </w:div>
              </w:divsChild>
            </w:div>
            <w:div w:id="1239290791">
              <w:marLeft w:val="0"/>
              <w:marRight w:val="0"/>
              <w:marTop w:val="0"/>
              <w:marBottom w:val="0"/>
              <w:divBdr>
                <w:top w:val="none" w:sz="0" w:space="0" w:color="auto"/>
                <w:left w:val="none" w:sz="0" w:space="0" w:color="auto"/>
                <w:bottom w:val="none" w:sz="0" w:space="0" w:color="auto"/>
                <w:right w:val="none" w:sz="0" w:space="0" w:color="auto"/>
              </w:divBdr>
              <w:divsChild>
                <w:div w:id="14355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059246">
      <w:bodyDiv w:val="1"/>
      <w:marLeft w:val="0"/>
      <w:marRight w:val="0"/>
      <w:marTop w:val="0"/>
      <w:marBottom w:val="0"/>
      <w:divBdr>
        <w:top w:val="none" w:sz="0" w:space="0" w:color="auto"/>
        <w:left w:val="none" w:sz="0" w:space="0" w:color="auto"/>
        <w:bottom w:val="none" w:sz="0" w:space="0" w:color="auto"/>
        <w:right w:val="none" w:sz="0" w:space="0" w:color="auto"/>
      </w:divBdr>
    </w:div>
    <w:div w:id="189033222">
      <w:bodyDiv w:val="1"/>
      <w:marLeft w:val="0"/>
      <w:marRight w:val="0"/>
      <w:marTop w:val="0"/>
      <w:marBottom w:val="0"/>
      <w:divBdr>
        <w:top w:val="none" w:sz="0" w:space="0" w:color="auto"/>
        <w:left w:val="none" w:sz="0" w:space="0" w:color="auto"/>
        <w:bottom w:val="none" w:sz="0" w:space="0" w:color="auto"/>
        <w:right w:val="none" w:sz="0" w:space="0" w:color="auto"/>
      </w:divBdr>
    </w:div>
    <w:div w:id="266230602">
      <w:bodyDiv w:val="1"/>
      <w:marLeft w:val="0"/>
      <w:marRight w:val="0"/>
      <w:marTop w:val="0"/>
      <w:marBottom w:val="0"/>
      <w:divBdr>
        <w:top w:val="none" w:sz="0" w:space="0" w:color="auto"/>
        <w:left w:val="none" w:sz="0" w:space="0" w:color="auto"/>
        <w:bottom w:val="none" w:sz="0" w:space="0" w:color="auto"/>
        <w:right w:val="none" w:sz="0" w:space="0" w:color="auto"/>
      </w:divBdr>
      <w:divsChild>
        <w:div w:id="825365572">
          <w:marLeft w:val="0"/>
          <w:marRight w:val="0"/>
          <w:marTop w:val="0"/>
          <w:marBottom w:val="0"/>
          <w:divBdr>
            <w:top w:val="none" w:sz="0" w:space="0" w:color="auto"/>
            <w:left w:val="none" w:sz="0" w:space="0" w:color="auto"/>
            <w:bottom w:val="none" w:sz="0" w:space="0" w:color="auto"/>
            <w:right w:val="none" w:sz="0" w:space="0" w:color="auto"/>
          </w:divBdr>
        </w:div>
      </w:divsChild>
    </w:div>
    <w:div w:id="290282183">
      <w:bodyDiv w:val="1"/>
      <w:marLeft w:val="0"/>
      <w:marRight w:val="0"/>
      <w:marTop w:val="0"/>
      <w:marBottom w:val="0"/>
      <w:divBdr>
        <w:top w:val="none" w:sz="0" w:space="0" w:color="auto"/>
        <w:left w:val="none" w:sz="0" w:space="0" w:color="auto"/>
        <w:bottom w:val="none" w:sz="0" w:space="0" w:color="auto"/>
        <w:right w:val="none" w:sz="0" w:space="0" w:color="auto"/>
      </w:divBdr>
    </w:div>
    <w:div w:id="408387493">
      <w:bodyDiv w:val="1"/>
      <w:marLeft w:val="0"/>
      <w:marRight w:val="0"/>
      <w:marTop w:val="0"/>
      <w:marBottom w:val="0"/>
      <w:divBdr>
        <w:top w:val="none" w:sz="0" w:space="0" w:color="auto"/>
        <w:left w:val="none" w:sz="0" w:space="0" w:color="auto"/>
        <w:bottom w:val="none" w:sz="0" w:space="0" w:color="auto"/>
        <w:right w:val="none" w:sz="0" w:space="0" w:color="auto"/>
      </w:divBdr>
    </w:div>
    <w:div w:id="677537952">
      <w:bodyDiv w:val="1"/>
      <w:marLeft w:val="0"/>
      <w:marRight w:val="0"/>
      <w:marTop w:val="0"/>
      <w:marBottom w:val="0"/>
      <w:divBdr>
        <w:top w:val="none" w:sz="0" w:space="0" w:color="auto"/>
        <w:left w:val="none" w:sz="0" w:space="0" w:color="auto"/>
        <w:bottom w:val="none" w:sz="0" w:space="0" w:color="auto"/>
        <w:right w:val="none" w:sz="0" w:space="0" w:color="auto"/>
      </w:divBdr>
    </w:div>
    <w:div w:id="685641181">
      <w:bodyDiv w:val="1"/>
      <w:marLeft w:val="0"/>
      <w:marRight w:val="0"/>
      <w:marTop w:val="0"/>
      <w:marBottom w:val="0"/>
      <w:divBdr>
        <w:top w:val="none" w:sz="0" w:space="0" w:color="auto"/>
        <w:left w:val="none" w:sz="0" w:space="0" w:color="auto"/>
        <w:bottom w:val="none" w:sz="0" w:space="0" w:color="auto"/>
        <w:right w:val="none" w:sz="0" w:space="0" w:color="auto"/>
      </w:divBdr>
    </w:div>
    <w:div w:id="712734313">
      <w:bodyDiv w:val="1"/>
      <w:marLeft w:val="0"/>
      <w:marRight w:val="0"/>
      <w:marTop w:val="0"/>
      <w:marBottom w:val="0"/>
      <w:divBdr>
        <w:top w:val="none" w:sz="0" w:space="0" w:color="auto"/>
        <w:left w:val="none" w:sz="0" w:space="0" w:color="auto"/>
        <w:bottom w:val="none" w:sz="0" w:space="0" w:color="auto"/>
        <w:right w:val="none" w:sz="0" w:space="0" w:color="auto"/>
      </w:divBdr>
    </w:div>
    <w:div w:id="714352820">
      <w:bodyDiv w:val="1"/>
      <w:marLeft w:val="0"/>
      <w:marRight w:val="0"/>
      <w:marTop w:val="0"/>
      <w:marBottom w:val="0"/>
      <w:divBdr>
        <w:top w:val="none" w:sz="0" w:space="0" w:color="auto"/>
        <w:left w:val="none" w:sz="0" w:space="0" w:color="auto"/>
        <w:bottom w:val="none" w:sz="0" w:space="0" w:color="auto"/>
        <w:right w:val="none" w:sz="0" w:space="0" w:color="auto"/>
      </w:divBdr>
    </w:div>
    <w:div w:id="724059762">
      <w:bodyDiv w:val="1"/>
      <w:marLeft w:val="0"/>
      <w:marRight w:val="0"/>
      <w:marTop w:val="0"/>
      <w:marBottom w:val="0"/>
      <w:divBdr>
        <w:top w:val="none" w:sz="0" w:space="0" w:color="auto"/>
        <w:left w:val="none" w:sz="0" w:space="0" w:color="auto"/>
        <w:bottom w:val="none" w:sz="0" w:space="0" w:color="auto"/>
        <w:right w:val="none" w:sz="0" w:space="0" w:color="auto"/>
      </w:divBdr>
      <w:divsChild>
        <w:div w:id="943417255">
          <w:marLeft w:val="0"/>
          <w:marRight w:val="0"/>
          <w:marTop w:val="0"/>
          <w:marBottom w:val="0"/>
          <w:divBdr>
            <w:top w:val="none" w:sz="0" w:space="0" w:color="auto"/>
            <w:left w:val="none" w:sz="0" w:space="0" w:color="auto"/>
            <w:bottom w:val="none" w:sz="0" w:space="0" w:color="auto"/>
            <w:right w:val="none" w:sz="0" w:space="0" w:color="auto"/>
          </w:divBdr>
          <w:divsChild>
            <w:div w:id="43605792">
              <w:marLeft w:val="0"/>
              <w:marRight w:val="0"/>
              <w:marTop w:val="0"/>
              <w:marBottom w:val="0"/>
              <w:divBdr>
                <w:top w:val="none" w:sz="0" w:space="0" w:color="auto"/>
                <w:left w:val="none" w:sz="0" w:space="0" w:color="auto"/>
                <w:bottom w:val="none" w:sz="0" w:space="0" w:color="auto"/>
                <w:right w:val="none" w:sz="0" w:space="0" w:color="auto"/>
              </w:divBdr>
              <w:divsChild>
                <w:div w:id="1483235772">
                  <w:marLeft w:val="0"/>
                  <w:marRight w:val="0"/>
                  <w:marTop w:val="0"/>
                  <w:marBottom w:val="0"/>
                  <w:divBdr>
                    <w:top w:val="none" w:sz="0" w:space="0" w:color="auto"/>
                    <w:left w:val="none" w:sz="0" w:space="0" w:color="auto"/>
                    <w:bottom w:val="none" w:sz="0" w:space="0" w:color="auto"/>
                    <w:right w:val="none" w:sz="0" w:space="0" w:color="auto"/>
                  </w:divBdr>
                </w:div>
              </w:divsChild>
            </w:div>
            <w:div w:id="1182939265">
              <w:marLeft w:val="0"/>
              <w:marRight w:val="0"/>
              <w:marTop w:val="0"/>
              <w:marBottom w:val="0"/>
              <w:divBdr>
                <w:top w:val="none" w:sz="0" w:space="0" w:color="auto"/>
                <w:left w:val="none" w:sz="0" w:space="0" w:color="auto"/>
                <w:bottom w:val="none" w:sz="0" w:space="0" w:color="auto"/>
                <w:right w:val="none" w:sz="0" w:space="0" w:color="auto"/>
              </w:divBdr>
              <w:divsChild>
                <w:div w:id="1983264657">
                  <w:marLeft w:val="0"/>
                  <w:marRight w:val="0"/>
                  <w:marTop w:val="0"/>
                  <w:marBottom w:val="0"/>
                  <w:divBdr>
                    <w:top w:val="none" w:sz="0" w:space="0" w:color="auto"/>
                    <w:left w:val="none" w:sz="0" w:space="0" w:color="auto"/>
                    <w:bottom w:val="none" w:sz="0" w:space="0" w:color="auto"/>
                    <w:right w:val="none" w:sz="0" w:space="0" w:color="auto"/>
                  </w:divBdr>
                </w:div>
              </w:divsChild>
            </w:div>
            <w:div w:id="1370228725">
              <w:marLeft w:val="0"/>
              <w:marRight w:val="0"/>
              <w:marTop w:val="0"/>
              <w:marBottom w:val="0"/>
              <w:divBdr>
                <w:top w:val="none" w:sz="0" w:space="0" w:color="auto"/>
                <w:left w:val="none" w:sz="0" w:space="0" w:color="auto"/>
                <w:bottom w:val="none" w:sz="0" w:space="0" w:color="auto"/>
                <w:right w:val="none" w:sz="0" w:space="0" w:color="auto"/>
              </w:divBdr>
              <w:divsChild>
                <w:div w:id="1024290102">
                  <w:marLeft w:val="0"/>
                  <w:marRight w:val="0"/>
                  <w:marTop w:val="0"/>
                  <w:marBottom w:val="0"/>
                  <w:divBdr>
                    <w:top w:val="none" w:sz="0" w:space="0" w:color="auto"/>
                    <w:left w:val="none" w:sz="0" w:space="0" w:color="auto"/>
                    <w:bottom w:val="none" w:sz="0" w:space="0" w:color="auto"/>
                    <w:right w:val="none" w:sz="0" w:space="0" w:color="auto"/>
                  </w:divBdr>
                </w:div>
              </w:divsChild>
            </w:div>
            <w:div w:id="1075394654">
              <w:marLeft w:val="0"/>
              <w:marRight w:val="0"/>
              <w:marTop w:val="0"/>
              <w:marBottom w:val="0"/>
              <w:divBdr>
                <w:top w:val="none" w:sz="0" w:space="0" w:color="auto"/>
                <w:left w:val="none" w:sz="0" w:space="0" w:color="auto"/>
                <w:bottom w:val="none" w:sz="0" w:space="0" w:color="auto"/>
                <w:right w:val="none" w:sz="0" w:space="0" w:color="auto"/>
              </w:divBdr>
              <w:divsChild>
                <w:div w:id="1512834580">
                  <w:marLeft w:val="0"/>
                  <w:marRight w:val="0"/>
                  <w:marTop w:val="0"/>
                  <w:marBottom w:val="0"/>
                  <w:divBdr>
                    <w:top w:val="none" w:sz="0" w:space="0" w:color="auto"/>
                    <w:left w:val="none" w:sz="0" w:space="0" w:color="auto"/>
                    <w:bottom w:val="none" w:sz="0" w:space="0" w:color="auto"/>
                    <w:right w:val="none" w:sz="0" w:space="0" w:color="auto"/>
                  </w:divBdr>
                </w:div>
              </w:divsChild>
            </w:div>
            <w:div w:id="1766805711">
              <w:marLeft w:val="0"/>
              <w:marRight w:val="0"/>
              <w:marTop w:val="0"/>
              <w:marBottom w:val="0"/>
              <w:divBdr>
                <w:top w:val="none" w:sz="0" w:space="0" w:color="auto"/>
                <w:left w:val="none" w:sz="0" w:space="0" w:color="auto"/>
                <w:bottom w:val="none" w:sz="0" w:space="0" w:color="auto"/>
                <w:right w:val="none" w:sz="0" w:space="0" w:color="auto"/>
              </w:divBdr>
              <w:divsChild>
                <w:div w:id="393548394">
                  <w:marLeft w:val="0"/>
                  <w:marRight w:val="0"/>
                  <w:marTop w:val="0"/>
                  <w:marBottom w:val="0"/>
                  <w:divBdr>
                    <w:top w:val="none" w:sz="0" w:space="0" w:color="auto"/>
                    <w:left w:val="none" w:sz="0" w:space="0" w:color="auto"/>
                    <w:bottom w:val="none" w:sz="0" w:space="0" w:color="auto"/>
                    <w:right w:val="none" w:sz="0" w:space="0" w:color="auto"/>
                  </w:divBdr>
                </w:div>
              </w:divsChild>
            </w:div>
            <w:div w:id="1885363425">
              <w:marLeft w:val="0"/>
              <w:marRight w:val="0"/>
              <w:marTop w:val="0"/>
              <w:marBottom w:val="0"/>
              <w:divBdr>
                <w:top w:val="none" w:sz="0" w:space="0" w:color="auto"/>
                <w:left w:val="none" w:sz="0" w:space="0" w:color="auto"/>
                <w:bottom w:val="none" w:sz="0" w:space="0" w:color="auto"/>
                <w:right w:val="none" w:sz="0" w:space="0" w:color="auto"/>
              </w:divBdr>
              <w:divsChild>
                <w:div w:id="959725819">
                  <w:marLeft w:val="0"/>
                  <w:marRight w:val="0"/>
                  <w:marTop w:val="0"/>
                  <w:marBottom w:val="0"/>
                  <w:divBdr>
                    <w:top w:val="none" w:sz="0" w:space="0" w:color="auto"/>
                    <w:left w:val="none" w:sz="0" w:space="0" w:color="auto"/>
                    <w:bottom w:val="none" w:sz="0" w:space="0" w:color="auto"/>
                    <w:right w:val="none" w:sz="0" w:space="0" w:color="auto"/>
                  </w:divBdr>
                </w:div>
              </w:divsChild>
            </w:div>
            <w:div w:id="172838918">
              <w:marLeft w:val="0"/>
              <w:marRight w:val="0"/>
              <w:marTop w:val="0"/>
              <w:marBottom w:val="0"/>
              <w:divBdr>
                <w:top w:val="none" w:sz="0" w:space="0" w:color="auto"/>
                <w:left w:val="none" w:sz="0" w:space="0" w:color="auto"/>
                <w:bottom w:val="none" w:sz="0" w:space="0" w:color="auto"/>
                <w:right w:val="none" w:sz="0" w:space="0" w:color="auto"/>
              </w:divBdr>
              <w:divsChild>
                <w:div w:id="942690914">
                  <w:marLeft w:val="0"/>
                  <w:marRight w:val="0"/>
                  <w:marTop w:val="0"/>
                  <w:marBottom w:val="0"/>
                  <w:divBdr>
                    <w:top w:val="none" w:sz="0" w:space="0" w:color="auto"/>
                    <w:left w:val="none" w:sz="0" w:space="0" w:color="auto"/>
                    <w:bottom w:val="none" w:sz="0" w:space="0" w:color="auto"/>
                    <w:right w:val="none" w:sz="0" w:space="0" w:color="auto"/>
                  </w:divBdr>
                </w:div>
              </w:divsChild>
            </w:div>
            <w:div w:id="1107509700">
              <w:marLeft w:val="0"/>
              <w:marRight w:val="0"/>
              <w:marTop w:val="0"/>
              <w:marBottom w:val="0"/>
              <w:divBdr>
                <w:top w:val="none" w:sz="0" w:space="0" w:color="auto"/>
                <w:left w:val="none" w:sz="0" w:space="0" w:color="auto"/>
                <w:bottom w:val="none" w:sz="0" w:space="0" w:color="auto"/>
                <w:right w:val="none" w:sz="0" w:space="0" w:color="auto"/>
              </w:divBdr>
              <w:divsChild>
                <w:div w:id="350568144">
                  <w:marLeft w:val="0"/>
                  <w:marRight w:val="0"/>
                  <w:marTop w:val="0"/>
                  <w:marBottom w:val="0"/>
                  <w:divBdr>
                    <w:top w:val="none" w:sz="0" w:space="0" w:color="auto"/>
                    <w:left w:val="none" w:sz="0" w:space="0" w:color="auto"/>
                    <w:bottom w:val="none" w:sz="0" w:space="0" w:color="auto"/>
                    <w:right w:val="none" w:sz="0" w:space="0" w:color="auto"/>
                  </w:divBdr>
                </w:div>
              </w:divsChild>
            </w:div>
            <w:div w:id="2113890249">
              <w:marLeft w:val="0"/>
              <w:marRight w:val="0"/>
              <w:marTop w:val="0"/>
              <w:marBottom w:val="0"/>
              <w:divBdr>
                <w:top w:val="none" w:sz="0" w:space="0" w:color="auto"/>
                <w:left w:val="none" w:sz="0" w:space="0" w:color="auto"/>
                <w:bottom w:val="none" w:sz="0" w:space="0" w:color="auto"/>
                <w:right w:val="none" w:sz="0" w:space="0" w:color="auto"/>
              </w:divBdr>
              <w:divsChild>
                <w:div w:id="30744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201117">
      <w:bodyDiv w:val="1"/>
      <w:marLeft w:val="0"/>
      <w:marRight w:val="0"/>
      <w:marTop w:val="0"/>
      <w:marBottom w:val="0"/>
      <w:divBdr>
        <w:top w:val="none" w:sz="0" w:space="0" w:color="auto"/>
        <w:left w:val="none" w:sz="0" w:space="0" w:color="auto"/>
        <w:bottom w:val="none" w:sz="0" w:space="0" w:color="auto"/>
        <w:right w:val="none" w:sz="0" w:space="0" w:color="auto"/>
      </w:divBdr>
    </w:div>
    <w:div w:id="835150648">
      <w:bodyDiv w:val="1"/>
      <w:marLeft w:val="0"/>
      <w:marRight w:val="0"/>
      <w:marTop w:val="0"/>
      <w:marBottom w:val="0"/>
      <w:divBdr>
        <w:top w:val="none" w:sz="0" w:space="0" w:color="auto"/>
        <w:left w:val="none" w:sz="0" w:space="0" w:color="auto"/>
        <w:bottom w:val="none" w:sz="0" w:space="0" w:color="auto"/>
        <w:right w:val="none" w:sz="0" w:space="0" w:color="auto"/>
      </w:divBdr>
    </w:div>
    <w:div w:id="898712632">
      <w:bodyDiv w:val="1"/>
      <w:marLeft w:val="0"/>
      <w:marRight w:val="0"/>
      <w:marTop w:val="0"/>
      <w:marBottom w:val="0"/>
      <w:divBdr>
        <w:top w:val="none" w:sz="0" w:space="0" w:color="auto"/>
        <w:left w:val="none" w:sz="0" w:space="0" w:color="auto"/>
        <w:bottom w:val="none" w:sz="0" w:space="0" w:color="auto"/>
        <w:right w:val="none" w:sz="0" w:space="0" w:color="auto"/>
      </w:divBdr>
    </w:div>
    <w:div w:id="929242867">
      <w:bodyDiv w:val="1"/>
      <w:marLeft w:val="0"/>
      <w:marRight w:val="0"/>
      <w:marTop w:val="0"/>
      <w:marBottom w:val="0"/>
      <w:divBdr>
        <w:top w:val="none" w:sz="0" w:space="0" w:color="auto"/>
        <w:left w:val="none" w:sz="0" w:space="0" w:color="auto"/>
        <w:bottom w:val="none" w:sz="0" w:space="0" w:color="auto"/>
        <w:right w:val="none" w:sz="0" w:space="0" w:color="auto"/>
      </w:divBdr>
    </w:div>
    <w:div w:id="966548248">
      <w:bodyDiv w:val="1"/>
      <w:marLeft w:val="0"/>
      <w:marRight w:val="0"/>
      <w:marTop w:val="0"/>
      <w:marBottom w:val="0"/>
      <w:divBdr>
        <w:top w:val="none" w:sz="0" w:space="0" w:color="auto"/>
        <w:left w:val="none" w:sz="0" w:space="0" w:color="auto"/>
        <w:bottom w:val="none" w:sz="0" w:space="0" w:color="auto"/>
        <w:right w:val="none" w:sz="0" w:space="0" w:color="auto"/>
      </w:divBdr>
    </w:div>
    <w:div w:id="1171291348">
      <w:bodyDiv w:val="1"/>
      <w:marLeft w:val="0"/>
      <w:marRight w:val="0"/>
      <w:marTop w:val="0"/>
      <w:marBottom w:val="0"/>
      <w:divBdr>
        <w:top w:val="none" w:sz="0" w:space="0" w:color="auto"/>
        <w:left w:val="none" w:sz="0" w:space="0" w:color="auto"/>
        <w:bottom w:val="none" w:sz="0" w:space="0" w:color="auto"/>
        <w:right w:val="none" w:sz="0" w:space="0" w:color="auto"/>
      </w:divBdr>
    </w:div>
    <w:div w:id="1232043188">
      <w:bodyDiv w:val="1"/>
      <w:marLeft w:val="0"/>
      <w:marRight w:val="0"/>
      <w:marTop w:val="0"/>
      <w:marBottom w:val="0"/>
      <w:divBdr>
        <w:top w:val="none" w:sz="0" w:space="0" w:color="auto"/>
        <w:left w:val="none" w:sz="0" w:space="0" w:color="auto"/>
        <w:bottom w:val="none" w:sz="0" w:space="0" w:color="auto"/>
        <w:right w:val="none" w:sz="0" w:space="0" w:color="auto"/>
      </w:divBdr>
    </w:div>
    <w:div w:id="1276864216">
      <w:bodyDiv w:val="1"/>
      <w:marLeft w:val="0"/>
      <w:marRight w:val="0"/>
      <w:marTop w:val="0"/>
      <w:marBottom w:val="0"/>
      <w:divBdr>
        <w:top w:val="none" w:sz="0" w:space="0" w:color="auto"/>
        <w:left w:val="none" w:sz="0" w:space="0" w:color="auto"/>
        <w:bottom w:val="none" w:sz="0" w:space="0" w:color="auto"/>
        <w:right w:val="none" w:sz="0" w:space="0" w:color="auto"/>
      </w:divBdr>
      <w:divsChild>
        <w:div w:id="640228236">
          <w:marLeft w:val="0"/>
          <w:marRight w:val="0"/>
          <w:marTop w:val="0"/>
          <w:marBottom w:val="0"/>
          <w:divBdr>
            <w:top w:val="none" w:sz="0" w:space="0" w:color="auto"/>
            <w:left w:val="none" w:sz="0" w:space="0" w:color="auto"/>
            <w:bottom w:val="none" w:sz="0" w:space="0" w:color="auto"/>
            <w:right w:val="none" w:sz="0" w:space="0" w:color="auto"/>
          </w:divBdr>
          <w:divsChild>
            <w:div w:id="1227646644">
              <w:marLeft w:val="0"/>
              <w:marRight w:val="0"/>
              <w:marTop w:val="0"/>
              <w:marBottom w:val="0"/>
              <w:divBdr>
                <w:top w:val="none" w:sz="0" w:space="0" w:color="auto"/>
                <w:left w:val="none" w:sz="0" w:space="0" w:color="auto"/>
                <w:bottom w:val="none" w:sz="0" w:space="0" w:color="auto"/>
                <w:right w:val="none" w:sz="0" w:space="0" w:color="auto"/>
              </w:divBdr>
              <w:divsChild>
                <w:div w:id="183167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922937">
      <w:bodyDiv w:val="1"/>
      <w:marLeft w:val="0"/>
      <w:marRight w:val="0"/>
      <w:marTop w:val="0"/>
      <w:marBottom w:val="0"/>
      <w:divBdr>
        <w:top w:val="none" w:sz="0" w:space="0" w:color="auto"/>
        <w:left w:val="none" w:sz="0" w:space="0" w:color="auto"/>
        <w:bottom w:val="none" w:sz="0" w:space="0" w:color="auto"/>
        <w:right w:val="none" w:sz="0" w:space="0" w:color="auto"/>
      </w:divBdr>
    </w:div>
    <w:div w:id="1368871699">
      <w:bodyDiv w:val="1"/>
      <w:marLeft w:val="0"/>
      <w:marRight w:val="0"/>
      <w:marTop w:val="0"/>
      <w:marBottom w:val="0"/>
      <w:divBdr>
        <w:top w:val="none" w:sz="0" w:space="0" w:color="auto"/>
        <w:left w:val="none" w:sz="0" w:space="0" w:color="auto"/>
        <w:bottom w:val="none" w:sz="0" w:space="0" w:color="auto"/>
        <w:right w:val="none" w:sz="0" w:space="0" w:color="auto"/>
      </w:divBdr>
      <w:divsChild>
        <w:div w:id="589587155">
          <w:marLeft w:val="0"/>
          <w:marRight w:val="0"/>
          <w:marTop w:val="0"/>
          <w:marBottom w:val="0"/>
          <w:divBdr>
            <w:top w:val="none" w:sz="0" w:space="0" w:color="auto"/>
            <w:left w:val="none" w:sz="0" w:space="0" w:color="auto"/>
            <w:bottom w:val="none" w:sz="0" w:space="0" w:color="auto"/>
            <w:right w:val="none" w:sz="0" w:space="0" w:color="auto"/>
          </w:divBdr>
        </w:div>
      </w:divsChild>
    </w:div>
    <w:div w:id="1412118068">
      <w:bodyDiv w:val="1"/>
      <w:marLeft w:val="0"/>
      <w:marRight w:val="0"/>
      <w:marTop w:val="0"/>
      <w:marBottom w:val="0"/>
      <w:divBdr>
        <w:top w:val="none" w:sz="0" w:space="0" w:color="auto"/>
        <w:left w:val="none" w:sz="0" w:space="0" w:color="auto"/>
        <w:bottom w:val="none" w:sz="0" w:space="0" w:color="auto"/>
        <w:right w:val="none" w:sz="0" w:space="0" w:color="auto"/>
      </w:divBdr>
    </w:div>
    <w:div w:id="1456945242">
      <w:bodyDiv w:val="1"/>
      <w:marLeft w:val="0"/>
      <w:marRight w:val="0"/>
      <w:marTop w:val="0"/>
      <w:marBottom w:val="0"/>
      <w:divBdr>
        <w:top w:val="none" w:sz="0" w:space="0" w:color="auto"/>
        <w:left w:val="none" w:sz="0" w:space="0" w:color="auto"/>
        <w:bottom w:val="none" w:sz="0" w:space="0" w:color="auto"/>
        <w:right w:val="none" w:sz="0" w:space="0" w:color="auto"/>
      </w:divBdr>
      <w:divsChild>
        <w:div w:id="1188255691">
          <w:marLeft w:val="0"/>
          <w:marRight w:val="0"/>
          <w:marTop w:val="0"/>
          <w:marBottom w:val="0"/>
          <w:divBdr>
            <w:top w:val="none" w:sz="0" w:space="0" w:color="auto"/>
            <w:left w:val="none" w:sz="0" w:space="0" w:color="auto"/>
            <w:bottom w:val="none" w:sz="0" w:space="0" w:color="auto"/>
            <w:right w:val="none" w:sz="0" w:space="0" w:color="auto"/>
          </w:divBdr>
          <w:divsChild>
            <w:div w:id="753625110">
              <w:marLeft w:val="0"/>
              <w:marRight w:val="0"/>
              <w:marTop w:val="0"/>
              <w:marBottom w:val="0"/>
              <w:divBdr>
                <w:top w:val="none" w:sz="0" w:space="0" w:color="auto"/>
                <w:left w:val="none" w:sz="0" w:space="0" w:color="auto"/>
                <w:bottom w:val="none" w:sz="0" w:space="0" w:color="auto"/>
                <w:right w:val="none" w:sz="0" w:space="0" w:color="auto"/>
              </w:divBdr>
            </w:div>
          </w:divsChild>
        </w:div>
        <w:div w:id="1486627771">
          <w:marLeft w:val="0"/>
          <w:marRight w:val="0"/>
          <w:marTop w:val="0"/>
          <w:marBottom w:val="0"/>
          <w:divBdr>
            <w:top w:val="none" w:sz="0" w:space="0" w:color="auto"/>
            <w:left w:val="none" w:sz="0" w:space="0" w:color="auto"/>
            <w:bottom w:val="none" w:sz="0" w:space="0" w:color="auto"/>
            <w:right w:val="none" w:sz="0" w:space="0" w:color="auto"/>
          </w:divBdr>
          <w:divsChild>
            <w:div w:id="38345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078771">
      <w:bodyDiv w:val="1"/>
      <w:marLeft w:val="0"/>
      <w:marRight w:val="0"/>
      <w:marTop w:val="0"/>
      <w:marBottom w:val="0"/>
      <w:divBdr>
        <w:top w:val="none" w:sz="0" w:space="0" w:color="auto"/>
        <w:left w:val="none" w:sz="0" w:space="0" w:color="auto"/>
        <w:bottom w:val="none" w:sz="0" w:space="0" w:color="auto"/>
        <w:right w:val="none" w:sz="0" w:space="0" w:color="auto"/>
      </w:divBdr>
    </w:div>
    <w:div w:id="1707678733">
      <w:bodyDiv w:val="1"/>
      <w:marLeft w:val="0"/>
      <w:marRight w:val="0"/>
      <w:marTop w:val="0"/>
      <w:marBottom w:val="0"/>
      <w:divBdr>
        <w:top w:val="none" w:sz="0" w:space="0" w:color="auto"/>
        <w:left w:val="none" w:sz="0" w:space="0" w:color="auto"/>
        <w:bottom w:val="none" w:sz="0" w:space="0" w:color="auto"/>
        <w:right w:val="none" w:sz="0" w:space="0" w:color="auto"/>
      </w:divBdr>
    </w:div>
    <w:div w:id="1716614976">
      <w:bodyDiv w:val="1"/>
      <w:marLeft w:val="0"/>
      <w:marRight w:val="0"/>
      <w:marTop w:val="0"/>
      <w:marBottom w:val="0"/>
      <w:divBdr>
        <w:top w:val="none" w:sz="0" w:space="0" w:color="auto"/>
        <w:left w:val="none" w:sz="0" w:space="0" w:color="auto"/>
        <w:bottom w:val="none" w:sz="0" w:space="0" w:color="auto"/>
        <w:right w:val="none" w:sz="0" w:space="0" w:color="auto"/>
      </w:divBdr>
    </w:div>
    <w:div w:id="1878011014">
      <w:bodyDiv w:val="1"/>
      <w:marLeft w:val="0"/>
      <w:marRight w:val="0"/>
      <w:marTop w:val="0"/>
      <w:marBottom w:val="0"/>
      <w:divBdr>
        <w:top w:val="none" w:sz="0" w:space="0" w:color="auto"/>
        <w:left w:val="none" w:sz="0" w:space="0" w:color="auto"/>
        <w:bottom w:val="none" w:sz="0" w:space="0" w:color="auto"/>
        <w:right w:val="none" w:sz="0" w:space="0" w:color="auto"/>
      </w:divBdr>
    </w:div>
    <w:div w:id="1949699054">
      <w:bodyDiv w:val="1"/>
      <w:marLeft w:val="0"/>
      <w:marRight w:val="0"/>
      <w:marTop w:val="0"/>
      <w:marBottom w:val="0"/>
      <w:divBdr>
        <w:top w:val="none" w:sz="0" w:space="0" w:color="auto"/>
        <w:left w:val="none" w:sz="0" w:space="0" w:color="auto"/>
        <w:bottom w:val="none" w:sz="0" w:space="0" w:color="auto"/>
        <w:right w:val="none" w:sz="0" w:space="0" w:color="auto"/>
      </w:divBdr>
      <w:divsChild>
        <w:div w:id="434712452">
          <w:marLeft w:val="0"/>
          <w:marRight w:val="0"/>
          <w:marTop w:val="0"/>
          <w:marBottom w:val="0"/>
          <w:divBdr>
            <w:top w:val="none" w:sz="0" w:space="0" w:color="auto"/>
            <w:left w:val="none" w:sz="0" w:space="0" w:color="auto"/>
            <w:bottom w:val="none" w:sz="0" w:space="0" w:color="auto"/>
            <w:right w:val="none" w:sz="0" w:space="0" w:color="auto"/>
          </w:divBdr>
        </w:div>
      </w:divsChild>
    </w:div>
    <w:div w:id="1994678099">
      <w:bodyDiv w:val="1"/>
      <w:marLeft w:val="0"/>
      <w:marRight w:val="0"/>
      <w:marTop w:val="0"/>
      <w:marBottom w:val="0"/>
      <w:divBdr>
        <w:top w:val="none" w:sz="0" w:space="0" w:color="auto"/>
        <w:left w:val="none" w:sz="0" w:space="0" w:color="auto"/>
        <w:bottom w:val="none" w:sz="0" w:space="0" w:color="auto"/>
        <w:right w:val="none" w:sz="0" w:space="0" w:color="auto"/>
      </w:divBdr>
    </w:div>
    <w:div w:id="2071994336">
      <w:bodyDiv w:val="1"/>
      <w:marLeft w:val="0"/>
      <w:marRight w:val="0"/>
      <w:marTop w:val="0"/>
      <w:marBottom w:val="0"/>
      <w:divBdr>
        <w:top w:val="none" w:sz="0" w:space="0" w:color="auto"/>
        <w:left w:val="none" w:sz="0" w:space="0" w:color="auto"/>
        <w:bottom w:val="none" w:sz="0" w:space="0" w:color="auto"/>
        <w:right w:val="none" w:sz="0" w:space="0" w:color="auto"/>
      </w:divBdr>
      <w:divsChild>
        <w:div w:id="542061233">
          <w:marLeft w:val="0"/>
          <w:marRight w:val="0"/>
          <w:marTop w:val="0"/>
          <w:marBottom w:val="0"/>
          <w:divBdr>
            <w:top w:val="none" w:sz="0" w:space="0" w:color="auto"/>
            <w:left w:val="none" w:sz="0" w:space="0" w:color="auto"/>
            <w:bottom w:val="none" w:sz="0" w:space="0" w:color="auto"/>
            <w:right w:val="none" w:sz="0" w:space="0" w:color="auto"/>
          </w:divBdr>
          <w:divsChild>
            <w:div w:id="1933390052">
              <w:marLeft w:val="0"/>
              <w:marRight w:val="0"/>
              <w:marTop w:val="0"/>
              <w:marBottom w:val="0"/>
              <w:divBdr>
                <w:top w:val="none" w:sz="0" w:space="0" w:color="auto"/>
                <w:left w:val="none" w:sz="0" w:space="0" w:color="auto"/>
                <w:bottom w:val="none" w:sz="0" w:space="0" w:color="auto"/>
                <w:right w:val="none" w:sz="0" w:space="0" w:color="auto"/>
              </w:divBdr>
            </w:div>
          </w:divsChild>
        </w:div>
        <w:div w:id="542254571">
          <w:marLeft w:val="0"/>
          <w:marRight w:val="0"/>
          <w:marTop w:val="0"/>
          <w:marBottom w:val="0"/>
          <w:divBdr>
            <w:top w:val="none" w:sz="0" w:space="0" w:color="auto"/>
            <w:left w:val="none" w:sz="0" w:space="0" w:color="auto"/>
            <w:bottom w:val="none" w:sz="0" w:space="0" w:color="auto"/>
            <w:right w:val="none" w:sz="0" w:space="0" w:color="auto"/>
          </w:divBdr>
          <w:divsChild>
            <w:div w:id="628433429">
              <w:marLeft w:val="0"/>
              <w:marRight w:val="0"/>
              <w:marTop w:val="0"/>
              <w:marBottom w:val="0"/>
              <w:divBdr>
                <w:top w:val="none" w:sz="0" w:space="0" w:color="auto"/>
                <w:left w:val="none" w:sz="0" w:space="0" w:color="auto"/>
                <w:bottom w:val="none" w:sz="0" w:space="0" w:color="auto"/>
                <w:right w:val="none" w:sz="0" w:space="0" w:color="auto"/>
              </w:divBdr>
            </w:div>
          </w:divsChild>
        </w:div>
        <w:div w:id="561604103">
          <w:marLeft w:val="0"/>
          <w:marRight w:val="0"/>
          <w:marTop w:val="0"/>
          <w:marBottom w:val="0"/>
          <w:divBdr>
            <w:top w:val="none" w:sz="0" w:space="0" w:color="auto"/>
            <w:left w:val="none" w:sz="0" w:space="0" w:color="auto"/>
            <w:bottom w:val="none" w:sz="0" w:space="0" w:color="auto"/>
            <w:right w:val="none" w:sz="0" w:space="0" w:color="auto"/>
          </w:divBdr>
          <w:divsChild>
            <w:div w:id="1241645297">
              <w:marLeft w:val="0"/>
              <w:marRight w:val="0"/>
              <w:marTop w:val="0"/>
              <w:marBottom w:val="0"/>
              <w:divBdr>
                <w:top w:val="none" w:sz="0" w:space="0" w:color="auto"/>
                <w:left w:val="none" w:sz="0" w:space="0" w:color="auto"/>
                <w:bottom w:val="none" w:sz="0" w:space="0" w:color="auto"/>
                <w:right w:val="none" w:sz="0" w:space="0" w:color="auto"/>
              </w:divBdr>
            </w:div>
          </w:divsChild>
        </w:div>
        <w:div w:id="1340961800">
          <w:marLeft w:val="0"/>
          <w:marRight w:val="0"/>
          <w:marTop w:val="0"/>
          <w:marBottom w:val="0"/>
          <w:divBdr>
            <w:top w:val="none" w:sz="0" w:space="0" w:color="auto"/>
            <w:left w:val="none" w:sz="0" w:space="0" w:color="auto"/>
            <w:bottom w:val="none" w:sz="0" w:space="0" w:color="auto"/>
            <w:right w:val="none" w:sz="0" w:space="0" w:color="auto"/>
          </w:divBdr>
          <w:divsChild>
            <w:div w:id="1313675571">
              <w:marLeft w:val="0"/>
              <w:marRight w:val="0"/>
              <w:marTop w:val="0"/>
              <w:marBottom w:val="0"/>
              <w:divBdr>
                <w:top w:val="none" w:sz="0" w:space="0" w:color="auto"/>
                <w:left w:val="none" w:sz="0" w:space="0" w:color="auto"/>
                <w:bottom w:val="none" w:sz="0" w:space="0" w:color="auto"/>
                <w:right w:val="none" w:sz="0" w:space="0" w:color="auto"/>
              </w:divBdr>
            </w:div>
          </w:divsChild>
        </w:div>
        <w:div w:id="1592663035">
          <w:marLeft w:val="0"/>
          <w:marRight w:val="0"/>
          <w:marTop w:val="0"/>
          <w:marBottom w:val="0"/>
          <w:divBdr>
            <w:top w:val="none" w:sz="0" w:space="0" w:color="auto"/>
            <w:left w:val="none" w:sz="0" w:space="0" w:color="auto"/>
            <w:bottom w:val="none" w:sz="0" w:space="0" w:color="auto"/>
            <w:right w:val="none" w:sz="0" w:space="0" w:color="auto"/>
          </w:divBdr>
          <w:divsChild>
            <w:div w:id="833453434">
              <w:marLeft w:val="0"/>
              <w:marRight w:val="0"/>
              <w:marTop w:val="0"/>
              <w:marBottom w:val="0"/>
              <w:divBdr>
                <w:top w:val="none" w:sz="0" w:space="0" w:color="auto"/>
                <w:left w:val="none" w:sz="0" w:space="0" w:color="auto"/>
                <w:bottom w:val="none" w:sz="0" w:space="0" w:color="auto"/>
                <w:right w:val="none" w:sz="0" w:space="0" w:color="auto"/>
              </w:divBdr>
            </w:div>
          </w:divsChild>
        </w:div>
        <w:div w:id="1717506917">
          <w:marLeft w:val="0"/>
          <w:marRight w:val="0"/>
          <w:marTop w:val="0"/>
          <w:marBottom w:val="0"/>
          <w:divBdr>
            <w:top w:val="none" w:sz="0" w:space="0" w:color="auto"/>
            <w:left w:val="none" w:sz="0" w:space="0" w:color="auto"/>
            <w:bottom w:val="none" w:sz="0" w:space="0" w:color="auto"/>
            <w:right w:val="none" w:sz="0" w:space="0" w:color="auto"/>
          </w:divBdr>
          <w:divsChild>
            <w:div w:id="819083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059082">
      <w:bodyDiv w:val="1"/>
      <w:marLeft w:val="0"/>
      <w:marRight w:val="0"/>
      <w:marTop w:val="0"/>
      <w:marBottom w:val="0"/>
      <w:divBdr>
        <w:top w:val="none" w:sz="0" w:space="0" w:color="auto"/>
        <w:left w:val="none" w:sz="0" w:space="0" w:color="auto"/>
        <w:bottom w:val="none" w:sz="0" w:space="0" w:color="auto"/>
        <w:right w:val="none" w:sz="0" w:space="0" w:color="auto"/>
      </w:divBdr>
    </w:div>
    <w:div w:id="21132802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emf"/><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7.emf"/><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osf.io/r6m49/" TargetMode="External"/><Relationship Id="rId14" Type="http://schemas.openxmlformats.org/officeDocument/2006/relationships/image" Target="media/image6.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72EE67-D3AF-44F8-9011-906C6D5FC1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6365</Words>
  <Characters>36285</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Treadway</dc:creator>
  <cp:keywords/>
  <dc:description/>
  <cp:lastModifiedBy>Treadway, Michael T.</cp:lastModifiedBy>
  <cp:revision>2</cp:revision>
  <cp:lastPrinted>2018-12-06T17:55:00Z</cp:lastPrinted>
  <dcterms:created xsi:type="dcterms:W3CDTF">2024-02-15T00:28:00Z</dcterms:created>
  <dcterms:modified xsi:type="dcterms:W3CDTF">2024-02-15T00:28:00Z</dcterms:modified>
</cp:coreProperties>
</file>