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E39" w:rsidRDefault="00C6270A">
      <w:pPr>
        <w:snapToGrid w:val="0"/>
        <w:spacing w:before="240" w:after="120" w:line="260" w:lineRule="atLeast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0"/>
          <w:lang w:val="en-US" w:eastAsia="de-DE" w:bidi="en-US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lang w:val="en-US" w:eastAsia="de-DE" w:bidi="en-US"/>
        </w:rPr>
        <w:t>Appendix A</w:t>
      </w:r>
    </w:p>
    <w:p w:rsidR="00DC3A72" w:rsidRPr="00DC3A72" w:rsidRDefault="00C6270A" w:rsidP="00DC3A72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  <w:t xml:space="preserve">Table A1. Training set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de-DE"/>
        </w:rPr>
        <w:t>Fuse_Str_Pc</w:t>
      </w:r>
      <w:proofErr w:type="spellEnd"/>
      <w:r w:rsidR="00DC3A72" w:rsidRPr="00DC3A72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  <w:t xml:space="preserve"> Table A1. Training set </w:t>
      </w:r>
      <w:proofErr w:type="spellStart"/>
      <w:r w:rsidR="00DC3A72" w:rsidRPr="00DC3A72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de-DE"/>
        </w:rPr>
        <w:t>Fuse_Str_Pc</w:t>
      </w:r>
      <w:proofErr w:type="spellEnd"/>
    </w:p>
    <w:tbl>
      <w:tblPr>
        <w:tblStyle w:val="LightShading51"/>
        <w:tblW w:w="9464" w:type="dxa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709"/>
        <w:gridCol w:w="1417"/>
        <w:gridCol w:w="992"/>
        <w:gridCol w:w="567"/>
        <w:gridCol w:w="567"/>
        <w:gridCol w:w="426"/>
        <w:gridCol w:w="567"/>
        <w:gridCol w:w="567"/>
        <w:gridCol w:w="567"/>
        <w:gridCol w:w="425"/>
        <w:gridCol w:w="567"/>
        <w:gridCol w:w="567"/>
      </w:tblGrid>
      <w:tr w:rsidR="00DC3A72" w:rsidRPr="00DC3A72" w:rsidTr="00376A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casrn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chem_name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max_WF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category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function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atom.element_main_group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atom.element_metal_group_I_II</w:t>
            </w:r>
            <w:proofErr w:type="spellEnd"/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......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ring.polycycle_tricyclo_benzvalene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molecular_weight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vapor_pressure_units</w:t>
            </w:r>
            <w:proofErr w:type="spellEnd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(Pa)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......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logKoa_unitless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logP_unitless</w:t>
            </w:r>
            <w:proofErr w:type="spellEnd"/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EYE MAKEUP, OTHER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......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......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EYE MAKEUP, OTHER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FACE CREAM/MOISTURIZER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HAIR STYLING, GEL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HAIR STYLING, GEL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HAIR STYLING, GEL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0.002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EYE MAKEUP, OTHER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0.002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EYE MAKEUP, OTHER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0.0005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FRAGRANCE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0.009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EYE MAKEUP, OTHER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0.00007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FACE WASH, ACNE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HAND/BODY LOTION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0.00005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FACE CREAM/MOISTURIZER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BODY WASH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Preservatives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465000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0.35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50-14-6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Ergocalciferol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NAIL PRODUCTS, OTHER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Skin Conditioners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396.66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8.46E-08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12.4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10.44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50-14-6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Ergocalciferol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NAIL PRODUCTS, OTHER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Skin Conditioners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396.66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8.46E-08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12.4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10.44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50-14-6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Ergocalciferol</w:t>
            </w:r>
            <w:proofErr w:type="spellEnd"/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HAIR STYLING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Skin Conditioners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396.66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8.46E-08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12.4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10.44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50-21-5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Lactic acid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BODY WASH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Skin Conditioners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90.08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3.81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4.758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-0.65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50-21-5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Lactic acid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FACE WASH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Skin Conditioners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90.08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3.81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4.758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-0.65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50-21-5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Lactic acid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0.05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FOOT CARE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Skin Conditioners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90.08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3.81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4.758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-0.65</w:t>
            </w:r>
          </w:p>
        </w:tc>
      </w:tr>
      <w:tr w:rsidR="00DC3A72" w:rsidRPr="00DC3A72" w:rsidTr="00376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50-21-5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Lactic acid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0.05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FOOT CARE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Skin Conditioners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90.08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3.81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4.758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-0.65</w:t>
            </w:r>
          </w:p>
        </w:tc>
      </w:tr>
      <w:tr w:rsidR="00DC3A72" w:rsidRPr="00DC3A72" w:rsidTr="00376AE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50-21-5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Lactic acid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0.01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TONER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Skin Conditioners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426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90.08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3.81</w:t>
            </w:r>
          </w:p>
        </w:tc>
        <w:tc>
          <w:tcPr>
            <w:tcW w:w="425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4.758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DC3A72" w:rsidRPr="00DC3A72" w:rsidRDefault="00DC3A72" w:rsidP="00DC3A7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 w:rsidRPr="00DC3A72">
              <w:rPr>
                <w:rFonts w:ascii="Times New Roman" w:hAnsi="Times New Roman"/>
                <w:sz w:val="10"/>
                <w:szCs w:val="10"/>
                <w:lang w:val="en-GB"/>
              </w:rPr>
              <w:t>-0.65</w:t>
            </w:r>
          </w:p>
        </w:tc>
      </w:tr>
    </w:tbl>
    <w:p w:rsidR="00DC3A72" w:rsidRPr="00DC3A72" w:rsidRDefault="00DC3A72" w:rsidP="00DC3A72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val="en-GB" w:eastAsia="de-DE"/>
        </w:rPr>
      </w:pPr>
    </w:p>
    <w:p w:rsidR="008D0E39" w:rsidRDefault="008D0E39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de-DE"/>
        </w:rPr>
      </w:pPr>
    </w:p>
    <w:p w:rsidR="008D0E39" w:rsidRDefault="008D0E39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val="en-GB" w:eastAsia="de-DE"/>
        </w:rPr>
      </w:pPr>
    </w:p>
    <w:p w:rsidR="00857F63" w:rsidRDefault="00857F6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</w:p>
    <w:p w:rsidR="008D0E39" w:rsidRDefault="00C6270A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  <w:lastRenderedPageBreak/>
        <w:t xml:space="preserve">Table A2. Training set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de-DE"/>
        </w:rPr>
        <w:t>HFunc_Str_Pc</w:t>
      </w:r>
      <w:proofErr w:type="spellEnd"/>
    </w:p>
    <w:tbl>
      <w:tblPr>
        <w:tblStyle w:val="LightShading5"/>
        <w:tblW w:w="5000" w:type="pct"/>
        <w:tblLook w:val="04A0" w:firstRow="1" w:lastRow="0" w:firstColumn="1" w:lastColumn="0" w:noHBand="0" w:noVBand="1"/>
      </w:tblPr>
      <w:tblGrid>
        <w:gridCol w:w="427"/>
        <w:gridCol w:w="850"/>
        <w:gridCol w:w="952"/>
        <w:gridCol w:w="1138"/>
        <w:gridCol w:w="1329"/>
        <w:gridCol w:w="537"/>
        <w:gridCol w:w="1414"/>
        <w:gridCol w:w="827"/>
        <w:gridCol w:w="336"/>
        <w:gridCol w:w="760"/>
        <w:gridCol w:w="667"/>
      </w:tblGrid>
      <w:tr w:rsidR="008D0E39" w:rsidTr="008D0E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Casrn</w:t>
            </w:r>
            <w:proofErr w:type="spellEnd"/>
          </w:p>
        </w:tc>
        <w:tc>
          <w:tcPr>
            <w:tcW w:w="957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chem_name</w:t>
            </w:r>
            <w:proofErr w:type="spellEnd"/>
          </w:p>
        </w:tc>
        <w:tc>
          <w:tcPr>
            <w:tcW w:w="903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harmonized_function</w:t>
            </w:r>
            <w:proofErr w:type="spellEnd"/>
          </w:p>
        </w:tc>
        <w:tc>
          <w:tcPr>
            <w:tcW w:w="1093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atom.element_main_group</w:t>
            </w:r>
            <w:proofErr w:type="spellEnd"/>
          </w:p>
        </w:tc>
        <w:tc>
          <w:tcPr>
            <w:tcW w:w="1136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atom.element_metal_group_I_II</w:t>
            </w:r>
            <w:proofErr w:type="spellEnd"/>
          </w:p>
        </w:tc>
        <w:tc>
          <w:tcPr>
            <w:tcW w:w="664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................</w:t>
            </w:r>
          </w:p>
        </w:tc>
        <w:tc>
          <w:tcPr>
            <w:tcW w:w="1029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ring.polycycle_tricyclo_benzvalene</w:t>
            </w:r>
            <w:proofErr w:type="spellEnd"/>
          </w:p>
        </w:tc>
        <w:tc>
          <w:tcPr>
            <w:tcW w:w="988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molecular_weight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......</w:t>
            </w:r>
          </w:p>
        </w:tc>
        <w:tc>
          <w:tcPr>
            <w:tcW w:w="719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logKoa_unitless</w:t>
            </w:r>
            <w:proofErr w:type="spellEnd"/>
          </w:p>
        </w:tc>
        <w:tc>
          <w:tcPr>
            <w:tcW w:w="636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logP_unitless</w:t>
            </w:r>
            <w:proofErr w:type="spellEnd"/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50-14-6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Ergocalciferol</w:t>
            </w:r>
            <w:proofErr w:type="spellEnd"/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..............</w:t>
            </w: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396.66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.....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12.4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10.44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50-69-1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D-Ribose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150.13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8.767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-2.43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50-89-5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Thymidine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242.23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14.376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-0.64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54-47-7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Pyridoxal phosphate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247.15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17.792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0.37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56-65-5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Adenosine triphosphate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507.19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37.869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-3.61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56-86-0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L-Glutamic acid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147.13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8.531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-3.83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57-00-1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Creatine</w:t>
            </w:r>
            <w:proofErr w:type="spellEnd"/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131.14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8.446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-3.72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58-55-9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Theophylline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180.17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10.123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-0.39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58-61-7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Adenosine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267.25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19.233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-1.38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59-23-4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Galactose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180.16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6.189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-2.43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59-30-3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Folic acid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441.41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28.028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-2.81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60-27-5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Creatinine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113.12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8.245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-1.21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60-81-1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Phlorizin</w:t>
            </w:r>
            <w:proofErr w:type="spellEnd"/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436.42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26.606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0.72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60-92-4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cAMP</w:t>
            </w:r>
            <w:proofErr w:type="spellEnd"/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329.21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22.963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-2.36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61-19-8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Adenosine-5-phosphate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347.23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27.708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-1.68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51-78-5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4-Aminophenol hydrochloride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hair dye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145.59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12.034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-3.09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55-55-0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hair dye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280.3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14.081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2.34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50-01-1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 xml:space="preserve">Guanidine </w:t>
            </w: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monohydrochloride</w:t>
            </w:r>
            <w:proofErr w:type="spellEnd"/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buffer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95.53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10.006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-6.13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56-18-8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Iminobis-3-propylamine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buffer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131.22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9.5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-1.15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50-00-0</w:t>
            </w:r>
          </w:p>
        </w:tc>
        <w:tc>
          <w:tcPr>
            <w:tcW w:w="957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Formaldehyde</w:t>
            </w:r>
          </w:p>
        </w:tc>
        <w:tc>
          <w:tcPr>
            <w:tcW w:w="90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antimicrobial</w:t>
            </w:r>
          </w:p>
        </w:tc>
        <w:tc>
          <w:tcPr>
            <w:tcW w:w="10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30.03</w:t>
            </w:r>
          </w:p>
        </w:tc>
        <w:tc>
          <w:tcPr>
            <w:tcW w:w="44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5.211</w:t>
            </w:r>
          </w:p>
        </w:tc>
        <w:tc>
          <w:tcPr>
            <w:tcW w:w="636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0.35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54-11-5</w:t>
            </w:r>
          </w:p>
        </w:tc>
        <w:tc>
          <w:tcPr>
            <w:tcW w:w="957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Nicotine</w:t>
            </w:r>
          </w:p>
        </w:tc>
        <w:tc>
          <w:tcPr>
            <w:tcW w:w="903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antimicrobial</w:t>
            </w:r>
          </w:p>
        </w:tc>
        <w:tc>
          <w:tcPr>
            <w:tcW w:w="1093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1136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664" w:type="dxa"/>
            <w:tcBorders>
              <w:top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1029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162.24</w:t>
            </w:r>
          </w:p>
        </w:tc>
        <w:tc>
          <w:tcPr>
            <w:tcW w:w="442" w:type="dxa"/>
            <w:tcBorders>
              <w:top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8.081</w:t>
            </w:r>
          </w:p>
        </w:tc>
        <w:tc>
          <w:tcPr>
            <w:tcW w:w="636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</w:t>
            </w:r>
          </w:p>
        </w:tc>
      </w:tr>
    </w:tbl>
    <w:p w:rsidR="008D0E39" w:rsidRDefault="008D0E39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</w:p>
    <w:p w:rsidR="00857F63" w:rsidRDefault="00857F6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</w:p>
    <w:p w:rsidR="00857F63" w:rsidRDefault="00857F6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</w:p>
    <w:p w:rsidR="00857F63" w:rsidRDefault="00857F6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</w:p>
    <w:p w:rsidR="00857F63" w:rsidRDefault="00857F6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</w:p>
    <w:p w:rsidR="00857F63" w:rsidRDefault="00857F6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</w:p>
    <w:p w:rsidR="00857F63" w:rsidRDefault="00857F6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</w:p>
    <w:p w:rsidR="008D0E39" w:rsidRDefault="00C6270A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/>
        </w:rPr>
        <w:lastRenderedPageBreak/>
        <w:t xml:space="preserve">Table A3. Confusion matrix for QSUR models from the research Phillips et al., (2017) [6]  </w:t>
      </w:r>
    </w:p>
    <w:tbl>
      <w:tblPr>
        <w:tblStyle w:val="LightShading5"/>
        <w:tblW w:w="9288" w:type="dxa"/>
        <w:tblLook w:val="04A0" w:firstRow="1" w:lastRow="0" w:firstColumn="1" w:lastColumn="0" w:noHBand="0" w:noVBand="1"/>
      </w:tblPr>
      <w:tblGrid>
        <w:gridCol w:w="1384"/>
        <w:gridCol w:w="851"/>
        <w:gridCol w:w="850"/>
        <w:gridCol w:w="992"/>
        <w:gridCol w:w="851"/>
        <w:gridCol w:w="993"/>
        <w:gridCol w:w="992"/>
        <w:gridCol w:w="1134"/>
        <w:gridCol w:w="1241"/>
      </w:tblGrid>
      <w:tr w:rsidR="008D0E39" w:rsidTr="008D0E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Harmonized function</w:t>
            </w:r>
          </w:p>
        </w:tc>
        <w:tc>
          <w:tcPr>
            <w:tcW w:w="851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tr_neg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tr_pos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fls_neg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fls_pos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Accur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Precis</w:t>
            </w:r>
          </w:p>
        </w:tc>
        <w:tc>
          <w:tcPr>
            <w:tcW w:w="1134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Sensit</w:t>
            </w:r>
            <w:proofErr w:type="spellEnd"/>
          </w:p>
        </w:tc>
        <w:tc>
          <w:tcPr>
            <w:tcW w:w="1241" w:type="dxa"/>
            <w:shd w:val="clear" w:color="auto" w:fill="auto"/>
          </w:tcPr>
          <w:p w:rsidR="008D0E39" w:rsidRDefault="00C6270A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Specif</w:t>
            </w:r>
            <w:proofErr w:type="spellEnd"/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Additive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4549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225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95.26%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6.25%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88.24%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95.29%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rubber additive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5572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224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96.09%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3.03%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70.00%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96.14%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adhesion promoter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4659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111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97.64%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14.62%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90.48%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97.67%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Antimicrobial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4175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441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89.92%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23.17%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76.00%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90.45%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Antioxidant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4072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631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86.45%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9.99%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79.55%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86.58%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antistatic agent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4366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406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91.53%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4.47%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100.00%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91.49%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Buffer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4269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487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89.73%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5.80%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85.71%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89.76%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Catalyst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4250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407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90.88%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20.35%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77.61%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91.26%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Chelator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5417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353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93.87%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8.55%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91.67%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93.88%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Colorant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4063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288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371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90.82%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43.70%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80.67%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91.63%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Crosslinker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4315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338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92.32%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24.22%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78.26%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92.74%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Emollient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327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92.72%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24.13%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82.54%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92.99%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Emulsifier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4368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412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91.40%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2.60%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100.00%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91.38%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emulsion stabilizer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5040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745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87.13%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2.49%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90.48%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87.12%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film forming agent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4251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494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89.50%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6.97%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80.43%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89.59%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flame retardant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4480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240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94.80%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20.53%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87.32%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94.92%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Flavorant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3968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539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1194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77.63%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31.10%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83.70%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76.87%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foam boosting agent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5630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156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97.30%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10.86%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97.30%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Foamer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5560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235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95.92%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3.69%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81.82%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95.94%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Fragrance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2635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1291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672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81.95%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65.77%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86.99%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79.68%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hair conditioner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4184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530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88.71%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11.07%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85.71%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88.76%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hair dye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5213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489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91.42%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16.27%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91.35%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91.42%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heat stabilizer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4309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463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90.23%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2.94%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73.68%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90.30%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Humectant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5422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372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93.51%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1.85%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58.33%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93.58%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lubricating agent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5248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548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90.53%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1.44%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80.00%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90.55%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Monomer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4554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149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96.79%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35.78%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94.32%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96.83%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organic pigment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4502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194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95.93%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32.64%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98.95%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95.87%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Oxidizer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5190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89.58%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1.79%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91.67%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89.58%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Photoinitiator</w:t>
            </w:r>
            <w:proofErr w:type="spellEnd"/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4537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239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94.95%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4.78%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80.00%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95.00%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Plasticizer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4355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407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91.36%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5.13%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75.86%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91.45%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preservative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4947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811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85.89%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4.70%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83.33%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85.92%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Reducer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5177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89.60%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3.98%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96.15%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89.57%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rheology modifier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5536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257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95.47%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2.65%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53.85%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95.56%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conditioner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4050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587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86.98%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16.62%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75.97%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87.34%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skin protectant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4332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90.71%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3.10%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66.67%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90.82%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soluble dye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5447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340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94.14%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5.29%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100.00%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94.12%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Surfactant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4333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136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312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93.28%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30.36%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93.15%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93.28%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UV absorber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5093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627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88.93%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10.04%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81.40%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89.04%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Vinyl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4697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75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98.43%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20.21%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100.00%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98.43%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wetting agent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5645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137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97.61%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13.84%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91.67%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97.63%</w:t>
            </w:r>
          </w:p>
        </w:tc>
      </w:tr>
      <w:tr w:rsidR="008D0E39" w:rsidTr="008D0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Whitener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5640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155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97.31%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6.06%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90.91%</w:t>
            </w:r>
          </w:p>
        </w:tc>
        <w:tc>
          <w:tcPr>
            <w:tcW w:w="1241" w:type="dxa"/>
            <w:tcBorders>
              <w:top w:val="nil"/>
              <w:bottom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97.33%</w:t>
            </w:r>
          </w:p>
        </w:tc>
      </w:tr>
      <w:tr w:rsidR="008D0E39" w:rsidTr="008D0E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Average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8D0E39" w:rsidRDefault="008D0E3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</w:pPr>
          </w:p>
        </w:tc>
        <w:tc>
          <w:tcPr>
            <w:tcW w:w="993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91.81%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13.73%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84.62%</w:t>
            </w:r>
          </w:p>
        </w:tc>
        <w:tc>
          <w:tcPr>
            <w:tcW w:w="1241" w:type="dxa"/>
            <w:tcBorders>
              <w:top w:val="nil"/>
            </w:tcBorders>
            <w:shd w:val="clear" w:color="auto" w:fill="auto"/>
          </w:tcPr>
          <w:p w:rsidR="008D0E39" w:rsidRDefault="00C6270A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0"/>
                <w:szCs w:val="1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0"/>
                <w:szCs w:val="10"/>
                <w:lang w:val="en-GB"/>
              </w:rPr>
              <w:t>91.83%</w:t>
            </w:r>
          </w:p>
        </w:tc>
      </w:tr>
    </w:tbl>
    <w:p w:rsidR="008D0E39" w:rsidRDefault="008D0E3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de-DE"/>
        </w:rPr>
      </w:pPr>
    </w:p>
    <w:p w:rsidR="008D0E39" w:rsidRDefault="008D0E39">
      <w:pPr>
        <w:pStyle w:val="PlainText"/>
      </w:pPr>
    </w:p>
    <w:sectPr w:rsidR="008D0E39">
      <w:footerReference w:type="default" r:id="rId7"/>
      <w:pgSz w:w="11906" w:h="16838"/>
      <w:pgMar w:top="1417" w:right="1335" w:bottom="1417" w:left="1334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67C" w:rsidRDefault="0021167C">
      <w:pPr>
        <w:spacing w:after="0" w:line="240" w:lineRule="auto"/>
      </w:pPr>
      <w:r>
        <w:separator/>
      </w:r>
    </w:p>
  </w:endnote>
  <w:endnote w:type="continuationSeparator" w:id="0">
    <w:p w:rsidR="0021167C" w:rsidRDefault="00211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41039506"/>
      <w:docPartObj>
        <w:docPartGallery w:val="Page Numbers (Bottom of Page)"/>
        <w:docPartUnique/>
      </w:docPartObj>
    </w:sdtPr>
    <w:sdtEndPr/>
    <w:sdtContent>
      <w:p w:rsidR="008D0E39" w:rsidRDefault="00C6270A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857F63">
          <w:rPr>
            <w:noProof/>
          </w:rPr>
          <w:t>3</w:t>
        </w:r>
        <w:r>
          <w:fldChar w:fldCharType="end"/>
        </w:r>
      </w:p>
    </w:sdtContent>
  </w:sdt>
  <w:p w:rsidR="008D0E39" w:rsidRDefault="008D0E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67C" w:rsidRDefault="0021167C">
      <w:pPr>
        <w:spacing w:after="0" w:line="240" w:lineRule="auto"/>
      </w:pPr>
      <w:r>
        <w:separator/>
      </w:r>
    </w:p>
  </w:footnote>
  <w:footnote w:type="continuationSeparator" w:id="0">
    <w:p w:rsidR="0021167C" w:rsidRDefault="002116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4D56CC"/>
    <w:multiLevelType w:val="multilevel"/>
    <w:tmpl w:val="22EE45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10204"/>
    <w:multiLevelType w:val="multilevel"/>
    <w:tmpl w:val="1DBC31F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E39"/>
    <w:rsid w:val="001270BF"/>
    <w:rsid w:val="0021167C"/>
    <w:rsid w:val="007F02F2"/>
    <w:rsid w:val="00857F63"/>
    <w:rsid w:val="008D0E39"/>
    <w:rsid w:val="00A406E9"/>
    <w:rsid w:val="00A7688D"/>
    <w:rsid w:val="00C6270A"/>
    <w:rsid w:val="00C72802"/>
    <w:rsid w:val="00DC3A72"/>
    <w:rsid w:val="00E2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DE11C"/>
  <w15:docId w15:val="{C78BFE29-D418-4A4A-B9DE-66165AB10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lainTextChar">
    <w:name w:val="Plain Text Char"/>
    <w:basedOn w:val="DefaultParagraphFont"/>
    <w:link w:val="PlainText"/>
    <w:uiPriority w:val="99"/>
    <w:qFormat/>
    <w:rsid w:val="00850869"/>
    <w:rPr>
      <w:rFonts w:ascii="Consolas" w:hAnsi="Consolas"/>
      <w:sz w:val="21"/>
      <w:szCs w:val="21"/>
    </w:rPr>
  </w:style>
  <w:style w:type="character" w:customStyle="1" w:styleId="Hyperlink1">
    <w:name w:val="Hyperlink1"/>
    <w:basedOn w:val="DefaultParagraphFont"/>
    <w:uiPriority w:val="99"/>
    <w:unhideWhenUsed/>
    <w:qFormat/>
    <w:rsid w:val="00AD66C6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D66C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AD66C6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AD66C6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AD66C6"/>
    <w:rPr>
      <w:b/>
      <w:bCs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D66C6"/>
  </w:style>
  <w:style w:type="character" w:styleId="PageNumber">
    <w:name w:val="page number"/>
    <w:basedOn w:val="DefaultParagraphFont"/>
    <w:uiPriority w:val="99"/>
    <w:semiHidden/>
    <w:unhideWhenUsed/>
    <w:qFormat/>
    <w:rsid w:val="00AD66C6"/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AD66C6"/>
    <w:rPr>
      <w:sz w:val="20"/>
      <w:szCs w:val="20"/>
    </w:rPr>
  </w:style>
  <w:style w:type="character" w:customStyle="1" w:styleId="FootnoteCharacters">
    <w:name w:val="Footnote Characters"/>
    <w:basedOn w:val="DefaultParagraphFont"/>
    <w:uiPriority w:val="99"/>
    <w:semiHidden/>
    <w:unhideWhenUsed/>
    <w:qFormat/>
    <w:rsid w:val="00AD66C6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D66C6"/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character" w:styleId="LineNumber">
    <w:name w:val="line number"/>
    <w:basedOn w:val="DefaultParagraphFont"/>
    <w:uiPriority w:val="99"/>
    <w:semiHidden/>
    <w:unhideWhenUsed/>
    <w:qFormat/>
    <w:rsid w:val="00AD66C6"/>
  </w:style>
  <w:style w:type="character" w:customStyle="1" w:styleId="UnresolvedMention">
    <w:name w:val="Unresolved Mention"/>
    <w:uiPriority w:val="99"/>
    <w:semiHidden/>
    <w:unhideWhenUsed/>
    <w:qFormat/>
    <w:rsid w:val="00AD66C6"/>
    <w:rPr>
      <w:color w:val="605E5C"/>
      <w:shd w:val="clear" w:color="auto" w:fill="E1DFDD"/>
    </w:rPr>
  </w:style>
  <w:style w:type="character" w:customStyle="1" w:styleId="InternetLink">
    <w:name w:val="Internet Link"/>
    <w:basedOn w:val="DefaultParagraphFont"/>
    <w:uiPriority w:val="99"/>
    <w:unhideWhenUsed/>
    <w:rsid w:val="00AD66C6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qFormat/>
    <w:rsid w:val="002100CD"/>
    <w:rPr>
      <w:color w:val="808080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WenQuanYi Micro Hei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PlainText">
    <w:name w:val="Plain Text"/>
    <w:basedOn w:val="Normal"/>
    <w:link w:val="PlainTextChar"/>
    <w:uiPriority w:val="99"/>
    <w:unhideWhenUsed/>
    <w:qFormat/>
    <w:rsid w:val="00850869"/>
    <w:pPr>
      <w:spacing w:after="0" w:line="240" w:lineRule="auto"/>
    </w:pPr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AD66C6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D66C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AD66C6"/>
    <w:pPr>
      <w:spacing w:after="200"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AD66C6"/>
    <w:rPr>
      <w:b/>
      <w:bCs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D66C6"/>
    <w:pPr>
      <w:tabs>
        <w:tab w:val="center" w:pos="4513"/>
        <w:tab w:val="right" w:pos="9026"/>
      </w:tabs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D66C6"/>
    <w:pPr>
      <w:spacing w:after="0" w:line="240" w:lineRule="auto"/>
    </w:pPr>
    <w:rPr>
      <w:sz w:val="20"/>
      <w:szCs w:val="20"/>
    </w:rPr>
  </w:style>
  <w:style w:type="paragraph" w:customStyle="1" w:styleId="MDPI21heading1">
    <w:name w:val="MDPI_2.1_heading1"/>
    <w:basedOn w:val="Normal"/>
    <w:qFormat/>
    <w:rsid w:val="00AD66C6"/>
    <w:pPr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1articletype">
    <w:name w:val="MDPI_1.1_article_type"/>
    <w:basedOn w:val="MDPI31text"/>
    <w:next w:val="MDPI12title"/>
    <w:qFormat/>
    <w:rsid w:val="00AD66C6"/>
    <w:pPr>
      <w:spacing w:before="240" w:after="16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AD66C6"/>
    <w:pPr>
      <w:snapToGrid w:val="0"/>
      <w:spacing w:after="240" w:line="400" w:lineRule="exact"/>
    </w:pPr>
    <w:rPr>
      <w:rFonts w:ascii="Palatino Linotype" w:eastAsia="Times New Roman" w:hAnsi="Palatino Linotype" w:cs="Times New Roman"/>
      <w:b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AD66C6"/>
    <w:pPr>
      <w:spacing w:after="120"/>
      <w:ind w:firstLine="0"/>
      <w:jc w:val="left"/>
    </w:pPr>
    <w:rPr>
      <w:b/>
    </w:rPr>
  </w:style>
  <w:style w:type="paragraph" w:customStyle="1" w:styleId="MDPI14history">
    <w:name w:val="MDPI_1.4_history"/>
    <w:basedOn w:val="MDPI62Acknowledgments"/>
    <w:next w:val="Normal"/>
    <w:qFormat/>
    <w:rsid w:val="00AD66C6"/>
    <w:pPr>
      <w:ind w:left="113"/>
      <w:jc w:val="left"/>
    </w:pPr>
  </w:style>
  <w:style w:type="paragraph" w:customStyle="1" w:styleId="MDPI16affiliation">
    <w:name w:val="MDPI_1.6_affiliation"/>
    <w:basedOn w:val="MDPI62Acknowledgments"/>
    <w:qFormat/>
    <w:rsid w:val="00AD66C6"/>
    <w:pPr>
      <w:spacing w:before="0" w:after="160"/>
      <w:ind w:left="311" w:hanging="198"/>
      <w:jc w:val="left"/>
    </w:pPr>
    <w:rPr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AD66C6"/>
    <w:pPr>
      <w:spacing w:before="240" w:after="160"/>
      <w:ind w:left="113" w:firstLine="0"/>
    </w:pPr>
  </w:style>
  <w:style w:type="paragraph" w:customStyle="1" w:styleId="MDPI18keywords">
    <w:name w:val="MDPI_1.8_keywords"/>
    <w:basedOn w:val="MDPI31text"/>
    <w:next w:val="Normal"/>
    <w:qFormat/>
    <w:rsid w:val="00AD66C6"/>
    <w:pPr>
      <w:spacing w:before="240" w:after="160"/>
      <w:ind w:left="113" w:firstLine="0"/>
    </w:pPr>
  </w:style>
  <w:style w:type="paragraph" w:customStyle="1" w:styleId="MDPI19line">
    <w:name w:val="MDPI_1.9_line"/>
    <w:basedOn w:val="MDPI31text"/>
    <w:qFormat/>
    <w:rsid w:val="00AD66C6"/>
    <w:pPr>
      <w:pBdr>
        <w:bottom w:val="single" w:sz="6" w:space="1" w:color="000000"/>
      </w:pBdr>
      <w:ind w:firstLine="0"/>
    </w:pPr>
    <w:rPr>
      <w:szCs w:val="24"/>
    </w:rPr>
  </w:style>
  <w:style w:type="paragraph" w:styleId="Header">
    <w:name w:val="header"/>
    <w:basedOn w:val="Normal"/>
    <w:link w:val="HeaderChar"/>
    <w:uiPriority w:val="99"/>
    <w:rsid w:val="00AD66C6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spacing w:after="0" w:line="240" w:lineRule="atLeast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val="en-US" w:eastAsia="de-DE"/>
    </w:rPr>
  </w:style>
  <w:style w:type="paragraph" w:customStyle="1" w:styleId="MDPIheaderjournallogo">
    <w:name w:val="MDPI_header_journal_logo"/>
    <w:qFormat/>
    <w:rsid w:val="00AD66C6"/>
    <w:pPr>
      <w:snapToGrid w:val="0"/>
    </w:pPr>
    <w:rPr>
      <w:rFonts w:ascii="Palatino Linotype" w:eastAsia="Times New Roman" w:hAnsi="Palatino Linotype" w:cs="Times New Roman"/>
      <w:i/>
      <w:color w:val="000000"/>
      <w:sz w:val="24"/>
      <w:lang w:val="en-US" w:eastAsia="de-CH"/>
    </w:rPr>
  </w:style>
  <w:style w:type="paragraph" w:customStyle="1" w:styleId="MDPI32textnoindent">
    <w:name w:val="MDPI_3.2_text_no_indent"/>
    <w:basedOn w:val="MDPI31text"/>
    <w:qFormat/>
    <w:rsid w:val="00AD66C6"/>
    <w:pPr>
      <w:ind w:firstLine="0"/>
    </w:pPr>
  </w:style>
  <w:style w:type="paragraph" w:customStyle="1" w:styleId="MDPI33textspaceafter">
    <w:name w:val="MDPI_3.3_text_space_after"/>
    <w:basedOn w:val="MDPI31text"/>
    <w:qFormat/>
    <w:rsid w:val="00AD66C6"/>
    <w:pPr>
      <w:spacing w:after="240"/>
    </w:pPr>
  </w:style>
  <w:style w:type="paragraph" w:customStyle="1" w:styleId="MDPI35textbeforelist">
    <w:name w:val="MDPI_3.5_text_before_list"/>
    <w:basedOn w:val="MDPI31text"/>
    <w:qFormat/>
    <w:rsid w:val="00AD66C6"/>
    <w:pPr>
      <w:spacing w:after="120"/>
    </w:pPr>
  </w:style>
  <w:style w:type="paragraph" w:customStyle="1" w:styleId="MDPI36textafterlist">
    <w:name w:val="MDPI_3.6_text_after_list"/>
    <w:basedOn w:val="MDPI31text"/>
    <w:qFormat/>
    <w:rsid w:val="00AD66C6"/>
    <w:pPr>
      <w:spacing w:before="120" w:after="160"/>
    </w:pPr>
  </w:style>
  <w:style w:type="paragraph" w:customStyle="1" w:styleId="MDPI37itemize">
    <w:name w:val="MDPI_3.7_itemize"/>
    <w:basedOn w:val="MDPI31text"/>
    <w:qFormat/>
    <w:rsid w:val="00AD66C6"/>
    <w:pPr>
      <w:ind w:left="425" w:hanging="425"/>
    </w:pPr>
  </w:style>
  <w:style w:type="paragraph" w:customStyle="1" w:styleId="MDPI38bullet">
    <w:name w:val="MDPI_3.8_bullet"/>
    <w:basedOn w:val="MDPI31text"/>
    <w:qFormat/>
    <w:rsid w:val="00AD66C6"/>
    <w:pPr>
      <w:ind w:left="425" w:hanging="425"/>
    </w:pPr>
  </w:style>
  <w:style w:type="paragraph" w:customStyle="1" w:styleId="MDPI39equation">
    <w:name w:val="MDPI_3.9_equation"/>
    <w:basedOn w:val="MDPI31text"/>
    <w:qFormat/>
    <w:rsid w:val="00AD66C6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AD66C6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AD66C6"/>
    <w:pPr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41tablecaption">
    <w:name w:val="MDPI_4.1_table_caption"/>
    <w:basedOn w:val="MDPI62Acknowledgments"/>
    <w:qFormat/>
    <w:rsid w:val="00AD66C6"/>
    <w:pPr>
      <w:spacing w:before="240" w:after="120" w:line="260" w:lineRule="atLeast"/>
      <w:ind w:left="425" w:right="425"/>
    </w:pPr>
    <w:rPr>
      <w:szCs w:val="22"/>
    </w:rPr>
  </w:style>
  <w:style w:type="paragraph" w:customStyle="1" w:styleId="MDPI42tablebody">
    <w:name w:val="MDPI_4.2_table_body"/>
    <w:qFormat/>
    <w:rsid w:val="00AD66C6"/>
    <w:pPr>
      <w:snapToGrid w:val="0"/>
      <w:spacing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AD66C6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AD66C6"/>
    <w:pPr>
      <w:spacing w:after="240" w:line="260" w:lineRule="atLeast"/>
      <w:ind w:left="425" w:right="425"/>
    </w:pPr>
  </w:style>
  <w:style w:type="paragraph" w:customStyle="1" w:styleId="MDPI52figure">
    <w:name w:val="MDPI_5.2_figure"/>
    <w:qFormat/>
    <w:rsid w:val="00AD66C6"/>
    <w:pPr>
      <w:jc w:val="center"/>
    </w:pPr>
    <w:rPr>
      <w:rFonts w:ascii="Palatino Linotype" w:eastAsia="Times New Roman" w:hAnsi="Palatino Linotype" w:cs="Times New Roman"/>
      <w:color w:val="000000"/>
      <w:sz w:val="24"/>
      <w:szCs w:val="20"/>
      <w:lang w:val="en-US" w:eastAsia="de-DE" w:bidi="en-US"/>
    </w:rPr>
  </w:style>
  <w:style w:type="paragraph" w:customStyle="1" w:styleId="MDPI61Supplementary">
    <w:name w:val="MDPI_6.1_Supplementary"/>
    <w:basedOn w:val="MDPI62Acknowledgments"/>
    <w:qFormat/>
    <w:rsid w:val="00AD66C6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AD66C6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AD66C6"/>
  </w:style>
  <w:style w:type="paragraph" w:customStyle="1" w:styleId="MDPI31text">
    <w:name w:val="MDPI_3.1_text"/>
    <w:qFormat/>
    <w:rsid w:val="00AD66C6"/>
    <w:pPr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  <w:style w:type="paragraph" w:customStyle="1" w:styleId="MDPI23heading3">
    <w:name w:val="MDPI_2.3_heading3"/>
    <w:basedOn w:val="MDPI31text"/>
    <w:qFormat/>
    <w:rsid w:val="00AD66C6"/>
    <w:pPr>
      <w:spacing w:before="240" w:after="120"/>
      <w:ind w:firstLine="0"/>
      <w:jc w:val="left"/>
      <w:outlineLvl w:val="2"/>
    </w:pPr>
  </w:style>
  <w:style w:type="paragraph" w:customStyle="1" w:styleId="MDPI22heading2">
    <w:name w:val="MDPI_2.2_heading2"/>
    <w:basedOn w:val="Normal"/>
    <w:qFormat/>
    <w:rsid w:val="00AD66C6"/>
    <w:pPr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color w:val="000000"/>
      <w:sz w:val="20"/>
      <w:lang w:val="en-US" w:eastAsia="de-DE" w:bidi="en-US"/>
    </w:rPr>
  </w:style>
  <w:style w:type="paragraph" w:customStyle="1" w:styleId="MDPI71References">
    <w:name w:val="MDPI_7.1_References"/>
    <w:basedOn w:val="MDPI62Acknowledgments"/>
    <w:qFormat/>
    <w:rsid w:val="00AD66C6"/>
    <w:pPr>
      <w:spacing w:before="0" w:line="260" w:lineRule="atLeast"/>
      <w:ind w:left="425" w:hanging="425"/>
    </w:pPr>
  </w:style>
  <w:style w:type="paragraph" w:customStyle="1" w:styleId="MDPI34textspacebefore">
    <w:name w:val="MDPI_3.4_text_space_before"/>
    <w:basedOn w:val="MDPI31text"/>
    <w:qFormat/>
    <w:rsid w:val="00AD66C6"/>
    <w:pPr>
      <w:spacing w:before="240"/>
    </w:pPr>
  </w:style>
  <w:style w:type="paragraph" w:customStyle="1" w:styleId="MDPI81theorem">
    <w:name w:val="MDPI_8.1_theorem"/>
    <w:basedOn w:val="MDPI32textnoindent"/>
    <w:qFormat/>
    <w:rsid w:val="00AD66C6"/>
    <w:rPr>
      <w:i/>
    </w:rPr>
  </w:style>
  <w:style w:type="paragraph" w:customStyle="1" w:styleId="MDPI82proof">
    <w:name w:val="MDPI_8.2_proof"/>
    <w:basedOn w:val="MDPI32textnoindent"/>
    <w:qFormat/>
    <w:rsid w:val="00AD66C6"/>
  </w:style>
  <w:style w:type="numbering" w:customStyle="1" w:styleId="NoList1">
    <w:name w:val="No List1"/>
    <w:uiPriority w:val="99"/>
    <w:semiHidden/>
    <w:unhideWhenUsed/>
    <w:qFormat/>
    <w:rsid w:val="00AD66C6"/>
  </w:style>
  <w:style w:type="numbering" w:customStyle="1" w:styleId="NoList11">
    <w:name w:val="No List11"/>
    <w:uiPriority w:val="99"/>
    <w:semiHidden/>
    <w:unhideWhenUsed/>
    <w:qFormat/>
    <w:rsid w:val="00AD66C6"/>
  </w:style>
  <w:style w:type="numbering" w:customStyle="1" w:styleId="NoList2">
    <w:name w:val="No List2"/>
    <w:uiPriority w:val="99"/>
    <w:semiHidden/>
    <w:unhideWhenUsed/>
    <w:qFormat/>
    <w:rsid w:val="00AD66C6"/>
  </w:style>
  <w:style w:type="numbering" w:customStyle="1" w:styleId="NoList12">
    <w:name w:val="No List12"/>
    <w:uiPriority w:val="99"/>
    <w:semiHidden/>
    <w:unhideWhenUsed/>
    <w:qFormat/>
    <w:rsid w:val="00AD66C6"/>
  </w:style>
  <w:style w:type="table" w:styleId="TableGrid">
    <w:name w:val="Table Grid"/>
    <w:basedOn w:val="TableNormal"/>
    <w:uiPriority w:val="59"/>
    <w:rsid w:val="00AD6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uiPriority w:val="60"/>
    <w:rsid w:val="00AD66C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1">
    <w:name w:val="Light Shading11"/>
    <w:basedOn w:val="TableNormal"/>
    <w:uiPriority w:val="60"/>
    <w:rsid w:val="00AD66C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2">
    <w:name w:val="Light Shading2"/>
    <w:basedOn w:val="TableNormal"/>
    <w:uiPriority w:val="60"/>
    <w:rsid w:val="00AD66C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3">
    <w:name w:val="Light Shading3"/>
    <w:basedOn w:val="TableNormal"/>
    <w:uiPriority w:val="60"/>
    <w:rsid w:val="00AD66C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4">
    <w:name w:val="Light Shading4"/>
    <w:basedOn w:val="TableNormal"/>
    <w:uiPriority w:val="60"/>
    <w:rsid w:val="00AD66C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Mdeck5tablebodythreelines">
    <w:name w:val="M_deck_5_table_body_three_lines"/>
    <w:basedOn w:val="TableNormal"/>
    <w:uiPriority w:val="99"/>
    <w:rsid w:val="00AD66C6"/>
    <w:pPr>
      <w:snapToGrid w:val="0"/>
      <w:spacing w:line="300" w:lineRule="exact"/>
      <w:jc w:val="center"/>
    </w:pPr>
    <w:rPr>
      <w:sz w:val="20"/>
      <w:szCs w:val="20"/>
      <w:lang w:val="de-DE" w:eastAsia="de-DE"/>
    </w:rPr>
    <w:tblPr>
      <w:tblBorders>
        <w:bottom w:val="single" w:sz="8" w:space="0" w:color="auto"/>
      </w:tblBorders>
    </w:tblPr>
    <w:tcPr>
      <w:vAlign w:val="center"/>
    </w:tcPr>
    <w:tblStylePr w:type="firstRow">
      <w:pPr>
        <w:wordWrap/>
        <w:snapToGrid w:val="0"/>
        <w:spacing w:beforeLines="0" w:afterLines="0" w:line="300" w:lineRule="exact"/>
        <w:ind w:rightChars="0" w:right="0"/>
        <w:jc w:val="center"/>
      </w:pPr>
      <w:rPr>
        <w:b w:val="0"/>
        <w:i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Grid1">
    <w:name w:val="Table Grid1"/>
    <w:basedOn w:val="TableNormal"/>
    <w:uiPriority w:val="59"/>
    <w:rsid w:val="00AD66C6"/>
    <w:rPr>
      <w:sz w:val="20"/>
      <w:szCs w:val="20"/>
      <w:lang w:val="en-US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DPI41threelinetable">
    <w:name w:val="MDPI_4.1_three_line_table"/>
    <w:basedOn w:val="TableNormal"/>
    <w:uiPriority w:val="99"/>
    <w:rsid w:val="00AD66C6"/>
    <w:pPr>
      <w:snapToGrid w:val="0"/>
      <w:jc w:val="center"/>
    </w:pPr>
    <w:rPr>
      <w:color w:val="000000"/>
      <w:sz w:val="20"/>
      <w:szCs w:val="20"/>
      <w:lang w:val="en-US" w:eastAsia="en-GB"/>
    </w:rPr>
    <w:tblPr>
      <w:tblBorders>
        <w:top w:val="single" w:sz="8" w:space="0" w:color="auto"/>
        <w:bottom w:val="single" w:sz="8" w:space="0" w:color="auto"/>
      </w:tblBorders>
    </w:tblPr>
    <w:tcPr>
      <w:vAlign w:val="center"/>
    </w:tcPr>
    <w:tblStylePr w:type="firstRow">
      <w:rPr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table" w:customStyle="1" w:styleId="PlainTable41">
    <w:name w:val="Plain Table 41"/>
    <w:basedOn w:val="TableNormal"/>
    <w:uiPriority w:val="44"/>
    <w:rsid w:val="00AD66C6"/>
    <w:rPr>
      <w:sz w:val="20"/>
      <w:szCs w:val="20"/>
      <w:lang w:val="en-US" w:eastAsia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LightShading5">
    <w:name w:val="Light Shading5"/>
    <w:basedOn w:val="TableNormal"/>
    <w:uiPriority w:val="60"/>
    <w:rsid w:val="00AD66C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AD66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6">
    <w:name w:val="Light Shading6"/>
    <w:basedOn w:val="TableNormal"/>
    <w:uiPriority w:val="60"/>
    <w:rsid w:val="00AD66C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12">
    <w:name w:val="Light Shading12"/>
    <w:basedOn w:val="TableNormal"/>
    <w:uiPriority w:val="60"/>
    <w:rsid w:val="00AD66C6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51">
    <w:name w:val="Light Shading51"/>
    <w:basedOn w:val="TableNormal"/>
    <w:next w:val="LightShading"/>
    <w:uiPriority w:val="60"/>
    <w:rsid w:val="00DC3A72"/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2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961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dc:description/>
  <cp:lastModifiedBy>Poonam Mutha</cp:lastModifiedBy>
  <cp:revision>6</cp:revision>
  <dcterms:created xsi:type="dcterms:W3CDTF">2020-03-16T11:25:00Z</dcterms:created>
  <dcterms:modified xsi:type="dcterms:W3CDTF">2020-07-06T10:10:00Z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