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E69FA8" w14:textId="6EC494D4" w:rsidR="002463CD" w:rsidRPr="00DF0DAC" w:rsidRDefault="002463CD" w:rsidP="002463CD">
      <w:pPr>
        <w:spacing w:after="100" w:line="480" w:lineRule="auto"/>
        <w:jc w:val="center"/>
        <w:outlineLvl w:val="0"/>
        <w:rPr>
          <w:b/>
          <w:sz w:val="32"/>
          <w:szCs w:val="32"/>
        </w:rPr>
      </w:pPr>
      <w:r w:rsidRPr="00DF0DAC">
        <w:rPr>
          <w:b/>
          <w:sz w:val="32"/>
          <w:szCs w:val="32"/>
        </w:rPr>
        <w:t>Supplementary Information</w:t>
      </w:r>
    </w:p>
    <w:p w14:paraId="294F7118" w14:textId="77777777" w:rsidR="00451E9F" w:rsidRDefault="00451E9F" w:rsidP="00451E9F">
      <w:pPr>
        <w:spacing w:line="360" w:lineRule="auto"/>
        <w:jc w:val="center"/>
        <w:outlineLvl w:val="0"/>
        <w:rPr>
          <w:b/>
          <w:sz w:val="28"/>
          <w:szCs w:val="28"/>
        </w:rPr>
      </w:pPr>
      <w:r w:rsidRPr="006B5FFD">
        <w:rPr>
          <w:b/>
          <w:sz w:val="28"/>
          <w:szCs w:val="28"/>
        </w:rPr>
        <w:t>Label-Free Evanescent Imaging of Cellular Heterogeneity in Membrane Protein Binding Kinetics</w:t>
      </w:r>
    </w:p>
    <w:p w14:paraId="2551748B" w14:textId="2E3C4C3D" w:rsidR="00451E9F" w:rsidRDefault="00451E9F" w:rsidP="00451E9F">
      <w:pPr>
        <w:spacing w:line="360" w:lineRule="auto"/>
        <w:jc w:val="center"/>
        <w:rPr>
          <w:vertAlign w:val="superscript"/>
        </w:rPr>
      </w:pPr>
      <w:bookmarkStart w:id="0" w:name="_Hlk532501821"/>
      <w:r w:rsidRPr="00EE4A64">
        <w:t>Caixin Huang</w:t>
      </w:r>
      <w:r>
        <w:rPr>
          <w:vertAlign w:val="superscript"/>
        </w:rPr>
        <w:t>1,2</w:t>
      </w:r>
      <w:r w:rsidRPr="00EE4A64">
        <w:t xml:space="preserve">, </w:t>
      </w:r>
      <w:proofErr w:type="spellStart"/>
      <w:r w:rsidRPr="00EE4A64">
        <w:t>Zhaoyang</w:t>
      </w:r>
      <w:proofErr w:type="spellEnd"/>
      <w:r w:rsidRPr="00EE4A64">
        <w:t xml:space="preserve"> Liu</w:t>
      </w:r>
      <w:r>
        <w:rPr>
          <w:vertAlign w:val="superscript"/>
        </w:rPr>
        <w:t>1,3</w:t>
      </w:r>
      <w:r w:rsidRPr="00EE4A64">
        <w:t xml:space="preserve">, </w:t>
      </w:r>
      <w:proofErr w:type="spellStart"/>
      <w:r w:rsidRPr="00EE4A64">
        <w:t>Jiying</w:t>
      </w:r>
      <w:proofErr w:type="spellEnd"/>
      <w:r w:rsidRPr="00EE4A64">
        <w:t xml:space="preserve"> Xu</w:t>
      </w:r>
      <w:r>
        <w:rPr>
          <w:vertAlign w:val="superscript"/>
        </w:rPr>
        <w:t>1,3</w:t>
      </w:r>
      <w:r w:rsidRPr="00EE4A64">
        <w:t xml:space="preserve">, </w:t>
      </w:r>
      <w:proofErr w:type="spellStart"/>
      <w:r w:rsidRPr="00EE4A64">
        <w:t>Liangju</w:t>
      </w:r>
      <w:proofErr w:type="spellEnd"/>
      <w:r w:rsidRPr="00EE4A64">
        <w:t xml:space="preserve"> Li</w:t>
      </w:r>
      <w:r>
        <w:rPr>
          <w:vertAlign w:val="superscript"/>
        </w:rPr>
        <w:t>1,2</w:t>
      </w:r>
      <w:r w:rsidRPr="00EE4A64">
        <w:t>, Yi Chen</w:t>
      </w:r>
      <w:r>
        <w:rPr>
          <w:vertAlign w:val="superscript"/>
        </w:rPr>
        <w:t>1,3</w:t>
      </w:r>
      <w:r w:rsidRPr="00EE4A64">
        <w:t>, Ying Zhao</w:t>
      </w:r>
      <w:r>
        <w:rPr>
          <w:vertAlign w:val="superscript"/>
        </w:rPr>
        <w:t>2</w:t>
      </w:r>
      <w:r w:rsidRPr="00EE4A64">
        <w:t>, Pengfei Zhang</w:t>
      </w:r>
      <w:r>
        <w:rPr>
          <w:vertAlign w:val="superscript"/>
        </w:rPr>
        <w:t>1,3*</w:t>
      </w:r>
    </w:p>
    <w:p w14:paraId="6E46E701" w14:textId="77777777" w:rsidR="00451E9F" w:rsidRDefault="00451E9F" w:rsidP="00451E9F">
      <w:pPr>
        <w:spacing w:line="360" w:lineRule="auto"/>
        <w:jc w:val="both"/>
      </w:pPr>
      <w:r>
        <w:t>1. Beijing National Laboratory for Molecular Sciences, Key Laboratory of Analytical Chemistry for Living Biosystems, Institute of Chemistry, Chinese Academy of Sciences, Beijing 100190, China</w:t>
      </w:r>
    </w:p>
    <w:p w14:paraId="3118F64B" w14:textId="77777777" w:rsidR="00451E9F" w:rsidRDefault="00451E9F" w:rsidP="00451E9F">
      <w:pPr>
        <w:spacing w:line="360" w:lineRule="auto"/>
        <w:jc w:val="both"/>
      </w:pPr>
      <w:r>
        <w:t>2. School of Pharmacy, Xinxiang Medical University, Xinxiang 453003, China</w:t>
      </w:r>
    </w:p>
    <w:p w14:paraId="25AD6880" w14:textId="77777777" w:rsidR="00451E9F" w:rsidRPr="005071C8" w:rsidRDefault="00451E9F" w:rsidP="00451E9F">
      <w:pPr>
        <w:spacing w:line="360" w:lineRule="auto"/>
        <w:jc w:val="both"/>
      </w:pPr>
      <w:r>
        <w:t>3. University of Chinese Academy of Sciences, Beijing 100049, China</w:t>
      </w:r>
    </w:p>
    <w:p w14:paraId="6DAB4F00" w14:textId="088EB465" w:rsidR="002463CD" w:rsidRDefault="00451E9F" w:rsidP="00451E9F">
      <w:r w:rsidRPr="005071C8">
        <w:t>*</w:t>
      </w:r>
      <w:r>
        <w:t xml:space="preserve"> </w:t>
      </w:r>
      <w:r w:rsidRPr="005071C8">
        <w:t xml:space="preserve">Corresponding </w:t>
      </w:r>
      <w:proofErr w:type="gramStart"/>
      <w:r w:rsidRPr="005071C8">
        <w:t>author</w:t>
      </w:r>
      <w:bookmarkEnd w:id="0"/>
      <w:proofErr w:type="gramEnd"/>
      <w:r>
        <w:t xml:space="preserve"> contact email: </w:t>
      </w:r>
      <w:hyperlink r:id="rId7" w:history="1">
        <w:r w:rsidRPr="00B06BB8">
          <w:rPr>
            <w:rStyle w:val="a3"/>
          </w:rPr>
          <w:t>pfzhang@iccas.ac.cn</w:t>
        </w:r>
      </w:hyperlink>
      <w:r w:rsidR="002463CD">
        <w:br w:type="page"/>
      </w:r>
    </w:p>
    <w:p w14:paraId="2105AB34" w14:textId="77777777" w:rsidR="000B6F29" w:rsidRDefault="000B6F29" w:rsidP="00821D1E">
      <w:pPr>
        <w:jc w:val="center"/>
      </w:pPr>
    </w:p>
    <w:p w14:paraId="4B03F7CD" w14:textId="4B3385A8" w:rsidR="003B0C9D" w:rsidRDefault="00982B28" w:rsidP="00821D1E">
      <w:pPr>
        <w:jc w:val="center"/>
      </w:pPr>
      <w:r>
        <w:rPr>
          <w:noProof/>
        </w:rPr>
        <w:drawing>
          <wp:inline distT="0" distB="0" distL="0" distR="0" wp14:anchorId="39A3E273" wp14:editId="026B981D">
            <wp:extent cx="4667250" cy="3181350"/>
            <wp:effectExtent l="0" t="0" r="0" b="0"/>
            <wp:docPr id="166557146"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57146" name="图片 1" descr="图示&#10;&#10;描述已自动生成"/>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67250" cy="3181350"/>
                    </a:xfrm>
                    <a:prstGeom prst="rect">
                      <a:avLst/>
                    </a:prstGeom>
                    <a:noFill/>
                    <a:ln>
                      <a:noFill/>
                    </a:ln>
                  </pic:spPr>
                </pic:pic>
              </a:graphicData>
            </a:graphic>
          </wp:inline>
        </w:drawing>
      </w:r>
    </w:p>
    <w:p w14:paraId="7BAFCFA1" w14:textId="1068E688" w:rsidR="005124EE" w:rsidRPr="005124EE" w:rsidRDefault="005124EE" w:rsidP="004E331D">
      <w:pPr>
        <w:jc w:val="both"/>
        <w:rPr>
          <w:b/>
          <w:bCs/>
        </w:rPr>
      </w:pPr>
      <w:r w:rsidRPr="005124EE">
        <w:rPr>
          <w:b/>
          <w:bCs/>
        </w:rPr>
        <w:t xml:space="preserve">Supplementary Figure 1 </w:t>
      </w:r>
    </w:p>
    <w:p w14:paraId="7CB973DA" w14:textId="77777777" w:rsidR="004E331D" w:rsidRDefault="008C2EBF" w:rsidP="004E331D">
      <w:pPr>
        <w:jc w:val="both"/>
      </w:pPr>
      <w:r w:rsidRPr="004E331D">
        <w:rPr>
          <w:b/>
          <w:bCs/>
        </w:rPr>
        <w:t xml:space="preserve">Optical setup for ESM. </w:t>
      </w:r>
    </w:p>
    <w:p w14:paraId="29ACCEFA" w14:textId="10ADF5C0" w:rsidR="00FF51BC" w:rsidRDefault="008C2EBF" w:rsidP="004E331D">
      <w:pPr>
        <w:jc w:val="both"/>
      </w:pPr>
      <w:r w:rsidRPr="006B5DF9">
        <w:t xml:space="preserve">Light from a laser diode with </w:t>
      </w:r>
      <w:r>
        <w:t xml:space="preserve">a </w:t>
      </w:r>
      <w:r w:rsidRPr="006B5DF9">
        <w:t>center wavelength of 638 nm (HL63023DG, Hitachi) was conditioned by three lenses configured in a 4-f arrangement</w:t>
      </w:r>
      <w:r w:rsidRPr="00FB7360">
        <w:t>. Three lenses have focus length</w:t>
      </w:r>
      <w:r>
        <w:t>s</w:t>
      </w:r>
      <w:r w:rsidRPr="00FB7360">
        <w:t xml:space="preserve"> of 30 mm, </w:t>
      </w:r>
      <w:r>
        <w:t>10</w:t>
      </w:r>
      <w:r w:rsidRPr="00FB7360">
        <w:t>0 mm</w:t>
      </w:r>
      <w:r>
        <w:t>,</w:t>
      </w:r>
      <w:r w:rsidRPr="00FB7360">
        <w:t xml:space="preserve"> and </w:t>
      </w:r>
      <w:r>
        <w:t>5</w:t>
      </w:r>
      <w:r w:rsidRPr="00FB7360">
        <w:t>0 mm, respectively. The distance</w:t>
      </w:r>
      <w:r>
        <w:t>s</w:t>
      </w:r>
      <w:r w:rsidRPr="00FB7360">
        <w:t xml:space="preserve"> between</w:t>
      </w:r>
      <w:r>
        <w:t xml:space="preserve"> the</w:t>
      </w:r>
      <w:r w:rsidRPr="00FB7360">
        <w:t xml:space="preserve"> laser and first lens, between </w:t>
      </w:r>
      <w:r>
        <w:t xml:space="preserve">the </w:t>
      </w:r>
      <w:r w:rsidRPr="00FB7360">
        <w:t xml:space="preserve">first and second lens, between </w:t>
      </w:r>
      <w:r>
        <w:t xml:space="preserve">the </w:t>
      </w:r>
      <w:r w:rsidRPr="00FB7360">
        <w:t xml:space="preserve">second and third lens, and between </w:t>
      </w:r>
      <w:r>
        <w:t xml:space="preserve">the </w:t>
      </w:r>
      <w:r w:rsidRPr="00FB7360">
        <w:t xml:space="preserve">third lens and </w:t>
      </w:r>
      <w:r>
        <w:t>prism</w:t>
      </w:r>
      <w:r w:rsidRPr="00FB7360">
        <w:t xml:space="preserve"> surface are set to be 30 mm, 1</w:t>
      </w:r>
      <w:r>
        <w:t>3</w:t>
      </w:r>
      <w:r w:rsidRPr="00FB7360">
        <w:t>0 mm, 1</w:t>
      </w:r>
      <w:r>
        <w:t>5</w:t>
      </w:r>
      <w:r w:rsidRPr="00FB7360">
        <w:t>0 mm</w:t>
      </w:r>
      <w:r>
        <w:t>,</w:t>
      </w:r>
      <w:r w:rsidRPr="00FB7360">
        <w:t xml:space="preserve"> and </w:t>
      </w:r>
      <w:r>
        <w:t>5</w:t>
      </w:r>
      <w:r w:rsidRPr="00FB7360">
        <w:t>0 mm to construct the 4</w:t>
      </w:r>
      <w:r>
        <w:t>-</w:t>
      </w:r>
      <w:r w:rsidRPr="00FB7360">
        <w:t>f arrangement. The 4</w:t>
      </w:r>
      <w:r>
        <w:t>-</w:t>
      </w:r>
      <w:r w:rsidRPr="00FB7360">
        <w:t xml:space="preserve">f arrangement allows scanning the incident angles without changing the illumination area. The scattering of </w:t>
      </w:r>
      <w:r>
        <w:t>evanescent</w:t>
      </w:r>
      <w:r w:rsidRPr="00FB7360">
        <w:t xml:space="preserve"> waves by </w:t>
      </w:r>
      <w:r>
        <w:t xml:space="preserve">cells </w:t>
      </w:r>
      <w:r w:rsidRPr="00FB7360">
        <w:t xml:space="preserve">was collected by a </w:t>
      </w:r>
      <w:proofErr w:type="spellStart"/>
      <w:r w:rsidRPr="00FB7360">
        <w:t>Motic</w:t>
      </w:r>
      <w:proofErr w:type="spellEnd"/>
      <w:r w:rsidRPr="00FB7360">
        <w:t xml:space="preserve"> 10x objective on the top of </w:t>
      </w:r>
      <w:r>
        <w:t>cover glasses</w:t>
      </w:r>
      <w:r w:rsidRPr="00FB7360">
        <w:t>, and then imaged by the camera (XIMEA MC124MG-SY). A tungsten-halogen lamp was used as the light source for bright field imaging, and the beam splitter was inserted to construct the bright field imaging path. It should be noted that the beam splitter will be r</w:t>
      </w:r>
      <w:r>
        <w:t>eplaced with a reflector</w:t>
      </w:r>
      <w:r w:rsidRPr="00FB7360">
        <w:t xml:space="preserve"> during</w:t>
      </w:r>
      <w:r>
        <w:t xml:space="preserve"> E</w:t>
      </w:r>
      <w:r w:rsidRPr="00FB7360">
        <w:t>SM imaging processes to avoid reducing the signal intensity.</w:t>
      </w:r>
      <w:r w:rsidR="00FF51BC">
        <w:br w:type="page"/>
      </w:r>
    </w:p>
    <w:p w14:paraId="705F121A" w14:textId="1EE3FB60" w:rsidR="00FF51BC" w:rsidRDefault="00394DF4" w:rsidP="00821D1E">
      <w:pPr>
        <w:jc w:val="both"/>
      </w:pPr>
      <w:r>
        <w:rPr>
          <w:noProof/>
        </w:rPr>
        <w:lastRenderedPageBreak/>
        <w:drawing>
          <wp:inline distT="0" distB="0" distL="0" distR="0" wp14:anchorId="0BCD3A8B" wp14:editId="2943EBA9">
            <wp:extent cx="5943600" cy="4722495"/>
            <wp:effectExtent l="0" t="0" r="0" b="1905"/>
            <wp:docPr id="879813172" name="图片 2" descr="电脑屏幕的照片&#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813172" name="图片 2" descr="电脑屏幕的照片&#10;&#10;中度可信度描述已自动生成"/>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4722495"/>
                    </a:xfrm>
                    <a:prstGeom prst="rect">
                      <a:avLst/>
                    </a:prstGeom>
                    <a:noFill/>
                    <a:ln>
                      <a:noFill/>
                    </a:ln>
                  </pic:spPr>
                </pic:pic>
              </a:graphicData>
            </a:graphic>
          </wp:inline>
        </w:drawing>
      </w:r>
    </w:p>
    <w:p w14:paraId="18B551AE" w14:textId="04D5C734" w:rsidR="007E147B" w:rsidRDefault="007E147B" w:rsidP="00821D1E">
      <w:pPr>
        <w:jc w:val="both"/>
        <w:rPr>
          <w:b/>
          <w:bCs/>
        </w:rPr>
      </w:pPr>
      <w:r>
        <w:rPr>
          <w:b/>
          <w:bCs/>
        </w:rPr>
        <w:t>Supplementary Fig. 2</w:t>
      </w:r>
    </w:p>
    <w:p w14:paraId="09D88793" w14:textId="71D367AF" w:rsidR="00083B90" w:rsidRDefault="00C80A70" w:rsidP="00821D1E">
      <w:pPr>
        <w:jc w:val="both"/>
        <w:rPr>
          <w:rFonts w:hint="eastAsia"/>
          <w:b/>
          <w:bCs/>
        </w:rPr>
      </w:pPr>
      <w:r>
        <w:rPr>
          <w:b/>
          <w:bCs/>
        </w:rPr>
        <w:t>Binding curves from f</w:t>
      </w:r>
      <w:r w:rsidR="00083B90">
        <w:rPr>
          <w:b/>
          <w:bCs/>
        </w:rPr>
        <w:t>ixed A431 cells interacting with WGA</w:t>
      </w:r>
      <w:r>
        <w:rPr>
          <w:b/>
          <w:bCs/>
        </w:rPr>
        <w:t xml:space="preserve"> (1</w:t>
      </w:r>
      <w:r w:rsidRPr="00C80A70">
        <w:rPr>
          <w:b/>
          <w:bCs/>
          <w:vertAlign w:val="superscript"/>
        </w:rPr>
        <w:t>st</w:t>
      </w:r>
      <w:r>
        <w:rPr>
          <w:b/>
          <w:bCs/>
        </w:rPr>
        <w:t xml:space="preserve"> part)</w:t>
      </w:r>
      <w:r w:rsidR="00083B90">
        <w:rPr>
          <w:b/>
          <w:bCs/>
        </w:rPr>
        <w:t>.</w:t>
      </w:r>
    </w:p>
    <w:p w14:paraId="1847D090" w14:textId="6B38EAC3" w:rsidR="007E147B" w:rsidRDefault="00685C7F" w:rsidP="00FD7C04">
      <w:pPr>
        <w:jc w:val="both"/>
      </w:pPr>
      <w:r w:rsidRPr="00DA5160">
        <w:t>The binding curves of the first 90 individual fixed A431 cells, where the binding curves can be fitted with a first-order binding kinetics model. The fitted lines are presented with red solid lines.</w:t>
      </w:r>
    </w:p>
    <w:p w14:paraId="45778B7F" w14:textId="5469671D" w:rsidR="00AE68C6" w:rsidRDefault="00AE68C6">
      <w:r>
        <w:br w:type="page"/>
      </w:r>
    </w:p>
    <w:p w14:paraId="12ACDE1D" w14:textId="2258C03E" w:rsidR="00304D79" w:rsidRDefault="00DE1B0D" w:rsidP="00304D79">
      <w:pPr>
        <w:jc w:val="both"/>
      </w:pPr>
      <w:r>
        <w:rPr>
          <w:noProof/>
        </w:rPr>
        <w:lastRenderedPageBreak/>
        <w:drawing>
          <wp:inline distT="0" distB="0" distL="0" distR="0" wp14:anchorId="02E62617" wp14:editId="0BFDA7E4">
            <wp:extent cx="5943600" cy="5152390"/>
            <wp:effectExtent l="0" t="0" r="0" b="0"/>
            <wp:docPr id="257762197" name="图片 3" descr="电脑屏幕的照片&#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762197" name="图片 3" descr="电脑屏幕的照片&#10;&#10;中度可信度描述已自动生成"/>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5152390"/>
                    </a:xfrm>
                    <a:prstGeom prst="rect">
                      <a:avLst/>
                    </a:prstGeom>
                    <a:noFill/>
                    <a:ln>
                      <a:noFill/>
                    </a:ln>
                  </pic:spPr>
                </pic:pic>
              </a:graphicData>
            </a:graphic>
          </wp:inline>
        </w:drawing>
      </w:r>
    </w:p>
    <w:p w14:paraId="0CD1C33F" w14:textId="09A810F8" w:rsidR="00304D79" w:rsidRDefault="00304D79" w:rsidP="00304D79">
      <w:pPr>
        <w:jc w:val="both"/>
        <w:rPr>
          <w:b/>
          <w:bCs/>
        </w:rPr>
      </w:pPr>
      <w:r>
        <w:rPr>
          <w:b/>
          <w:bCs/>
        </w:rPr>
        <w:t xml:space="preserve">Supplementary Fig. </w:t>
      </w:r>
      <w:r>
        <w:rPr>
          <w:b/>
          <w:bCs/>
        </w:rPr>
        <w:t>3</w:t>
      </w:r>
    </w:p>
    <w:p w14:paraId="0DF44BB8" w14:textId="6C7C46C8" w:rsidR="003B3F7E" w:rsidRPr="003B3F7E" w:rsidRDefault="003B3F7E" w:rsidP="00304D79">
      <w:pPr>
        <w:jc w:val="both"/>
        <w:rPr>
          <w:b/>
          <w:bCs/>
        </w:rPr>
      </w:pPr>
      <w:r>
        <w:rPr>
          <w:b/>
          <w:bCs/>
        </w:rPr>
        <w:t>Binding curves from fixed A431 cells interacting with WGA (</w:t>
      </w:r>
      <w:r>
        <w:rPr>
          <w:b/>
          <w:bCs/>
        </w:rPr>
        <w:t>2</w:t>
      </w:r>
      <w:r w:rsidRPr="003B3F7E">
        <w:rPr>
          <w:b/>
          <w:bCs/>
          <w:vertAlign w:val="superscript"/>
        </w:rPr>
        <w:t>nd</w:t>
      </w:r>
      <w:r>
        <w:rPr>
          <w:b/>
          <w:bCs/>
        </w:rPr>
        <w:t xml:space="preserve"> </w:t>
      </w:r>
      <w:r>
        <w:rPr>
          <w:b/>
          <w:bCs/>
        </w:rPr>
        <w:t>part).</w:t>
      </w:r>
    </w:p>
    <w:p w14:paraId="663C1104" w14:textId="7019F919" w:rsidR="00304D79" w:rsidRDefault="00412DB1" w:rsidP="00304D79">
      <w:pPr>
        <w:jc w:val="both"/>
      </w:pPr>
      <w:r w:rsidRPr="00412DB1">
        <w:t>The binding curves of another 98 individual fixed A431 cells, where the binding curves can be fitted with a first-order binding kinetics model. The fitted lines are presented with red solid lines.</w:t>
      </w:r>
    </w:p>
    <w:p w14:paraId="4FACE195" w14:textId="39F04A26" w:rsidR="00951D9F" w:rsidRDefault="00951D9F">
      <w:pPr>
        <w:rPr>
          <w:b/>
          <w:bCs/>
        </w:rPr>
      </w:pPr>
      <w:r>
        <w:rPr>
          <w:b/>
          <w:bCs/>
        </w:rPr>
        <w:br w:type="page"/>
      </w:r>
    </w:p>
    <w:p w14:paraId="0D692FA4" w14:textId="71D0999A" w:rsidR="00ED10C2" w:rsidRDefault="000A01D4" w:rsidP="00ED10C2">
      <w:pPr>
        <w:jc w:val="both"/>
      </w:pPr>
      <w:r>
        <w:rPr>
          <w:rFonts w:ascii="Arial" w:eastAsia="MS Mincho" w:hAnsi="Arial"/>
          <w:b/>
          <w:bCs/>
          <w:noProof/>
          <w:sz w:val="14"/>
          <w:szCs w:val="14"/>
          <w:lang w:val="en-GB" w:eastAsia="ja-JP"/>
        </w:rPr>
        <w:lastRenderedPageBreak/>
        <w:drawing>
          <wp:inline distT="0" distB="0" distL="0" distR="0" wp14:anchorId="28CBCA30" wp14:editId="4E74F438">
            <wp:extent cx="5943600" cy="4602480"/>
            <wp:effectExtent l="0" t="0" r="0" b="7620"/>
            <wp:docPr id="1431695964" name="图片 4" descr="电脑屏幕的照片上有字&#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695964" name="图片 4" descr="电脑屏幕的照片上有字&#10;&#10;低可信度描述已自动生成"/>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4602480"/>
                    </a:xfrm>
                    <a:prstGeom prst="rect">
                      <a:avLst/>
                    </a:prstGeom>
                    <a:noFill/>
                    <a:ln>
                      <a:noFill/>
                    </a:ln>
                  </pic:spPr>
                </pic:pic>
              </a:graphicData>
            </a:graphic>
          </wp:inline>
        </w:drawing>
      </w:r>
    </w:p>
    <w:p w14:paraId="17555B2E" w14:textId="4D4ADB3D" w:rsidR="00ED10C2" w:rsidRDefault="00ED10C2" w:rsidP="00ED10C2">
      <w:pPr>
        <w:jc w:val="both"/>
        <w:rPr>
          <w:b/>
          <w:bCs/>
        </w:rPr>
      </w:pPr>
      <w:r>
        <w:rPr>
          <w:b/>
          <w:bCs/>
        </w:rPr>
        <w:t xml:space="preserve">Supplementary Fig. </w:t>
      </w:r>
      <w:r w:rsidR="000A01D4">
        <w:rPr>
          <w:b/>
          <w:bCs/>
        </w:rPr>
        <w:t>4</w:t>
      </w:r>
    </w:p>
    <w:p w14:paraId="2AF64C30" w14:textId="1F7A583E" w:rsidR="00C04B38" w:rsidRPr="00A96CF1" w:rsidRDefault="003B1B74" w:rsidP="00F1239D">
      <w:pPr>
        <w:jc w:val="both"/>
        <w:rPr>
          <w:b/>
          <w:bCs/>
        </w:rPr>
      </w:pPr>
      <w:r w:rsidRPr="00A96CF1">
        <w:rPr>
          <w:b/>
          <w:bCs/>
        </w:rPr>
        <w:t xml:space="preserve">Cellular heterogeneity on features of membrane protein binding </w:t>
      </w:r>
      <w:r w:rsidR="00DA3193" w:rsidRPr="00A96CF1">
        <w:rPr>
          <w:b/>
          <w:bCs/>
        </w:rPr>
        <w:t>behaviors</w:t>
      </w:r>
      <w:r w:rsidRPr="00A96CF1">
        <w:rPr>
          <w:b/>
          <w:bCs/>
        </w:rPr>
        <w:t xml:space="preserve"> for the individual fixed A431 cells</w:t>
      </w:r>
      <w:r w:rsidR="0095126D">
        <w:rPr>
          <w:b/>
          <w:bCs/>
        </w:rPr>
        <w:t xml:space="preserve"> </w:t>
      </w:r>
      <w:r w:rsidR="0095126D">
        <w:rPr>
          <w:b/>
          <w:bCs/>
        </w:rPr>
        <w:t>interacting with WGA</w:t>
      </w:r>
      <w:r w:rsidRPr="00A96CF1">
        <w:rPr>
          <w:b/>
          <w:bCs/>
        </w:rPr>
        <w:t xml:space="preserve">. </w:t>
      </w:r>
    </w:p>
    <w:p w14:paraId="77A49C99" w14:textId="5FB48244" w:rsidR="00ED10C2" w:rsidRDefault="003B1B74" w:rsidP="00F1239D">
      <w:pPr>
        <w:jc w:val="both"/>
        <w:rPr>
          <w:b/>
          <w:bCs/>
        </w:rPr>
      </w:pPr>
      <w:r w:rsidRPr="003B1B74">
        <w:t xml:space="preserve">The green zones indicate the individual cells with binding curves that can be fitted with a first-order binding kinetics model. The yellow zones indicate the individual cells with binding curves that have no measurable dissociation curves but can be fitted with the first-order binding kinetics model by assuming the </w:t>
      </w:r>
      <w:proofErr w:type="spellStart"/>
      <w:r w:rsidRPr="00253BDD">
        <w:rPr>
          <w:i/>
          <w:iCs/>
        </w:rPr>
        <w:t>k</w:t>
      </w:r>
      <w:r w:rsidRPr="00253BDD">
        <w:rPr>
          <w:i/>
          <w:iCs/>
          <w:vertAlign w:val="subscript"/>
        </w:rPr>
        <w:t>off</w:t>
      </w:r>
      <w:proofErr w:type="spellEnd"/>
      <w:r w:rsidRPr="003B1B74">
        <w:t xml:space="preserve"> to be zero. The red zones indicate the individual cells with binding curves that have no dynamic features.</w:t>
      </w:r>
      <w:r w:rsidR="00ED10C2">
        <w:rPr>
          <w:b/>
          <w:bCs/>
        </w:rPr>
        <w:br w:type="page"/>
      </w:r>
    </w:p>
    <w:p w14:paraId="503D7752" w14:textId="5953DE9F" w:rsidR="00094917" w:rsidRDefault="00A46ACF" w:rsidP="00282A06">
      <w:pPr>
        <w:jc w:val="center"/>
      </w:pPr>
      <w:r>
        <w:rPr>
          <w:rFonts w:ascii="Arial" w:eastAsia="MS Mincho" w:hAnsi="Arial"/>
          <w:b/>
          <w:bCs/>
          <w:noProof/>
          <w:sz w:val="14"/>
          <w:szCs w:val="14"/>
          <w:lang w:val="en-GB" w:eastAsia="ja-JP"/>
        </w:rPr>
        <w:lastRenderedPageBreak/>
        <w:drawing>
          <wp:inline distT="0" distB="0" distL="0" distR="0" wp14:anchorId="43865586" wp14:editId="11F86B7E">
            <wp:extent cx="5045767" cy="6619875"/>
            <wp:effectExtent l="0" t="0" r="2540" b="0"/>
            <wp:docPr id="1074226174" name="图片 5"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226174" name="图片 5" descr="图片包含 图表&#10;&#10;描述已自动生成"/>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61738" cy="6640829"/>
                    </a:xfrm>
                    <a:prstGeom prst="rect">
                      <a:avLst/>
                    </a:prstGeom>
                    <a:noFill/>
                    <a:ln>
                      <a:noFill/>
                    </a:ln>
                  </pic:spPr>
                </pic:pic>
              </a:graphicData>
            </a:graphic>
          </wp:inline>
        </w:drawing>
      </w:r>
    </w:p>
    <w:p w14:paraId="61176CF0" w14:textId="5C844736" w:rsidR="00094917" w:rsidRDefault="00094917" w:rsidP="00094917">
      <w:pPr>
        <w:jc w:val="both"/>
        <w:rPr>
          <w:b/>
          <w:bCs/>
        </w:rPr>
      </w:pPr>
      <w:r>
        <w:rPr>
          <w:b/>
          <w:bCs/>
        </w:rPr>
        <w:t xml:space="preserve">Supplementary Fig. </w:t>
      </w:r>
      <w:r w:rsidR="00E14E10">
        <w:rPr>
          <w:b/>
          <w:bCs/>
        </w:rPr>
        <w:t>5</w:t>
      </w:r>
    </w:p>
    <w:p w14:paraId="1FD9B7CE" w14:textId="5F63E50B" w:rsidR="00113CBD" w:rsidRDefault="00113CBD" w:rsidP="00113CBD">
      <w:pPr>
        <w:jc w:val="both"/>
        <w:rPr>
          <w:rFonts w:hint="eastAsia"/>
          <w:b/>
          <w:bCs/>
        </w:rPr>
      </w:pPr>
      <w:r>
        <w:rPr>
          <w:b/>
          <w:bCs/>
        </w:rPr>
        <w:t>Binding curves from fixed A431 cells interacting with WGA (</w:t>
      </w:r>
      <w:r>
        <w:rPr>
          <w:b/>
          <w:bCs/>
        </w:rPr>
        <w:t>3</w:t>
      </w:r>
      <w:r w:rsidRPr="00113CBD">
        <w:rPr>
          <w:b/>
          <w:bCs/>
          <w:vertAlign w:val="superscript"/>
        </w:rPr>
        <w:t>rd</w:t>
      </w:r>
      <w:r>
        <w:rPr>
          <w:b/>
          <w:bCs/>
        </w:rPr>
        <w:t xml:space="preserve"> </w:t>
      </w:r>
      <w:r>
        <w:rPr>
          <w:b/>
          <w:bCs/>
        </w:rPr>
        <w:t>part).</w:t>
      </w:r>
    </w:p>
    <w:p w14:paraId="3DCFC218" w14:textId="0E60C305" w:rsidR="00094917" w:rsidRDefault="005C0F8A" w:rsidP="000E06E1">
      <w:pPr>
        <w:jc w:val="both"/>
        <w:rPr>
          <w:b/>
          <w:bCs/>
        </w:rPr>
      </w:pPr>
      <w:r w:rsidRPr="005C0F8A">
        <w:t xml:space="preserve">(A) The binding curves of 73 individual fixed A431 cells, where the binding curves have no measurable dissociation curves but can be fitted with the first-order binding kinetics model by assuming the </w:t>
      </w:r>
      <w:proofErr w:type="spellStart"/>
      <w:r w:rsidRPr="0055509F">
        <w:rPr>
          <w:i/>
          <w:iCs/>
        </w:rPr>
        <w:t>k</w:t>
      </w:r>
      <w:r w:rsidRPr="0055509F">
        <w:rPr>
          <w:i/>
          <w:iCs/>
          <w:vertAlign w:val="subscript"/>
        </w:rPr>
        <w:t>off</w:t>
      </w:r>
      <w:proofErr w:type="spellEnd"/>
      <w:r w:rsidRPr="0055509F">
        <w:rPr>
          <w:i/>
          <w:iCs/>
        </w:rPr>
        <w:t xml:space="preserve"> </w:t>
      </w:r>
      <w:r w:rsidRPr="005C0F8A">
        <w:t xml:space="preserve">to be zero. The fitted lines are presented with red solid lines. (B) The distributions of </w:t>
      </w:r>
      <w:proofErr w:type="spellStart"/>
      <w:r w:rsidRPr="0055509F">
        <w:rPr>
          <w:i/>
          <w:iCs/>
        </w:rPr>
        <w:t>k</w:t>
      </w:r>
      <w:r w:rsidRPr="0055509F">
        <w:rPr>
          <w:i/>
          <w:iCs/>
          <w:vertAlign w:val="subscript"/>
        </w:rPr>
        <w:t>on</w:t>
      </w:r>
      <w:proofErr w:type="spellEnd"/>
      <w:r w:rsidRPr="005C0F8A">
        <w:t xml:space="preserve"> values achieved from Fig. S5A in linear and semi logarithmic coordinates, where the fitted lines are achieved by Gaussian fitting.</w:t>
      </w:r>
      <w:r w:rsidR="00094917">
        <w:rPr>
          <w:b/>
          <w:bCs/>
        </w:rPr>
        <w:br w:type="page"/>
      </w:r>
    </w:p>
    <w:p w14:paraId="73358DDA" w14:textId="0709B25F" w:rsidR="003554F7" w:rsidRDefault="003B049D" w:rsidP="003C5A12">
      <w:pPr>
        <w:jc w:val="center"/>
        <w:rPr>
          <w:b/>
          <w:bCs/>
        </w:rPr>
      </w:pPr>
      <w:r>
        <w:rPr>
          <w:rFonts w:ascii="Arial" w:eastAsia="MS Mincho" w:hAnsi="Arial"/>
          <w:b/>
          <w:bCs/>
          <w:noProof/>
          <w:sz w:val="14"/>
          <w:szCs w:val="14"/>
          <w:lang w:val="en-GB" w:eastAsia="ja-JP"/>
        </w:rPr>
        <w:lastRenderedPageBreak/>
        <w:drawing>
          <wp:inline distT="0" distB="0" distL="0" distR="0" wp14:anchorId="1FFB1997" wp14:editId="7CB77E03">
            <wp:extent cx="5943600" cy="1605280"/>
            <wp:effectExtent l="0" t="0" r="0" b="0"/>
            <wp:docPr id="591313768" name="图片 6" descr="手机屏幕截图&#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313768" name="图片 6" descr="手机屏幕截图&#10;&#10;低可信度描述已自动生成"/>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1605280"/>
                    </a:xfrm>
                    <a:prstGeom prst="rect">
                      <a:avLst/>
                    </a:prstGeom>
                    <a:noFill/>
                    <a:ln>
                      <a:noFill/>
                    </a:ln>
                  </pic:spPr>
                </pic:pic>
              </a:graphicData>
            </a:graphic>
          </wp:inline>
        </w:drawing>
      </w:r>
    </w:p>
    <w:p w14:paraId="09F20C15" w14:textId="6B3F8F6E" w:rsidR="00334715" w:rsidRDefault="00334715" w:rsidP="00334715">
      <w:pPr>
        <w:jc w:val="both"/>
        <w:rPr>
          <w:b/>
          <w:bCs/>
        </w:rPr>
      </w:pPr>
      <w:r w:rsidRPr="00DA1FFD">
        <w:rPr>
          <w:b/>
          <w:bCs/>
        </w:rPr>
        <w:t xml:space="preserve">Supplementary Fig. </w:t>
      </w:r>
      <w:r w:rsidR="00A61D21">
        <w:rPr>
          <w:b/>
          <w:bCs/>
        </w:rPr>
        <w:t>6</w:t>
      </w:r>
    </w:p>
    <w:p w14:paraId="5B46C8E1" w14:textId="47A0AD63" w:rsidR="005C1276" w:rsidRPr="005C1276" w:rsidRDefault="005C1276" w:rsidP="00334715">
      <w:pPr>
        <w:jc w:val="both"/>
        <w:rPr>
          <w:b/>
          <w:bCs/>
        </w:rPr>
      </w:pPr>
      <w:r>
        <w:rPr>
          <w:b/>
          <w:bCs/>
        </w:rPr>
        <w:t>Binding curves from fixed A431 cells interacting with WGA (</w:t>
      </w:r>
      <w:r>
        <w:rPr>
          <w:b/>
          <w:bCs/>
        </w:rPr>
        <w:t>4</w:t>
      </w:r>
      <w:r w:rsidRPr="005C1276">
        <w:rPr>
          <w:b/>
          <w:bCs/>
          <w:vertAlign w:val="superscript"/>
        </w:rPr>
        <w:t>th</w:t>
      </w:r>
      <w:r>
        <w:rPr>
          <w:b/>
          <w:bCs/>
        </w:rPr>
        <w:t xml:space="preserve"> </w:t>
      </w:r>
      <w:r>
        <w:rPr>
          <w:b/>
          <w:bCs/>
        </w:rPr>
        <w:t>part).</w:t>
      </w:r>
    </w:p>
    <w:p w14:paraId="70C18B40" w14:textId="7E35A472" w:rsidR="00A34D54" w:rsidRDefault="001A08B0" w:rsidP="00FD6E80">
      <w:pPr>
        <w:jc w:val="both"/>
      </w:pPr>
      <w:r w:rsidRPr="00815A6C">
        <w:t>The binding curves of 27 individual fixed A431 cells. The binding curves have no dynamic features.</w:t>
      </w:r>
    </w:p>
    <w:p w14:paraId="771A2225" w14:textId="409CE977" w:rsidR="00FD6E80" w:rsidRDefault="00FD6E80">
      <w:r>
        <w:br w:type="page"/>
      </w:r>
    </w:p>
    <w:p w14:paraId="48F1DD9B" w14:textId="6DF85D40" w:rsidR="00FD6E80" w:rsidRDefault="00FD6E80" w:rsidP="00FD6E80">
      <w:pPr>
        <w:pStyle w:val="SMHeading"/>
        <w:jc w:val="center"/>
      </w:pPr>
      <w:r>
        <w:rPr>
          <w:noProof/>
        </w:rPr>
        <w:lastRenderedPageBreak/>
        <w:drawing>
          <wp:inline distT="0" distB="0" distL="0" distR="0" wp14:anchorId="30D7FE96" wp14:editId="250C67CE">
            <wp:extent cx="5943600" cy="5546090"/>
            <wp:effectExtent l="0" t="0" r="0" b="0"/>
            <wp:docPr id="77650218" name="图片 23" descr="图片包含 箭头&#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50218" name="图片 23" descr="图片包含 箭头&#10;&#10;描述已自动生成"/>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5546090"/>
                    </a:xfrm>
                    <a:prstGeom prst="rect">
                      <a:avLst/>
                    </a:prstGeom>
                    <a:noFill/>
                    <a:ln>
                      <a:noFill/>
                    </a:ln>
                  </pic:spPr>
                </pic:pic>
              </a:graphicData>
            </a:graphic>
          </wp:inline>
        </w:drawing>
      </w:r>
    </w:p>
    <w:p w14:paraId="73588530" w14:textId="62DB8E70" w:rsidR="00C54EC8" w:rsidRDefault="00C54EC8" w:rsidP="00C54EC8">
      <w:pPr>
        <w:jc w:val="both"/>
        <w:rPr>
          <w:b/>
          <w:bCs/>
        </w:rPr>
      </w:pPr>
      <w:r w:rsidRPr="00DA1FFD">
        <w:rPr>
          <w:b/>
          <w:bCs/>
        </w:rPr>
        <w:t xml:space="preserve">Supplementary Fig. </w:t>
      </w:r>
      <w:r w:rsidR="00F74369">
        <w:rPr>
          <w:b/>
          <w:bCs/>
        </w:rPr>
        <w:t>7</w:t>
      </w:r>
    </w:p>
    <w:p w14:paraId="796DAD8C" w14:textId="052F1D42" w:rsidR="00F74369" w:rsidRDefault="00C54EC8" w:rsidP="00F74369">
      <w:pPr>
        <w:jc w:val="both"/>
        <w:rPr>
          <w:b/>
          <w:bCs/>
        </w:rPr>
      </w:pPr>
      <w:r>
        <w:rPr>
          <w:b/>
          <w:bCs/>
        </w:rPr>
        <w:t xml:space="preserve">Binding curves from </w:t>
      </w:r>
      <w:r w:rsidR="00F74369">
        <w:rPr>
          <w:b/>
          <w:bCs/>
        </w:rPr>
        <w:t>live</w:t>
      </w:r>
      <w:r>
        <w:rPr>
          <w:b/>
          <w:bCs/>
        </w:rPr>
        <w:t xml:space="preserve"> A431 cells interacting with WGA (</w:t>
      </w:r>
      <w:r w:rsidR="00F74369">
        <w:rPr>
          <w:b/>
          <w:bCs/>
        </w:rPr>
        <w:t>1</w:t>
      </w:r>
      <w:r w:rsidR="00F74369" w:rsidRPr="00F74369">
        <w:rPr>
          <w:b/>
          <w:bCs/>
          <w:vertAlign w:val="superscript"/>
        </w:rPr>
        <w:t>st</w:t>
      </w:r>
      <w:r w:rsidR="00F74369">
        <w:rPr>
          <w:b/>
          <w:bCs/>
        </w:rPr>
        <w:t xml:space="preserve"> </w:t>
      </w:r>
      <w:r>
        <w:rPr>
          <w:b/>
          <w:bCs/>
        </w:rPr>
        <w:t>part).</w:t>
      </w:r>
      <w:r w:rsidR="00FD6E80" w:rsidRPr="00F74369">
        <w:rPr>
          <w:b/>
          <w:bCs/>
        </w:rPr>
        <w:t xml:space="preserve"> </w:t>
      </w:r>
    </w:p>
    <w:p w14:paraId="01CF5B21" w14:textId="6954E8A3" w:rsidR="00FD6E80" w:rsidRPr="00107D8D" w:rsidRDefault="00FD6E80" w:rsidP="00F74369">
      <w:pPr>
        <w:jc w:val="both"/>
      </w:pPr>
      <w:r w:rsidRPr="00107D8D">
        <w:t>The binding curves of the first 108 individual live A431 cells, where the binding curves can be fitted with a first-order binding kinetics model. The fitted lines are presented with red solid lines.</w:t>
      </w:r>
    </w:p>
    <w:p w14:paraId="0AE7AFF9" w14:textId="77777777" w:rsidR="00FD6E80" w:rsidRPr="00F74369" w:rsidRDefault="00FD6E80" w:rsidP="00F74369">
      <w:pPr>
        <w:jc w:val="both"/>
        <w:rPr>
          <w:b/>
          <w:bCs/>
        </w:rPr>
      </w:pPr>
    </w:p>
    <w:p w14:paraId="755692A9" w14:textId="7A2D89B4" w:rsidR="00FD6E80" w:rsidRDefault="00FD6E80" w:rsidP="00F74369">
      <w:pPr>
        <w:jc w:val="both"/>
      </w:pPr>
      <w:r w:rsidRPr="00F74369">
        <w:rPr>
          <w:b/>
          <w:bCs/>
        </w:rPr>
        <w:br w:type="page"/>
      </w:r>
      <w:r>
        <w:rPr>
          <w:rFonts w:ascii="Arial" w:eastAsia="MS Mincho" w:hAnsi="Arial"/>
          <w:b/>
          <w:bCs/>
          <w:noProof/>
          <w:sz w:val="14"/>
          <w:szCs w:val="14"/>
          <w:lang w:val="en-GB" w:eastAsia="ja-JP"/>
        </w:rPr>
        <w:lastRenderedPageBreak/>
        <w:drawing>
          <wp:inline distT="0" distB="0" distL="0" distR="0" wp14:anchorId="694E8F17" wp14:editId="20A2EA8A">
            <wp:extent cx="5943600" cy="5041265"/>
            <wp:effectExtent l="0" t="0" r="0" b="6985"/>
            <wp:docPr id="11132803" name="图片 22" descr="文本, 信件&#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2803" name="图片 22" descr="文本, 信件&#10;&#10;描述已自动生成"/>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5041265"/>
                    </a:xfrm>
                    <a:prstGeom prst="rect">
                      <a:avLst/>
                    </a:prstGeom>
                    <a:noFill/>
                    <a:ln>
                      <a:noFill/>
                    </a:ln>
                  </pic:spPr>
                </pic:pic>
              </a:graphicData>
            </a:graphic>
          </wp:inline>
        </w:drawing>
      </w:r>
    </w:p>
    <w:p w14:paraId="5C8D7CC1" w14:textId="7E5C9144" w:rsidR="00961F12" w:rsidRDefault="00961F12" w:rsidP="00961F12">
      <w:pPr>
        <w:jc w:val="both"/>
        <w:rPr>
          <w:b/>
          <w:bCs/>
        </w:rPr>
      </w:pPr>
      <w:r w:rsidRPr="00DA1FFD">
        <w:rPr>
          <w:b/>
          <w:bCs/>
        </w:rPr>
        <w:t xml:space="preserve">Supplementary Fig. </w:t>
      </w:r>
      <w:r w:rsidR="00B877FC">
        <w:rPr>
          <w:b/>
          <w:bCs/>
        </w:rPr>
        <w:t>8</w:t>
      </w:r>
    </w:p>
    <w:p w14:paraId="4FAA9D59" w14:textId="77777777" w:rsidR="00EC3F63" w:rsidRDefault="00961F12" w:rsidP="003C7FA3">
      <w:pPr>
        <w:jc w:val="both"/>
      </w:pPr>
      <w:r>
        <w:rPr>
          <w:b/>
          <w:bCs/>
        </w:rPr>
        <w:t>Binding curves from live A431 cells interacting with WGA (</w:t>
      </w:r>
      <w:r w:rsidR="00B877FC">
        <w:rPr>
          <w:b/>
          <w:bCs/>
        </w:rPr>
        <w:t>2</w:t>
      </w:r>
      <w:r w:rsidR="00B877FC" w:rsidRPr="00B877FC">
        <w:rPr>
          <w:b/>
          <w:bCs/>
          <w:vertAlign w:val="superscript"/>
        </w:rPr>
        <w:t>nd</w:t>
      </w:r>
      <w:r w:rsidR="00B877FC">
        <w:rPr>
          <w:b/>
          <w:bCs/>
        </w:rPr>
        <w:t xml:space="preserve"> </w:t>
      </w:r>
      <w:r>
        <w:rPr>
          <w:b/>
          <w:bCs/>
        </w:rPr>
        <w:t>part).</w:t>
      </w:r>
    </w:p>
    <w:p w14:paraId="268D9C62" w14:textId="4F9CDBD7" w:rsidR="003C7FA3" w:rsidRDefault="00FD6E80" w:rsidP="003C7FA3">
      <w:pPr>
        <w:jc w:val="both"/>
      </w:pPr>
      <w:r w:rsidRPr="003C7FA3">
        <w:t xml:space="preserve"> The binding curves of another 94 individual live A431 cells, where the binding curves can be fitted with a first-order binding kinetics model. The fitted lines are presented with red solid lines.</w:t>
      </w:r>
    </w:p>
    <w:p w14:paraId="0F4A1777" w14:textId="77777777" w:rsidR="004960C6" w:rsidRDefault="00FD6E80" w:rsidP="004960C6">
      <w:pPr>
        <w:jc w:val="both"/>
        <w:rPr>
          <w:rFonts w:ascii="Arial" w:eastAsia="MS Mincho" w:hAnsi="Arial"/>
          <w:sz w:val="14"/>
          <w:szCs w:val="14"/>
          <w:lang w:val="en-GB" w:eastAsia="ja-JP"/>
        </w:rPr>
      </w:pPr>
      <w:r>
        <w:rPr>
          <w:rFonts w:ascii="Arial" w:eastAsia="MS Mincho" w:hAnsi="Arial"/>
          <w:sz w:val="14"/>
          <w:szCs w:val="14"/>
          <w:lang w:val="en-GB" w:eastAsia="ja-JP"/>
        </w:rPr>
        <w:br w:type="page"/>
      </w:r>
      <w:r>
        <w:rPr>
          <w:rFonts w:ascii="Arial" w:eastAsia="MS Mincho" w:hAnsi="Arial"/>
          <w:b/>
          <w:bCs/>
          <w:noProof/>
          <w:sz w:val="14"/>
          <w:szCs w:val="14"/>
          <w:lang w:val="en-GB" w:eastAsia="ja-JP"/>
        </w:rPr>
        <w:lastRenderedPageBreak/>
        <w:drawing>
          <wp:inline distT="0" distB="0" distL="0" distR="0" wp14:anchorId="05D453F4" wp14:editId="1FA4CFC9">
            <wp:extent cx="5943600" cy="4597400"/>
            <wp:effectExtent l="0" t="0" r="0" b="0"/>
            <wp:docPr id="1194494823" name="图片 21" descr="屏幕上写着字&#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494823" name="图片 21" descr="屏幕上写着字&#10;&#10;描述已自动生成"/>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4597400"/>
                    </a:xfrm>
                    <a:prstGeom prst="rect">
                      <a:avLst/>
                    </a:prstGeom>
                    <a:noFill/>
                    <a:ln>
                      <a:noFill/>
                    </a:ln>
                  </pic:spPr>
                </pic:pic>
              </a:graphicData>
            </a:graphic>
          </wp:inline>
        </w:drawing>
      </w:r>
    </w:p>
    <w:p w14:paraId="35A4AED5" w14:textId="7232EDBE" w:rsidR="004960C6" w:rsidRDefault="004960C6" w:rsidP="004960C6">
      <w:pPr>
        <w:jc w:val="both"/>
        <w:rPr>
          <w:b/>
          <w:bCs/>
        </w:rPr>
      </w:pPr>
      <w:r w:rsidRPr="00DA1FFD">
        <w:rPr>
          <w:b/>
          <w:bCs/>
        </w:rPr>
        <w:t xml:space="preserve">Supplementary Fig. </w:t>
      </w:r>
      <w:r w:rsidR="00C356C8">
        <w:rPr>
          <w:b/>
          <w:bCs/>
        </w:rPr>
        <w:t>9</w:t>
      </w:r>
    </w:p>
    <w:p w14:paraId="13453F7E" w14:textId="409922A1" w:rsidR="00903FF9" w:rsidRDefault="00FD6E80" w:rsidP="003467EC">
      <w:pPr>
        <w:jc w:val="both"/>
      </w:pPr>
      <w:r w:rsidRPr="00903FF9">
        <w:rPr>
          <w:b/>
          <w:bCs/>
        </w:rPr>
        <w:t>Cellular heterogeneity on features of membrane protein binding behaviours for the individual live A431 cells</w:t>
      </w:r>
      <w:r w:rsidR="0095126D">
        <w:rPr>
          <w:b/>
          <w:bCs/>
        </w:rPr>
        <w:t xml:space="preserve"> interacting with WGA</w:t>
      </w:r>
      <w:r w:rsidRPr="00903FF9">
        <w:rPr>
          <w:b/>
          <w:bCs/>
        </w:rPr>
        <w:t xml:space="preserve">. </w:t>
      </w:r>
    </w:p>
    <w:p w14:paraId="625169FA" w14:textId="7E1F5678" w:rsidR="003467EC" w:rsidRDefault="00FD6E80" w:rsidP="003467EC">
      <w:pPr>
        <w:jc w:val="both"/>
      </w:pPr>
      <w:r w:rsidRPr="003467EC">
        <w:t xml:space="preserve">The green zones indicate the individual cells with binding curves that can be fitted with a first-order binding kinetics model. The yellow zones indicate the individual cells with binding curves that have no measurable dissociation curves but can be fitted with the first-order binding kinetics model by assuming the </w:t>
      </w:r>
      <w:proofErr w:type="spellStart"/>
      <w:r w:rsidRPr="00CB76CD">
        <w:rPr>
          <w:i/>
          <w:iCs/>
        </w:rPr>
        <w:t>k</w:t>
      </w:r>
      <w:r w:rsidRPr="00CB76CD">
        <w:rPr>
          <w:i/>
          <w:iCs/>
          <w:vertAlign w:val="subscript"/>
        </w:rPr>
        <w:t>off</w:t>
      </w:r>
      <w:proofErr w:type="spellEnd"/>
      <w:r w:rsidRPr="00CB76CD">
        <w:rPr>
          <w:i/>
          <w:iCs/>
        </w:rPr>
        <w:t xml:space="preserve"> </w:t>
      </w:r>
      <w:r w:rsidRPr="003467EC">
        <w:t>to be zero. The red zones indicate the individual cells with binding curves that have no dynamic features.</w:t>
      </w:r>
    </w:p>
    <w:p w14:paraId="0FA5E033" w14:textId="77777777" w:rsidR="002B59E4" w:rsidRDefault="00FD6E80" w:rsidP="002B59E4">
      <w:pPr>
        <w:jc w:val="both"/>
        <w:rPr>
          <w:rFonts w:ascii="Arial" w:eastAsia="MS Mincho" w:hAnsi="Arial"/>
          <w:sz w:val="14"/>
          <w:szCs w:val="14"/>
          <w:lang w:val="en-GB" w:eastAsia="ja-JP"/>
        </w:rPr>
      </w:pPr>
      <w:r>
        <w:rPr>
          <w:rFonts w:ascii="Arial" w:eastAsia="MS Mincho" w:hAnsi="Arial"/>
          <w:sz w:val="14"/>
          <w:szCs w:val="14"/>
          <w:lang w:val="en-GB" w:eastAsia="ja-JP"/>
        </w:rPr>
        <w:br w:type="page"/>
      </w:r>
      <w:r>
        <w:rPr>
          <w:rFonts w:ascii="Arial" w:eastAsia="MS Mincho" w:hAnsi="Arial"/>
          <w:b/>
          <w:bCs/>
          <w:noProof/>
          <w:sz w:val="14"/>
          <w:szCs w:val="14"/>
          <w:lang w:val="en-GB" w:eastAsia="ja-JP"/>
        </w:rPr>
        <w:lastRenderedPageBreak/>
        <w:drawing>
          <wp:inline distT="0" distB="0" distL="0" distR="0" wp14:anchorId="3DA56F03" wp14:editId="7181EE61">
            <wp:extent cx="5943600" cy="5538470"/>
            <wp:effectExtent l="0" t="0" r="0" b="5080"/>
            <wp:docPr id="1933310578" name="图片 20" descr="图片包含 建筑,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310578" name="图片 20" descr="图片包含 建筑, 游戏机&#10;&#10;描述已自动生成"/>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5538470"/>
                    </a:xfrm>
                    <a:prstGeom prst="rect">
                      <a:avLst/>
                    </a:prstGeom>
                    <a:noFill/>
                    <a:ln>
                      <a:noFill/>
                    </a:ln>
                  </pic:spPr>
                </pic:pic>
              </a:graphicData>
            </a:graphic>
          </wp:inline>
        </w:drawing>
      </w:r>
    </w:p>
    <w:p w14:paraId="7BF09C3D" w14:textId="05F6FFCA" w:rsidR="002B59E4" w:rsidRDefault="002B59E4" w:rsidP="002B59E4">
      <w:pPr>
        <w:jc w:val="both"/>
        <w:rPr>
          <w:b/>
          <w:bCs/>
        </w:rPr>
      </w:pPr>
      <w:r w:rsidRPr="00DA1FFD">
        <w:rPr>
          <w:b/>
          <w:bCs/>
        </w:rPr>
        <w:t xml:space="preserve">Supplementary Fig. </w:t>
      </w:r>
      <w:r w:rsidR="00A8737B">
        <w:rPr>
          <w:b/>
          <w:bCs/>
        </w:rPr>
        <w:t>10</w:t>
      </w:r>
    </w:p>
    <w:p w14:paraId="56FB2613" w14:textId="58A1A73C" w:rsidR="002B59E4" w:rsidRDefault="002B59E4" w:rsidP="002B59E4">
      <w:pPr>
        <w:jc w:val="both"/>
        <w:rPr>
          <w:rFonts w:ascii="Arial" w:eastAsia="MS Mincho" w:hAnsi="Arial"/>
          <w:sz w:val="14"/>
          <w:szCs w:val="14"/>
          <w:lang w:val="en-GB" w:eastAsia="ja-JP"/>
        </w:rPr>
      </w:pPr>
      <w:r>
        <w:rPr>
          <w:b/>
          <w:bCs/>
        </w:rPr>
        <w:t>Binding curves from live A431 cells interacting with WGA (</w:t>
      </w:r>
      <w:r w:rsidR="00A8737B">
        <w:rPr>
          <w:b/>
          <w:bCs/>
        </w:rPr>
        <w:t>3</w:t>
      </w:r>
      <w:r w:rsidR="00A8737B" w:rsidRPr="00A8737B">
        <w:rPr>
          <w:b/>
          <w:bCs/>
          <w:vertAlign w:val="superscript"/>
        </w:rPr>
        <w:t>rd</w:t>
      </w:r>
      <w:r w:rsidR="00A8737B">
        <w:rPr>
          <w:b/>
          <w:bCs/>
        </w:rPr>
        <w:t xml:space="preserve"> </w:t>
      </w:r>
      <w:r>
        <w:rPr>
          <w:b/>
          <w:bCs/>
        </w:rPr>
        <w:t>part).</w:t>
      </w:r>
    </w:p>
    <w:p w14:paraId="76C5D64B" w14:textId="77777777" w:rsidR="00665F64" w:rsidRPr="0083028F" w:rsidRDefault="00FD6E80" w:rsidP="00665F64">
      <w:pPr>
        <w:jc w:val="both"/>
      </w:pPr>
      <w:r w:rsidRPr="0083028F">
        <w:t xml:space="preserve">The binding curves of 111 individual live A431 cells, where the binding curves have no measurable dissociation curves but can be fitted with the first-order binding kinetics model by assuming the </w:t>
      </w:r>
      <w:proofErr w:type="spellStart"/>
      <w:r w:rsidRPr="00323A7A">
        <w:rPr>
          <w:i/>
          <w:iCs/>
        </w:rPr>
        <w:t>k</w:t>
      </w:r>
      <w:r w:rsidRPr="00323A7A">
        <w:rPr>
          <w:i/>
          <w:iCs/>
          <w:vertAlign w:val="subscript"/>
        </w:rPr>
        <w:t>off</w:t>
      </w:r>
      <w:proofErr w:type="spellEnd"/>
      <w:r w:rsidRPr="0083028F">
        <w:t xml:space="preserve"> to be zero. The fitted lines are presented with red solid lines.</w:t>
      </w:r>
    </w:p>
    <w:p w14:paraId="03B3BC1F" w14:textId="77777777" w:rsidR="009F6D5D" w:rsidRDefault="00FD6E80" w:rsidP="009F6D5D">
      <w:pPr>
        <w:jc w:val="both"/>
        <w:rPr>
          <w:rFonts w:ascii="Arial" w:eastAsia="MS Mincho" w:hAnsi="Arial"/>
          <w:sz w:val="14"/>
          <w:szCs w:val="14"/>
          <w:lang w:val="en-GB" w:eastAsia="ja-JP"/>
        </w:rPr>
      </w:pPr>
      <w:r>
        <w:rPr>
          <w:rFonts w:ascii="Arial" w:eastAsia="MS Mincho" w:hAnsi="Arial"/>
          <w:sz w:val="14"/>
          <w:szCs w:val="14"/>
          <w:lang w:val="en-GB" w:eastAsia="ja-JP"/>
        </w:rPr>
        <w:br w:type="page"/>
      </w:r>
      <w:r>
        <w:rPr>
          <w:rFonts w:ascii="Arial" w:eastAsia="MS Mincho" w:hAnsi="Arial"/>
          <w:b/>
          <w:bCs/>
          <w:noProof/>
          <w:sz w:val="14"/>
          <w:szCs w:val="14"/>
          <w:lang w:val="en-GB" w:eastAsia="ja-JP"/>
        </w:rPr>
        <w:lastRenderedPageBreak/>
        <w:drawing>
          <wp:inline distT="0" distB="0" distL="0" distR="0" wp14:anchorId="0EA0A8D9" wp14:editId="1619A955">
            <wp:extent cx="5358130" cy="2938780"/>
            <wp:effectExtent l="0" t="0" r="0" b="0"/>
            <wp:docPr id="530734164" name="图片 19"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734164" name="图片 19" descr="图表&#10;&#10;描述已自动生成"/>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358130" cy="2938780"/>
                    </a:xfrm>
                    <a:prstGeom prst="rect">
                      <a:avLst/>
                    </a:prstGeom>
                    <a:noFill/>
                    <a:ln>
                      <a:noFill/>
                    </a:ln>
                  </pic:spPr>
                </pic:pic>
              </a:graphicData>
            </a:graphic>
          </wp:inline>
        </w:drawing>
      </w:r>
    </w:p>
    <w:p w14:paraId="53AB9376" w14:textId="52509654" w:rsidR="009F6D5D" w:rsidRDefault="009F6D5D" w:rsidP="009F6D5D">
      <w:pPr>
        <w:jc w:val="both"/>
        <w:rPr>
          <w:b/>
          <w:bCs/>
        </w:rPr>
      </w:pPr>
      <w:r w:rsidRPr="00DA1FFD">
        <w:rPr>
          <w:b/>
          <w:bCs/>
        </w:rPr>
        <w:t xml:space="preserve">Supplementary Fig. </w:t>
      </w:r>
      <w:r>
        <w:rPr>
          <w:b/>
          <w:bCs/>
        </w:rPr>
        <w:t>1</w:t>
      </w:r>
      <w:r w:rsidR="005410D7">
        <w:rPr>
          <w:b/>
          <w:bCs/>
        </w:rPr>
        <w:t>1</w:t>
      </w:r>
    </w:p>
    <w:p w14:paraId="7C6DC2B6" w14:textId="276260B0" w:rsidR="005410D7" w:rsidRPr="00E01F4B" w:rsidRDefault="00FD6E80" w:rsidP="005410D7">
      <w:pPr>
        <w:jc w:val="both"/>
      </w:pPr>
      <w:r w:rsidRPr="00E01F4B">
        <w:t xml:space="preserve">The distributions of </w:t>
      </w:r>
      <w:proofErr w:type="spellStart"/>
      <w:r w:rsidRPr="00CF23F8">
        <w:rPr>
          <w:i/>
          <w:iCs/>
        </w:rPr>
        <w:t>k</w:t>
      </w:r>
      <w:r w:rsidRPr="00CF23F8">
        <w:rPr>
          <w:i/>
          <w:iCs/>
          <w:vertAlign w:val="subscript"/>
        </w:rPr>
        <w:t>on</w:t>
      </w:r>
      <w:proofErr w:type="spellEnd"/>
      <w:r w:rsidRPr="00E01F4B">
        <w:t xml:space="preserve"> values achieved from </w:t>
      </w:r>
      <w:r w:rsidR="00CF23F8" w:rsidRPr="00CF23F8">
        <w:t>Supplementary Fig.</w:t>
      </w:r>
      <w:r w:rsidR="00CF23F8">
        <w:t xml:space="preserve"> </w:t>
      </w:r>
      <w:r w:rsidRPr="00E01F4B">
        <w:t>10 in linear and semi logarithmic coordinates, where the fitted lines are achieved by Gaussian fitting.</w:t>
      </w:r>
    </w:p>
    <w:p w14:paraId="2E533E9D" w14:textId="77777777" w:rsidR="004E48B2" w:rsidRDefault="00FD6E80" w:rsidP="004E48B2">
      <w:pPr>
        <w:jc w:val="both"/>
        <w:rPr>
          <w:rFonts w:ascii="Arial" w:eastAsia="MS Mincho" w:hAnsi="Arial"/>
          <w:sz w:val="14"/>
          <w:szCs w:val="14"/>
          <w:lang w:val="en-GB" w:eastAsia="ja-JP"/>
        </w:rPr>
      </w:pPr>
      <w:r>
        <w:rPr>
          <w:rFonts w:ascii="Arial" w:eastAsia="MS Mincho" w:hAnsi="Arial"/>
          <w:sz w:val="14"/>
          <w:szCs w:val="14"/>
          <w:lang w:val="en-GB" w:eastAsia="ja-JP"/>
        </w:rPr>
        <w:br w:type="page"/>
      </w:r>
      <w:r>
        <w:rPr>
          <w:rFonts w:ascii="Arial" w:eastAsia="MS Mincho" w:hAnsi="Arial"/>
          <w:b/>
          <w:bCs/>
          <w:noProof/>
          <w:sz w:val="14"/>
          <w:szCs w:val="14"/>
          <w:lang w:val="en-GB" w:eastAsia="ja-JP"/>
        </w:rPr>
        <w:lastRenderedPageBreak/>
        <w:drawing>
          <wp:inline distT="0" distB="0" distL="0" distR="0" wp14:anchorId="447A4FBE" wp14:editId="0FD2692D">
            <wp:extent cx="5943600" cy="1405890"/>
            <wp:effectExtent l="0" t="0" r="0" b="3810"/>
            <wp:docPr id="876937422" name="图片 18"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937422" name="图片 18" descr="图表&#10;&#10;描述已自动生成"/>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1405890"/>
                    </a:xfrm>
                    <a:prstGeom prst="rect">
                      <a:avLst/>
                    </a:prstGeom>
                    <a:noFill/>
                    <a:ln>
                      <a:noFill/>
                    </a:ln>
                  </pic:spPr>
                </pic:pic>
              </a:graphicData>
            </a:graphic>
          </wp:inline>
        </w:drawing>
      </w:r>
    </w:p>
    <w:p w14:paraId="5DE39DDD" w14:textId="7274F9A1" w:rsidR="004E48B2" w:rsidRDefault="004E48B2" w:rsidP="004E48B2">
      <w:pPr>
        <w:jc w:val="both"/>
        <w:rPr>
          <w:b/>
          <w:bCs/>
        </w:rPr>
      </w:pPr>
      <w:r w:rsidRPr="00DA1FFD">
        <w:rPr>
          <w:b/>
          <w:bCs/>
        </w:rPr>
        <w:t xml:space="preserve">Supplementary Fig. </w:t>
      </w:r>
      <w:r>
        <w:rPr>
          <w:b/>
          <w:bCs/>
        </w:rPr>
        <w:t>1</w:t>
      </w:r>
      <w:r w:rsidR="00007AC9">
        <w:rPr>
          <w:b/>
          <w:bCs/>
        </w:rPr>
        <w:t>2</w:t>
      </w:r>
    </w:p>
    <w:p w14:paraId="002C0BC5" w14:textId="4FC8D8CF" w:rsidR="004E48B2" w:rsidRDefault="004E48B2" w:rsidP="004E48B2">
      <w:pPr>
        <w:jc w:val="both"/>
        <w:rPr>
          <w:rFonts w:ascii="Arial" w:eastAsia="MS Mincho" w:hAnsi="Arial"/>
          <w:sz w:val="14"/>
          <w:szCs w:val="14"/>
          <w:lang w:val="en-GB" w:eastAsia="ja-JP"/>
        </w:rPr>
      </w:pPr>
      <w:r>
        <w:rPr>
          <w:b/>
          <w:bCs/>
        </w:rPr>
        <w:t>Binding curves from live A431 cells interacting with WGA (</w:t>
      </w:r>
      <w:r w:rsidR="00007AC9">
        <w:rPr>
          <w:b/>
          <w:bCs/>
        </w:rPr>
        <w:t>4</w:t>
      </w:r>
      <w:r w:rsidR="00007AC9" w:rsidRPr="00007AC9">
        <w:rPr>
          <w:b/>
          <w:bCs/>
          <w:vertAlign w:val="superscript"/>
        </w:rPr>
        <w:t>th</w:t>
      </w:r>
      <w:r w:rsidR="00007AC9">
        <w:rPr>
          <w:b/>
          <w:bCs/>
        </w:rPr>
        <w:t xml:space="preserve"> </w:t>
      </w:r>
      <w:r>
        <w:rPr>
          <w:b/>
          <w:bCs/>
        </w:rPr>
        <w:t>part).</w:t>
      </w:r>
    </w:p>
    <w:p w14:paraId="41BC038D" w14:textId="56651BB2" w:rsidR="00D81592" w:rsidRPr="00FD4E98" w:rsidRDefault="00FD6E80" w:rsidP="00D81592">
      <w:pPr>
        <w:jc w:val="both"/>
        <w:rPr>
          <w:rFonts w:ascii="Arial" w:eastAsia="MS Mincho" w:hAnsi="Arial"/>
          <w:sz w:val="14"/>
          <w:szCs w:val="14"/>
          <w:lang w:val="en-GB" w:eastAsia="ja-JP"/>
        </w:rPr>
      </w:pPr>
      <w:r w:rsidRPr="00FD4E98">
        <w:t>The binding curves of 19 individual live A431 cells. The binding curves have no dynamic features.</w:t>
      </w:r>
    </w:p>
    <w:p w14:paraId="5961C54B" w14:textId="43CF6F44" w:rsidR="00F5610C" w:rsidRDefault="00FD6E80" w:rsidP="00F5610C">
      <w:pPr>
        <w:jc w:val="both"/>
      </w:pPr>
      <w:r>
        <w:rPr>
          <w:rFonts w:ascii="Arial" w:eastAsia="MS Mincho" w:hAnsi="Arial"/>
          <w:sz w:val="14"/>
          <w:szCs w:val="14"/>
          <w:lang w:val="en-GB" w:eastAsia="ja-JP"/>
        </w:rPr>
        <w:br w:type="page"/>
      </w:r>
      <w:r>
        <w:rPr>
          <w:noProof/>
        </w:rPr>
        <w:lastRenderedPageBreak/>
        <w:drawing>
          <wp:inline distT="0" distB="0" distL="0" distR="0" wp14:anchorId="23520DBB" wp14:editId="3CD699AD">
            <wp:extent cx="5943600" cy="2520950"/>
            <wp:effectExtent l="0" t="0" r="0" b="0"/>
            <wp:docPr id="1163154427" name="图片 17" descr="图片包含 背景图案&#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154427" name="图片 17" descr="图片包含 背景图案&#10;&#10;描述已自动生成"/>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3600" cy="2520950"/>
                    </a:xfrm>
                    <a:prstGeom prst="rect">
                      <a:avLst/>
                    </a:prstGeom>
                    <a:noFill/>
                    <a:ln>
                      <a:noFill/>
                    </a:ln>
                  </pic:spPr>
                </pic:pic>
              </a:graphicData>
            </a:graphic>
          </wp:inline>
        </w:drawing>
      </w:r>
    </w:p>
    <w:p w14:paraId="22F1A1DF" w14:textId="5F4D8ABF" w:rsidR="00DB5F0B" w:rsidRDefault="00DB5F0B" w:rsidP="00DB5F0B">
      <w:pPr>
        <w:jc w:val="both"/>
        <w:rPr>
          <w:b/>
          <w:bCs/>
        </w:rPr>
      </w:pPr>
      <w:r w:rsidRPr="00DA1FFD">
        <w:rPr>
          <w:b/>
          <w:bCs/>
        </w:rPr>
        <w:t xml:space="preserve">Supplementary Fig. </w:t>
      </w:r>
      <w:r>
        <w:rPr>
          <w:b/>
          <w:bCs/>
        </w:rPr>
        <w:t>1</w:t>
      </w:r>
      <w:r>
        <w:rPr>
          <w:b/>
          <w:bCs/>
        </w:rPr>
        <w:t>3</w:t>
      </w:r>
    </w:p>
    <w:p w14:paraId="3777FEDC" w14:textId="3A0755FB" w:rsidR="00F568B3" w:rsidRDefault="00DB5F0B" w:rsidP="00DB5F0B">
      <w:pPr>
        <w:jc w:val="both"/>
        <w:rPr>
          <w:rFonts w:ascii="Arial" w:eastAsia="MS Mincho" w:hAnsi="Arial"/>
          <w:sz w:val="14"/>
          <w:szCs w:val="14"/>
          <w:lang w:val="en-GB" w:eastAsia="ja-JP"/>
        </w:rPr>
      </w:pPr>
      <w:r>
        <w:rPr>
          <w:b/>
          <w:bCs/>
        </w:rPr>
        <w:t xml:space="preserve">Binding curves from live A431 cells interacting with </w:t>
      </w:r>
      <w:r w:rsidR="00C9125A">
        <w:rPr>
          <w:b/>
          <w:bCs/>
        </w:rPr>
        <w:t>erlotinib</w:t>
      </w:r>
      <w:r w:rsidR="00B6357E" w:rsidRPr="00B6357E">
        <w:t xml:space="preserve"> </w:t>
      </w:r>
      <w:r w:rsidR="00B6357E" w:rsidRPr="00B6357E">
        <w:rPr>
          <w:b/>
          <w:bCs/>
        </w:rPr>
        <w:t>via tracking image intensity variations</w:t>
      </w:r>
      <w:r>
        <w:rPr>
          <w:b/>
          <w:bCs/>
        </w:rPr>
        <w:t xml:space="preserve"> (</w:t>
      </w:r>
      <w:r>
        <w:rPr>
          <w:b/>
          <w:bCs/>
        </w:rPr>
        <w:t>1</w:t>
      </w:r>
      <w:r w:rsidRPr="00DB5F0B">
        <w:rPr>
          <w:b/>
          <w:bCs/>
          <w:vertAlign w:val="superscript"/>
        </w:rPr>
        <w:t>st</w:t>
      </w:r>
      <w:r>
        <w:rPr>
          <w:b/>
          <w:bCs/>
        </w:rPr>
        <w:t xml:space="preserve"> </w:t>
      </w:r>
      <w:r>
        <w:rPr>
          <w:b/>
          <w:bCs/>
        </w:rPr>
        <w:t>part).</w:t>
      </w:r>
    </w:p>
    <w:p w14:paraId="1620B46B" w14:textId="4834ACF2" w:rsidR="00F5610C" w:rsidRDefault="00FD6E80" w:rsidP="00F5610C">
      <w:pPr>
        <w:jc w:val="both"/>
        <w:rPr>
          <w:rFonts w:ascii="Arial" w:eastAsia="MS Mincho" w:hAnsi="Arial"/>
          <w:sz w:val="14"/>
          <w:szCs w:val="14"/>
          <w:lang w:val="en-GB" w:eastAsia="ja-JP"/>
        </w:rPr>
      </w:pPr>
      <w:r w:rsidRPr="00A67A52">
        <w:t>The binding curves of 45 individual live A431 cells, where the binding curves can be fitted with a first-order binding kinetics model. The fitted lines are presented with red solid lines.</w:t>
      </w:r>
    </w:p>
    <w:p w14:paraId="093A658D" w14:textId="77777777" w:rsidR="00F5610C" w:rsidRDefault="00F5610C" w:rsidP="00F5610C">
      <w:pPr>
        <w:jc w:val="both"/>
        <w:rPr>
          <w:rFonts w:ascii="Arial" w:eastAsia="MS Mincho" w:hAnsi="Arial"/>
          <w:sz w:val="14"/>
          <w:szCs w:val="14"/>
          <w:lang w:val="en-GB" w:eastAsia="ja-JP"/>
        </w:rPr>
      </w:pPr>
    </w:p>
    <w:p w14:paraId="0C829459" w14:textId="77777777" w:rsidR="00D73CDE" w:rsidRDefault="00FD6E80" w:rsidP="00D73CDE">
      <w:pPr>
        <w:jc w:val="both"/>
        <w:rPr>
          <w:rFonts w:ascii="Arial" w:eastAsia="MS Mincho" w:hAnsi="Arial"/>
          <w:sz w:val="14"/>
          <w:szCs w:val="14"/>
          <w:lang w:val="en-GB" w:eastAsia="ja-JP"/>
        </w:rPr>
      </w:pPr>
      <w:r>
        <w:rPr>
          <w:rFonts w:ascii="Arial" w:eastAsia="MS Mincho" w:hAnsi="Arial"/>
          <w:sz w:val="14"/>
          <w:szCs w:val="14"/>
          <w:lang w:val="en-GB" w:eastAsia="ja-JP"/>
        </w:rPr>
        <w:br w:type="page"/>
      </w:r>
      <w:r>
        <w:rPr>
          <w:rFonts w:ascii="Arial" w:eastAsia="MS Mincho" w:hAnsi="Arial"/>
          <w:b/>
          <w:bCs/>
          <w:noProof/>
          <w:sz w:val="14"/>
          <w:szCs w:val="14"/>
          <w:lang w:val="en-GB" w:eastAsia="ja-JP"/>
        </w:rPr>
        <w:lastRenderedPageBreak/>
        <w:drawing>
          <wp:inline distT="0" distB="0" distL="0" distR="0" wp14:anchorId="1DE59361" wp14:editId="301F5397">
            <wp:extent cx="5943600" cy="2001520"/>
            <wp:effectExtent l="0" t="0" r="0" b="0"/>
            <wp:docPr id="1109482911" name="图片 16"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482911" name="图片 16" descr="图表, 散点图&#10;&#10;描述已自动生成"/>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3600" cy="2001520"/>
                    </a:xfrm>
                    <a:prstGeom prst="rect">
                      <a:avLst/>
                    </a:prstGeom>
                    <a:noFill/>
                    <a:ln>
                      <a:noFill/>
                    </a:ln>
                  </pic:spPr>
                </pic:pic>
              </a:graphicData>
            </a:graphic>
          </wp:inline>
        </w:drawing>
      </w:r>
    </w:p>
    <w:p w14:paraId="10892148" w14:textId="29FF6266" w:rsidR="00D73CDE" w:rsidRDefault="00D73CDE" w:rsidP="00D73CDE">
      <w:pPr>
        <w:jc w:val="both"/>
        <w:rPr>
          <w:b/>
          <w:bCs/>
        </w:rPr>
      </w:pPr>
      <w:r w:rsidRPr="00DA1FFD">
        <w:rPr>
          <w:b/>
          <w:bCs/>
        </w:rPr>
        <w:t xml:space="preserve">Supplementary Fig. </w:t>
      </w:r>
      <w:r>
        <w:rPr>
          <w:b/>
          <w:bCs/>
        </w:rPr>
        <w:t>1</w:t>
      </w:r>
      <w:r w:rsidR="00FF17F9">
        <w:rPr>
          <w:b/>
          <w:bCs/>
        </w:rPr>
        <w:t>4</w:t>
      </w:r>
    </w:p>
    <w:p w14:paraId="77CE8412" w14:textId="55D7CC4F" w:rsidR="00D73CDE" w:rsidRDefault="00D73CDE" w:rsidP="00D73CDE">
      <w:pPr>
        <w:jc w:val="both"/>
        <w:rPr>
          <w:rFonts w:ascii="Arial" w:eastAsia="MS Mincho" w:hAnsi="Arial"/>
          <w:sz w:val="14"/>
          <w:szCs w:val="14"/>
          <w:lang w:val="en-GB" w:eastAsia="ja-JP"/>
        </w:rPr>
      </w:pPr>
      <w:r>
        <w:rPr>
          <w:b/>
          <w:bCs/>
        </w:rPr>
        <w:t>Binding curves from live A431 cells interacting with erlotinib</w:t>
      </w:r>
      <w:r w:rsidRPr="00B6357E">
        <w:t xml:space="preserve"> </w:t>
      </w:r>
      <w:r w:rsidRPr="00B6357E">
        <w:rPr>
          <w:b/>
          <w:bCs/>
        </w:rPr>
        <w:t>via tracking image intensity variations</w:t>
      </w:r>
      <w:r>
        <w:rPr>
          <w:b/>
          <w:bCs/>
        </w:rPr>
        <w:t xml:space="preserve"> (</w:t>
      </w:r>
      <w:r w:rsidR="00FF17F9">
        <w:rPr>
          <w:b/>
          <w:bCs/>
        </w:rPr>
        <w:t>2</w:t>
      </w:r>
      <w:r w:rsidR="00FF17F9" w:rsidRPr="00FF17F9">
        <w:rPr>
          <w:b/>
          <w:bCs/>
          <w:vertAlign w:val="superscript"/>
        </w:rPr>
        <w:t>nd</w:t>
      </w:r>
      <w:r w:rsidR="00FF17F9">
        <w:rPr>
          <w:b/>
          <w:bCs/>
        </w:rPr>
        <w:t xml:space="preserve"> </w:t>
      </w:r>
      <w:r>
        <w:rPr>
          <w:b/>
          <w:bCs/>
        </w:rPr>
        <w:t>part).</w:t>
      </w:r>
    </w:p>
    <w:p w14:paraId="152D8D59" w14:textId="0F9450AC" w:rsidR="0010370A" w:rsidRPr="0010370A" w:rsidRDefault="00FD6E80" w:rsidP="0010370A">
      <w:pPr>
        <w:jc w:val="both"/>
        <w:rPr>
          <w:rFonts w:ascii="Arial" w:eastAsia="MS Mincho" w:hAnsi="Arial"/>
          <w:sz w:val="14"/>
          <w:szCs w:val="14"/>
          <w:lang w:val="en-GB" w:eastAsia="ja-JP"/>
        </w:rPr>
      </w:pPr>
      <w:r w:rsidRPr="0010370A">
        <w:t xml:space="preserve">The binding curves of 28 individual live A431 cells, where the binding curves have no measurable dissociation curves but can be fitted with the first-order binding kinetics model by assuming the </w:t>
      </w:r>
      <w:proofErr w:type="spellStart"/>
      <w:r w:rsidRPr="003B0524">
        <w:rPr>
          <w:i/>
          <w:iCs/>
        </w:rPr>
        <w:t>k</w:t>
      </w:r>
      <w:r w:rsidRPr="003B0524">
        <w:rPr>
          <w:i/>
          <w:iCs/>
          <w:vertAlign w:val="subscript"/>
        </w:rPr>
        <w:t>off</w:t>
      </w:r>
      <w:proofErr w:type="spellEnd"/>
      <w:r w:rsidRPr="003B0524">
        <w:rPr>
          <w:vertAlign w:val="subscript"/>
        </w:rPr>
        <w:t xml:space="preserve"> </w:t>
      </w:r>
      <w:r w:rsidRPr="0010370A">
        <w:t>to be zero. The fitted lines are presented with red solid lines.</w:t>
      </w:r>
    </w:p>
    <w:p w14:paraId="2D18F303" w14:textId="77777777" w:rsidR="00595492" w:rsidRDefault="00FD6E80" w:rsidP="00595492">
      <w:pPr>
        <w:jc w:val="both"/>
        <w:rPr>
          <w:rFonts w:ascii="Arial" w:eastAsia="MS Mincho" w:hAnsi="Arial"/>
          <w:sz w:val="14"/>
          <w:szCs w:val="14"/>
          <w:lang w:val="en-GB" w:eastAsia="ja-JP"/>
        </w:rPr>
      </w:pPr>
      <w:r>
        <w:rPr>
          <w:rFonts w:ascii="Arial" w:eastAsia="MS Mincho" w:hAnsi="Arial"/>
          <w:sz w:val="14"/>
          <w:szCs w:val="14"/>
          <w:lang w:val="en-GB" w:eastAsia="ja-JP"/>
        </w:rPr>
        <w:br w:type="page"/>
      </w:r>
      <w:r>
        <w:rPr>
          <w:rFonts w:ascii="Arial" w:eastAsia="MS Mincho" w:hAnsi="Arial"/>
          <w:b/>
          <w:bCs/>
          <w:noProof/>
          <w:sz w:val="14"/>
          <w:szCs w:val="14"/>
          <w:lang w:val="en-GB" w:eastAsia="ja-JP"/>
        </w:rPr>
        <w:lastRenderedPageBreak/>
        <w:drawing>
          <wp:inline distT="0" distB="0" distL="0" distR="0" wp14:anchorId="0B53BEEB" wp14:editId="25DD269E">
            <wp:extent cx="5943600" cy="4800600"/>
            <wp:effectExtent l="0" t="0" r="0" b="0"/>
            <wp:docPr id="914331183" name="图片 15" descr="一些文字和图案&#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331183" name="图片 15" descr="一些文字和图案&#10;&#10;描述已自动生成"/>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43600" cy="4800600"/>
                    </a:xfrm>
                    <a:prstGeom prst="rect">
                      <a:avLst/>
                    </a:prstGeom>
                    <a:noFill/>
                    <a:ln>
                      <a:noFill/>
                    </a:ln>
                  </pic:spPr>
                </pic:pic>
              </a:graphicData>
            </a:graphic>
          </wp:inline>
        </w:drawing>
      </w:r>
    </w:p>
    <w:p w14:paraId="06129D37" w14:textId="2DC30B2E" w:rsidR="00595492" w:rsidRDefault="00595492" w:rsidP="00595492">
      <w:pPr>
        <w:jc w:val="both"/>
        <w:rPr>
          <w:b/>
          <w:bCs/>
        </w:rPr>
      </w:pPr>
      <w:r w:rsidRPr="00DA1FFD">
        <w:rPr>
          <w:b/>
          <w:bCs/>
        </w:rPr>
        <w:t xml:space="preserve">Supplementary Fig. </w:t>
      </w:r>
      <w:r>
        <w:rPr>
          <w:b/>
          <w:bCs/>
        </w:rPr>
        <w:t>1</w:t>
      </w:r>
      <w:r w:rsidR="00E74A86">
        <w:rPr>
          <w:b/>
          <w:bCs/>
        </w:rPr>
        <w:t>5</w:t>
      </w:r>
    </w:p>
    <w:p w14:paraId="1325E913" w14:textId="2C233521" w:rsidR="00595492" w:rsidRDefault="00595492" w:rsidP="00595492">
      <w:pPr>
        <w:jc w:val="both"/>
        <w:rPr>
          <w:rFonts w:ascii="Arial" w:eastAsia="MS Mincho" w:hAnsi="Arial"/>
          <w:sz w:val="14"/>
          <w:szCs w:val="14"/>
          <w:lang w:val="en-GB" w:eastAsia="ja-JP"/>
        </w:rPr>
      </w:pPr>
      <w:r>
        <w:rPr>
          <w:b/>
          <w:bCs/>
        </w:rPr>
        <w:t>Binding curves from live A431 cells interacting with erlotinib</w:t>
      </w:r>
      <w:r w:rsidRPr="00B6357E">
        <w:t xml:space="preserve"> </w:t>
      </w:r>
      <w:r w:rsidRPr="00B6357E">
        <w:rPr>
          <w:b/>
          <w:bCs/>
        </w:rPr>
        <w:t>via tracking image intensity variations</w:t>
      </w:r>
      <w:r>
        <w:rPr>
          <w:b/>
          <w:bCs/>
        </w:rPr>
        <w:t xml:space="preserve"> (</w:t>
      </w:r>
      <w:r w:rsidR="007365AB">
        <w:rPr>
          <w:b/>
          <w:bCs/>
        </w:rPr>
        <w:t>3</w:t>
      </w:r>
      <w:r w:rsidR="007365AB" w:rsidRPr="007365AB">
        <w:rPr>
          <w:b/>
          <w:bCs/>
          <w:vertAlign w:val="superscript"/>
        </w:rPr>
        <w:t>rd</w:t>
      </w:r>
      <w:r w:rsidR="007365AB">
        <w:rPr>
          <w:b/>
          <w:bCs/>
        </w:rPr>
        <w:t xml:space="preserve"> </w:t>
      </w:r>
      <w:r>
        <w:rPr>
          <w:b/>
          <w:bCs/>
        </w:rPr>
        <w:t>part).</w:t>
      </w:r>
    </w:p>
    <w:p w14:paraId="3F2F0C5B" w14:textId="77777777" w:rsidR="003C75A5" w:rsidRDefault="00FD6E80" w:rsidP="00353C2A">
      <w:pPr>
        <w:jc w:val="both"/>
        <w:rPr>
          <w:rFonts w:ascii="Arial" w:eastAsia="MS Mincho" w:hAnsi="Arial"/>
          <w:sz w:val="14"/>
          <w:szCs w:val="14"/>
          <w:lang w:val="en-GB" w:eastAsia="ja-JP"/>
        </w:rPr>
      </w:pPr>
      <w:r w:rsidRPr="003C75A5">
        <w:t>The binding curves of the first 90 individual live A431 cells. The binding curves have no dynamic features.</w:t>
      </w:r>
    </w:p>
    <w:p w14:paraId="7374D115" w14:textId="77777777" w:rsidR="005351C2" w:rsidRDefault="00FD6E80" w:rsidP="005351C2">
      <w:pPr>
        <w:jc w:val="both"/>
        <w:rPr>
          <w:rFonts w:ascii="Arial" w:eastAsia="MS Mincho" w:hAnsi="Arial"/>
          <w:sz w:val="14"/>
          <w:szCs w:val="14"/>
          <w:lang w:val="en-GB" w:eastAsia="ja-JP"/>
        </w:rPr>
      </w:pPr>
      <w:r>
        <w:rPr>
          <w:rFonts w:ascii="Arial" w:eastAsia="MS Mincho" w:hAnsi="Arial"/>
          <w:sz w:val="14"/>
          <w:szCs w:val="14"/>
          <w:lang w:val="en-GB" w:eastAsia="ja-JP"/>
        </w:rPr>
        <w:br w:type="page"/>
      </w:r>
      <w:r>
        <w:rPr>
          <w:rFonts w:ascii="Arial" w:eastAsia="MS Mincho" w:hAnsi="Arial"/>
          <w:b/>
          <w:bCs/>
          <w:noProof/>
          <w:sz w:val="14"/>
          <w:szCs w:val="14"/>
          <w:lang w:val="en-GB" w:eastAsia="ja-JP"/>
        </w:rPr>
        <w:lastRenderedPageBreak/>
        <w:drawing>
          <wp:inline distT="0" distB="0" distL="0" distR="0" wp14:anchorId="26CFE635" wp14:editId="7B9F35BA">
            <wp:extent cx="5943600" cy="3755390"/>
            <wp:effectExtent l="0" t="0" r="0" b="0"/>
            <wp:docPr id="1522882612" name="图片 14" descr="一些文字和图案&#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882612" name="图片 14" descr="一些文字和图案&#10;&#10;描述已自动生成"/>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3755390"/>
                    </a:xfrm>
                    <a:prstGeom prst="rect">
                      <a:avLst/>
                    </a:prstGeom>
                    <a:noFill/>
                    <a:ln>
                      <a:noFill/>
                    </a:ln>
                  </pic:spPr>
                </pic:pic>
              </a:graphicData>
            </a:graphic>
          </wp:inline>
        </w:drawing>
      </w:r>
    </w:p>
    <w:p w14:paraId="2E2FD280" w14:textId="2D823961" w:rsidR="005351C2" w:rsidRDefault="005351C2" w:rsidP="005351C2">
      <w:pPr>
        <w:jc w:val="both"/>
        <w:rPr>
          <w:b/>
          <w:bCs/>
        </w:rPr>
      </w:pPr>
      <w:r w:rsidRPr="00DA1FFD">
        <w:rPr>
          <w:b/>
          <w:bCs/>
        </w:rPr>
        <w:t xml:space="preserve">Supplementary Fig. </w:t>
      </w:r>
      <w:r>
        <w:rPr>
          <w:b/>
          <w:bCs/>
        </w:rPr>
        <w:t>1</w:t>
      </w:r>
      <w:r w:rsidR="007B6552">
        <w:rPr>
          <w:b/>
          <w:bCs/>
        </w:rPr>
        <w:t>6</w:t>
      </w:r>
    </w:p>
    <w:p w14:paraId="7BAB3184" w14:textId="003D9DAE" w:rsidR="005351C2" w:rsidRDefault="005351C2" w:rsidP="005351C2">
      <w:pPr>
        <w:jc w:val="both"/>
        <w:rPr>
          <w:rFonts w:ascii="Arial" w:eastAsia="MS Mincho" w:hAnsi="Arial"/>
          <w:sz w:val="14"/>
          <w:szCs w:val="14"/>
          <w:lang w:val="en-GB" w:eastAsia="ja-JP"/>
        </w:rPr>
      </w:pPr>
      <w:r>
        <w:rPr>
          <w:b/>
          <w:bCs/>
        </w:rPr>
        <w:t>Binding curves from live A431 cells interacting with erlotinib</w:t>
      </w:r>
      <w:r w:rsidRPr="00B6357E">
        <w:t xml:space="preserve"> </w:t>
      </w:r>
      <w:r w:rsidRPr="00B6357E">
        <w:rPr>
          <w:b/>
          <w:bCs/>
        </w:rPr>
        <w:t>via tracking image intensity variations</w:t>
      </w:r>
      <w:r>
        <w:rPr>
          <w:b/>
          <w:bCs/>
        </w:rPr>
        <w:t xml:space="preserve"> (</w:t>
      </w:r>
      <w:r w:rsidR="007B6552">
        <w:rPr>
          <w:b/>
          <w:bCs/>
        </w:rPr>
        <w:t>4</w:t>
      </w:r>
      <w:r w:rsidR="007B6552" w:rsidRPr="007B6552">
        <w:rPr>
          <w:b/>
          <w:bCs/>
          <w:vertAlign w:val="superscript"/>
        </w:rPr>
        <w:t>th</w:t>
      </w:r>
      <w:r w:rsidR="007B6552">
        <w:rPr>
          <w:b/>
          <w:bCs/>
        </w:rPr>
        <w:t xml:space="preserve"> </w:t>
      </w:r>
      <w:r>
        <w:rPr>
          <w:b/>
          <w:bCs/>
        </w:rPr>
        <w:t>part).</w:t>
      </w:r>
    </w:p>
    <w:p w14:paraId="2A7556FA" w14:textId="77777777" w:rsidR="00395924" w:rsidRDefault="00FD6E80" w:rsidP="00395924">
      <w:pPr>
        <w:jc w:val="both"/>
      </w:pPr>
      <w:r w:rsidRPr="00395924">
        <w:t>The binding curves of another 71 individual live A431 cells. The binding curves have no dynamic features.</w:t>
      </w:r>
    </w:p>
    <w:p w14:paraId="76AC6E85" w14:textId="77777777" w:rsidR="00526C73" w:rsidRDefault="00FD6E80" w:rsidP="00526C73">
      <w:pPr>
        <w:jc w:val="both"/>
        <w:rPr>
          <w:rFonts w:ascii="Arial" w:eastAsia="MS Mincho" w:hAnsi="Arial"/>
          <w:sz w:val="14"/>
          <w:szCs w:val="14"/>
          <w:lang w:val="en-GB" w:eastAsia="ja-JP"/>
        </w:rPr>
      </w:pPr>
      <w:r>
        <w:rPr>
          <w:rFonts w:ascii="Arial" w:eastAsia="MS Mincho" w:hAnsi="Arial"/>
          <w:sz w:val="14"/>
          <w:szCs w:val="14"/>
          <w:lang w:val="en-GB" w:eastAsia="ja-JP"/>
        </w:rPr>
        <w:br w:type="page"/>
      </w:r>
      <w:r>
        <w:rPr>
          <w:rFonts w:ascii="Arial" w:eastAsia="MS Mincho" w:hAnsi="Arial"/>
          <w:b/>
          <w:bCs/>
          <w:noProof/>
          <w:sz w:val="14"/>
          <w:szCs w:val="14"/>
          <w:lang w:val="en-GB" w:eastAsia="ja-JP"/>
        </w:rPr>
        <w:lastRenderedPageBreak/>
        <w:drawing>
          <wp:inline distT="0" distB="0" distL="0" distR="0" wp14:anchorId="10BF58DF" wp14:editId="6593ACB0">
            <wp:extent cx="5943600" cy="4569460"/>
            <wp:effectExtent l="0" t="0" r="0" b="2540"/>
            <wp:docPr id="313210518" name="图片 13" descr="电脑萤幕画面&#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210518" name="图片 13" descr="电脑萤幕画面&#10;&#10;中度可信度描述已自动生成"/>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4569460"/>
                    </a:xfrm>
                    <a:prstGeom prst="rect">
                      <a:avLst/>
                    </a:prstGeom>
                    <a:noFill/>
                    <a:ln>
                      <a:noFill/>
                    </a:ln>
                  </pic:spPr>
                </pic:pic>
              </a:graphicData>
            </a:graphic>
          </wp:inline>
        </w:drawing>
      </w:r>
    </w:p>
    <w:p w14:paraId="7EEF0ECC" w14:textId="26BF47AE" w:rsidR="00526C73" w:rsidRDefault="00526C73" w:rsidP="00526C73">
      <w:pPr>
        <w:jc w:val="both"/>
        <w:rPr>
          <w:b/>
          <w:bCs/>
        </w:rPr>
      </w:pPr>
      <w:r w:rsidRPr="00DA1FFD">
        <w:rPr>
          <w:b/>
          <w:bCs/>
        </w:rPr>
        <w:t xml:space="preserve">Supplementary Fig. </w:t>
      </w:r>
      <w:r>
        <w:rPr>
          <w:b/>
          <w:bCs/>
        </w:rPr>
        <w:t>1</w:t>
      </w:r>
      <w:r>
        <w:rPr>
          <w:b/>
          <w:bCs/>
        </w:rPr>
        <w:t>7</w:t>
      </w:r>
    </w:p>
    <w:p w14:paraId="567A1BC3" w14:textId="05A5BA18" w:rsidR="00526C73" w:rsidRPr="00526C73" w:rsidRDefault="00FD6E80" w:rsidP="00526C73">
      <w:pPr>
        <w:jc w:val="both"/>
        <w:rPr>
          <w:b/>
          <w:bCs/>
        </w:rPr>
      </w:pPr>
      <w:r w:rsidRPr="00526C73">
        <w:rPr>
          <w:b/>
          <w:bCs/>
        </w:rPr>
        <w:t>Cellular heterogeneity on features of membrane protein binding behaviours for the individual live A431 cells</w:t>
      </w:r>
      <w:r w:rsidR="0036693D">
        <w:rPr>
          <w:b/>
          <w:bCs/>
        </w:rPr>
        <w:t xml:space="preserve"> interacting with erlotinib</w:t>
      </w:r>
      <w:r w:rsidRPr="00526C73">
        <w:rPr>
          <w:b/>
          <w:bCs/>
        </w:rPr>
        <w:t>.</w:t>
      </w:r>
    </w:p>
    <w:p w14:paraId="15E0A5B4" w14:textId="6641B70A" w:rsidR="00526C73" w:rsidRPr="007B3385" w:rsidRDefault="00FD6E80" w:rsidP="00526C73">
      <w:pPr>
        <w:jc w:val="both"/>
      </w:pPr>
      <w:r w:rsidRPr="007B3385">
        <w:t xml:space="preserve">The green zones indicate the individual cells with binding curves that can be fitted with a first-order binding kinetics model. The yellow zones indicate the individual cells with binding curves that have no measurable dissociation curves but can be fitted with the first-order binding kinetics model by assuming the </w:t>
      </w:r>
      <w:proofErr w:type="spellStart"/>
      <w:r w:rsidRPr="003D62E2">
        <w:rPr>
          <w:i/>
          <w:iCs/>
        </w:rPr>
        <w:t>k</w:t>
      </w:r>
      <w:r w:rsidRPr="003D62E2">
        <w:rPr>
          <w:i/>
          <w:iCs/>
          <w:vertAlign w:val="subscript"/>
        </w:rPr>
        <w:t>off</w:t>
      </w:r>
      <w:proofErr w:type="spellEnd"/>
      <w:r w:rsidRPr="007B3385">
        <w:t xml:space="preserve"> to be zero. The red zones indicate the individual cells with binding curves that have no dynamic features.</w:t>
      </w:r>
    </w:p>
    <w:p w14:paraId="33BBC99F" w14:textId="77777777" w:rsidR="00744D48" w:rsidRDefault="00FD6E80" w:rsidP="00744D48">
      <w:pPr>
        <w:jc w:val="both"/>
        <w:rPr>
          <w:rFonts w:ascii="Arial" w:eastAsia="MS Mincho" w:hAnsi="Arial"/>
          <w:sz w:val="14"/>
          <w:szCs w:val="14"/>
          <w:lang w:val="en-GB" w:eastAsia="ja-JP"/>
        </w:rPr>
      </w:pPr>
      <w:r>
        <w:rPr>
          <w:rFonts w:ascii="Arial" w:eastAsia="MS Mincho" w:hAnsi="Arial"/>
          <w:sz w:val="14"/>
          <w:szCs w:val="14"/>
          <w:lang w:val="en-GB" w:eastAsia="ja-JP"/>
        </w:rPr>
        <w:br w:type="page"/>
      </w:r>
      <w:r>
        <w:rPr>
          <w:noProof/>
        </w:rPr>
        <w:lastRenderedPageBreak/>
        <w:drawing>
          <wp:inline distT="0" distB="0" distL="0" distR="0" wp14:anchorId="17C11FC8" wp14:editId="246CC3C5">
            <wp:extent cx="5943600" cy="4190365"/>
            <wp:effectExtent l="0" t="0" r="0" b="635"/>
            <wp:docPr id="263088236" name="图片 12" descr="图片包含 背景图案&#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088236" name="图片 12" descr="图片包含 背景图案&#10;&#10;描述已自动生成"/>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43600" cy="4190365"/>
                    </a:xfrm>
                    <a:prstGeom prst="rect">
                      <a:avLst/>
                    </a:prstGeom>
                    <a:noFill/>
                    <a:ln>
                      <a:noFill/>
                    </a:ln>
                  </pic:spPr>
                </pic:pic>
              </a:graphicData>
            </a:graphic>
          </wp:inline>
        </w:drawing>
      </w:r>
    </w:p>
    <w:p w14:paraId="6FF26619" w14:textId="4EEF3C4F" w:rsidR="00744D48" w:rsidRDefault="00744D48" w:rsidP="00744D48">
      <w:pPr>
        <w:jc w:val="both"/>
        <w:rPr>
          <w:b/>
          <w:bCs/>
        </w:rPr>
      </w:pPr>
      <w:r w:rsidRPr="00DA1FFD">
        <w:rPr>
          <w:b/>
          <w:bCs/>
        </w:rPr>
        <w:t xml:space="preserve">Supplementary Fig. </w:t>
      </w:r>
      <w:r>
        <w:rPr>
          <w:b/>
          <w:bCs/>
        </w:rPr>
        <w:t>1</w:t>
      </w:r>
      <w:r w:rsidR="00C560C6">
        <w:rPr>
          <w:b/>
          <w:bCs/>
        </w:rPr>
        <w:t>8</w:t>
      </w:r>
    </w:p>
    <w:p w14:paraId="1DA221AB" w14:textId="038AE84A" w:rsidR="00744D48" w:rsidRPr="00A1489C" w:rsidRDefault="00A1489C" w:rsidP="00744D48">
      <w:pPr>
        <w:jc w:val="both"/>
        <w:rPr>
          <w:rFonts w:ascii="Arial" w:eastAsia="MS Mincho" w:hAnsi="Arial"/>
          <w:sz w:val="14"/>
          <w:szCs w:val="14"/>
          <w:lang w:val="en-GB" w:eastAsia="ja-JP"/>
        </w:rPr>
      </w:pPr>
      <w:r>
        <w:rPr>
          <w:b/>
          <w:bCs/>
        </w:rPr>
        <w:t>Binding curves from live A431 cells interacting with erlotinib</w:t>
      </w:r>
      <w:r w:rsidRPr="00B6357E">
        <w:t xml:space="preserve"> </w:t>
      </w:r>
      <w:r w:rsidRPr="00B6357E">
        <w:rPr>
          <w:b/>
          <w:bCs/>
        </w:rPr>
        <w:t>via tracking</w:t>
      </w:r>
      <w:r w:rsidR="004A0248">
        <w:rPr>
          <w:b/>
          <w:bCs/>
        </w:rPr>
        <w:t xml:space="preserve"> spring constant</w:t>
      </w:r>
      <w:r w:rsidRPr="00B6357E">
        <w:rPr>
          <w:b/>
          <w:bCs/>
        </w:rPr>
        <w:t xml:space="preserve"> variations</w:t>
      </w:r>
      <w:r>
        <w:rPr>
          <w:b/>
          <w:bCs/>
        </w:rPr>
        <w:t xml:space="preserve"> (</w:t>
      </w:r>
      <w:r w:rsidR="00B2544F">
        <w:rPr>
          <w:b/>
          <w:bCs/>
        </w:rPr>
        <w:t>1</w:t>
      </w:r>
      <w:r w:rsidR="00B2544F" w:rsidRPr="00B2544F">
        <w:rPr>
          <w:b/>
          <w:bCs/>
          <w:vertAlign w:val="superscript"/>
        </w:rPr>
        <w:t>st</w:t>
      </w:r>
      <w:r w:rsidR="00B2544F">
        <w:rPr>
          <w:b/>
          <w:bCs/>
        </w:rPr>
        <w:t xml:space="preserve"> </w:t>
      </w:r>
      <w:r w:rsidR="00BB00A2">
        <w:rPr>
          <w:b/>
          <w:bCs/>
        </w:rPr>
        <w:t>p</w:t>
      </w:r>
      <w:r>
        <w:rPr>
          <w:b/>
          <w:bCs/>
        </w:rPr>
        <w:t>art).</w:t>
      </w:r>
    </w:p>
    <w:p w14:paraId="6FBF81F3" w14:textId="46E794F0" w:rsidR="007F1410" w:rsidRDefault="00FD6E80" w:rsidP="007F1410">
      <w:pPr>
        <w:jc w:val="both"/>
      </w:pPr>
      <w:r w:rsidRPr="004941DC">
        <w:t>The binding curves of the first 81 individual live A431 cells, where the binding curves can be fitted with a first-order binding kinetics model. The fitted lines are presented with red solid lines.</w:t>
      </w:r>
    </w:p>
    <w:p w14:paraId="7A96A98A" w14:textId="77777777" w:rsidR="004941DC" w:rsidRPr="004941DC" w:rsidRDefault="004941DC" w:rsidP="007F1410">
      <w:pPr>
        <w:jc w:val="both"/>
      </w:pPr>
    </w:p>
    <w:p w14:paraId="20AE2FAD" w14:textId="77777777" w:rsidR="00716CB3" w:rsidRDefault="00FD6E80" w:rsidP="00716CB3">
      <w:pPr>
        <w:jc w:val="both"/>
        <w:rPr>
          <w:rFonts w:ascii="Arial" w:eastAsia="MS Mincho" w:hAnsi="Arial"/>
          <w:sz w:val="14"/>
          <w:szCs w:val="14"/>
          <w:lang w:val="en-GB" w:eastAsia="ja-JP"/>
        </w:rPr>
      </w:pPr>
      <w:r>
        <w:rPr>
          <w:rFonts w:ascii="Arial" w:eastAsia="MS Mincho" w:hAnsi="Arial"/>
          <w:sz w:val="14"/>
          <w:szCs w:val="14"/>
          <w:lang w:val="en-GB" w:eastAsia="ja-JP"/>
        </w:rPr>
        <w:br w:type="page"/>
      </w:r>
      <w:r>
        <w:rPr>
          <w:rFonts w:ascii="Arial" w:eastAsia="MS Mincho" w:hAnsi="Arial"/>
          <w:b/>
          <w:bCs/>
          <w:noProof/>
          <w:sz w:val="14"/>
          <w:szCs w:val="14"/>
          <w:lang w:val="en-GB" w:eastAsia="ja-JP"/>
        </w:rPr>
        <w:lastRenderedPageBreak/>
        <w:drawing>
          <wp:inline distT="0" distB="0" distL="0" distR="0" wp14:anchorId="66ECFB0B" wp14:editId="464D7420">
            <wp:extent cx="5943600" cy="3325495"/>
            <wp:effectExtent l="0" t="0" r="0" b="8255"/>
            <wp:docPr id="1009291216" name="图片 11" descr="图片包含 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291216" name="图片 11" descr="图片包含 表格&#10;&#10;描述已自动生成"/>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43600" cy="3325495"/>
                    </a:xfrm>
                    <a:prstGeom prst="rect">
                      <a:avLst/>
                    </a:prstGeom>
                    <a:noFill/>
                    <a:ln>
                      <a:noFill/>
                    </a:ln>
                  </pic:spPr>
                </pic:pic>
              </a:graphicData>
            </a:graphic>
          </wp:inline>
        </w:drawing>
      </w:r>
    </w:p>
    <w:p w14:paraId="68BCBE36" w14:textId="4378379C" w:rsidR="00716CB3" w:rsidRDefault="00716CB3" w:rsidP="00716CB3">
      <w:pPr>
        <w:jc w:val="both"/>
        <w:rPr>
          <w:b/>
          <w:bCs/>
        </w:rPr>
      </w:pPr>
      <w:r w:rsidRPr="00DA1FFD">
        <w:rPr>
          <w:b/>
          <w:bCs/>
        </w:rPr>
        <w:t xml:space="preserve">Supplementary Fig. </w:t>
      </w:r>
      <w:r>
        <w:rPr>
          <w:b/>
          <w:bCs/>
        </w:rPr>
        <w:t>1</w:t>
      </w:r>
      <w:r>
        <w:rPr>
          <w:b/>
          <w:bCs/>
        </w:rPr>
        <w:t>9</w:t>
      </w:r>
    </w:p>
    <w:p w14:paraId="2BD9FA61" w14:textId="298B4A04" w:rsidR="00716CB3" w:rsidRPr="00A1489C" w:rsidRDefault="00716CB3" w:rsidP="00716CB3">
      <w:pPr>
        <w:jc w:val="both"/>
        <w:rPr>
          <w:rFonts w:ascii="Arial" w:eastAsia="MS Mincho" w:hAnsi="Arial"/>
          <w:sz w:val="14"/>
          <w:szCs w:val="14"/>
          <w:lang w:val="en-GB" w:eastAsia="ja-JP"/>
        </w:rPr>
      </w:pPr>
      <w:r>
        <w:rPr>
          <w:b/>
          <w:bCs/>
        </w:rPr>
        <w:t>Binding curves from live A431 cells interacting with erlotinib</w:t>
      </w:r>
      <w:r w:rsidRPr="00B6357E">
        <w:t xml:space="preserve"> </w:t>
      </w:r>
      <w:r w:rsidRPr="00B6357E">
        <w:rPr>
          <w:b/>
          <w:bCs/>
        </w:rPr>
        <w:t>via tracking</w:t>
      </w:r>
      <w:r>
        <w:rPr>
          <w:b/>
          <w:bCs/>
        </w:rPr>
        <w:t xml:space="preserve"> spring constant</w:t>
      </w:r>
      <w:r w:rsidRPr="00B6357E">
        <w:rPr>
          <w:b/>
          <w:bCs/>
        </w:rPr>
        <w:t xml:space="preserve"> variations</w:t>
      </w:r>
      <w:r>
        <w:rPr>
          <w:b/>
          <w:bCs/>
        </w:rPr>
        <w:t xml:space="preserve"> (</w:t>
      </w:r>
      <w:r>
        <w:rPr>
          <w:b/>
          <w:bCs/>
        </w:rPr>
        <w:t>2</w:t>
      </w:r>
      <w:r w:rsidRPr="00716CB3">
        <w:rPr>
          <w:b/>
          <w:bCs/>
          <w:vertAlign w:val="superscript"/>
        </w:rPr>
        <w:t>nd</w:t>
      </w:r>
      <w:r>
        <w:rPr>
          <w:b/>
          <w:bCs/>
        </w:rPr>
        <w:t xml:space="preserve"> </w:t>
      </w:r>
      <w:r>
        <w:rPr>
          <w:b/>
          <w:bCs/>
        </w:rPr>
        <w:t>part).</w:t>
      </w:r>
    </w:p>
    <w:p w14:paraId="5F07CBD4" w14:textId="77777777" w:rsidR="00123525" w:rsidRDefault="00FD6E80" w:rsidP="00123525">
      <w:pPr>
        <w:jc w:val="both"/>
      </w:pPr>
      <w:r w:rsidRPr="00123525">
        <w:t>The binding curves of another 60 individual live A431 cells, where the binding curves can be fitted with a first-order binding kinetics model. The fitted lines are presented with red solid lines.</w:t>
      </w:r>
    </w:p>
    <w:p w14:paraId="2CA747EF" w14:textId="77777777" w:rsidR="00BB503C" w:rsidRDefault="00FD6E80" w:rsidP="00BB503C">
      <w:pPr>
        <w:jc w:val="both"/>
        <w:rPr>
          <w:rFonts w:ascii="Arial" w:eastAsia="MS Mincho" w:hAnsi="Arial"/>
          <w:sz w:val="14"/>
          <w:szCs w:val="14"/>
          <w:lang w:val="en-GB" w:eastAsia="ja-JP"/>
        </w:rPr>
      </w:pPr>
      <w:r>
        <w:rPr>
          <w:rFonts w:ascii="Arial" w:eastAsia="MS Mincho" w:hAnsi="Arial"/>
          <w:sz w:val="14"/>
          <w:szCs w:val="14"/>
          <w:lang w:val="en-GB" w:eastAsia="ja-JP"/>
        </w:rPr>
        <w:br w:type="page"/>
      </w:r>
      <w:r>
        <w:rPr>
          <w:rFonts w:ascii="Arial" w:eastAsia="MS Mincho" w:hAnsi="Arial"/>
          <w:b/>
          <w:bCs/>
          <w:noProof/>
          <w:sz w:val="14"/>
          <w:szCs w:val="14"/>
          <w:lang w:val="en-GB" w:eastAsia="ja-JP"/>
        </w:rPr>
        <w:lastRenderedPageBreak/>
        <w:drawing>
          <wp:inline distT="0" distB="0" distL="0" distR="0" wp14:anchorId="2C67C876" wp14:editId="7795BBAB">
            <wp:extent cx="5943600" cy="1143000"/>
            <wp:effectExtent l="0" t="0" r="0" b="0"/>
            <wp:docPr id="404901844" name="图片 10"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901844" name="图片 10" descr="图表, 散点图&#10;&#10;描述已自动生成"/>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3600" cy="1143000"/>
                    </a:xfrm>
                    <a:prstGeom prst="rect">
                      <a:avLst/>
                    </a:prstGeom>
                    <a:noFill/>
                    <a:ln>
                      <a:noFill/>
                    </a:ln>
                  </pic:spPr>
                </pic:pic>
              </a:graphicData>
            </a:graphic>
          </wp:inline>
        </w:drawing>
      </w:r>
    </w:p>
    <w:p w14:paraId="67AD5D9C" w14:textId="3D0F00F0" w:rsidR="00BB503C" w:rsidRDefault="00BB503C" w:rsidP="00BB503C">
      <w:pPr>
        <w:jc w:val="both"/>
        <w:rPr>
          <w:b/>
          <w:bCs/>
        </w:rPr>
      </w:pPr>
      <w:r w:rsidRPr="00DA1FFD">
        <w:rPr>
          <w:b/>
          <w:bCs/>
        </w:rPr>
        <w:t xml:space="preserve">Supplementary Fig. </w:t>
      </w:r>
      <w:r w:rsidR="00F21C46">
        <w:rPr>
          <w:b/>
          <w:bCs/>
        </w:rPr>
        <w:t>20</w:t>
      </w:r>
    </w:p>
    <w:p w14:paraId="5F7AEEDA" w14:textId="0A2A1710" w:rsidR="003425E0" w:rsidRPr="003425E0" w:rsidRDefault="00BB503C" w:rsidP="003425E0">
      <w:pPr>
        <w:jc w:val="both"/>
        <w:rPr>
          <w:rFonts w:hint="eastAsia"/>
          <w:b/>
          <w:bCs/>
        </w:rPr>
      </w:pPr>
      <w:r>
        <w:rPr>
          <w:b/>
          <w:bCs/>
        </w:rPr>
        <w:t>Binding curves from live A431 cells interacting with erlotinib</w:t>
      </w:r>
      <w:r w:rsidRPr="00B6357E">
        <w:t xml:space="preserve"> </w:t>
      </w:r>
      <w:r w:rsidRPr="00B6357E">
        <w:rPr>
          <w:b/>
          <w:bCs/>
        </w:rPr>
        <w:t>via tracking</w:t>
      </w:r>
      <w:r>
        <w:rPr>
          <w:b/>
          <w:bCs/>
        </w:rPr>
        <w:t xml:space="preserve"> spring constant</w:t>
      </w:r>
      <w:r w:rsidRPr="00B6357E">
        <w:rPr>
          <w:b/>
          <w:bCs/>
        </w:rPr>
        <w:t xml:space="preserve"> variations</w:t>
      </w:r>
      <w:r>
        <w:rPr>
          <w:b/>
          <w:bCs/>
        </w:rPr>
        <w:t xml:space="preserve"> (</w:t>
      </w:r>
      <w:r w:rsidR="00402D73">
        <w:rPr>
          <w:b/>
          <w:bCs/>
        </w:rPr>
        <w:t>3</w:t>
      </w:r>
      <w:r w:rsidR="00402D73" w:rsidRPr="00402D73">
        <w:rPr>
          <w:b/>
          <w:bCs/>
          <w:vertAlign w:val="superscript"/>
        </w:rPr>
        <w:t>rd</w:t>
      </w:r>
      <w:r w:rsidR="00402D73">
        <w:rPr>
          <w:b/>
          <w:bCs/>
        </w:rPr>
        <w:t xml:space="preserve"> </w:t>
      </w:r>
      <w:r>
        <w:rPr>
          <w:b/>
          <w:bCs/>
        </w:rPr>
        <w:t>part).</w:t>
      </w:r>
    </w:p>
    <w:p w14:paraId="564C46C4" w14:textId="77777777" w:rsidR="00E93193" w:rsidRDefault="00FD6E80" w:rsidP="00E93193">
      <w:pPr>
        <w:jc w:val="both"/>
      </w:pPr>
      <w:r w:rsidRPr="007C6054">
        <w:t xml:space="preserve">The binding curves of 10 individual live A431 cells, where the binding curves have no measurable dissociation curves but can be fitted with the first-order binding kinetics model by assuming the </w:t>
      </w:r>
      <w:proofErr w:type="spellStart"/>
      <w:r w:rsidRPr="009574BA">
        <w:rPr>
          <w:i/>
          <w:iCs/>
        </w:rPr>
        <w:t>k</w:t>
      </w:r>
      <w:r w:rsidRPr="009574BA">
        <w:rPr>
          <w:i/>
          <w:iCs/>
          <w:vertAlign w:val="subscript"/>
        </w:rPr>
        <w:t>off</w:t>
      </w:r>
      <w:proofErr w:type="spellEnd"/>
      <w:r w:rsidRPr="009574BA">
        <w:rPr>
          <w:i/>
          <w:iCs/>
          <w:vertAlign w:val="subscript"/>
        </w:rPr>
        <w:t xml:space="preserve"> </w:t>
      </w:r>
      <w:r w:rsidRPr="007C6054">
        <w:t>to be zero. The fitted lines are presented with red solid lines.</w:t>
      </w:r>
    </w:p>
    <w:p w14:paraId="65E9FEF5" w14:textId="77777777" w:rsidR="005B78BE" w:rsidRDefault="00FD6E80" w:rsidP="005B78BE">
      <w:pPr>
        <w:jc w:val="both"/>
        <w:rPr>
          <w:rFonts w:ascii="Arial" w:eastAsia="MS Mincho" w:hAnsi="Arial"/>
          <w:sz w:val="14"/>
          <w:szCs w:val="14"/>
          <w:lang w:val="en-GB" w:eastAsia="ja-JP"/>
        </w:rPr>
      </w:pPr>
      <w:r>
        <w:rPr>
          <w:rFonts w:ascii="Arial" w:eastAsia="MS Mincho" w:hAnsi="Arial"/>
          <w:sz w:val="14"/>
          <w:szCs w:val="14"/>
          <w:lang w:val="en-GB" w:eastAsia="ja-JP"/>
        </w:rPr>
        <w:br w:type="page"/>
      </w:r>
      <w:r>
        <w:rPr>
          <w:rFonts w:ascii="Arial" w:eastAsia="MS Mincho" w:hAnsi="Arial"/>
          <w:b/>
          <w:bCs/>
          <w:noProof/>
          <w:sz w:val="14"/>
          <w:szCs w:val="14"/>
          <w:lang w:val="en-GB" w:eastAsia="ja-JP"/>
        </w:rPr>
        <w:lastRenderedPageBreak/>
        <w:drawing>
          <wp:inline distT="0" distB="0" distL="0" distR="0" wp14:anchorId="24822D30" wp14:editId="618CF4BC">
            <wp:extent cx="5943600" cy="4611370"/>
            <wp:effectExtent l="0" t="0" r="0" b="0"/>
            <wp:docPr id="1991404343" name="图片 9" descr="文本, 信件&#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404343" name="图片 9" descr="文本, 信件&#10;&#10;描述已自动生成"/>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43600" cy="4611370"/>
                    </a:xfrm>
                    <a:prstGeom prst="rect">
                      <a:avLst/>
                    </a:prstGeom>
                    <a:noFill/>
                    <a:ln>
                      <a:noFill/>
                    </a:ln>
                  </pic:spPr>
                </pic:pic>
              </a:graphicData>
            </a:graphic>
          </wp:inline>
        </w:drawing>
      </w:r>
    </w:p>
    <w:p w14:paraId="523B4C98" w14:textId="0F9A648E" w:rsidR="005B78BE" w:rsidRDefault="005B78BE" w:rsidP="005B78BE">
      <w:pPr>
        <w:jc w:val="both"/>
        <w:rPr>
          <w:b/>
          <w:bCs/>
        </w:rPr>
      </w:pPr>
      <w:r w:rsidRPr="00DA1FFD">
        <w:rPr>
          <w:b/>
          <w:bCs/>
        </w:rPr>
        <w:t xml:space="preserve">Supplementary Fig. </w:t>
      </w:r>
      <w:r w:rsidR="00C14466">
        <w:rPr>
          <w:b/>
          <w:bCs/>
        </w:rPr>
        <w:t>21</w:t>
      </w:r>
    </w:p>
    <w:p w14:paraId="47F645F9" w14:textId="7A462D03" w:rsidR="005B78BE" w:rsidRPr="00A1489C" w:rsidRDefault="005B78BE" w:rsidP="005B78BE">
      <w:pPr>
        <w:jc w:val="both"/>
        <w:rPr>
          <w:rFonts w:ascii="Arial" w:eastAsia="MS Mincho" w:hAnsi="Arial"/>
          <w:sz w:val="14"/>
          <w:szCs w:val="14"/>
          <w:lang w:val="en-GB" w:eastAsia="ja-JP"/>
        </w:rPr>
      </w:pPr>
      <w:r>
        <w:rPr>
          <w:b/>
          <w:bCs/>
        </w:rPr>
        <w:t>Binding curves from live A431 cells interacting with erlotinib</w:t>
      </w:r>
      <w:r w:rsidRPr="00B6357E">
        <w:t xml:space="preserve"> </w:t>
      </w:r>
      <w:r w:rsidRPr="00B6357E">
        <w:rPr>
          <w:b/>
          <w:bCs/>
        </w:rPr>
        <w:t>via tracking</w:t>
      </w:r>
      <w:r>
        <w:rPr>
          <w:b/>
          <w:bCs/>
        </w:rPr>
        <w:t xml:space="preserve"> spring constant</w:t>
      </w:r>
      <w:r w:rsidRPr="00B6357E">
        <w:rPr>
          <w:b/>
          <w:bCs/>
        </w:rPr>
        <w:t xml:space="preserve"> variations</w:t>
      </w:r>
      <w:r>
        <w:rPr>
          <w:b/>
          <w:bCs/>
        </w:rPr>
        <w:t xml:space="preserve"> (</w:t>
      </w:r>
      <w:r w:rsidR="002137AC">
        <w:rPr>
          <w:b/>
          <w:bCs/>
        </w:rPr>
        <w:t>4</w:t>
      </w:r>
      <w:r w:rsidR="002137AC" w:rsidRPr="002137AC">
        <w:rPr>
          <w:b/>
          <w:bCs/>
          <w:vertAlign w:val="superscript"/>
        </w:rPr>
        <w:t>th</w:t>
      </w:r>
      <w:r w:rsidR="002137AC">
        <w:rPr>
          <w:b/>
          <w:bCs/>
        </w:rPr>
        <w:t xml:space="preserve"> </w:t>
      </w:r>
      <w:r>
        <w:rPr>
          <w:b/>
          <w:bCs/>
        </w:rPr>
        <w:t>part).</w:t>
      </w:r>
    </w:p>
    <w:p w14:paraId="326FD13B" w14:textId="447833DD" w:rsidR="00FD6E80" w:rsidRPr="00DB2841" w:rsidRDefault="00FD6E80" w:rsidP="005B78BE">
      <w:pPr>
        <w:jc w:val="both"/>
      </w:pPr>
      <w:r w:rsidRPr="00DB2841">
        <w:t>The binding curves of 83 individual live A431 cells. The binding curves have no dynamic features.</w:t>
      </w:r>
    </w:p>
    <w:p w14:paraId="31FF45CC" w14:textId="77777777" w:rsidR="00AA0F94" w:rsidRDefault="00FD6E80" w:rsidP="00AA0F94">
      <w:pPr>
        <w:jc w:val="both"/>
      </w:pPr>
      <w:r w:rsidRPr="00DB2841">
        <w:br w:type="page"/>
      </w:r>
      <w:r>
        <w:rPr>
          <w:rFonts w:ascii="Arial" w:eastAsia="MS Mincho" w:hAnsi="Arial"/>
          <w:b/>
          <w:bCs/>
          <w:noProof/>
          <w:sz w:val="14"/>
          <w:szCs w:val="14"/>
          <w:lang w:val="en-GB" w:eastAsia="ja-JP"/>
        </w:rPr>
        <w:lastRenderedPageBreak/>
        <w:drawing>
          <wp:inline distT="0" distB="0" distL="0" distR="0" wp14:anchorId="310C4781" wp14:editId="2679D656">
            <wp:extent cx="5943600" cy="4587875"/>
            <wp:effectExtent l="0" t="0" r="0" b="3175"/>
            <wp:docPr id="856589399" name="图片 8" descr="背景图案, 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589399" name="图片 8" descr="背景图案, 地图&#10;&#10;描述已自动生成"/>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3600" cy="4587875"/>
                    </a:xfrm>
                    <a:prstGeom prst="rect">
                      <a:avLst/>
                    </a:prstGeom>
                    <a:noFill/>
                    <a:ln>
                      <a:noFill/>
                    </a:ln>
                  </pic:spPr>
                </pic:pic>
              </a:graphicData>
            </a:graphic>
          </wp:inline>
        </w:drawing>
      </w:r>
    </w:p>
    <w:p w14:paraId="155F5E62" w14:textId="3A18BB63" w:rsidR="00AA0F94" w:rsidRDefault="00AA0F94" w:rsidP="00AA0F94">
      <w:pPr>
        <w:jc w:val="both"/>
        <w:rPr>
          <w:b/>
          <w:bCs/>
        </w:rPr>
      </w:pPr>
      <w:r w:rsidRPr="00DA1FFD">
        <w:rPr>
          <w:b/>
          <w:bCs/>
        </w:rPr>
        <w:t xml:space="preserve">Supplementary Fig. </w:t>
      </w:r>
      <w:r>
        <w:rPr>
          <w:b/>
          <w:bCs/>
        </w:rPr>
        <w:t>2</w:t>
      </w:r>
      <w:r w:rsidR="00F41D76">
        <w:rPr>
          <w:b/>
          <w:bCs/>
        </w:rPr>
        <w:t>2</w:t>
      </w:r>
    </w:p>
    <w:p w14:paraId="49FAF7A3" w14:textId="28DA32C9" w:rsidR="00F41D76" w:rsidRDefault="00FD6E80" w:rsidP="00AA0F94">
      <w:pPr>
        <w:jc w:val="both"/>
        <w:rPr>
          <w:b/>
          <w:bCs/>
        </w:rPr>
      </w:pPr>
      <w:r w:rsidRPr="00F41D76">
        <w:rPr>
          <w:b/>
          <w:bCs/>
        </w:rPr>
        <w:t>Cellular heterogeneity on features of membrane protein binding behaviours for the individual live A431 cells</w:t>
      </w:r>
      <w:r w:rsidR="00F41D76">
        <w:rPr>
          <w:b/>
          <w:bCs/>
        </w:rPr>
        <w:t xml:space="preserve"> interacting with erlot</w:t>
      </w:r>
      <w:r w:rsidR="002500BE">
        <w:rPr>
          <w:b/>
          <w:bCs/>
        </w:rPr>
        <w:t>inib via tracking spring constant variations</w:t>
      </w:r>
      <w:r w:rsidRPr="00F41D76">
        <w:rPr>
          <w:b/>
          <w:bCs/>
        </w:rPr>
        <w:t>.</w:t>
      </w:r>
    </w:p>
    <w:p w14:paraId="19680DBD" w14:textId="77777777" w:rsidR="00BE030E" w:rsidRDefault="00FD6E80" w:rsidP="00BE030E">
      <w:pPr>
        <w:jc w:val="both"/>
      </w:pPr>
      <w:r w:rsidRPr="00BE030E">
        <w:t xml:space="preserve">The green zones indicate the individual cells with binding curves that can be fitted with a first-order binding kinetics model. The yellow zones indicate the individual cells with binding curves that have no measurable dissociation curves but can be fitted with the first-order binding kinetics model by assuming the </w:t>
      </w:r>
      <w:proofErr w:type="spellStart"/>
      <w:r w:rsidRPr="00954781">
        <w:rPr>
          <w:i/>
          <w:iCs/>
        </w:rPr>
        <w:t>k</w:t>
      </w:r>
      <w:r w:rsidRPr="00954781">
        <w:rPr>
          <w:i/>
          <w:iCs/>
          <w:vertAlign w:val="subscript"/>
        </w:rPr>
        <w:t>off</w:t>
      </w:r>
      <w:proofErr w:type="spellEnd"/>
      <w:r w:rsidRPr="00954781">
        <w:rPr>
          <w:i/>
          <w:iCs/>
        </w:rPr>
        <w:t xml:space="preserve"> </w:t>
      </w:r>
      <w:r w:rsidRPr="00BE030E">
        <w:t>to be zero. The red zones indicate the individual cells with binding curves that have no dynamic features.</w:t>
      </w:r>
    </w:p>
    <w:p w14:paraId="34F3D281" w14:textId="4F38D951" w:rsidR="007145C2" w:rsidRDefault="00FD6E80" w:rsidP="007145C2">
      <w:pPr>
        <w:jc w:val="both"/>
      </w:pPr>
      <w:r>
        <w:rPr>
          <w:rFonts w:ascii="Arial" w:eastAsia="MS Mincho" w:hAnsi="Arial"/>
          <w:sz w:val="14"/>
          <w:szCs w:val="14"/>
          <w:lang w:val="en-GB" w:eastAsia="ja-JP"/>
        </w:rPr>
        <w:br w:type="page"/>
      </w:r>
      <w:r>
        <w:rPr>
          <w:noProof/>
        </w:rPr>
        <w:lastRenderedPageBreak/>
        <w:drawing>
          <wp:inline distT="0" distB="0" distL="0" distR="0" wp14:anchorId="3F1FFB20" wp14:editId="6C1E4D6B">
            <wp:extent cx="5943600" cy="4378960"/>
            <wp:effectExtent l="0" t="0" r="0" b="2540"/>
            <wp:docPr id="1405827593" name="图片 7"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827593" name="图片 7" descr="图形用户界面&#10;&#10;描述已自动生成"/>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43600" cy="4378960"/>
                    </a:xfrm>
                    <a:prstGeom prst="rect">
                      <a:avLst/>
                    </a:prstGeom>
                    <a:noFill/>
                    <a:ln>
                      <a:noFill/>
                    </a:ln>
                  </pic:spPr>
                </pic:pic>
              </a:graphicData>
            </a:graphic>
          </wp:inline>
        </w:drawing>
      </w:r>
    </w:p>
    <w:p w14:paraId="40C8E9C3" w14:textId="4B2F4BC5" w:rsidR="007145C2" w:rsidRDefault="007145C2" w:rsidP="007145C2">
      <w:pPr>
        <w:jc w:val="both"/>
        <w:rPr>
          <w:b/>
          <w:bCs/>
        </w:rPr>
      </w:pPr>
      <w:r w:rsidRPr="00DA1FFD">
        <w:rPr>
          <w:b/>
          <w:bCs/>
        </w:rPr>
        <w:t xml:space="preserve">Supplementary Fig. </w:t>
      </w:r>
      <w:r>
        <w:rPr>
          <w:b/>
          <w:bCs/>
        </w:rPr>
        <w:t>2</w:t>
      </w:r>
      <w:r>
        <w:rPr>
          <w:b/>
          <w:bCs/>
        </w:rPr>
        <w:t>3</w:t>
      </w:r>
    </w:p>
    <w:p w14:paraId="7BDC5476" w14:textId="5012AB16" w:rsidR="007145C2" w:rsidRPr="00BE699F" w:rsidRDefault="007145C2" w:rsidP="007145C2">
      <w:pPr>
        <w:jc w:val="both"/>
        <w:rPr>
          <w:b/>
          <w:bCs/>
        </w:rPr>
      </w:pPr>
      <w:r w:rsidRPr="00BE699F">
        <w:rPr>
          <w:b/>
          <w:bCs/>
        </w:rPr>
        <w:t>Negative control experiments measuring the response of live RBL-2H3 cells to erlotinib binding</w:t>
      </w:r>
      <w:r w:rsidR="00BE699F">
        <w:rPr>
          <w:b/>
          <w:bCs/>
        </w:rPr>
        <w:t>.</w:t>
      </w:r>
    </w:p>
    <w:p w14:paraId="313DB5C6" w14:textId="56A62D9F" w:rsidR="00FD6E80" w:rsidRPr="00525B7A" w:rsidRDefault="00FD6E80" w:rsidP="007145C2">
      <w:pPr>
        <w:jc w:val="both"/>
      </w:pPr>
      <w:r w:rsidRPr="00525B7A">
        <w:t>A) Bright field image, ESM image, and spring constant map of live RBL-2H3 cells. B), and C) The image intensity variation (B) and spring constant variation (C) against time achieved by averaging the signal of all cells within the field of view, showing no dynamics feature. D) Zoomed view of marked region in (A). E), and F) The image intensity variation (E) and spring constants variation (F) against time achieved from the cell shown in (D), showing no dynamics feature.</w:t>
      </w:r>
    </w:p>
    <w:p w14:paraId="5EB5562A" w14:textId="77777777" w:rsidR="00FD6E80" w:rsidRPr="00FD6E80" w:rsidRDefault="00FD6E80" w:rsidP="00FD6E80">
      <w:pPr>
        <w:jc w:val="both"/>
        <w:rPr>
          <w:rFonts w:hint="eastAsia"/>
          <w:lang w:val="en-GB"/>
        </w:rPr>
      </w:pPr>
    </w:p>
    <w:sectPr w:rsidR="00FD6E80" w:rsidRPr="00FD6E8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48F442" w14:textId="77777777" w:rsidR="00081D41" w:rsidRDefault="00081D41" w:rsidP="00451E9F">
      <w:pPr>
        <w:spacing w:after="0" w:line="240" w:lineRule="auto"/>
      </w:pPr>
      <w:r>
        <w:separator/>
      </w:r>
    </w:p>
  </w:endnote>
  <w:endnote w:type="continuationSeparator" w:id="0">
    <w:p w14:paraId="7BA168E1" w14:textId="77777777" w:rsidR="00081D41" w:rsidRDefault="00081D41" w:rsidP="00451E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6F0936" w14:textId="77777777" w:rsidR="00081D41" w:rsidRDefault="00081D41" w:rsidP="00451E9F">
      <w:pPr>
        <w:spacing w:after="0" w:line="240" w:lineRule="auto"/>
      </w:pPr>
      <w:r>
        <w:separator/>
      </w:r>
    </w:p>
  </w:footnote>
  <w:footnote w:type="continuationSeparator" w:id="0">
    <w:p w14:paraId="08C824D6" w14:textId="77777777" w:rsidR="00081D41" w:rsidRDefault="00081D41" w:rsidP="00451E9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CA0"/>
    <w:rsid w:val="000039DD"/>
    <w:rsid w:val="00003F75"/>
    <w:rsid w:val="0000667A"/>
    <w:rsid w:val="000078D3"/>
    <w:rsid w:val="00007AC9"/>
    <w:rsid w:val="00022FC8"/>
    <w:rsid w:val="000353CB"/>
    <w:rsid w:val="00035542"/>
    <w:rsid w:val="00044849"/>
    <w:rsid w:val="00045866"/>
    <w:rsid w:val="000458A8"/>
    <w:rsid w:val="0004610D"/>
    <w:rsid w:val="00056536"/>
    <w:rsid w:val="00060C6A"/>
    <w:rsid w:val="00067233"/>
    <w:rsid w:val="00071072"/>
    <w:rsid w:val="00073049"/>
    <w:rsid w:val="000758CE"/>
    <w:rsid w:val="00081D41"/>
    <w:rsid w:val="00083B90"/>
    <w:rsid w:val="0009387F"/>
    <w:rsid w:val="00094917"/>
    <w:rsid w:val="00096302"/>
    <w:rsid w:val="00097EA4"/>
    <w:rsid w:val="000A01D4"/>
    <w:rsid w:val="000A4E99"/>
    <w:rsid w:val="000B5A99"/>
    <w:rsid w:val="000B6F29"/>
    <w:rsid w:val="000C686C"/>
    <w:rsid w:val="000D6C42"/>
    <w:rsid w:val="000D790A"/>
    <w:rsid w:val="000E06E1"/>
    <w:rsid w:val="000E3A2D"/>
    <w:rsid w:val="000E57BE"/>
    <w:rsid w:val="000E6091"/>
    <w:rsid w:val="000F3230"/>
    <w:rsid w:val="000F381B"/>
    <w:rsid w:val="000F5FBF"/>
    <w:rsid w:val="000F643C"/>
    <w:rsid w:val="0010370A"/>
    <w:rsid w:val="00107D8D"/>
    <w:rsid w:val="00111012"/>
    <w:rsid w:val="00113CBD"/>
    <w:rsid w:val="00116FE4"/>
    <w:rsid w:val="001219D2"/>
    <w:rsid w:val="00123525"/>
    <w:rsid w:val="00123725"/>
    <w:rsid w:val="00132A67"/>
    <w:rsid w:val="001351DB"/>
    <w:rsid w:val="00143910"/>
    <w:rsid w:val="0014753A"/>
    <w:rsid w:val="001508A7"/>
    <w:rsid w:val="00153390"/>
    <w:rsid w:val="0016144A"/>
    <w:rsid w:val="00165414"/>
    <w:rsid w:val="00171D88"/>
    <w:rsid w:val="00192E8B"/>
    <w:rsid w:val="001A08B0"/>
    <w:rsid w:val="001A22E0"/>
    <w:rsid w:val="001B198E"/>
    <w:rsid w:val="001B7666"/>
    <w:rsid w:val="001C0DCA"/>
    <w:rsid w:val="001C2C71"/>
    <w:rsid w:val="001C72C3"/>
    <w:rsid w:val="001E1F90"/>
    <w:rsid w:val="001E354A"/>
    <w:rsid w:val="001E6839"/>
    <w:rsid w:val="001F0CBE"/>
    <w:rsid w:val="001F2F6E"/>
    <w:rsid w:val="00200603"/>
    <w:rsid w:val="002006A5"/>
    <w:rsid w:val="00207435"/>
    <w:rsid w:val="00213077"/>
    <w:rsid w:val="002137AC"/>
    <w:rsid w:val="00213ECF"/>
    <w:rsid w:val="00220DF6"/>
    <w:rsid w:val="00223672"/>
    <w:rsid w:val="00226B68"/>
    <w:rsid w:val="00227732"/>
    <w:rsid w:val="0024383B"/>
    <w:rsid w:val="002463CD"/>
    <w:rsid w:val="002472A3"/>
    <w:rsid w:val="002500BE"/>
    <w:rsid w:val="00252A61"/>
    <w:rsid w:val="00252D95"/>
    <w:rsid w:val="00253BDD"/>
    <w:rsid w:val="00255C90"/>
    <w:rsid w:val="00260818"/>
    <w:rsid w:val="002653D3"/>
    <w:rsid w:val="002657EB"/>
    <w:rsid w:val="00272CDC"/>
    <w:rsid w:val="00280C4C"/>
    <w:rsid w:val="002816B2"/>
    <w:rsid w:val="00282A06"/>
    <w:rsid w:val="00291728"/>
    <w:rsid w:val="00292FFE"/>
    <w:rsid w:val="002940A1"/>
    <w:rsid w:val="00294C98"/>
    <w:rsid w:val="002A1BAF"/>
    <w:rsid w:val="002B578A"/>
    <w:rsid w:val="002B59E4"/>
    <w:rsid w:val="002C0462"/>
    <w:rsid w:val="002C1C60"/>
    <w:rsid w:val="002C4BBB"/>
    <w:rsid w:val="002D233C"/>
    <w:rsid w:val="002D605B"/>
    <w:rsid w:val="00304D79"/>
    <w:rsid w:val="00307F99"/>
    <w:rsid w:val="00311FA3"/>
    <w:rsid w:val="00315667"/>
    <w:rsid w:val="00316683"/>
    <w:rsid w:val="00321110"/>
    <w:rsid w:val="00321369"/>
    <w:rsid w:val="00322D07"/>
    <w:rsid w:val="00323A7A"/>
    <w:rsid w:val="00325157"/>
    <w:rsid w:val="00326579"/>
    <w:rsid w:val="00327FB8"/>
    <w:rsid w:val="00334715"/>
    <w:rsid w:val="00334AB9"/>
    <w:rsid w:val="0034057A"/>
    <w:rsid w:val="003425E0"/>
    <w:rsid w:val="003467EC"/>
    <w:rsid w:val="00353C2A"/>
    <w:rsid w:val="003554F7"/>
    <w:rsid w:val="00357C26"/>
    <w:rsid w:val="00362552"/>
    <w:rsid w:val="0036693D"/>
    <w:rsid w:val="003718E6"/>
    <w:rsid w:val="00373B7B"/>
    <w:rsid w:val="00381DCC"/>
    <w:rsid w:val="00382F06"/>
    <w:rsid w:val="00394491"/>
    <w:rsid w:val="00394DF4"/>
    <w:rsid w:val="00395924"/>
    <w:rsid w:val="00397822"/>
    <w:rsid w:val="00397FA4"/>
    <w:rsid w:val="003A066E"/>
    <w:rsid w:val="003B02CB"/>
    <w:rsid w:val="003B049D"/>
    <w:rsid w:val="003B0524"/>
    <w:rsid w:val="003B0C9D"/>
    <w:rsid w:val="003B1B74"/>
    <w:rsid w:val="003B1DAD"/>
    <w:rsid w:val="003B3F7E"/>
    <w:rsid w:val="003C2489"/>
    <w:rsid w:val="003C3331"/>
    <w:rsid w:val="003C5A12"/>
    <w:rsid w:val="003C75A5"/>
    <w:rsid w:val="003C7FA3"/>
    <w:rsid w:val="003D62E2"/>
    <w:rsid w:val="003D7670"/>
    <w:rsid w:val="003D7E22"/>
    <w:rsid w:val="003E1C43"/>
    <w:rsid w:val="003E1D54"/>
    <w:rsid w:val="003E460D"/>
    <w:rsid w:val="003E7ED7"/>
    <w:rsid w:val="00402D73"/>
    <w:rsid w:val="00412DB1"/>
    <w:rsid w:val="0041446C"/>
    <w:rsid w:val="0042003D"/>
    <w:rsid w:val="00431413"/>
    <w:rsid w:val="0044121D"/>
    <w:rsid w:val="004458A6"/>
    <w:rsid w:val="00450CA0"/>
    <w:rsid w:val="00451E9F"/>
    <w:rsid w:val="00456AFF"/>
    <w:rsid w:val="0046248B"/>
    <w:rsid w:val="00464AB8"/>
    <w:rsid w:val="004657BB"/>
    <w:rsid w:val="0048072A"/>
    <w:rsid w:val="004828BA"/>
    <w:rsid w:val="00491CB7"/>
    <w:rsid w:val="00492B34"/>
    <w:rsid w:val="004941DC"/>
    <w:rsid w:val="0049523D"/>
    <w:rsid w:val="00495AD1"/>
    <w:rsid w:val="004960C6"/>
    <w:rsid w:val="00497D79"/>
    <w:rsid w:val="004A0248"/>
    <w:rsid w:val="004A69D2"/>
    <w:rsid w:val="004C0B63"/>
    <w:rsid w:val="004C4A08"/>
    <w:rsid w:val="004D1229"/>
    <w:rsid w:val="004D6E2A"/>
    <w:rsid w:val="004D7042"/>
    <w:rsid w:val="004D724E"/>
    <w:rsid w:val="004D7689"/>
    <w:rsid w:val="004D7755"/>
    <w:rsid w:val="004E331D"/>
    <w:rsid w:val="004E48B2"/>
    <w:rsid w:val="004E747E"/>
    <w:rsid w:val="004F7743"/>
    <w:rsid w:val="00505138"/>
    <w:rsid w:val="005124EE"/>
    <w:rsid w:val="00513F2E"/>
    <w:rsid w:val="005147B9"/>
    <w:rsid w:val="00524FF8"/>
    <w:rsid w:val="00525B7A"/>
    <w:rsid w:val="00526C73"/>
    <w:rsid w:val="0053304C"/>
    <w:rsid w:val="0053371E"/>
    <w:rsid w:val="005351C2"/>
    <w:rsid w:val="00537B7C"/>
    <w:rsid w:val="005410D7"/>
    <w:rsid w:val="00541A04"/>
    <w:rsid w:val="00543BFB"/>
    <w:rsid w:val="00545F68"/>
    <w:rsid w:val="005524B3"/>
    <w:rsid w:val="005548CA"/>
    <w:rsid w:val="0055509F"/>
    <w:rsid w:val="00555389"/>
    <w:rsid w:val="00556308"/>
    <w:rsid w:val="00557FC3"/>
    <w:rsid w:val="00564D71"/>
    <w:rsid w:val="00570D0E"/>
    <w:rsid w:val="005744E4"/>
    <w:rsid w:val="0058474B"/>
    <w:rsid w:val="00595492"/>
    <w:rsid w:val="005A423F"/>
    <w:rsid w:val="005A4C11"/>
    <w:rsid w:val="005A6985"/>
    <w:rsid w:val="005B2D83"/>
    <w:rsid w:val="005B78BE"/>
    <w:rsid w:val="005C0F8A"/>
    <w:rsid w:val="005C1276"/>
    <w:rsid w:val="005D16F5"/>
    <w:rsid w:val="005D5C01"/>
    <w:rsid w:val="005D6E7C"/>
    <w:rsid w:val="005E0CD1"/>
    <w:rsid w:val="005E214E"/>
    <w:rsid w:val="005E2B6C"/>
    <w:rsid w:val="005F5C3E"/>
    <w:rsid w:val="00601077"/>
    <w:rsid w:val="00602ABF"/>
    <w:rsid w:val="00605010"/>
    <w:rsid w:val="006101A8"/>
    <w:rsid w:val="00617DC0"/>
    <w:rsid w:val="00620D11"/>
    <w:rsid w:val="006313AB"/>
    <w:rsid w:val="00634B39"/>
    <w:rsid w:val="006451CB"/>
    <w:rsid w:val="006470F6"/>
    <w:rsid w:val="00654CCB"/>
    <w:rsid w:val="00665F64"/>
    <w:rsid w:val="0067088A"/>
    <w:rsid w:val="00680CD6"/>
    <w:rsid w:val="00685C7F"/>
    <w:rsid w:val="006C32C7"/>
    <w:rsid w:val="006E4D49"/>
    <w:rsid w:val="006E5262"/>
    <w:rsid w:val="006E5FBE"/>
    <w:rsid w:val="006E5FC3"/>
    <w:rsid w:val="006F15A3"/>
    <w:rsid w:val="006F3E94"/>
    <w:rsid w:val="006F4655"/>
    <w:rsid w:val="006F4E84"/>
    <w:rsid w:val="0070221F"/>
    <w:rsid w:val="007145C2"/>
    <w:rsid w:val="007165AC"/>
    <w:rsid w:val="00716CB3"/>
    <w:rsid w:val="007270AB"/>
    <w:rsid w:val="00727FC0"/>
    <w:rsid w:val="007300F4"/>
    <w:rsid w:val="00733E96"/>
    <w:rsid w:val="007365AB"/>
    <w:rsid w:val="00737F01"/>
    <w:rsid w:val="00744D48"/>
    <w:rsid w:val="00752665"/>
    <w:rsid w:val="00752727"/>
    <w:rsid w:val="007528E9"/>
    <w:rsid w:val="00752FB7"/>
    <w:rsid w:val="00753A20"/>
    <w:rsid w:val="00755FC5"/>
    <w:rsid w:val="0075652A"/>
    <w:rsid w:val="007576B6"/>
    <w:rsid w:val="00760EA8"/>
    <w:rsid w:val="00771304"/>
    <w:rsid w:val="00781A2C"/>
    <w:rsid w:val="0078254D"/>
    <w:rsid w:val="007838C9"/>
    <w:rsid w:val="00787B87"/>
    <w:rsid w:val="007A3BD3"/>
    <w:rsid w:val="007B2D42"/>
    <w:rsid w:val="007B3385"/>
    <w:rsid w:val="007B6552"/>
    <w:rsid w:val="007C2F43"/>
    <w:rsid w:val="007C3FD5"/>
    <w:rsid w:val="007C6054"/>
    <w:rsid w:val="007D46C0"/>
    <w:rsid w:val="007D56E1"/>
    <w:rsid w:val="007E0246"/>
    <w:rsid w:val="007E147B"/>
    <w:rsid w:val="007E4732"/>
    <w:rsid w:val="007F069C"/>
    <w:rsid w:val="007F0B00"/>
    <w:rsid w:val="007F1410"/>
    <w:rsid w:val="007F73B0"/>
    <w:rsid w:val="0080082E"/>
    <w:rsid w:val="00802DC8"/>
    <w:rsid w:val="00802F18"/>
    <w:rsid w:val="00803E58"/>
    <w:rsid w:val="00806839"/>
    <w:rsid w:val="00815A6C"/>
    <w:rsid w:val="00817698"/>
    <w:rsid w:val="00821D1E"/>
    <w:rsid w:val="008232DB"/>
    <w:rsid w:val="00823D66"/>
    <w:rsid w:val="008255EA"/>
    <w:rsid w:val="008261FD"/>
    <w:rsid w:val="0083028F"/>
    <w:rsid w:val="00833BD2"/>
    <w:rsid w:val="0083432A"/>
    <w:rsid w:val="00840368"/>
    <w:rsid w:val="00845F85"/>
    <w:rsid w:val="00845F8D"/>
    <w:rsid w:val="0085495B"/>
    <w:rsid w:val="008602E8"/>
    <w:rsid w:val="00864143"/>
    <w:rsid w:val="00866581"/>
    <w:rsid w:val="00870917"/>
    <w:rsid w:val="0087351C"/>
    <w:rsid w:val="00873B3C"/>
    <w:rsid w:val="008A6CA0"/>
    <w:rsid w:val="008B20AA"/>
    <w:rsid w:val="008B784B"/>
    <w:rsid w:val="008C2B90"/>
    <w:rsid w:val="008C2EBF"/>
    <w:rsid w:val="008C2F72"/>
    <w:rsid w:val="008C5924"/>
    <w:rsid w:val="008D0A85"/>
    <w:rsid w:val="008D2B02"/>
    <w:rsid w:val="008F1938"/>
    <w:rsid w:val="008F2008"/>
    <w:rsid w:val="008F2753"/>
    <w:rsid w:val="008F562D"/>
    <w:rsid w:val="008F57CC"/>
    <w:rsid w:val="00902089"/>
    <w:rsid w:val="00903FF9"/>
    <w:rsid w:val="009079D6"/>
    <w:rsid w:val="00910448"/>
    <w:rsid w:val="009114F9"/>
    <w:rsid w:val="00930039"/>
    <w:rsid w:val="00931D98"/>
    <w:rsid w:val="00937A09"/>
    <w:rsid w:val="0094113F"/>
    <w:rsid w:val="00941987"/>
    <w:rsid w:val="00942F45"/>
    <w:rsid w:val="009470AD"/>
    <w:rsid w:val="0095126D"/>
    <w:rsid w:val="0095183C"/>
    <w:rsid w:val="00951D9F"/>
    <w:rsid w:val="00953755"/>
    <w:rsid w:val="00954781"/>
    <w:rsid w:val="009547C1"/>
    <w:rsid w:val="009574BA"/>
    <w:rsid w:val="00957CE8"/>
    <w:rsid w:val="00961F12"/>
    <w:rsid w:val="00964FDD"/>
    <w:rsid w:val="009650C0"/>
    <w:rsid w:val="00966129"/>
    <w:rsid w:val="00973690"/>
    <w:rsid w:val="00975EA1"/>
    <w:rsid w:val="00982B28"/>
    <w:rsid w:val="009862B6"/>
    <w:rsid w:val="00986A99"/>
    <w:rsid w:val="00990228"/>
    <w:rsid w:val="009A35D3"/>
    <w:rsid w:val="009A72A6"/>
    <w:rsid w:val="009C0169"/>
    <w:rsid w:val="009C1E4C"/>
    <w:rsid w:val="009D1ED6"/>
    <w:rsid w:val="009D7B43"/>
    <w:rsid w:val="009D7BDA"/>
    <w:rsid w:val="009E5401"/>
    <w:rsid w:val="009E5FF2"/>
    <w:rsid w:val="009F2230"/>
    <w:rsid w:val="009F6D5D"/>
    <w:rsid w:val="00A031C4"/>
    <w:rsid w:val="00A0736B"/>
    <w:rsid w:val="00A1489C"/>
    <w:rsid w:val="00A34D54"/>
    <w:rsid w:val="00A351B2"/>
    <w:rsid w:val="00A41710"/>
    <w:rsid w:val="00A45A22"/>
    <w:rsid w:val="00A466AD"/>
    <w:rsid w:val="00A46ACF"/>
    <w:rsid w:val="00A52411"/>
    <w:rsid w:val="00A551E8"/>
    <w:rsid w:val="00A604FA"/>
    <w:rsid w:val="00A61D21"/>
    <w:rsid w:val="00A631CE"/>
    <w:rsid w:val="00A643BF"/>
    <w:rsid w:val="00A657D6"/>
    <w:rsid w:val="00A67A52"/>
    <w:rsid w:val="00A8737B"/>
    <w:rsid w:val="00A87F60"/>
    <w:rsid w:val="00A92D76"/>
    <w:rsid w:val="00A96CF1"/>
    <w:rsid w:val="00AA0F94"/>
    <w:rsid w:val="00AA5878"/>
    <w:rsid w:val="00AA6A09"/>
    <w:rsid w:val="00AD1946"/>
    <w:rsid w:val="00AD2B80"/>
    <w:rsid w:val="00AE48A6"/>
    <w:rsid w:val="00AE68C6"/>
    <w:rsid w:val="00AE70C7"/>
    <w:rsid w:val="00B01A75"/>
    <w:rsid w:val="00B040ED"/>
    <w:rsid w:val="00B07270"/>
    <w:rsid w:val="00B10766"/>
    <w:rsid w:val="00B14434"/>
    <w:rsid w:val="00B15166"/>
    <w:rsid w:val="00B2544F"/>
    <w:rsid w:val="00B25DDC"/>
    <w:rsid w:val="00B271C2"/>
    <w:rsid w:val="00B27290"/>
    <w:rsid w:val="00B3599B"/>
    <w:rsid w:val="00B42472"/>
    <w:rsid w:val="00B460AC"/>
    <w:rsid w:val="00B46372"/>
    <w:rsid w:val="00B46C92"/>
    <w:rsid w:val="00B609E4"/>
    <w:rsid w:val="00B6357E"/>
    <w:rsid w:val="00B63AE4"/>
    <w:rsid w:val="00B64D60"/>
    <w:rsid w:val="00B65BF4"/>
    <w:rsid w:val="00B70993"/>
    <w:rsid w:val="00B715A8"/>
    <w:rsid w:val="00B720D6"/>
    <w:rsid w:val="00B83B12"/>
    <w:rsid w:val="00B877FC"/>
    <w:rsid w:val="00B913DA"/>
    <w:rsid w:val="00B93488"/>
    <w:rsid w:val="00B9604E"/>
    <w:rsid w:val="00B977E7"/>
    <w:rsid w:val="00BA460E"/>
    <w:rsid w:val="00BB00A2"/>
    <w:rsid w:val="00BB19BD"/>
    <w:rsid w:val="00BB2B20"/>
    <w:rsid w:val="00BB3E9A"/>
    <w:rsid w:val="00BB503C"/>
    <w:rsid w:val="00BC4792"/>
    <w:rsid w:val="00BC57CB"/>
    <w:rsid w:val="00BD32EA"/>
    <w:rsid w:val="00BD3D82"/>
    <w:rsid w:val="00BE030E"/>
    <w:rsid w:val="00BE1771"/>
    <w:rsid w:val="00BE3054"/>
    <w:rsid w:val="00BE5D13"/>
    <w:rsid w:val="00BE699F"/>
    <w:rsid w:val="00BE6D21"/>
    <w:rsid w:val="00BE736D"/>
    <w:rsid w:val="00BF0AA4"/>
    <w:rsid w:val="00BF0C8C"/>
    <w:rsid w:val="00C04B38"/>
    <w:rsid w:val="00C05C20"/>
    <w:rsid w:val="00C0660D"/>
    <w:rsid w:val="00C122D2"/>
    <w:rsid w:val="00C14466"/>
    <w:rsid w:val="00C16008"/>
    <w:rsid w:val="00C234C7"/>
    <w:rsid w:val="00C3182A"/>
    <w:rsid w:val="00C356C8"/>
    <w:rsid w:val="00C41956"/>
    <w:rsid w:val="00C41AE4"/>
    <w:rsid w:val="00C4489B"/>
    <w:rsid w:val="00C44B45"/>
    <w:rsid w:val="00C46989"/>
    <w:rsid w:val="00C46E03"/>
    <w:rsid w:val="00C54EC8"/>
    <w:rsid w:val="00C560C6"/>
    <w:rsid w:val="00C56EC7"/>
    <w:rsid w:val="00C80A70"/>
    <w:rsid w:val="00C82B5C"/>
    <w:rsid w:val="00C82DD8"/>
    <w:rsid w:val="00C85553"/>
    <w:rsid w:val="00C9125A"/>
    <w:rsid w:val="00C9178E"/>
    <w:rsid w:val="00CA2BE7"/>
    <w:rsid w:val="00CA596B"/>
    <w:rsid w:val="00CA5F35"/>
    <w:rsid w:val="00CA7BB1"/>
    <w:rsid w:val="00CB2D08"/>
    <w:rsid w:val="00CB76CD"/>
    <w:rsid w:val="00CB7854"/>
    <w:rsid w:val="00CB792B"/>
    <w:rsid w:val="00CC1566"/>
    <w:rsid w:val="00CC6F67"/>
    <w:rsid w:val="00CD273B"/>
    <w:rsid w:val="00CD667B"/>
    <w:rsid w:val="00CE192C"/>
    <w:rsid w:val="00CE29CF"/>
    <w:rsid w:val="00CF1BEE"/>
    <w:rsid w:val="00CF23F8"/>
    <w:rsid w:val="00CF49C9"/>
    <w:rsid w:val="00D0156E"/>
    <w:rsid w:val="00D0229A"/>
    <w:rsid w:val="00D122D6"/>
    <w:rsid w:val="00D1347B"/>
    <w:rsid w:val="00D14A22"/>
    <w:rsid w:val="00D222D6"/>
    <w:rsid w:val="00D25E8A"/>
    <w:rsid w:val="00D32645"/>
    <w:rsid w:val="00D4574D"/>
    <w:rsid w:val="00D509A7"/>
    <w:rsid w:val="00D51FC2"/>
    <w:rsid w:val="00D62E08"/>
    <w:rsid w:val="00D63672"/>
    <w:rsid w:val="00D73CDE"/>
    <w:rsid w:val="00D75EFF"/>
    <w:rsid w:val="00D76384"/>
    <w:rsid w:val="00D81592"/>
    <w:rsid w:val="00D83071"/>
    <w:rsid w:val="00D973CF"/>
    <w:rsid w:val="00DA1A18"/>
    <w:rsid w:val="00DA1FFD"/>
    <w:rsid w:val="00DA2F8E"/>
    <w:rsid w:val="00DA3193"/>
    <w:rsid w:val="00DA5160"/>
    <w:rsid w:val="00DA5FA0"/>
    <w:rsid w:val="00DB2841"/>
    <w:rsid w:val="00DB446A"/>
    <w:rsid w:val="00DB5F0B"/>
    <w:rsid w:val="00DC6EC9"/>
    <w:rsid w:val="00DD3050"/>
    <w:rsid w:val="00DD6841"/>
    <w:rsid w:val="00DD779D"/>
    <w:rsid w:val="00DD7DB1"/>
    <w:rsid w:val="00DE1B0D"/>
    <w:rsid w:val="00DE3FDA"/>
    <w:rsid w:val="00DE4B4B"/>
    <w:rsid w:val="00DE4E98"/>
    <w:rsid w:val="00DF0DAC"/>
    <w:rsid w:val="00E01F4B"/>
    <w:rsid w:val="00E14850"/>
    <w:rsid w:val="00E14E10"/>
    <w:rsid w:val="00E15416"/>
    <w:rsid w:val="00E176F7"/>
    <w:rsid w:val="00E36877"/>
    <w:rsid w:val="00E427AD"/>
    <w:rsid w:val="00E47787"/>
    <w:rsid w:val="00E5165A"/>
    <w:rsid w:val="00E544CD"/>
    <w:rsid w:val="00E6215F"/>
    <w:rsid w:val="00E71664"/>
    <w:rsid w:val="00E74818"/>
    <w:rsid w:val="00E74A86"/>
    <w:rsid w:val="00E7582F"/>
    <w:rsid w:val="00E913C2"/>
    <w:rsid w:val="00E93193"/>
    <w:rsid w:val="00E94428"/>
    <w:rsid w:val="00E94B8B"/>
    <w:rsid w:val="00E9765C"/>
    <w:rsid w:val="00EA0B35"/>
    <w:rsid w:val="00EA122F"/>
    <w:rsid w:val="00EA1E87"/>
    <w:rsid w:val="00EA7A29"/>
    <w:rsid w:val="00EB117C"/>
    <w:rsid w:val="00EB3CCD"/>
    <w:rsid w:val="00EC1A90"/>
    <w:rsid w:val="00EC28C3"/>
    <w:rsid w:val="00EC2B92"/>
    <w:rsid w:val="00EC3F63"/>
    <w:rsid w:val="00ED0B00"/>
    <w:rsid w:val="00ED10C2"/>
    <w:rsid w:val="00ED1F5B"/>
    <w:rsid w:val="00ED5403"/>
    <w:rsid w:val="00EE4E50"/>
    <w:rsid w:val="00EE6C59"/>
    <w:rsid w:val="00EF00B3"/>
    <w:rsid w:val="00EF417A"/>
    <w:rsid w:val="00EF5C41"/>
    <w:rsid w:val="00F01722"/>
    <w:rsid w:val="00F06D69"/>
    <w:rsid w:val="00F06E91"/>
    <w:rsid w:val="00F1239D"/>
    <w:rsid w:val="00F153BA"/>
    <w:rsid w:val="00F21C46"/>
    <w:rsid w:val="00F22B6D"/>
    <w:rsid w:val="00F30DA2"/>
    <w:rsid w:val="00F34420"/>
    <w:rsid w:val="00F35536"/>
    <w:rsid w:val="00F36E9F"/>
    <w:rsid w:val="00F40FD0"/>
    <w:rsid w:val="00F41D76"/>
    <w:rsid w:val="00F54D84"/>
    <w:rsid w:val="00F5610C"/>
    <w:rsid w:val="00F568B3"/>
    <w:rsid w:val="00F6096C"/>
    <w:rsid w:val="00F6416E"/>
    <w:rsid w:val="00F73060"/>
    <w:rsid w:val="00F74369"/>
    <w:rsid w:val="00F77472"/>
    <w:rsid w:val="00F82689"/>
    <w:rsid w:val="00F83355"/>
    <w:rsid w:val="00F8557A"/>
    <w:rsid w:val="00F9149A"/>
    <w:rsid w:val="00FB5DC9"/>
    <w:rsid w:val="00FD3133"/>
    <w:rsid w:val="00FD4E98"/>
    <w:rsid w:val="00FD6E80"/>
    <w:rsid w:val="00FD7C04"/>
    <w:rsid w:val="00FE013A"/>
    <w:rsid w:val="00FF17F9"/>
    <w:rsid w:val="00FF51BC"/>
    <w:rsid w:val="00FF7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89F835"/>
  <w15:chartTrackingRefBased/>
  <w15:docId w15:val="{8325780E-0A7C-402C-B123-A838539F4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145C2"/>
  </w:style>
  <w:style w:type="paragraph" w:styleId="1">
    <w:name w:val="heading 1"/>
    <w:basedOn w:val="a"/>
    <w:next w:val="a"/>
    <w:link w:val="10"/>
    <w:uiPriority w:val="9"/>
    <w:qFormat/>
    <w:rsid w:val="00FD6E80"/>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
    <w:name w:val="EndNote Bibliography"/>
    <w:basedOn w:val="a"/>
    <w:link w:val="EndNoteBibliography0"/>
    <w:rsid w:val="00752727"/>
    <w:pPr>
      <w:spacing w:after="0" w:line="240" w:lineRule="auto"/>
    </w:pPr>
    <w:rPr>
      <w:rFonts w:ascii="Calibri" w:hAnsi="Calibri" w:cs="Times New Roman"/>
      <w:noProof/>
      <w:kern w:val="36"/>
      <w:sz w:val="24"/>
      <w:szCs w:val="24"/>
    </w:rPr>
  </w:style>
  <w:style w:type="character" w:customStyle="1" w:styleId="EndNoteBibliography0">
    <w:name w:val="EndNote Bibliography 字符"/>
    <w:basedOn w:val="a0"/>
    <w:link w:val="EndNoteBibliography"/>
    <w:rsid w:val="00752727"/>
    <w:rPr>
      <w:rFonts w:ascii="Calibri" w:hAnsi="Calibri" w:cs="Times New Roman"/>
      <w:noProof/>
      <w:kern w:val="36"/>
      <w:sz w:val="24"/>
      <w:szCs w:val="24"/>
    </w:rPr>
  </w:style>
  <w:style w:type="character" w:styleId="a3">
    <w:name w:val="Hyperlink"/>
    <w:basedOn w:val="a0"/>
    <w:uiPriority w:val="99"/>
    <w:unhideWhenUsed/>
    <w:rsid w:val="00752727"/>
    <w:rPr>
      <w:color w:val="0563C1" w:themeColor="hyperlink"/>
      <w:u w:val="single"/>
    </w:rPr>
  </w:style>
  <w:style w:type="character" w:styleId="a4">
    <w:name w:val="Unresolved Mention"/>
    <w:basedOn w:val="a0"/>
    <w:uiPriority w:val="99"/>
    <w:semiHidden/>
    <w:unhideWhenUsed/>
    <w:rsid w:val="00BF0C8C"/>
    <w:rPr>
      <w:color w:val="605E5C"/>
      <w:shd w:val="clear" w:color="auto" w:fill="E1DFDD"/>
    </w:rPr>
  </w:style>
  <w:style w:type="character" w:styleId="a5">
    <w:name w:val="annotation reference"/>
    <w:basedOn w:val="a0"/>
    <w:uiPriority w:val="99"/>
    <w:semiHidden/>
    <w:unhideWhenUsed/>
    <w:rsid w:val="00B01A75"/>
    <w:rPr>
      <w:sz w:val="16"/>
      <w:szCs w:val="16"/>
    </w:rPr>
  </w:style>
  <w:style w:type="paragraph" w:styleId="a6">
    <w:name w:val="annotation text"/>
    <w:basedOn w:val="a"/>
    <w:link w:val="a7"/>
    <w:uiPriority w:val="99"/>
    <w:semiHidden/>
    <w:unhideWhenUsed/>
    <w:rsid w:val="00B01A75"/>
    <w:pPr>
      <w:spacing w:line="240" w:lineRule="auto"/>
    </w:pPr>
    <w:rPr>
      <w:sz w:val="20"/>
      <w:szCs w:val="20"/>
    </w:rPr>
  </w:style>
  <w:style w:type="character" w:customStyle="1" w:styleId="a7">
    <w:name w:val="批注文字 字符"/>
    <w:basedOn w:val="a0"/>
    <w:link w:val="a6"/>
    <w:uiPriority w:val="99"/>
    <w:semiHidden/>
    <w:rsid w:val="00B01A75"/>
    <w:rPr>
      <w:sz w:val="20"/>
      <w:szCs w:val="20"/>
    </w:rPr>
  </w:style>
  <w:style w:type="paragraph" w:styleId="a8">
    <w:name w:val="annotation subject"/>
    <w:basedOn w:val="a6"/>
    <w:next w:val="a6"/>
    <w:link w:val="a9"/>
    <w:uiPriority w:val="99"/>
    <w:semiHidden/>
    <w:unhideWhenUsed/>
    <w:rsid w:val="00B01A75"/>
    <w:rPr>
      <w:b/>
      <w:bCs/>
    </w:rPr>
  </w:style>
  <w:style w:type="character" w:customStyle="1" w:styleId="a9">
    <w:name w:val="批注主题 字符"/>
    <w:basedOn w:val="a7"/>
    <w:link w:val="a8"/>
    <w:uiPriority w:val="99"/>
    <w:semiHidden/>
    <w:rsid w:val="00B01A75"/>
    <w:rPr>
      <w:b/>
      <w:bCs/>
      <w:sz w:val="20"/>
      <w:szCs w:val="20"/>
    </w:rPr>
  </w:style>
  <w:style w:type="paragraph" w:styleId="aa">
    <w:name w:val="Balloon Text"/>
    <w:basedOn w:val="a"/>
    <w:link w:val="ab"/>
    <w:uiPriority w:val="99"/>
    <w:semiHidden/>
    <w:unhideWhenUsed/>
    <w:rsid w:val="003E460D"/>
    <w:pPr>
      <w:spacing w:after="0" w:line="240" w:lineRule="auto"/>
    </w:pPr>
    <w:rPr>
      <w:rFonts w:ascii="Segoe UI" w:hAnsi="Segoe UI" w:cs="Segoe UI"/>
      <w:sz w:val="18"/>
      <w:szCs w:val="18"/>
    </w:rPr>
  </w:style>
  <w:style w:type="character" w:customStyle="1" w:styleId="ab">
    <w:name w:val="批注框文本 字符"/>
    <w:basedOn w:val="a0"/>
    <w:link w:val="aa"/>
    <w:uiPriority w:val="99"/>
    <w:semiHidden/>
    <w:rsid w:val="003E460D"/>
    <w:rPr>
      <w:rFonts w:ascii="Segoe UI" w:hAnsi="Segoe UI" w:cs="Segoe UI"/>
      <w:sz w:val="18"/>
      <w:szCs w:val="18"/>
    </w:rPr>
  </w:style>
  <w:style w:type="character" w:styleId="ac">
    <w:name w:val="Placeholder Text"/>
    <w:basedOn w:val="a0"/>
    <w:uiPriority w:val="99"/>
    <w:semiHidden/>
    <w:rsid w:val="00044849"/>
    <w:rPr>
      <w:color w:val="808080"/>
    </w:rPr>
  </w:style>
  <w:style w:type="paragraph" w:styleId="ad">
    <w:name w:val="header"/>
    <w:basedOn w:val="a"/>
    <w:link w:val="ae"/>
    <w:uiPriority w:val="99"/>
    <w:unhideWhenUsed/>
    <w:rsid w:val="00451E9F"/>
    <w:pPr>
      <w:tabs>
        <w:tab w:val="center" w:pos="4153"/>
        <w:tab w:val="right" w:pos="8306"/>
      </w:tabs>
      <w:snapToGrid w:val="0"/>
      <w:spacing w:line="240" w:lineRule="auto"/>
      <w:jc w:val="center"/>
    </w:pPr>
    <w:rPr>
      <w:sz w:val="18"/>
      <w:szCs w:val="18"/>
    </w:rPr>
  </w:style>
  <w:style w:type="character" w:customStyle="1" w:styleId="ae">
    <w:name w:val="页眉 字符"/>
    <w:basedOn w:val="a0"/>
    <w:link w:val="ad"/>
    <w:uiPriority w:val="99"/>
    <w:rsid w:val="00451E9F"/>
    <w:rPr>
      <w:sz w:val="18"/>
      <w:szCs w:val="18"/>
    </w:rPr>
  </w:style>
  <w:style w:type="paragraph" w:styleId="af">
    <w:name w:val="footer"/>
    <w:basedOn w:val="a"/>
    <w:link w:val="af0"/>
    <w:uiPriority w:val="99"/>
    <w:unhideWhenUsed/>
    <w:rsid w:val="00451E9F"/>
    <w:pPr>
      <w:tabs>
        <w:tab w:val="center" w:pos="4153"/>
        <w:tab w:val="right" w:pos="8306"/>
      </w:tabs>
      <w:snapToGrid w:val="0"/>
      <w:spacing w:line="240" w:lineRule="auto"/>
    </w:pPr>
    <w:rPr>
      <w:sz w:val="18"/>
      <w:szCs w:val="18"/>
    </w:rPr>
  </w:style>
  <w:style w:type="character" w:customStyle="1" w:styleId="af0">
    <w:name w:val="页脚 字符"/>
    <w:basedOn w:val="a0"/>
    <w:link w:val="af"/>
    <w:uiPriority w:val="99"/>
    <w:rsid w:val="00451E9F"/>
    <w:rPr>
      <w:sz w:val="18"/>
      <w:szCs w:val="18"/>
    </w:rPr>
  </w:style>
  <w:style w:type="paragraph" w:customStyle="1" w:styleId="SMHeading">
    <w:name w:val="SM Heading"/>
    <w:basedOn w:val="1"/>
    <w:qFormat/>
    <w:rsid w:val="00FD6E80"/>
    <w:pPr>
      <w:keepLines w:val="0"/>
      <w:spacing w:before="240" w:after="60" w:line="240" w:lineRule="auto"/>
    </w:pPr>
    <w:rPr>
      <w:rFonts w:ascii="Times New Roman" w:eastAsia="Times New Roman" w:hAnsi="Times New Roman" w:cs="Times New Roman"/>
      <w:kern w:val="32"/>
      <w:sz w:val="24"/>
      <w:szCs w:val="24"/>
      <w:lang w:eastAsia="en-US"/>
    </w:rPr>
  </w:style>
  <w:style w:type="character" w:customStyle="1" w:styleId="10">
    <w:name w:val="标题 1 字符"/>
    <w:basedOn w:val="a0"/>
    <w:link w:val="1"/>
    <w:uiPriority w:val="9"/>
    <w:rsid w:val="00FD6E80"/>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hyperlink" Target="mailto:pfzhang@iccas.ac.cn" TargetMode="Externa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A91DDE-A30B-4218-96C6-C5B0808C56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24</Pages>
  <Words>1478</Words>
  <Characters>8426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Arizona State University</Company>
  <LinksUpToDate>false</LinksUpToDate>
  <CharactersWithSpaces>9885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Pengfei ZHANG</dc:creator>
  <cp:keywords/>
  <dc:description/>
  <cp:lastModifiedBy>Pengfei Zhang</cp:lastModifiedBy>
  <cp:revision>441</cp:revision>
  <dcterms:created xsi:type="dcterms:W3CDTF">2021-04-23T04:06:00Z</dcterms:created>
  <dcterms:modified xsi:type="dcterms:W3CDTF">2024-02-14T02:11:00Z</dcterms:modified>
</cp:coreProperties>
</file>