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347EA" w14:textId="77777777" w:rsidR="00DE66C4" w:rsidRPr="00983022" w:rsidRDefault="00DE66C4" w:rsidP="00DE66C4">
      <w:pPr>
        <w:rPr>
          <w:rFonts w:ascii="Times New Roman" w:hAnsi="Times New Roman" w:cs="Times New Roman"/>
          <w:sz w:val="24"/>
          <w:szCs w:val="24"/>
        </w:rPr>
      </w:pPr>
    </w:p>
    <w:p w14:paraId="08419F34" w14:textId="77777777" w:rsidR="00DE66C4" w:rsidRDefault="00DE66C4" w:rsidP="00DE66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Pr="00983022">
        <w:rPr>
          <w:rFonts w:ascii="Times New Roman" w:hAnsi="Times New Roman" w:cs="Times New Roman"/>
          <w:sz w:val="24"/>
          <w:szCs w:val="24"/>
        </w:rPr>
        <w:t>Table 3 Correlation analysis between FOXM1 and marker</w:t>
      </w:r>
    </w:p>
    <w:p w14:paraId="3DCA2503" w14:textId="588548DC" w:rsidR="00DE66C4" w:rsidRPr="00983022" w:rsidRDefault="00DE66C4" w:rsidP="00DE66C4">
      <w:pPr>
        <w:rPr>
          <w:rFonts w:ascii="Times New Roman" w:hAnsi="Times New Roman" w:cs="Times New Roman"/>
          <w:sz w:val="24"/>
          <w:szCs w:val="24"/>
        </w:rPr>
      </w:pPr>
      <w:r w:rsidRPr="00983022">
        <w:rPr>
          <w:rFonts w:ascii="Times New Roman" w:hAnsi="Times New Roman" w:cs="Times New Roman"/>
          <w:sz w:val="24"/>
          <w:szCs w:val="24"/>
        </w:rPr>
        <w:t xml:space="preserve"> genes of T cell exhaustion in GEPIA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134"/>
        <w:gridCol w:w="709"/>
        <w:gridCol w:w="1108"/>
        <w:gridCol w:w="1097"/>
      </w:tblGrid>
      <w:tr w:rsidR="00DE66C4" w:rsidRPr="00983022" w14:paraId="50337086" w14:textId="77777777" w:rsidTr="00AF319D">
        <w:tc>
          <w:tcPr>
            <w:tcW w:w="127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AAF9F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Gene markers</w:t>
            </w:r>
          </w:p>
        </w:tc>
        <w:tc>
          <w:tcPr>
            <w:tcW w:w="226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2301DD6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Tumor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F561A0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F0A85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</w:tr>
      <w:tr w:rsidR="00DE66C4" w:rsidRPr="00983022" w14:paraId="341EA527" w14:textId="77777777" w:rsidTr="00AF319D">
        <w:tc>
          <w:tcPr>
            <w:tcW w:w="127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70A735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CCB96FC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96C2F9F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B93B9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ED316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C4B348" w14:textId="77777777" w:rsidR="00DE66C4" w:rsidRPr="00983022" w:rsidRDefault="00DE66C4" w:rsidP="00AF319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DE66C4" w:rsidRPr="00983022" w14:paraId="0EF23553" w14:textId="77777777" w:rsidTr="00AF319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9466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PDCD1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F3CE9E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4A5AC4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0.00032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88E31A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C7D2461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7E95F1A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0.00026</w:t>
            </w:r>
          </w:p>
        </w:tc>
      </w:tr>
      <w:tr w:rsidR="00DE66C4" w:rsidRPr="00983022" w14:paraId="722C48B2" w14:textId="77777777" w:rsidTr="00AF319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47290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CTLA4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DBEE1B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4A5BF3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2.4e-06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B64076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45D3B7C6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63DF6A7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</w:tr>
      <w:tr w:rsidR="00DE66C4" w:rsidRPr="00983022" w14:paraId="51423951" w14:textId="77777777" w:rsidTr="00AF319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C150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LAG3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1DDC39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965F74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7e-08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D8E2CC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14:paraId="0981771E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6C3668E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DE66C4" w:rsidRPr="00983022" w14:paraId="5736B591" w14:textId="77777777" w:rsidTr="00AF319D"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9DA932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eastAsia="等线" w:hAnsi="Times New Roman" w:cs="Times New Roman"/>
                <w:sz w:val="24"/>
                <w:szCs w:val="24"/>
              </w:rPr>
              <w:t>HAVCR2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70DC06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5AB93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0.00099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3CE43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8CD274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29E7B" w14:textId="77777777" w:rsidR="00DE66C4" w:rsidRPr="00983022" w:rsidRDefault="00DE66C4" w:rsidP="00AF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022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</w:tbl>
    <w:p w14:paraId="68E05031" w14:textId="77777777" w:rsidR="00DE66C4" w:rsidRDefault="00DE66C4" w:rsidP="00DE66C4"/>
    <w:p w14:paraId="470515D2" w14:textId="77777777" w:rsidR="00575063" w:rsidRDefault="00575063"/>
    <w:sectPr w:rsidR="00575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6C4"/>
    <w:rsid w:val="00575063"/>
    <w:rsid w:val="00DE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4DBFE"/>
  <w15:chartTrackingRefBased/>
  <w15:docId w15:val="{82CC57C3-C12B-4DEC-AD0A-489B339A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6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Peng</dc:creator>
  <cp:keywords/>
  <dc:description/>
  <cp:lastModifiedBy>Zhao Peng</cp:lastModifiedBy>
  <cp:revision>1</cp:revision>
  <dcterms:created xsi:type="dcterms:W3CDTF">2022-12-20T14:25:00Z</dcterms:created>
  <dcterms:modified xsi:type="dcterms:W3CDTF">2022-12-20T14:26:00Z</dcterms:modified>
</cp:coreProperties>
</file>