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D90EB" w14:textId="27062BD2" w:rsidR="00D14B01" w:rsidRPr="00D14B01" w:rsidRDefault="00D14B01" w:rsidP="00D14B01">
      <w:pPr>
        <w:spacing w:after="0" w:line="480" w:lineRule="auto"/>
        <w:jc w:val="center"/>
        <w:rPr>
          <w:rFonts w:ascii="Times New Roman" w:eastAsia="Calibri" w:hAnsi="Times New Roman" w:cs="Times New Roman"/>
          <w:b/>
          <w:sz w:val="24"/>
          <w:szCs w:val="24"/>
          <w:lang w:bidi="ar-SA"/>
        </w:rPr>
      </w:pPr>
      <w:r w:rsidRPr="00D14B01">
        <w:rPr>
          <w:rFonts w:ascii="Times New Roman" w:eastAsia="Calibri" w:hAnsi="Times New Roman" w:cs="Times New Roman"/>
          <w:b/>
          <w:sz w:val="24"/>
          <w:szCs w:val="24"/>
          <w:lang w:bidi="ar-SA"/>
        </w:rPr>
        <w:t xml:space="preserve">                                                                                           </w:t>
      </w:r>
      <w:r>
        <w:rPr>
          <w:rFonts w:ascii="Times New Roman" w:eastAsia="Calibri" w:hAnsi="Times New Roman" w:cs="Times New Roman"/>
          <w:b/>
          <w:sz w:val="24"/>
          <w:szCs w:val="24"/>
          <w:lang w:bidi="ar-SA"/>
        </w:rPr>
        <w:tab/>
      </w:r>
      <w:r w:rsidRPr="00D14B01">
        <w:rPr>
          <w:rFonts w:ascii="Times New Roman" w:eastAsia="Calibri" w:hAnsi="Times New Roman" w:cs="Times New Roman"/>
          <w:b/>
          <w:sz w:val="24"/>
          <w:szCs w:val="24"/>
          <w:lang w:bidi="ar-SA"/>
        </w:rPr>
        <w:t xml:space="preserve"> Supplementary Information</w:t>
      </w:r>
    </w:p>
    <w:p w14:paraId="196D40FE" w14:textId="77777777" w:rsidR="00D14B01" w:rsidRPr="00D14B01" w:rsidRDefault="00D14B01" w:rsidP="00D14B01">
      <w:pPr>
        <w:spacing w:after="0" w:line="480" w:lineRule="auto"/>
        <w:jc w:val="both"/>
        <w:rPr>
          <w:rFonts w:ascii="Times New Roman" w:eastAsia="Calibri" w:hAnsi="Times New Roman" w:cs="Times New Roman"/>
          <w:b/>
          <w:sz w:val="24"/>
          <w:szCs w:val="24"/>
          <w:lang w:bidi="ar-SA"/>
        </w:rPr>
      </w:pPr>
    </w:p>
    <w:p w14:paraId="370081BB" w14:textId="77777777" w:rsidR="000423E1" w:rsidRPr="00532A87" w:rsidRDefault="000423E1" w:rsidP="000423E1">
      <w:pPr>
        <w:spacing w:line="480" w:lineRule="auto"/>
        <w:jc w:val="both"/>
        <w:rPr>
          <w:rFonts w:ascii="Times New Roman" w:hAnsi="Times New Roman" w:cs="Times New Roman"/>
          <w:b/>
          <w:sz w:val="24"/>
          <w:szCs w:val="24"/>
        </w:rPr>
      </w:pPr>
      <w:r w:rsidRPr="00532A87">
        <w:rPr>
          <w:rFonts w:ascii="Times New Roman" w:eastAsia="ArialMT" w:hAnsi="Times New Roman" w:cs="Times New Roman"/>
          <w:b/>
          <w:bCs/>
          <w:sz w:val="24"/>
          <w:szCs w:val="24"/>
          <w:lang w:val="en-US"/>
        </w:rPr>
        <w:t>Monocyte derived Galectin-9 and PD-L1 differentially impair innate and adaptive immune response in various phases of chronic HBV infection</w:t>
      </w:r>
    </w:p>
    <w:p w14:paraId="3F724B25" w14:textId="77777777" w:rsidR="000936ED" w:rsidRDefault="000936ED" w:rsidP="00D14B01">
      <w:pPr>
        <w:autoSpaceDE w:val="0"/>
        <w:autoSpaceDN w:val="0"/>
        <w:adjustRightInd w:val="0"/>
        <w:spacing w:after="0" w:line="480" w:lineRule="auto"/>
        <w:jc w:val="both"/>
        <w:rPr>
          <w:rFonts w:ascii="Times New Roman" w:eastAsia="Cambria Math" w:hAnsi="Times New Roman" w:cs="Times New Roman"/>
          <w:bCs/>
          <w:sz w:val="24"/>
          <w:szCs w:val="24"/>
          <w:lang w:val="en-US"/>
        </w:rPr>
      </w:pPr>
    </w:p>
    <w:p w14:paraId="61BCC5B1" w14:textId="60DAA82A" w:rsidR="00D14B01" w:rsidRDefault="00D14B01" w:rsidP="00D14B01">
      <w:pPr>
        <w:autoSpaceDE w:val="0"/>
        <w:autoSpaceDN w:val="0"/>
        <w:adjustRightInd w:val="0"/>
        <w:spacing w:after="0" w:line="480" w:lineRule="auto"/>
        <w:jc w:val="both"/>
        <w:rPr>
          <w:rFonts w:ascii="Times New Roman" w:hAnsi="Times New Roman" w:cs="Times New Roman"/>
          <w:bCs/>
          <w:sz w:val="24"/>
          <w:szCs w:val="24"/>
        </w:rPr>
      </w:pPr>
      <w:r>
        <w:rPr>
          <w:rFonts w:ascii="Times New Roman" w:eastAsia="Cambria Math" w:hAnsi="Times New Roman" w:cs="Times New Roman"/>
          <w:bCs/>
          <w:sz w:val="24"/>
          <w:szCs w:val="24"/>
          <w:lang w:val="en-US"/>
        </w:rPr>
        <w:t>Debangana Dey</w:t>
      </w:r>
      <w:r>
        <w:rPr>
          <w:rFonts w:ascii="Times New Roman" w:eastAsia="Cambria Math" w:hAnsi="Times New Roman" w:cs="Times New Roman"/>
          <w:bCs/>
          <w:sz w:val="24"/>
          <w:szCs w:val="24"/>
          <w:vertAlign w:val="superscript"/>
          <w:lang w:val="en-US"/>
        </w:rPr>
        <w:t>1</w:t>
      </w:r>
      <w:r>
        <w:rPr>
          <w:rFonts w:ascii="Times New Roman" w:eastAsia="Cambria Math" w:hAnsi="Times New Roman" w:cs="Times New Roman"/>
          <w:bCs/>
          <w:sz w:val="24"/>
          <w:szCs w:val="24"/>
          <w:lang w:val="en-US"/>
        </w:rPr>
        <w:t xml:space="preserve">, </w:t>
      </w:r>
      <w:proofErr w:type="spellStart"/>
      <w:r>
        <w:rPr>
          <w:rFonts w:ascii="Times New Roman" w:eastAsia="Cambria Math" w:hAnsi="Times New Roman" w:cs="Times New Roman"/>
          <w:bCs/>
          <w:sz w:val="24"/>
          <w:szCs w:val="24"/>
          <w:lang w:val="en-US"/>
        </w:rPr>
        <w:t>Satabdi</w:t>
      </w:r>
      <w:proofErr w:type="spellEnd"/>
      <w:r>
        <w:rPr>
          <w:rFonts w:ascii="Times New Roman" w:eastAsia="Cambria Math" w:hAnsi="Times New Roman" w:cs="Times New Roman"/>
          <w:bCs/>
          <w:sz w:val="24"/>
          <w:szCs w:val="24"/>
          <w:lang w:val="en-US"/>
        </w:rPr>
        <w:t xml:space="preserve"> Biswas</w:t>
      </w:r>
      <w:r>
        <w:rPr>
          <w:rFonts w:ascii="Times New Roman" w:eastAsia="Cambria Math" w:hAnsi="Times New Roman" w:cs="Times New Roman"/>
          <w:bCs/>
          <w:sz w:val="24"/>
          <w:szCs w:val="24"/>
          <w:vertAlign w:val="superscript"/>
          <w:lang w:val="en-US"/>
        </w:rPr>
        <w:t>1</w:t>
      </w:r>
      <w:r>
        <w:rPr>
          <w:rFonts w:ascii="Times New Roman" w:eastAsia="Cambria Math" w:hAnsi="Times New Roman" w:cs="Times New Roman"/>
          <w:bCs/>
          <w:sz w:val="24"/>
          <w:szCs w:val="24"/>
          <w:lang w:val="en-US"/>
        </w:rPr>
        <w:t>, Sourina Pal</w:t>
      </w:r>
      <w:r>
        <w:rPr>
          <w:rFonts w:ascii="Times New Roman" w:eastAsia="Cambria Math" w:hAnsi="Times New Roman" w:cs="Times New Roman"/>
          <w:bCs/>
          <w:sz w:val="24"/>
          <w:szCs w:val="24"/>
          <w:vertAlign w:val="superscript"/>
          <w:lang w:val="en-US"/>
        </w:rPr>
        <w:t>1</w:t>
      </w:r>
      <w:r>
        <w:rPr>
          <w:rFonts w:ascii="Times New Roman" w:eastAsia="Cambria Math" w:hAnsi="Times New Roman" w:cs="Times New Roman"/>
          <w:bCs/>
          <w:sz w:val="24"/>
          <w:szCs w:val="24"/>
          <w:lang w:val="en-US"/>
        </w:rPr>
        <w:t>, Sarthak Nandi</w:t>
      </w:r>
      <w:r>
        <w:rPr>
          <w:rFonts w:ascii="Times New Roman" w:eastAsia="Cambria Math" w:hAnsi="Times New Roman" w:cs="Times New Roman"/>
          <w:bCs/>
          <w:sz w:val="24"/>
          <w:szCs w:val="24"/>
          <w:vertAlign w:val="superscript"/>
          <w:lang w:val="en-US"/>
        </w:rPr>
        <w:t>1</w:t>
      </w:r>
      <w:r>
        <w:rPr>
          <w:rFonts w:ascii="Times New Roman" w:eastAsia="Cambria Math" w:hAnsi="Times New Roman" w:cs="Times New Roman"/>
          <w:bCs/>
          <w:sz w:val="24"/>
          <w:szCs w:val="24"/>
          <w:lang w:val="en-US"/>
        </w:rPr>
        <w:t>, Najma Khatun</w:t>
      </w:r>
      <w:r>
        <w:rPr>
          <w:rFonts w:ascii="Times New Roman" w:eastAsia="Cambria Math" w:hAnsi="Times New Roman" w:cs="Times New Roman"/>
          <w:bCs/>
          <w:sz w:val="24"/>
          <w:szCs w:val="24"/>
          <w:vertAlign w:val="superscript"/>
          <w:lang w:val="en-US"/>
        </w:rPr>
        <w:t>1</w:t>
      </w:r>
      <w:r>
        <w:rPr>
          <w:rFonts w:ascii="Times New Roman" w:eastAsia="Cambria Math" w:hAnsi="Times New Roman" w:cs="Times New Roman"/>
          <w:bCs/>
          <w:sz w:val="24"/>
          <w:szCs w:val="24"/>
          <w:lang w:val="en-US"/>
        </w:rPr>
        <w:t>, Rambha Jha</w:t>
      </w:r>
      <w:r>
        <w:rPr>
          <w:rFonts w:ascii="Times New Roman" w:eastAsia="Cambria Math" w:hAnsi="Times New Roman" w:cs="Times New Roman"/>
          <w:bCs/>
          <w:sz w:val="24"/>
          <w:szCs w:val="24"/>
          <w:vertAlign w:val="superscript"/>
          <w:lang w:val="en-US"/>
        </w:rPr>
        <w:t>1</w:t>
      </w:r>
      <w:r>
        <w:rPr>
          <w:rFonts w:ascii="Times New Roman" w:eastAsia="Cambria Math" w:hAnsi="Times New Roman" w:cs="Times New Roman"/>
          <w:bCs/>
          <w:sz w:val="24"/>
          <w:szCs w:val="24"/>
          <w:lang w:val="en-US"/>
        </w:rPr>
        <w:t xml:space="preserve">, </w:t>
      </w:r>
      <w:r>
        <w:rPr>
          <w:rFonts w:ascii="Times New Roman" w:eastAsia="Cambria Math" w:hAnsi="Times New Roman" w:cs="Times New Roman"/>
          <w:bCs/>
          <w:sz w:val="24"/>
          <w:szCs w:val="24"/>
        </w:rPr>
        <w:t>Bidhan Chandra Chakraborty</w:t>
      </w:r>
      <w:r>
        <w:rPr>
          <w:rFonts w:ascii="Times New Roman" w:eastAsia="Cambria Math" w:hAnsi="Times New Roman" w:cs="Times New Roman"/>
          <w:bCs/>
          <w:sz w:val="24"/>
          <w:szCs w:val="24"/>
          <w:vertAlign w:val="superscript"/>
        </w:rPr>
        <w:t>2</w:t>
      </w:r>
      <w:r>
        <w:rPr>
          <w:rFonts w:ascii="Times New Roman" w:eastAsia="Cambria Math" w:hAnsi="Times New Roman" w:cs="Times New Roman"/>
          <w:bCs/>
          <w:sz w:val="24"/>
          <w:szCs w:val="24"/>
          <w:lang w:val="en-US"/>
        </w:rPr>
        <w:t>, Ayana Baidya</w:t>
      </w:r>
      <w:r>
        <w:rPr>
          <w:rFonts w:ascii="Times New Roman" w:eastAsia="Cambria Math" w:hAnsi="Times New Roman" w:cs="Times New Roman"/>
          <w:bCs/>
          <w:sz w:val="24"/>
          <w:szCs w:val="24"/>
          <w:vertAlign w:val="superscript"/>
          <w:lang w:val="en-US"/>
        </w:rPr>
        <w:t>1</w:t>
      </w:r>
      <w:r>
        <w:rPr>
          <w:rFonts w:ascii="Times New Roman" w:eastAsia="Cambria Math" w:hAnsi="Times New Roman" w:cs="Times New Roman"/>
          <w:bCs/>
          <w:sz w:val="24"/>
          <w:szCs w:val="24"/>
          <w:lang w:val="en-US"/>
        </w:rPr>
        <w:t xml:space="preserve">, </w:t>
      </w:r>
      <w:proofErr w:type="spellStart"/>
      <w:r>
        <w:rPr>
          <w:rFonts w:ascii="Times New Roman" w:hAnsi="Times New Roman" w:cs="Times New Roman"/>
          <w:sz w:val="24"/>
          <w:szCs w:val="24"/>
        </w:rPr>
        <w:t>Ranajoy</w:t>
      </w:r>
      <w:proofErr w:type="spellEnd"/>
      <w:r>
        <w:rPr>
          <w:rFonts w:ascii="Times New Roman" w:hAnsi="Times New Roman" w:cs="Times New Roman"/>
          <w:sz w:val="24"/>
          <w:szCs w:val="24"/>
        </w:rPr>
        <w:t xml:space="preserve"> Ghosh</w:t>
      </w:r>
      <w:r>
        <w:rPr>
          <w:rFonts w:ascii="Times New Roman" w:eastAsia="Cambria Math" w:hAnsi="Times New Roman" w:cs="Times New Roman"/>
          <w:bCs/>
          <w:sz w:val="24"/>
          <w:szCs w:val="24"/>
          <w:vertAlign w:val="superscript"/>
          <w:lang w:val="en-US"/>
        </w:rPr>
        <w:t>3</w:t>
      </w:r>
      <w:r>
        <w:rPr>
          <w:rFonts w:ascii="Times New Roman" w:eastAsia="Cambria Math" w:hAnsi="Times New Roman" w:cs="Times New Roman"/>
          <w:bCs/>
          <w:sz w:val="24"/>
          <w:szCs w:val="24"/>
          <w:lang w:val="en-US"/>
        </w:rPr>
        <w:t>, Soma Banerjee</w:t>
      </w:r>
      <w:r>
        <w:rPr>
          <w:rFonts w:ascii="Times New Roman" w:eastAsia="Cambria Math" w:hAnsi="Times New Roman" w:cs="Times New Roman"/>
          <w:bCs/>
          <w:sz w:val="24"/>
          <w:szCs w:val="24"/>
          <w:vertAlign w:val="superscript"/>
          <w:lang w:val="en-US"/>
        </w:rPr>
        <w:t>1</w:t>
      </w:r>
      <w:r>
        <w:rPr>
          <w:rFonts w:ascii="Times New Roman" w:eastAsia="Cambria Math" w:hAnsi="Times New Roman" w:cs="Times New Roman"/>
          <w:bCs/>
          <w:sz w:val="24"/>
          <w:szCs w:val="24"/>
          <w:lang w:val="en-US"/>
        </w:rPr>
        <w:t xml:space="preserve">, </w:t>
      </w:r>
      <w:r>
        <w:rPr>
          <w:rFonts w:ascii="Times New Roman" w:eastAsia="Cambria Math" w:hAnsi="Times New Roman" w:cs="Times New Roman"/>
          <w:bCs/>
          <w:sz w:val="24"/>
          <w:szCs w:val="24"/>
        </w:rPr>
        <w:t>SK Mahiuddin Ahammed</w:t>
      </w:r>
      <w:r>
        <w:rPr>
          <w:rFonts w:ascii="Times New Roman" w:eastAsia="Cambria Math" w:hAnsi="Times New Roman" w:cs="Times New Roman"/>
          <w:bCs/>
          <w:sz w:val="24"/>
          <w:szCs w:val="24"/>
          <w:vertAlign w:val="superscript"/>
        </w:rPr>
        <w:t>4</w:t>
      </w:r>
      <w:r>
        <w:rPr>
          <w:rFonts w:ascii="Times New Roman" w:eastAsia="Cambria Math" w:hAnsi="Times New Roman" w:cs="Times New Roman"/>
          <w:bCs/>
          <w:sz w:val="24"/>
          <w:szCs w:val="24"/>
        </w:rPr>
        <w:t xml:space="preserve">, </w:t>
      </w:r>
      <w:r>
        <w:rPr>
          <w:rFonts w:ascii="Times New Roman" w:eastAsia="Cambria Math" w:hAnsi="Times New Roman" w:cs="Times New Roman"/>
          <w:bCs/>
          <w:sz w:val="24"/>
          <w:szCs w:val="24"/>
          <w:lang w:val="en-US"/>
        </w:rPr>
        <w:t>Abhijit Chowdhury</w:t>
      </w:r>
      <w:r>
        <w:rPr>
          <w:rFonts w:ascii="Times New Roman" w:eastAsia="Cambria Math" w:hAnsi="Times New Roman" w:cs="Times New Roman"/>
          <w:bCs/>
          <w:sz w:val="24"/>
          <w:szCs w:val="24"/>
          <w:vertAlign w:val="superscript"/>
          <w:lang w:val="en-US"/>
        </w:rPr>
        <w:t>4</w:t>
      </w:r>
      <w:r>
        <w:rPr>
          <w:rFonts w:ascii="Times New Roman" w:eastAsia="Cambria Math" w:hAnsi="Times New Roman" w:cs="Times New Roman"/>
          <w:bCs/>
          <w:sz w:val="24"/>
          <w:szCs w:val="24"/>
          <w:lang w:val="en-US"/>
        </w:rPr>
        <w:t xml:space="preserve"> and Simanti Datta</w:t>
      </w:r>
      <w:r>
        <w:rPr>
          <w:rFonts w:ascii="Times New Roman" w:eastAsia="Cambria Math" w:hAnsi="Times New Roman" w:cs="Times New Roman"/>
          <w:bCs/>
          <w:sz w:val="24"/>
          <w:szCs w:val="24"/>
          <w:vertAlign w:val="superscript"/>
          <w:lang w:val="en-US"/>
        </w:rPr>
        <w:t>1</w:t>
      </w:r>
      <w:r>
        <w:rPr>
          <w:rFonts w:ascii="Times New Roman" w:hAnsi="Times New Roman" w:cs="Times New Roman"/>
          <w:bCs/>
          <w:sz w:val="24"/>
          <w:szCs w:val="24"/>
        </w:rPr>
        <w:t>*</w:t>
      </w:r>
    </w:p>
    <w:p w14:paraId="66959A77" w14:textId="77777777" w:rsidR="00D14B01" w:rsidRPr="00D14B01" w:rsidRDefault="00D14B01" w:rsidP="00D14B01">
      <w:pPr>
        <w:autoSpaceDE w:val="0"/>
        <w:autoSpaceDN w:val="0"/>
        <w:adjustRightInd w:val="0"/>
        <w:spacing w:after="0" w:line="480" w:lineRule="auto"/>
        <w:jc w:val="both"/>
        <w:rPr>
          <w:rFonts w:ascii="Times New Roman" w:eastAsia="Calibri" w:hAnsi="Times New Roman" w:cs="Times New Roman"/>
          <w:bCs/>
          <w:sz w:val="24"/>
          <w:szCs w:val="24"/>
          <w:lang w:bidi="ar-SA"/>
        </w:rPr>
      </w:pPr>
    </w:p>
    <w:p w14:paraId="1453A51E" w14:textId="77777777" w:rsidR="00D14B01" w:rsidRPr="00D14B01" w:rsidRDefault="00D14B01" w:rsidP="00D14B01">
      <w:pPr>
        <w:spacing w:after="120" w:line="480" w:lineRule="auto"/>
        <w:rPr>
          <w:rFonts w:ascii="Times New Roman" w:eastAsia="Calibri" w:hAnsi="Times New Roman" w:cs="Times New Roman"/>
          <w:bCs/>
          <w:sz w:val="24"/>
          <w:szCs w:val="24"/>
          <w:lang w:bidi="ar-SA"/>
        </w:rPr>
      </w:pPr>
      <w:r w:rsidRPr="00D14B01">
        <w:rPr>
          <w:rFonts w:ascii="Times New Roman" w:eastAsia="Calibri" w:hAnsi="Times New Roman" w:cs="Times New Roman"/>
          <w:bCs/>
          <w:sz w:val="24"/>
          <w:szCs w:val="24"/>
          <w:vertAlign w:val="superscript"/>
          <w:lang w:bidi="ar-SA"/>
        </w:rPr>
        <w:t>1</w:t>
      </w:r>
      <w:r w:rsidRPr="00D14B01">
        <w:rPr>
          <w:rFonts w:ascii="Times New Roman" w:eastAsia="Calibri" w:hAnsi="Times New Roman" w:cs="Times New Roman"/>
          <w:bCs/>
          <w:sz w:val="24"/>
          <w:szCs w:val="24"/>
          <w:lang w:bidi="ar-SA"/>
        </w:rPr>
        <w:t>Centre for Liver Research, School of Digestive and Liver Diseases, Institute of Post Graduate Medical Education and Research, Kolkata, India</w:t>
      </w:r>
    </w:p>
    <w:p w14:paraId="67F23A3A" w14:textId="77777777" w:rsidR="00D14B01" w:rsidRPr="00D14B01" w:rsidRDefault="00D14B01" w:rsidP="00D14B01">
      <w:pPr>
        <w:spacing w:after="0" w:line="480" w:lineRule="auto"/>
        <w:jc w:val="both"/>
        <w:rPr>
          <w:rFonts w:ascii="Times New Roman" w:eastAsia="Calibri" w:hAnsi="Times New Roman" w:cs="Times New Roman"/>
          <w:sz w:val="24"/>
          <w:szCs w:val="24"/>
          <w:lang w:bidi="ar-SA"/>
        </w:rPr>
      </w:pPr>
      <w:r w:rsidRPr="00D14B01">
        <w:rPr>
          <w:rFonts w:ascii="Times New Roman" w:eastAsia="Calibri" w:hAnsi="Times New Roman" w:cs="Times New Roman"/>
          <w:sz w:val="24"/>
          <w:szCs w:val="24"/>
          <w:vertAlign w:val="superscript"/>
          <w:lang w:bidi="ar-SA"/>
        </w:rPr>
        <w:t>2</w:t>
      </w:r>
      <w:bookmarkStart w:id="0" w:name="_Hlk59624659"/>
      <w:r w:rsidRPr="00D14B01">
        <w:rPr>
          <w:rFonts w:ascii="Times New Roman" w:eastAsia="Calibri" w:hAnsi="Times New Roman" w:cs="Times New Roman"/>
          <w:sz w:val="24"/>
          <w:szCs w:val="24"/>
          <w:lang w:bidi="ar-SA"/>
        </w:rPr>
        <w:t>Multidisciplinary Research Unit, Institute of Post Graduate Medical Education and Research</w:t>
      </w:r>
      <w:bookmarkEnd w:id="0"/>
      <w:r w:rsidRPr="00D14B01">
        <w:rPr>
          <w:rFonts w:ascii="Times New Roman" w:eastAsia="Calibri" w:hAnsi="Times New Roman" w:cs="Times New Roman"/>
          <w:sz w:val="24"/>
          <w:szCs w:val="24"/>
          <w:lang w:bidi="ar-SA"/>
        </w:rPr>
        <w:t>, Kolkata, India</w:t>
      </w:r>
    </w:p>
    <w:p w14:paraId="52B0A41A" w14:textId="77777777" w:rsidR="00D14B01" w:rsidRPr="00D14B01" w:rsidRDefault="00D14B01" w:rsidP="00D14B01">
      <w:pPr>
        <w:spacing w:after="0" w:line="480" w:lineRule="auto"/>
        <w:jc w:val="both"/>
        <w:rPr>
          <w:rFonts w:ascii="Times New Roman" w:eastAsia="Calibri" w:hAnsi="Times New Roman" w:cs="Times New Roman"/>
          <w:sz w:val="24"/>
          <w:szCs w:val="24"/>
          <w:lang w:bidi="ar-SA"/>
        </w:rPr>
      </w:pPr>
      <w:r w:rsidRPr="00D14B01">
        <w:rPr>
          <w:rFonts w:ascii="Times New Roman" w:eastAsia="Calibri" w:hAnsi="Times New Roman" w:cs="Times New Roman"/>
          <w:sz w:val="24"/>
          <w:szCs w:val="24"/>
          <w:vertAlign w:val="superscript"/>
          <w:lang w:bidi="ar-SA"/>
        </w:rPr>
        <w:t>3</w:t>
      </w:r>
      <w:r w:rsidRPr="00D14B01">
        <w:rPr>
          <w:rFonts w:ascii="Times New Roman" w:eastAsia="Calibri" w:hAnsi="Times New Roman" w:cs="Times New Roman"/>
          <w:sz w:val="24"/>
          <w:szCs w:val="24"/>
          <w:shd w:val="clear" w:color="auto" w:fill="FFFFFF"/>
          <w:lang w:bidi="ar-SA"/>
        </w:rPr>
        <w:t xml:space="preserve">Division of Pathology, School of Digestive and Liver Diseases, Institute of Postgraduate Medical Education and Research, Kolkata, India  </w:t>
      </w:r>
    </w:p>
    <w:p w14:paraId="5D945BE6" w14:textId="77777777" w:rsidR="00D14B01" w:rsidRPr="00D14B01" w:rsidRDefault="00D14B01" w:rsidP="00D14B01">
      <w:pPr>
        <w:spacing w:after="120" w:line="480" w:lineRule="auto"/>
        <w:rPr>
          <w:rFonts w:ascii="Times New Roman" w:eastAsia="Calibri" w:hAnsi="Times New Roman" w:cs="Times New Roman"/>
          <w:bCs/>
          <w:sz w:val="24"/>
          <w:szCs w:val="24"/>
          <w:lang w:bidi="ar-SA"/>
        </w:rPr>
      </w:pPr>
      <w:r w:rsidRPr="00D14B01">
        <w:rPr>
          <w:rFonts w:ascii="Times New Roman" w:eastAsia="Calibri" w:hAnsi="Times New Roman" w:cs="Times New Roman"/>
          <w:bCs/>
          <w:sz w:val="24"/>
          <w:szCs w:val="24"/>
          <w:vertAlign w:val="superscript"/>
          <w:lang w:bidi="ar-SA"/>
        </w:rPr>
        <w:t>4</w:t>
      </w:r>
      <w:r w:rsidRPr="00D14B01">
        <w:rPr>
          <w:rFonts w:ascii="Times New Roman" w:eastAsia="Calibri" w:hAnsi="Times New Roman" w:cs="Times New Roman"/>
          <w:bCs/>
          <w:sz w:val="24"/>
          <w:szCs w:val="24"/>
          <w:lang w:bidi="ar-SA"/>
        </w:rPr>
        <w:t>Department of Hepatology, School of Digestive and Liver Diseases, Institute of Post Graduate Medical Education and Research, Kolkata, India</w:t>
      </w:r>
    </w:p>
    <w:p w14:paraId="1F967A52" w14:textId="77777777" w:rsidR="00D14B01" w:rsidRPr="00D14B01" w:rsidRDefault="00D14B01" w:rsidP="00D14B01">
      <w:pPr>
        <w:spacing w:after="120" w:line="480" w:lineRule="auto"/>
        <w:rPr>
          <w:rFonts w:ascii="Times New Roman" w:eastAsia="Calibri" w:hAnsi="Times New Roman" w:cs="Times New Roman"/>
          <w:bCs/>
          <w:sz w:val="24"/>
          <w:szCs w:val="24"/>
          <w:lang w:bidi="ar-SA"/>
        </w:rPr>
      </w:pPr>
      <w:r w:rsidRPr="00D14B01">
        <w:rPr>
          <w:rFonts w:ascii="Times New Roman" w:eastAsia="Calibri" w:hAnsi="Times New Roman" w:cs="Times New Roman"/>
          <w:bCs/>
          <w:sz w:val="24"/>
          <w:szCs w:val="24"/>
          <w:lang w:bidi="ar-SA"/>
        </w:rPr>
        <w:t>Medical Education and Research, Kolkata, India</w:t>
      </w:r>
    </w:p>
    <w:p w14:paraId="6ADF679D" w14:textId="77777777" w:rsidR="00D14B01" w:rsidRPr="00D14B01" w:rsidRDefault="00D14B01" w:rsidP="00D14B01">
      <w:pPr>
        <w:spacing w:after="0" w:line="480" w:lineRule="auto"/>
        <w:ind w:right="-188"/>
        <w:rPr>
          <w:rFonts w:ascii="Times New Roman" w:eastAsia="Calibri" w:hAnsi="Times New Roman" w:cs="Times New Roman"/>
          <w:sz w:val="24"/>
          <w:szCs w:val="24"/>
          <w:lang w:bidi="ar-SA"/>
        </w:rPr>
      </w:pPr>
      <w:r w:rsidRPr="00D14B01">
        <w:rPr>
          <w:rFonts w:ascii="Times New Roman" w:eastAsia="Calibri" w:hAnsi="Times New Roman" w:cs="Times New Roman"/>
          <w:b/>
          <w:sz w:val="24"/>
          <w:szCs w:val="24"/>
          <w:lang w:bidi="ar-SA"/>
        </w:rPr>
        <w:t>Addresses correspondence to</w:t>
      </w:r>
    </w:p>
    <w:p w14:paraId="1796EB59" w14:textId="77777777" w:rsidR="00D14B01" w:rsidRPr="00D14B01" w:rsidRDefault="00D14B01" w:rsidP="00D14B01">
      <w:pPr>
        <w:spacing w:after="120" w:line="240" w:lineRule="auto"/>
        <w:rPr>
          <w:rFonts w:ascii="Times New Roman" w:eastAsia="Calibri" w:hAnsi="Times New Roman" w:cs="Times New Roman"/>
          <w:bCs/>
          <w:sz w:val="24"/>
          <w:szCs w:val="24"/>
          <w:lang w:bidi="ar-SA"/>
        </w:rPr>
      </w:pPr>
      <w:r w:rsidRPr="00D14B01">
        <w:rPr>
          <w:rFonts w:ascii="Times New Roman" w:eastAsia="Calibri" w:hAnsi="Times New Roman" w:cs="Times New Roman"/>
          <w:bCs/>
          <w:sz w:val="24"/>
          <w:szCs w:val="24"/>
          <w:lang w:bidi="ar-SA"/>
        </w:rPr>
        <w:t xml:space="preserve">Prof. Simanti Datta, </w:t>
      </w:r>
    </w:p>
    <w:p w14:paraId="13CF6BCF" w14:textId="77777777" w:rsidR="00D14B01" w:rsidRPr="00D14B01" w:rsidRDefault="00D14B01" w:rsidP="00D14B01">
      <w:pPr>
        <w:spacing w:after="120" w:line="240" w:lineRule="auto"/>
        <w:rPr>
          <w:rFonts w:ascii="Times New Roman" w:eastAsia="Calibri" w:hAnsi="Times New Roman" w:cs="Times New Roman"/>
          <w:bCs/>
          <w:sz w:val="24"/>
          <w:szCs w:val="24"/>
          <w:lang w:bidi="ar-SA"/>
        </w:rPr>
      </w:pPr>
      <w:r w:rsidRPr="00D14B01">
        <w:rPr>
          <w:rFonts w:ascii="Times New Roman" w:eastAsia="Calibri" w:hAnsi="Times New Roman" w:cs="Times New Roman"/>
          <w:bCs/>
          <w:sz w:val="24"/>
          <w:szCs w:val="24"/>
          <w:lang w:bidi="ar-SA"/>
        </w:rPr>
        <w:t>Centre for Liver Research, School of Digestive and Liver Diseases,</w:t>
      </w:r>
    </w:p>
    <w:p w14:paraId="176799B3" w14:textId="77777777" w:rsidR="00D14B01" w:rsidRPr="00D14B01" w:rsidRDefault="00D14B01" w:rsidP="00D14B01">
      <w:pPr>
        <w:spacing w:after="120" w:line="240" w:lineRule="auto"/>
        <w:rPr>
          <w:rFonts w:ascii="Times New Roman" w:eastAsia="Calibri" w:hAnsi="Times New Roman" w:cs="Times New Roman"/>
          <w:bCs/>
          <w:sz w:val="24"/>
          <w:szCs w:val="24"/>
          <w:lang w:bidi="ar-SA"/>
        </w:rPr>
      </w:pPr>
      <w:r w:rsidRPr="00D14B01">
        <w:rPr>
          <w:rFonts w:ascii="Times New Roman" w:eastAsia="Calibri" w:hAnsi="Times New Roman" w:cs="Times New Roman"/>
          <w:bCs/>
          <w:sz w:val="24"/>
          <w:szCs w:val="24"/>
          <w:lang w:bidi="ar-SA"/>
        </w:rPr>
        <w:t>Institute of Post Graduate Medical Education and Research,</w:t>
      </w:r>
    </w:p>
    <w:p w14:paraId="7C803606" w14:textId="77777777" w:rsidR="00D14B01" w:rsidRPr="00D14B01" w:rsidRDefault="00D14B01" w:rsidP="00D14B01">
      <w:pPr>
        <w:spacing w:after="120" w:line="240" w:lineRule="auto"/>
        <w:rPr>
          <w:rFonts w:ascii="Times New Roman" w:eastAsia="Calibri" w:hAnsi="Times New Roman" w:cs="Times New Roman"/>
          <w:bCs/>
          <w:sz w:val="24"/>
          <w:szCs w:val="24"/>
          <w:lang w:bidi="ar-SA"/>
        </w:rPr>
      </w:pPr>
      <w:r w:rsidRPr="00D14B01">
        <w:rPr>
          <w:rFonts w:ascii="Times New Roman" w:eastAsia="Calibri" w:hAnsi="Times New Roman" w:cs="Times New Roman"/>
          <w:bCs/>
          <w:sz w:val="24"/>
          <w:szCs w:val="24"/>
          <w:lang w:bidi="ar-SA"/>
        </w:rPr>
        <w:t>244, A.J. C. Bose Road,</w:t>
      </w:r>
      <w:r w:rsidRPr="00D14B01">
        <w:rPr>
          <w:rFonts w:ascii="Times New Roman" w:eastAsia="Calibri" w:hAnsi="Times New Roman" w:cs="Times New Roman"/>
          <w:bCs/>
          <w:sz w:val="24"/>
          <w:szCs w:val="24"/>
          <w:lang w:val="en-US" w:bidi="ar-SA"/>
        </w:rPr>
        <w:t xml:space="preserve"> </w:t>
      </w:r>
      <w:r w:rsidRPr="00D14B01">
        <w:rPr>
          <w:rFonts w:ascii="Times New Roman" w:eastAsia="Calibri" w:hAnsi="Times New Roman" w:cs="Times New Roman"/>
          <w:bCs/>
          <w:sz w:val="24"/>
          <w:szCs w:val="24"/>
          <w:lang w:bidi="ar-SA"/>
        </w:rPr>
        <w:t>Kolkata-700020, India.</w:t>
      </w:r>
    </w:p>
    <w:p w14:paraId="5DA587C1" w14:textId="77777777" w:rsidR="00D14B01" w:rsidRPr="00D14B01" w:rsidRDefault="00D14B01" w:rsidP="00D14B01">
      <w:pPr>
        <w:spacing w:after="120" w:line="240" w:lineRule="auto"/>
        <w:rPr>
          <w:rFonts w:ascii="Times New Roman" w:eastAsia="Calibri" w:hAnsi="Times New Roman" w:cs="Times New Roman"/>
          <w:bCs/>
          <w:sz w:val="24"/>
          <w:szCs w:val="24"/>
          <w:lang w:bidi="ar-SA"/>
        </w:rPr>
      </w:pPr>
      <w:r w:rsidRPr="00D14B01">
        <w:rPr>
          <w:rFonts w:ascii="Times New Roman" w:eastAsia="Calibri" w:hAnsi="Times New Roman" w:cs="Times New Roman"/>
          <w:bCs/>
          <w:sz w:val="24"/>
          <w:szCs w:val="24"/>
          <w:lang w:bidi="ar-SA"/>
        </w:rPr>
        <w:t>Tel- (91)-(033)-2223 5435; Fax- (91)-(033)-2223 6383</w:t>
      </w:r>
    </w:p>
    <w:p w14:paraId="3255CF74" w14:textId="77777777" w:rsidR="00D14B01" w:rsidRPr="00D14B01" w:rsidRDefault="00D14B01" w:rsidP="00D14B01">
      <w:pPr>
        <w:spacing w:after="0" w:line="240" w:lineRule="auto"/>
        <w:rPr>
          <w:rFonts w:ascii="Times New Roman" w:eastAsia="Calibri" w:hAnsi="Times New Roman" w:cs="Times New Roman"/>
          <w:color w:val="000000"/>
          <w:sz w:val="24"/>
          <w:szCs w:val="24"/>
          <w:lang w:bidi="ar-SA"/>
        </w:rPr>
      </w:pPr>
      <w:r w:rsidRPr="00D14B01">
        <w:rPr>
          <w:rFonts w:ascii="Times New Roman" w:eastAsia="Calibri" w:hAnsi="Times New Roman" w:cs="Times New Roman"/>
          <w:bCs/>
          <w:sz w:val="24"/>
          <w:szCs w:val="24"/>
          <w:lang w:bidi="ar-SA"/>
        </w:rPr>
        <w:t xml:space="preserve">E-mail- </w:t>
      </w:r>
      <w:hyperlink r:id="rId7" w:history="1">
        <w:r w:rsidRPr="00D14B01">
          <w:rPr>
            <w:rFonts w:ascii="Times New Roman" w:eastAsia="Calibri" w:hAnsi="Times New Roman" w:cs="Times New Roman"/>
            <w:bCs/>
            <w:color w:val="000000"/>
            <w:sz w:val="24"/>
            <w:szCs w:val="24"/>
            <w:u w:val="single"/>
            <w:lang w:bidi="ar-SA"/>
          </w:rPr>
          <w:t>seemdatt@gmail.com</w:t>
        </w:r>
      </w:hyperlink>
    </w:p>
    <w:p w14:paraId="210474E7" w14:textId="77777777" w:rsidR="00D14B01" w:rsidRPr="00D14B01" w:rsidRDefault="00D14B01" w:rsidP="00D14B01">
      <w:pPr>
        <w:spacing w:line="256" w:lineRule="auto"/>
        <w:rPr>
          <w:rFonts w:ascii="Times New Roman" w:eastAsia="Calibri" w:hAnsi="Times New Roman" w:cs="Times New Roman"/>
          <w:bCs/>
          <w:sz w:val="24"/>
          <w:szCs w:val="24"/>
          <w:lang w:bidi="ar-SA"/>
        </w:rPr>
      </w:pPr>
      <w:r w:rsidRPr="00D14B01">
        <w:rPr>
          <w:rFonts w:ascii="Times New Roman" w:eastAsia="Calibri" w:hAnsi="Times New Roman" w:cs="Times New Roman"/>
          <w:bCs/>
          <w:sz w:val="24"/>
          <w:szCs w:val="24"/>
          <w:lang w:bidi="ar-SA"/>
        </w:rPr>
        <w:br w:type="page"/>
      </w:r>
    </w:p>
    <w:p w14:paraId="3197DA48" w14:textId="77777777" w:rsidR="00511097" w:rsidRDefault="00511097" w:rsidP="00511097">
      <w:pPr>
        <w:spacing w:after="0" w:line="480" w:lineRule="auto"/>
        <w:jc w:val="both"/>
        <w:rPr>
          <w:rFonts w:ascii="Times New Roman" w:hAnsi="Times New Roman" w:cs="Times New Roman"/>
          <w:b/>
          <w:bCs/>
          <w:sz w:val="24"/>
          <w:szCs w:val="24"/>
        </w:rPr>
      </w:pPr>
      <w:bookmarkStart w:id="1" w:name="_Hlk77070451"/>
      <w:r>
        <w:rPr>
          <w:rFonts w:ascii="Times New Roman" w:hAnsi="Times New Roman" w:cs="Times New Roman"/>
          <w:b/>
          <w:bCs/>
          <w:sz w:val="24"/>
          <w:szCs w:val="24"/>
        </w:rPr>
        <w:lastRenderedPageBreak/>
        <w:t>Methods</w:t>
      </w:r>
    </w:p>
    <w:p w14:paraId="299DD955" w14:textId="77777777" w:rsidR="00511097" w:rsidRDefault="00511097" w:rsidP="00511097">
      <w:pPr>
        <w:pStyle w:val="BodyText"/>
        <w:spacing w:after="0" w:line="480" w:lineRule="auto"/>
        <w:rPr>
          <w:rFonts w:ascii="Times New Roman" w:hAnsi="Times New Roman"/>
        </w:rPr>
      </w:pPr>
      <w:r>
        <w:rPr>
          <w:rFonts w:ascii="Times New Roman" w:hAnsi="Times New Roman"/>
        </w:rPr>
        <w:t>Study subjects and samples</w:t>
      </w:r>
    </w:p>
    <w:p w14:paraId="27A7538E" w14:textId="77777777" w:rsidR="00511097" w:rsidRDefault="00511097" w:rsidP="00511097">
      <w:pPr>
        <w:spacing w:after="0" w:line="480" w:lineRule="auto"/>
        <w:jc w:val="both"/>
        <w:rPr>
          <w:rFonts w:ascii="Times New Roman" w:hAnsi="Times New Roman"/>
          <w:sz w:val="24"/>
          <w:szCs w:val="24"/>
        </w:rPr>
      </w:pPr>
      <w:bookmarkStart w:id="2" w:name="_Hlk87970578"/>
      <w:r w:rsidRPr="00F32008">
        <w:rPr>
          <w:rFonts w:ascii="Times New Roman" w:hAnsi="Times New Roman" w:cs="Times New Roman"/>
          <w:sz w:val="24"/>
          <w:szCs w:val="24"/>
        </w:rPr>
        <w:t xml:space="preserve">Treatment-naïve patients with </w:t>
      </w:r>
      <w:r>
        <w:rPr>
          <w:rFonts w:ascii="Times New Roman" w:hAnsi="Times New Roman" w:cs="Times New Roman"/>
          <w:sz w:val="24"/>
          <w:szCs w:val="24"/>
        </w:rPr>
        <w:t>CHI</w:t>
      </w:r>
      <w:r w:rsidRPr="00F32008">
        <w:rPr>
          <w:rFonts w:ascii="Times New Roman" w:hAnsi="Times New Roman" w:cs="Times New Roman"/>
          <w:sz w:val="24"/>
          <w:szCs w:val="24"/>
        </w:rPr>
        <w:t xml:space="preserve"> [</w:t>
      </w:r>
      <w:r>
        <w:rPr>
          <w:rFonts w:ascii="Times New Roman" w:hAnsi="Times New Roman" w:cs="Times New Roman"/>
          <w:sz w:val="24"/>
          <w:szCs w:val="24"/>
        </w:rPr>
        <w:t>having</w:t>
      </w:r>
      <w:r w:rsidRPr="00F32008">
        <w:rPr>
          <w:rFonts w:ascii="Times New Roman" w:hAnsi="Times New Roman" w:cs="Times New Roman"/>
          <w:sz w:val="24"/>
          <w:szCs w:val="24"/>
        </w:rPr>
        <w:t xml:space="preserve"> HBsAg positivity </w:t>
      </w:r>
      <w:r>
        <w:rPr>
          <w:rFonts w:ascii="Times New Roman" w:hAnsi="Times New Roman" w:cs="Times New Roman"/>
          <w:sz w:val="24"/>
          <w:szCs w:val="24"/>
        </w:rPr>
        <w:t xml:space="preserve">&gt; </w:t>
      </w:r>
      <w:r w:rsidRPr="00F32008">
        <w:rPr>
          <w:rFonts w:ascii="Times New Roman" w:hAnsi="Times New Roman" w:cs="Times New Roman"/>
          <w:sz w:val="24"/>
          <w:szCs w:val="24"/>
        </w:rPr>
        <w:t xml:space="preserve">six months] were included in the study from the </w:t>
      </w:r>
      <w:r>
        <w:rPr>
          <w:rFonts w:ascii="Times New Roman" w:hAnsi="Times New Roman" w:cs="Times New Roman"/>
          <w:sz w:val="24"/>
          <w:szCs w:val="24"/>
        </w:rPr>
        <w:t>OPD</w:t>
      </w:r>
      <w:r w:rsidRPr="00F32008">
        <w:rPr>
          <w:rFonts w:ascii="Times New Roman" w:hAnsi="Times New Roman" w:cs="Times New Roman"/>
          <w:sz w:val="24"/>
          <w:szCs w:val="24"/>
        </w:rPr>
        <w:t xml:space="preserve"> of School of Digestive and Liver Diseases (SDLD), I.P.G.M.E.&amp;R., Kolkata</w:t>
      </w:r>
      <w:r>
        <w:rPr>
          <w:rFonts w:ascii="Times New Roman" w:hAnsi="Times New Roman" w:cs="Times New Roman"/>
          <w:sz w:val="24"/>
          <w:szCs w:val="24"/>
        </w:rPr>
        <w:t>, India</w:t>
      </w:r>
      <w:r w:rsidRPr="00F32008">
        <w:rPr>
          <w:rFonts w:ascii="Times New Roman" w:hAnsi="Times New Roman" w:cs="Times New Roman"/>
          <w:sz w:val="24"/>
          <w:szCs w:val="24"/>
        </w:rPr>
        <w:t>.</w:t>
      </w:r>
      <w:r w:rsidRPr="002F1B2D">
        <w:rPr>
          <w:rFonts w:ascii="Times New Roman" w:hAnsi="Times New Roman"/>
          <w:sz w:val="24"/>
          <w:szCs w:val="24"/>
        </w:rPr>
        <w:t xml:space="preserve"> </w:t>
      </w:r>
      <w:r w:rsidRPr="00E97F45">
        <w:rPr>
          <w:rFonts w:ascii="Times New Roman" w:hAnsi="Times New Roman"/>
          <w:sz w:val="24"/>
          <w:szCs w:val="24"/>
        </w:rPr>
        <w:t xml:space="preserve">All necessary virological, biochemical and clinical assessments were conducted </w:t>
      </w:r>
      <w:r w:rsidRPr="00F32008">
        <w:rPr>
          <w:rFonts w:ascii="Times New Roman" w:hAnsi="Times New Roman"/>
          <w:sz w:val="24"/>
          <w:szCs w:val="24"/>
          <w:lang w:val="x-none"/>
        </w:rPr>
        <w:t>before categorization of the</w:t>
      </w:r>
      <w:r>
        <w:rPr>
          <w:rFonts w:ascii="Times New Roman" w:hAnsi="Times New Roman"/>
          <w:sz w:val="24"/>
          <w:szCs w:val="24"/>
        </w:rPr>
        <w:t>se</w:t>
      </w:r>
      <w:r w:rsidRPr="00F32008">
        <w:rPr>
          <w:rFonts w:ascii="Times New Roman" w:hAnsi="Times New Roman"/>
          <w:sz w:val="24"/>
          <w:szCs w:val="24"/>
          <w:lang w:val="x-none"/>
        </w:rPr>
        <w:t xml:space="preserve"> patients into distinct study groups</w:t>
      </w:r>
      <w:r w:rsidRPr="00E97F45">
        <w:rPr>
          <w:rFonts w:ascii="Times New Roman" w:hAnsi="Times New Roman"/>
          <w:sz w:val="24"/>
          <w:szCs w:val="24"/>
        </w:rPr>
        <w:t xml:space="preserve"> </w:t>
      </w:r>
      <w:r>
        <w:rPr>
          <w:rFonts w:ascii="Times New Roman" w:hAnsi="Times New Roman"/>
          <w:sz w:val="24"/>
          <w:szCs w:val="24"/>
        </w:rPr>
        <w:t>namely,</w:t>
      </w:r>
      <w:r w:rsidRPr="00E97F45">
        <w:rPr>
          <w:rFonts w:ascii="Times New Roman" w:hAnsi="Times New Roman"/>
          <w:sz w:val="24"/>
          <w:szCs w:val="24"/>
        </w:rPr>
        <w:t xml:space="preserve"> IT, EP-CHB, IC and EN-CHB. </w:t>
      </w:r>
      <w:r w:rsidRPr="00E97F45">
        <w:rPr>
          <w:rFonts w:ascii="Times New Roman" w:hAnsi="Times New Roman"/>
          <w:sz w:val="24"/>
          <w:szCs w:val="24"/>
          <w:shd w:val="clear" w:color="auto" w:fill="FFFFFF"/>
        </w:rPr>
        <w:t>IT group included participants having HBeAg-positivity, high HBV-DNA (&gt;10</w:t>
      </w:r>
      <w:r>
        <w:rPr>
          <w:rFonts w:ascii="Times New Roman" w:hAnsi="Times New Roman"/>
          <w:sz w:val="24"/>
          <w:szCs w:val="24"/>
          <w:shd w:val="clear" w:color="auto" w:fill="FFFFFF"/>
          <w:vertAlign w:val="superscript"/>
        </w:rPr>
        <w:t>7</w:t>
      </w:r>
      <w:r w:rsidRPr="00E97F45">
        <w:rPr>
          <w:rFonts w:ascii="Times New Roman" w:hAnsi="Times New Roman"/>
          <w:sz w:val="24"/>
          <w:szCs w:val="24"/>
          <w:shd w:val="clear" w:color="auto" w:fill="FFFFFF"/>
        </w:rPr>
        <w:t xml:space="preserve"> copies/ml) but normal serum alanine transaminase (ALT) levels (≤40 IU/L) in three consecutive follow-ups within a period of 1 year prior to enrolment and had minimal or no liver necro-inflammation. Both EP-CHB and EN-CHB patients were diagnosed with HBV-DNA&gt;10</w:t>
      </w:r>
      <w:r w:rsidRPr="00E97F45">
        <w:rPr>
          <w:rFonts w:ascii="Times New Roman" w:hAnsi="Times New Roman"/>
          <w:sz w:val="24"/>
          <w:szCs w:val="24"/>
          <w:shd w:val="clear" w:color="auto" w:fill="FFFFFF"/>
          <w:vertAlign w:val="superscript"/>
        </w:rPr>
        <w:t>4</w:t>
      </w:r>
      <w:r w:rsidRPr="00E97F45">
        <w:rPr>
          <w:rFonts w:ascii="Times New Roman" w:hAnsi="Times New Roman"/>
          <w:sz w:val="24"/>
          <w:szCs w:val="24"/>
          <w:shd w:val="clear" w:color="auto" w:fill="FFFFFF"/>
        </w:rPr>
        <w:t xml:space="preserve"> copies/ml, ALT&gt;40</w:t>
      </w:r>
      <w:r>
        <w:rPr>
          <w:rFonts w:ascii="Times New Roman" w:hAnsi="Times New Roman"/>
          <w:sz w:val="24"/>
          <w:szCs w:val="24"/>
          <w:shd w:val="clear" w:color="auto" w:fill="FFFFFF"/>
        </w:rPr>
        <w:t xml:space="preserve"> </w:t>
      </w:r>
      <w:r w:rsidRPr="00E97F45">
        <w:rPr>
          <w:rFonts w:ascii="Times New Roman" w:hAnsi="Times New Roman"/>
          <w:sz w:val="24"/>
          <w:szCs w:val="24"/>
          <w:shd w:val="clear" w:color="auto" w:fill="FFFFFF"/>
        </w:rPr>
        <w:t>IU/L and evidence of active hepatic necro-inflammatory activity, the only difference being presence</w:t>
      </w:r>
      <w:r>
        <w:rPr>
          <w:rFonts w:ascii="Times New Roman" w:hAnsi="Times New Roman"/>
          <w:sz w:val="24"/>
          <w:szCs w:val="24"/>
          <w:shd w:val="clear" w:color="auto" w:fill="FFFFFF"/>
        </w:rPr>
        <w:t xml:space="preserve"> or </w:t>
      </w:r>
      <w:r w:rsidRPr="00E97F45">
        <w:rPr>
          <w:rFonts w:ascii="Times New Roman" w:hAnsi="Times New Roman"/>
          <w:sz w:val="24"/>
          <w:szCs w:val="24"/>
          <w:shd w:val="clear" w:color="auto" w:fill="FFFFFF"/>
        </w:rPr>
        <w:t>absence of detectable HBeAg in their serum. IC were characterized by HBeAg-negativity, HBV-DNA&lt;10</w:t>
      </w:r>
      <w:r w:rsidRPr="00E97F45">
        <w:rPr>
          <w:rFonts w:ascii="Times New Roman" w:hAnsi="Times New Roman"/>
          <w:sz w:val="24"/>
          <w:szCs w:val="24"/>
          <w:shd w:val="clear" w:color="auto" w:fill="FFFFFF"/>
          <w:vertAlign w:val="superscript"/>
        </w:rPr>
        <w:t>4</w:t>
      </w:r>
      <w:r w:rsidRPr="00E97F45">
        <w:rPr>
          <w:rFonts w:ascii="Times New Roman" w:hAnsi="Times New Roman"/>
          <w:sz w:val="24"/>
          <w:szCs w:val="24"/>
          <w:shd w:val="clear" w:color="auto" w:fill="FFFFFF"/>
        </w:rPr>
        <w:t xml:space="preserve"> copies/ml and ALT≤ 40 IU/L, both measured on three occasions 3 months apart, with no biochemical, clinical or histological evidence of liver disease.</w:t>
      </w:r>
      <w:r w:rsidRPr="00C90868">
        <w:rPr>
          <w:rFonts w:ascii="Times New Roman" w:hAnsi="Times New Roman"/>
          <w:sz w:val="24"/>
          <w:szCs w:val="24"/>
        </w:rPr>
        <w:t xml:space="preserve"> </w:t>
      </w:r>
    </w:p>
    <w:p w14:paraId="593D3D39" w14:textId="77777777" w:rsidR="00511097" w:rsidRPr="00F32008" w:rsidRDefault="00511097" w:rsidP="00511097">
      <w:pPr>
        <w:spacing w:after="0" w:line="480" w:lineRule="auto"/>
        <w:jc w:val="both"/>
        <w:rPr>
          <w:rFonts w:ascii="Times New Roman" w:hAnsi="Times New Roman" w:cs="Times New Roman"/>
          <w:sz w:val="24"/>
          <w:szCs w:val="24"/>
        </w:rPr>
      </w:pPr>
      <w:r>
        <w:rPr>
          <w:rFonts w:ascii="Times New Roman" w:hAnsi="Times New Roman"/>
          <w:sz w:val="24"/>
          <w:szCs w:val="24"/>
        </w:rPr>
        <w:t>Patients</w:t>
      </w:r>
      <w:r w:rsidRPr="00E97F45">
        <w:rPr>
          <w:rFonts w:ascii="Times New Roman" w:hAnsi="Times New Roman"/>
          <w:sz w:val="24"/>
          <w:szCs w:val="24"/>
        </w:rPr>
        <w:t xml:space="preserve"> </w:t>
      </w:r>
      <w:r>
        <w:rPr>
          <w:rFonts w:ascii="Times New Roman" w:hAnsi="Times New Roman"/>
          <w:sz w:val="24"/>
          <w:szCs w:val="24"/>
        </w:rPr>
        <w:t xml:space="preserve">having </w:t>
      </w:r>
      <w:r w:rsidRPr="00E97F45">
        <w:rPr>
          <w:rFonts w:ascii="Times New Roman" w:hAnsi="Times New Roman"/>
          <w:sz w:val="24"/>
          <w:szCs w:val="24"/>
        </w:rPr>
        <w:t>co-infection with HIV/HCV/HDV, significant co-morbidities like diabetes mellitus, chronic alcoholism, intravenous drug abuse or evidence of any carcinoma, overt infection or autoimmune disorders</w:t>
      </w:r>
      <w:r>
        <w:rPr>
          <w:rFonts w:ascii="Times New Roman" w:hAnsi="Times New Roman"/>
          <w:sz w:val="24"/>
          <w:szCs w:val="24"/>
        </w:rPr>
        <w:t xml:space="preserve"> were excluded from the study.</w:t>
      </w:r>
    </w:p>
    <w:p w14:paraId="1D62929B" w14:textId="77777777" w:rsidR="00511097" w:rsidRDefault="00511097" w:rsidP="00511097">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In addition</w:t>
      </w:r>
      <w:r w:rsidRPr="00F32008">
        <w:rPr>
          <w:rFonts w:ascii="Times New Roman" w:hAnsi="Times New Roman" w:cs="Times New Roman"/>
          <w:sz w:val="24"/>
          <w:szCs w:val="24"/>
        </w:rPr>
        <w:t xml:space="preserve">, healthy controls </w:t>
      </w:r>
      <w:r w:rsidRPr="00F32008">
        <w:rPr>
          <w:rFonts w:ascii="Times New Roman" w:hAnsi="Times New Roman"/>
          <w:sz w:val="24"/>
          <w:szCs w:val="24"/>
          <w:lang w:val="x-none"/>
        </w:rPr>
        <w:t>(HC)</w:t>
      </w:r>
      <w:r>
        <w:rPr>
          <w:rFonts w:ascii="Times New Roman" w:hAnsi="Times New Roman"/>
          <w:sz w:val="24"/>
          <w:szCs w:val="24"/>
          <w:lang w:val="en-US"/>
        </w:rPr>
        <w:t xml:space="preserve"> without </w:t>
      </w:r>
      <w:r w:rsidRPr="00F32008">
        <w:rPr>
          <w:rFonts w:ascii="Times New Roman" w:hAnsi="Times New Roman"/>
          <w:sz w:val="24"/>
          <w:szCs w:val="24"/>
          <w:lang w:val="x-none"/>
        </w:rPr>
        <w:t>viral and bacterial infection</w:t>
      </w:r>
      <w:r>
        <w:rPr>
          <w:rFonts w:ascii="Times New Roman" w:hAnsi="Times New Roman"/>
          <w:sz w:val="24"/>
          <w:szCs w:val="24"/>
        </w:rPr>
        <w:t xml:space="preserve"> and chronic or acute illness in preceding 6 months were included</w:t>
      </w:r>
      <w:r w:rsidRPr="00F32008">
        <w:rPr>
          <w:rFonts w:ascii="Times New Roman" w:hAnsi="Times New Roman"/>
          <w:iCs/>
          <w:sz w:val="24"/>
          <w:szCs w:val="24"/>
          <w:lang w:val="en-US"/>
        </w:rPr>
        <w:t xml:space="preserve"> as a comparison group for the study.</w:t>
      </w:r>
      <w:r>
        <w:rPr>
          <w:rFonts w:ascii="Times New Roman" w:hAnsi="Times New Roman"/>
          <w:iCs/>
          <w:sz w:val="24"/>
          <w:szCs w:val="24"/>
          <w:lang w:val="en-US"/>
        </w:rPr>
        <w:t xml:space="preserve"> For characterizing HBV-specific T- and B-cells, acutely HBV-infected patients who resolved infection (having HBsAg negativity and positive for antibody against hepatitis B core antigen) were recruited as controls.</w:t>
      </w:r>
      <w:r w:rsidRPr="00E0269D">
        <w:rPr>
          <w:rFonts w:ascii="Times New Roman" w:hAnsi="Times New Roman" w:cs="Times New Roman"/>
          <w:sz w:val="24"/>
          <w:szCs w:val="24"/>
        </w:rPr>
        <w:t xml:space="preserve"> </w:t>
      </w:r>
      <w:r>
        <w:rPr>
          <w:rFonts w:ascii="Times New Roman" w:hAnsi="Times New Roman" w:cs="Times New Roman"/>
          <w:sz w:val="24"/>
          <w:szCs w:val="24"/>
        </w:rPr>
        <w:t>Written i</w:t>
      </w:r>
      <w:r w:rsidRPr="00F32008">
        <w:rPr>
          <w:rFonts w:ascii="Times New Roman" w:hAnsi="Times New Roman" w:cs="Times New Roman"/>
          <w:sz w:val="24"/>
          <w:szCs w:val="24"/>
        </w:rPr>
        <w:t xml:space="preserve">nformed consents were taken from all participants. All study protocols were approved by </w:t>
      </w:r>
      <w:r>
        <w:rPr>
          <w:rFonts w:ascii="Times New Roman" w:hAnsi="Times New Roman" w:cs="Times New Roman"/>
          <w:sz w:val="24"/>
          <w:szCs w:val="24"/>
        </w:rPr>
        <w:t xml:space="preserve">the </w:t>
      </w:r>
      <w:r w:rsidRPr="00F32008">
        <w:rPr>
          <w:rFonts w:ascii="Times New Roman" w:hAnsi="Times New Roman" w:cs="Times New Roman"/>
          <w:sz w:val="24"/>
          <w:szCs w:val="24"/>
        </w:rPr>
        <w:t>Ethical Review Committee of I.P.G.M.E.&amp;R</w:t>
      </w:r>
      <w:r w:rsidRPr="00F32008">
        <w:rPr>
          <w:rFonts w:ascii="Times New Roman" w:hAnsi="Times New Roman"/>
          <w:sz w:val="24"/>
          <w:szCs w:val="24"/>
          <w:lang w:val="x-none"/>
        </w:rPr>
        <w:t>.</w:t>
      </w:r>
    </w:p>
    <w:p w14:paraId="28443A74" w14:textId="5C832E82" w:rsidR="008117E0" w:rsidRDefault="008117E0" w:rsidP="00511097">
      <w:pPr>
        <w:spacing w:after="0" w:line="480" w:lineRule="auto"/>
        <w:jc w:val="both"/>
        <w:rPr>
          <w:rFonts w:ascii="Times New Roman" w:hAnsi="Times New Roman" w:cs="Times New Roman"/>
          <w:b/>
          <w:bCs/>
          <w:sz w:val="24"/>
          <w:szCs w:val="24"/>
        </w:rPr>
      </w:pPr>
    </w:p>
    <w:p w14:paraId="2F9C1E2C" w14:textId="77777777" w:rsidR="008117E0" w:rsidRDefault="008117E0" w:rsidP="00511097">
      <w:pPr>
        <w:spacing w:after="0" w:line="480" w:lineRule="auto"/>
        <w:jc w:val="both"/>
        <w:rPr>
          <w:rFonts w:ascii="Times New Roman" w:hAnsi="Times New Roman" w:cs="Times New Roman"/>
          <w:b/>
          <w:bCs/>
          <w:sz w:val="24"/>
          <w:szCs w:val="24"/>
        </w:rPr>
      </w:pPr>
    </w:p>
    <w:p w14:paraId="699F0CD6" w14:textId="0D704CF0" w:rsidR="00511097" w:rsidRDefault="00511097" w:rsidP="00511097">
      <w:pPr>
        <w:spacing w:after="0" w:line="480" w:lineRule="auto"/>
        <w:jc w:val="both"/>
        <w:rPr>
          <w:rFonts w:ascii="Times New Roman" w:hAnsi="Times New Roman" w:cs="Times New Roman"/>
          <w:sz w:val="24"/>
          <w:szCs w:val="24"/>
        </w:rPr>
      </w:pPr>
      <w:r w:rsidRPr="00F32008">
        <w:rPr>
          <w:rFonts w:ascii="Times New Roman" w:hAnsi="Times New Roman" w:cs="Times New Roman"/>
          <w:b/>
          <w:bCs/>
          <w:sz w:val="24"/>
          <w:szCs w:val="24"/>
        </w:rPr>
        <w:lastRenderedPageBreak/>
        <w:t>Assessment of ICMs expressed by monocytes in different study groups</w:t>
      </w:r>
    </w:p>
    <w:p w14:paraId="15BC675B" w14:textId="473F8019" w:rsidR="00511097" w:rsidRDefault="00511097" w:rsidP="00511097">
      <w:pPr>
        <w:spacing w:after="0" w:line="480" w:lineRule="auto"/>
        <w:jc w:val="both"/>
        <w:rPr>
          <w:rFonts w:ascii="Times New Roman" w:hAnsi="Times New Roman" w:cs="Times New Roman"/>
          <w:bCs/>
          <w:sz w:val="24"/>
          <w:szCs w:val="24"/>
          <w:lang w:val="en-US"/>
        </w:rPr>
      </w:pPr>
      <w:bookmarkStart w:id="3" w:name="_Hlk137824799"/>
      <w:r w:rsidRPr="00F32008">
        <w:rPr>
          <w:rFonts w:ascii="Times New Roman" w:hAnsi="Times New Roman" w:cs="Times New Roman"/>
          <w:bCs/>
          <w:sz w:val="24"/>
          <w:szCs w:val="24"/>
          <w:lang w:val="en-US"/>
        </w:rPr>
        <w:t xml:space="preserve">To </w:t>
      </w:r>
      <w:r>
        <w:rPr>
          <w:rFonts w:ascii="Times New Roman" w:hAnsi="Times New Roman" w:cs="Times New Roman"/>
          <w:bCs/>
          <w:sz w:val="24"/>
          <w:szCs w:val="24"/>
          <w:lang w:val="en-US"/>
        </w:rPr>
        <w:t xml:space="preserve">assess the expression of ICMs, </w:t>
      </w:r>
      <w:r>
        <w:rPr>
          <w:rFonts w:ascii="Times New Roman" w:hAnsi="Times New Roman" w:cs="Times New Roman"/>
          <w:sz w:val="24"/>
          <w:szCs w:val="24"/>
        </w:rPr>
        <w:t>Gal-9, PD-L1 and CTLA-4</w:t>
      </w:r>
      <w:r>
        <w:rPr>
          <w:rFonts w:ascii="Times New Roman" w:hAnsi="Times New Roman" w:cs="Times New Roman"/>
          <w:bCs/>
          <w:sz w:val="24"/>
          <w:szCs w:val="24"/>
          <w:lang w:val="en-US"/>
        </w:rPr>
        <w:t xml:space="preserve"> on </w:t>
      </w:r>
      <w:r w:rsidRPr="00F32008">
        <w:rPr>
          <w:rFonts w:ascii="Times New Roman" w:hAnsi="Times New Roman" w:cs="Times New Roman"/>
          <w:sz w:val="24"/>
          <w:szCs w:val="24"/>
        </w:rPr>
        <w:t>HLA-DR</w:t>
      </w:r>
      <w:r w:rsidRPr="00F32008">
        <w:rPr>
          <w:rFonts w:ascii="Times New Roman" w:hAnsi="Times New Roman" w:cs="Times New Roman"/>
          <w:sz w:val="24"/>
          <w:szCs w:val="24"/>
          <w:vertAlign w:val="superscript"/>
        </w:rPr>
        <w:t>+</w:t>
      </w:r>
      <w:r w:rsidRPr="00F32008">
        <w:rPr>
          <w:rFonts w:ascii="Times New Roman" w:hAnsi="Times New Roman" w:cs="Times New Roman"/>
          <w:sz w:val="24"/>
          <w:szCs w:val="24"/>
        </w:rPr>
        <w:t>CD14</w:t>
      </w:r>
      <w:r w:rsidRPr="00F32008">
        <w:rPr>
          <w:rFonts w:ascii="Times New Roman" w:hAnsi="Times New Roman" w:cs="Times New Roman"/>
          <w:sz w:val="24"/>
          <w:szCs w:val="24"/>
          <w:vertAlign w:val="superscript"/>
        </w:rPr>
        <w:t xml:space="preserve">+ </w:t>
      </w:r>
      <w:r w:rsidRPr="00F32008">
        <w:rPr>
          <w:rFonts w:ascii="Times New Roman" w:hAnsi="Times New Roman" w:cs="Times New Roman"/>
          <w:sz w:val="24"/>
          <w:szCs w:val="24"/>
        </w:rPr>
        <w:t>total monocytes</w:t>
      </w:r>
      <w:r w:rsidRPr="00F32008">
        <w:rPr>
          <w:rFonts w:ascii="Times New Roman" w:hAnsi="Times New Roman" w:cs="Times New Roman"/>
          <w:bCs/>
          <w:sz w:val="24"/>
          <w:szCs w:val="24"/>
          <w:lang w:val="en-US"/>
        </w:rPr>
        <w:t>, CD14</w:t>
      </w:r>
      <w:r w:rsidRPr="00F32008">
        <w:rPr>
          <w:rFonts w:ascii="Times New Roman" w:hAnsi="Times New Roman" w:cs="Times New Roman"/>
          <w:bCs/>
          <w:sz w:val="24"/>
          <w:szCs w:val="24"/>
          <w:vertAlign w:val="superscript"/>
          <w:lang w:val="en-US"/>
        </w:rPr>
        <w:t>++</w:t>
      </w:r>
      <w:r w:rsidRPr="00F32008">
        <w:rPr>
          <w:rFonts w:ascii="Times New Roman" w:hAnsi="Times New Roman" w:cs="Times New Roman"/>
          <w:bCs/>
          <w:sz w:val="24"/>
          <w:szCs w:val="24"/>
          <w:lang w:val="en-US"/>
        </w:rPr>
        <w:t>CD16</w:t>
      </w:r>
      <w:r w:rsidRPr="00F32008">
        <w:rPr>
          <w:rFonts w:ascii="Times New Roman" w:hAnsi="Times New Roman" w:cs="Times New Roman"/>
          <w:bCs/>
          <w:sz w:val="24"/>
          <w:szCs w:val="24"/>
          <w:vertAlign w:val="superscript"/>
          <w:lang w:val="en-US"/>
        </w:rPr>
        <w:t>−</w:t>
      </w:r>
      <w:r w:rsidRPr="00F32008">
        <w:rPr>
          <w:rFonts w:ascii="Times New Roman" w:hAnsi="Times New Roman" w:cs="Times New Roman"/>
          <w:bCs/>
          <w:sz w:val="24"/>
          <w:szCs w:val="24"/>
          <w:lang w:val="en-US"/>
        </w:rPr>
        <w:t xml:space="preserve"> classical monocytes, CD14</w:t>
      </w:r>
      <w:r w:rsidRPr="00F32008">
        <w:rPr>
          <w:rFonts w:ascii="Times New Roman" w:hAnsi="Times New Roman" w:cs="Times New Roman"/>
          <w:bCs/>
          <w:sz w:val="24"/>
          <w:szCs w:val="24"/>
          <w:vertAlign w:val="superscript"/>
          <w:lang w:val="en-US"/>
        </w:rPr>
        <w:t>++</w:t>
      </w:r>
      <w:r w:rsidRPr="00F32008">
        <w:rPr>
          <w:rFonts w:ascii="Times New Roman" w:hAnsi="Times New Roman" w:cs="Times New Roman"/>
          <w:bCs/>
          <w:sz w:val="24"/>
          <w:szCs w:val="24"/>
          <w:lang w:val="en-US"/>
        </w:rPr>
        <w:t>CD16</w:t>
      </w:r>
      <w:r w:rsidRPr="00F32008">
        <w:rPr>
          <w:rFonts w:ascii="Times New Roman" w:hAnsi="Times New Roman" w:cs="Times New Roman"/>
          <w:bCs/>
          <w:sz w:val="24"/>
          <w:szCs w:val="24"/>
          <w:vertAlign w:val="superscript"/>
          <w:lang w:val="en-US"/>
        </w:rPr>
        <w:t>+</w:t>
      </w:r>
      <w:r w:rsidRPr="00F32008">
        <w:rPr>
          <w:rFonts w:ascii="Times New Roman" w:hAnsi="Times New Roman" w:cs="Times New Roman"/>
          <w:bCs/>
          <w:sz w:val="24"/>
          <w:szCs w:val="24"/>
          <w:lang w:val="en-US"/>
        </w:rPr>
        <w:t xml:space="preserve"> intermediate monocytes and CD14</w:t>
      </w:r>
      <w:r w:rsidRPr="00F32008">
        <w:rPr>
          <w:rFonts w:ascii="Times New Roman" w:hAnsi="Times New Roman" w:cs="Times New Roman"/>
          <w:bCs/>
          <w:sz w:val="24"/>
          <w:szCs w:val="24"/>
          <w:vertAlign w:val="superscript"/>
          <w:lang w:val="en-US"/>
        </w:rPr>
        <w:t>+</w:t>
      </w:r>
      <w:r w:rsidRPr="00F32008">
        <w:rPr>
          <w:rFonts w:ascii="Times New Roman" w:hAnsi="Times New Roman" w:cs="Times New Roman"/>
          <w:bCs/>
          <w:sz w:val="24"/>
          <w:szCs w:val="24"/>
          <w:lang w:val="en-US"/>
        </w:rPr>
        <w:t>CD16</w:t>
      </w:r>
      <w:r w:rsidRPr="00F32008">
        <w:rPr>
          <w:rFonts w:ascii="Times New Roman" w:hAnsi="Times New Roman" w:cs="Times New Roman"/>
          <w:bCs/>
          <w:sz w:val="24"/>
          <w:szCs w:val="24"/>
          <w:vertAlign w:val="superscript"/>
          <w:lang w:val="en-US"/>
        </w:rPr>
        <w:t xml:space="preserve">++ </w:t>
      </w:r>
      <w:r w:rsidRPr="00F32008">
        <w:rPr>
          <w:rFonts w:ascii="Times New Roman" w:hAnsi="Times New Roman" w:cs="Times New Roman"/>
          <w:bCs/>
          <w:sz w:val="24"/>
          <w:szCs w:val="24"/>
          <w:lang w:val="en-US"/>
        </w:rPr>
        <w:t>non-classical monocytes</w:t>
      </w:r>
      <w:r>
        <w:rPr>
          <w:rFonts w:ascii="Times New Roman" w:hAnsi="Times New Roman" w:cs="Times New Roman"/>
          <w:bCs/>
          <w:sz w:val="24"/>
          <w:szCs w:val="24"/>
          <w:lang w:val="en-US"/>
        </w:rPr>
        <w:t>, f</w:t>
      </w:r>
      <w:r w:rsidRPr="00F32008">
        <w:rPr>
          <w:rFonts w:ascii="Times New Roman" w:hAnsi="Times New Roman" w:cs="Times New Roman"/>
          <w:bCs/>
          <w:sz w:val="24"/>
          <w:szCs w:val="24"/>
          <w:lang w:val="en-US"/>
        </w:rPr>
        <w:t xml:space="preserve">reshly collected EDTA-mixed blood from different groups of treatment-naïve chronically HBV infected patients and HC were incubated with </w:t>
      </w:r>
      <w:r w:rsidRPr="00F32008">
        <w:rPr>
          <w:rFonts w:ascii="Times New Roman" w:hAnsi="Times New Roman" w:cs="Times New Roman"/>
          <w:sz w:val="24"/>
          <w:szCs w:val="24"/>
        </w:rPr>
        <w:t>anti-HLA-DR-</w:t>
      </w:r>
      <w:r>
        <w:rPr>
          <w:rFonts w:ascii="Times New Roman" w:hAnsi="Times New Roman" w:cs="Times New Roman"/>
          <w:sz w:val="24"/>
          <w:szCs w:val="24"/>
        </w:rPr>
        <w:t>V</w:t>
      </w:r>
      <w:r w:rsidRPr="00F32008">
        <w:rPr>
          <w:rFonts w:ascii="Times New Roman" w:hAnsi="Times New Roman" w:cs="Times New Roman"/>
          <w:sz w:val="24"/>
          <w:szCs w:val="24"/>
        </w:rPr>
        <w:t>500, anti-CD14-FITC, anti-CD16-PECY7</w:t>
      </w:r>
      <w:r>
        <w:rPr>
          <w:rFonts w:ascii="Times New Roman" w:hAnsi="Times New Roman" w:cs="Times New Roman"/>
          <w:sz w:val="24"/>
          <w:szCs w:val="24"/>
        </w:rPr>
        <w:t xml:space="preserve">, </w:t>
      </w:r>
      <w:r w:rsidRPr="00F32008">
        <w:rPr>
          <w:rFonts w:ascii="Times New Roman" w:hAnsi="Times New Roman" w:cs="Times New Roman"/>
          <w:bCs/>
          <w:sz w:val="24"/>
          <w:szCs w:val="24"/>
          <w:lang w:val="en-US"/>
        </w:rPr>
        <w:t>anti-Gal-9-PerCP, anti-PD-L1-PE</w:t>
      </w:r>
      <w:r>
        <w:rPr>
          <w:rFonts w:ascii="Times New Roman" w:hAnsi="Times New Roman" w:cs="Times New Roman"/>
          <w:bCs/>
          <w:sz w:val="24"/>
          <w:szCs w:val="24"/>
          <w:lang w:val="en-US"/>
        </w:rPr>
        <w:t xml:space="preserve"> and</w:t>
      </w:r>
      <w:r w:rsidRPr="00F32008">
        <w:rPr>
          <w:rFonts w:ascii="Times New Roman" w:hAnsi="Times New Roman" w:cs="Times New Roman"/>
          <w:bCs/>
          <w:sz w:val="24"/>
          <w:szCs w:val="24"/>
          <w:lang w:val="en-US"/>
        </w:rPr>
        <w:t xml:space="preserve"> anti-CTLA-4-APC</w:t>
      </w:r>
      <w:r>
        <w:rPr>
          <w:rFonts w:ascii="Times New Roman" w:hAnsi="Times New Roman" w:cs="Times New Roman"/>
          <w:bCs/>
          <w:sz w:val="24"/>
          <w:szCs w:val="24"/>
          <w:lang w:val="en-US"/>
        </w:rPr>
        <w:t xml:space="preserve"> followed by</w:t>
      </w:r>
      <w:r w:rsidRPr="00F32008">
        <w:rPr>
          <w:rFonts w:ascii="Times New Roman" w:hAnsi="Times New Roman" w:cs="Times New Roman"/>
          <w:bCs/>
          <w:sz w:val="24"/>
          <w:szCs w:val="24"/>
          <w:lang w:val="en-US"/>
        </w:rPr>
        <w:t xml:space="preserve"> treat</w:t>
      </w:r>
      <w:r>
        <w:rPr>
          <w:rFonts w:ascii="Times New Roman" w:hAnsi="Times New Roman" w:cs="Times New Roman"/>
          <w:bCs/>
          <w:sz w:val="24"/>
          <w:szCs w:val="24"/>
          <w:lang w:val="en-US"/>
        </w:rPr>
        <w:t>ment</w:t>
      </w:r>
      <w:r w:rsidRPr="00F32008">
        <w:rPr>
          <w:rFonts w:ascii="Times New Roman" w:hAnsi="Times New Roman" w:cs="Times New Roman"/>
          <w:bCs/>
          <w:sz w:val="24"/>
          <w:szCs w:val="24"/>
          <w:lang w:val="en-US"/>
        </w:rPr>
        <w:t xml:space="preserve"> with FACS Lysing Solution (BD Pharmingen) </w:t>
      </w:r>
      <w:r>
        <w:rPr>
          <w:rFonts w:ascii="Times New Roman" w:hAnsi="Times New Roman" w:cs="Times New Roman"/>
          <w:bCs/>
          <w:sz w:val="24"/>
          <w:szCs w:val="24"/>
          <w:lang w:val="en-US"/>
        </w:rPr>
        <w:t>for erythrocyte lysis.</w:t>
      </w:r>
      <w:r w:rsidRPr="00F32008">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Cells</w:t>
      </w:r>
      <w:r w:rsidRPr="00F32008">
        <w:rPr>
          <w:rFonts w:ascii="Times New Roman" w:hAnsi="Times New Roman" w:cs="Times New Roman"/>
          <w:bCs/>
          <w:sz w:val="24"/>
          <w:szCs w:val="24"/>
          <w:lang w:val="en-US"/>
        </w:rPr>
        <w:t xml:space="preserve"> were </w:t>
      </w:r>
      <w:r>
        <w:rPr>
          <w:rFonts w:ascii="Times New Roman" w:hAnsi="Times New Roman" w:cs="Times New Roman"/>
          <w:bCs/>
          <w:sz w:val="24"/>
          <w:szCs w:val="24"/>
          <w:lang w:val="en-US"/>
        </w:rPr>
        <w:t xml:space="preserve">then </w:t>
      </w:r>
      <w:r w:rsidRPr="00F32008">
        <w:rPr>
          <w:rFonts w:ascii="Times New Roman" w:hAnsi="Times New Roman" w:cs="Times New Roman"/>
          <w:bCs/>
          <w:sz w:val="24"/>
          <w:szCs w:val="24"/>
          <w:lang w:val="en-US"/>
        </w:rPr>
        <w:t xml:space="preserve">washed and acquired </w:t>
      </w:r>
      <w:r w:rsidRPr="00F32008">
        <w:rPr>
          <w:rFonts w:ascii="Times New Roman" w:hAnsi="Times New Roman" w:cs="Times New Roman"/>
          <w:sz w:val="24"/>
          <w:szCs w:val="24"/>
        </w:rPr>
        <w:t xml:space="preserve">on </w:t>
      </w:r>
      <w:proofErr w:type="spellStart"/>
      <w:r w:rsidRPr="00F32008">
        <w:rPr>
          <w:rFonts w:ascii="Times New Roman" w:hAnsi="Times New Roman" w:cs="Times New Roman"/>
          <w:sz w:val="24"/>
          <w:szCs w:val="24"/>
        </w:rPr>
        <w:t>FACSVerse</w:t>
      </w:r>
      <w:proofErr w:type="spellEnd"/>
      <w:r w:rsidRPr="00F32008">
        <w:rPr>
          <w:rFonts w:ascii="Times New Roman" w:hAnsi="Times New Roman" w:cs="Times New Roman"/>
          <w:sz w:val="24"/>
          <w:szCs w:val="24"/>
        </w:rPr>
        <w:t xml:space="preserve"> (BD Biosciences)</w:t>
      </w:r>
      <w:r w:rsidRPr="00F32008">
        <w:rPr>
          <w:rFonts w:ascii="Times New Roman" w:hAnsi="Times New Roman" w:cs="Times New Roman"/>
          <w:bCs/>
          <w:sz w:val="24"/>
          <w:szCs w:val="24"/>
          <w:lang w:val="en-US"/>
        </w:rPr>
        <w:t>.</w:t>
      </w:r>
      <w:r>
        <w:rPr>
          <w:rFonts w:ascii="Times New Roman" w:hAnsi="Times New Roman" w:cs="Times New Roman"/>
          <w:sz w:val="24"/>
          <w:szCs w:val="24"/>
        </w:rPr>
        <w:t xml:space="preserve"> In each set, fluorescence minus one (FMO) control was used to minimize background noise. The flow cytometry data </w:t>
      </w:r>
      <w:r w:rsidRPr="00F32008">
        <w:rPr>
          <w:rFonts w:ascii="Times New Roman" w:hAnsi="Times New Roman" w:cs="Times New Roman"/>
          <w:bCs/>
          <w:sz w:val="24"/>
          <w:szCs w:val="24"/>
          <w:lang w:val="en-US"/>
        </w:rPr>
        <w:t>analysis w</w:t>
      </w:r>
      <w:r>
        <w:rPr>
          <w:rFonts w:ascii="Times New Roman" w:hAnsi="Times New Roman" w:cs="Times New Roman"/>
          <w:bCs/>
          <w:sz w:val="24"/>
          <w:szCs w:val="24"/>
          <w:lang w:val="en-US"/>
        </w:rPr>
        <w:t>as</w:t>
      </w:r>
      <w:r w:rsidRPr="00F32008">
        <w:rPr>
          <w:rFonts w:ascii="Times New Roman" w:hAnsi="Times New Roman" w:cs="Times New Roman"/>
          <w:bCs/>
          <w:sz w:val="24"/>
          <w:szCs w:val="24"/>
          <w:lang w:val="en-US"/>
        </w:rPr>
        <w:t xml:space="preserve"> performed using FCS Express De Novo software. </w:t>
      </w:r>
      <w:bookmarkEnd w:id="3"/>
    </w:p>
    <w:p w14:paraId="5C684260" w14:textId="77777777" w:rsidR="00065E85" w:rsidRPr="00065E85" w:rsidRDefault="00065E85" w:rsidP="00065E85">
      <w:pPr>
        <w:spacing w:after="0" w:line="480" w:lineRule="auto"/>
        <w:jc w:val="both"/>
        <w:rPr>
          <w:rFonts w:ascii="Times New Roman" w:hAnsi="Times New Roman" w:cs="Times New Roman"/>
          <w:b/>
          <w:bCs/>
          <w:sz w:val="24"/>
          <w:szCs w:val="24"/>
        </w:rPr>
      </w:pPr>
      <w:r w:rsidRPr="00065E85">
        <w:rPr>
          <w:rFonts w:ascii="Times New Roman" w:hAnsi="Times New Roman" w:cs="Times New Roman"/>
          <w:b/>
          <w:bCs/>
          <w:sz w:val="24"/>
          <w:szCs w:val="24"/>
        </w:rPr>
        <w:t>Quantification of Hepatitis B surface antigen (HBsAg) and cytokines in serum</w:t>
      </w:r>
    </w:p>
    <w:p w14:paraId="6A2220A3" w14:textId="26C74301" w:rsidR="00065E85" w:rsidRPr="00065E85" w:rsidRDefault="00065E85" w:rsidP="00065E85">
      <w:pPr>
        <w:spacing w:after="0" w:line="480" w:lineRule="auto"/>
        <w:jc w:val="both"/>
        <w:rPr>
          <w:rFonts w:ascii="Times New Roman" w:hAnsi="Times New Roman" w:cs="Times New Roman"/>
          <w:sz w:val="24"/>
          <w:szCs w:val="24"/>
        </w:rPr>
      </w:pPr>
      <w:r w:rsidRPr="00065E85">
        <w:rPr>
          <w:rFonts w:ascii="Times New Roman" w:hAnsi="Times New Roman"/>
          <w:sz w:val="24"/>
          <w:szCs w:val="24"/>
          <w:shd w:val="clear" w:color="auto" w:fill="FFFFFF"/>
          <w:lang w:val="en-US"/>
        </w:rPr>
        <w:t xml:space="preserve">Serum </w:t>
      </w:r>
      <w:r w:rsidRPr="00065E85">
        <w:rPr>
          <w:rFonts w:ascii="Times New Roman" w:hAnsi="Times New Roman"/>
          <w:sz w:val="24"/>
          <w:szCs w:val="24"/>
        </w:rPr>
        <w:t>HBsAg</w:t>
      </w:r>
      <w:r w:rsidRPr="00065E85">
        <w:rPr>
          <w:rFonts w:ascii="Times New Roman" w:hAnsi="Times New Roman"/>
          <w:sz w:val="24"/>
          <w:szCs w:val="24"/>
          <w:lang w:val="en-US"/>
        </w:rPr>
        <w:t xml:space="preserve"> </w:t>
      </w:r>
      <w:r w:rsidRPr="00065E85">
        <w:rPr>
          <w:rFonts w:ascii="Times New Roman" w:hAnsi="Times New Roman"/>
          <w:sz w:val="24"/>
          <w:szCs w:val="24"/>
        </w:rPr>
        <w:t xml:space="preserve">and </w:t>
      </w:r>
      <w:r w:rsidRPr="00065E85">
        <w:rPr>
          <w:rFonts w:ascii="Times New Roman" w:hAnsi="Times New Roman"/>
          <w:sz w:val="24"/>
          <w:szCs w:val="24"/>
          <w:shd w:val="clear" w:color="auto" w:fill="FFFFFF"/>
        </w:rPr>
        <w:t xml:space="preserve">different cytokines </w:t>
      </w:r>
      <w:r w:rsidRPr="00065E85">
        <w:rPr>
          <w:rFonts w:ascii="Times New Roman" w:hAnsi="Times New Roman"/>
          <w:sz w:val="24"/>
          <w:szCs w:val="24"/>
        </w:rPr>
        <w:t xml:space="preserve">in study subjects were quantified using Abbott Architect i1000sr platform and </w:t>
      </w:r>
      <w:r w:rsidRPr="00065E85">
        <w:rPr>
          <w:rFonts w:ascii="Times New Roman" w:hAnsi="Times New Roman"/>
          <w:sz w:val="24"/>
          <w:szCs w:val="24"/>
          <w:shd w:val="clear" w:color="auto" w:fill="FFFFFF"/>
        </w:rPr>
        <w:t xml:space="preserve">BD CBA Human Th1/Th2/Th17 Cytokine Kit </w:t>
      </w:r>
      <w:r w:rsidRPr="00065E85">
        <w:rPr>
          <w:rFonts w:ascii="Times New Roman" w:hAnsi="Times New Roman"/>
          <w:sz w:val="24"/>
          <w:szCs w:val="24"/>
          <w:shd w:val="clear" w:color="auto" w:fill="FFFFFF"/>
          <w:lang w:val="en-US"/>
        </w:rPr>
        <w:t>and IL-1 beta ELISA Kit</w:t>
      </w:r>
      <w:r w:rsidRPr="00065E85">
        <w:rPr>
          <w:rFonts w:ascii="Times New Roman" w:hAnsi="Times New Roman"/>
          <w:sz w:val="24"/>
          <w:szCs w:val="24"/>
          <w:shd w:val="clear" w:color="auto" w:fill="FFFFFF"/>
        </w:rPr>
        <w:t>.</w:t>
      </w:r>
    </w:p>
    <w:p w14:paraId="4CFADF8F" w14:textId="77777777" w:rsidR="00511097" w:rsidRDefault="00511097" w:rsidP="00511097">
      <w:pPr>
        <w:spacing w:after="0" w:line="480" w:lineRule="auto"/>
        <w:jc w:val="both"/>
        <w:rPr>
          <w:rFonts w:ascii="Times New Roman" w:hAnsi="Times New Roman" w:cs="Times New Roman"/>
          <w:b/>
          <w:bCs/>
          <w:sz w:val="24"/>
          <w:szCs w:val="24"/>
        </w:rPr>
      </w:pPr>
      <w:bookmarkStart w:id="4" w:name="_Hlk87970630"/>
      <w:bookmarkEnd w:id="2"/>
      <w:r>
        <w:rPr>
          <w:rFonts w:ascii="Times New Roman" w:hAnsi="Times New Roman" w:cs="Times New Roman"/>
          <w:b/>
          <w:bCs/>
          <w:sz w:val="24"/>
          <w:szCs w:val="24"/>
        </w:rPr>
        <w:t>Treatment of sorted monocytes or PBMCs with recombinant (r) HBsAg, rTNF-α, rIL-4 or rIL-1β</w:t>
      </w:r>
    </w:p>
    <w:bookmarkEnd w:id="4"/>
    <w:p w14:paraId="4F5F46AB" w14:textId="77777777" w:rsidR="00511097" w:rsidRDefault="00511097" w:rsidP="00511097">
      <w:pPr>
        <w:pStyle w:val="BodyText"/>
        <w:spacing w:line="480" w:lineRule="auto"/>
        <w:rPr>
          <w:rFonts w:ascii="Times New Roman" w:hAnsi="Times New Roman"/>
          <w:b w:val="0"/>
          <w:lang w:val="en-IN"/>
        </w:rPr>
      </w:pPr>
      <w:r>
        <w:rPr>
          <w:rFonts w:ascii="Times New Roman" w:hAnsi="Times New Roman"/>
          <w:b w:val="0"/>
          <w:lang w:val="en-IN"/>
        </w:rPr>
        <w:t>From healthy individuals, peripheral blood mononuclear cells (PBMCs) were isolated from freshly collected EDTA-mixed blood using lymphocyte separation media (LSM-1077) (</w:t>
      </w:r>
      <w:proofErr w:type="spellStart"/>
      <w:r>
        <w:rPr>
          <w:rFonts w:ascii="Times New Roman" w:hAnsi="Times New Roman"/>
          <w:b w:val="0"/>
          <w:lang w:val="en-IN"/>
        </w:rPr>
        <w:t>HiMedia</w:t>
      </w:r>
      <w:proofErr w:type="spellEnd"/>
      <w:r>
        <w:rPr>
          <w:rFonts w:ascii="Times New Roman" w:hAnsi="Times New Roman"/>
          <w:b w:val="0"/>
          <w:lang w:val="en-IN"/>
        </w:rPr>
        <w:t>) by density gradient centrifugation. The monocytes were sorted from PBMCs using CD14 microbeads and magnetic separation columns (</w:t>
      </w:r>
      <w:proofErr w:type="spellStart"/>
      <w:r>
        <w:rPr>
          <w:rFonts w:ascii="Times New Roman" w:hAnsi="Times New Roman"/>
          <w:b w:val="0"/>
          <w:lang w:val="en-IN"/>
        </w:rPr>
        <w:t>Miltenyi</w:t>
      </w:r>
      <w:proofErr w:type="spellEnd"/>
      <w:r>
        <w:rPr>
          <w:rFonts w:ascii="Times New Roman" w:hAnsi="Times New Roman"/>
          <w:b w:val="0"/>
          <w:lang w:val="en-IN"/>
        </w:rPr>
        <w:t xml:space="preserve"> Biotech).</w:t>
      </w:r>
      <w:r>
        <w:rPr>
          <w:rFonts w:hint="eastAsia"/>
        </w:rPr>
        <w:t xml:space="preserve"> </w:t>
      </w:r>
      <w:r>
        <w:rPr>
          <w:rFonts w:ascii="Times New Roman" w:hAnsi="Times New Roman"/>
          <w:b w:val="0"/>
          <w:lang w:val="en-IN"/>
        </w:rPr>
        <w:t>2×10</w:t>
      </w:r>
      <w:r>
        <w:rPr>
          <w:rFonts w:ascii="Times New Roman" w:hAnsi="Times New Roman"/>
          <w:b w:val="0"/>
          <w:vertAlign w:val="superscript"/>
          <w:lang w:val="en-IN"/>
        </w:rPr>
        <w:t>6</w:t>
      </w:r>
      <w:r>
        <w:rPr>
          <w:rFonts w:ascii="Times New Roman" w:hAnsi="Times New Roman"/>
          <w:b w:val="0"/>
          <w:lang w:val="en-IN"/>
        </w:rPr>
        <w:t xml:space="preserve"> monocytes were cultured for 48 hours in presence or absence of recombinant HBsAg (20μg/ml) (Abcam) or β‐Galactosidase (20μg/ml) (Sigma-Aldrich). The cells were then harvested followed by staining with anti-CD14-FITC, anti-HLADR-BV421, anti-CD16-PECY7, anti-Gal-9-PerCP and anti-PD-L1-APC followed by washing and acquisition in flow cytometer. </w:t>
      </w:r>
    </w:p>
    <w:p w14:paraId="5FB92A6E" w14:textId="3869BAAC" w:rsidR="008117E0" w:rsidRDefault="00511097" w:rsidP="00511097">
      <w:pPr>
        <w:pStyle w:val="BodyText"/>
        <w:spacing w:line="480" w:lineRule="auto"/>
        <w:rPr>
          <w:rFonts w:ascii="Times New Roman" w:hAnsi="Times New Roman"/>
          <w:bCs/>
          <w:lang w:val="en-IN"/>
        </w:rPr>
      </w:pPr>
      <w:r>
        <w:rPr>
          <w:rFonts w:ascii="Times New Roman" w:hAnsi="Times New Roman"/>
          <w:b w:val="0"/>
          <w:lang w:val="en-IN"/>
        </w:rPr>
        <w:t xml:space="preserve">Additionally, in separate sets of experiment, the PBMCs of healthy individuals were treated with rTNF-α (50 ng/ml), rIL-4 (25 ng/ml) or rIL-1β (5 ng/ml) for 3 days or kept untreated. The cells were </w:t>
      </w:r>
      <w:r>
        <w:rPr>
          <w:rFonts w:ascii="Times New Roman" w:hAnsi="Times New Roman"/>
          <w:b w:val="0"/>
          <w:lang w:val="en-IN"/>
        </w:rPr>
        <w:lastRenderedPageBreak/>
        <w:t>harvested at day 3, followed by staining with antibodies against HLA-DR, CD14, CD16, Gal-9 and PD-L1. The cells were then washed and acquired in flow cytometer.</w:t>
      </w:r>
    </w:p>
    <w:p w14:paraId="0F72A77E" w14:textId="562EE2A1" w:rsidR="00511097" w:rsidRDefault="00511097" w:rsidP="00511097">
      <w:pPr>
        <w:pStyle w:val="BodyText"/>
        <w:spacing w:line="480" w:lineRule="auto"/>
        <w:rPr>
          <w:rFonts w:ascii="Times New Roman" w:hAnsi="Times New Roman"/>
          <w:bCs/>
          <w:lang w:val="en-IN"/>
        </w:rPr>
      </w:pPr>
      <w:r>
        <w:rPr>
          <w:rFonts w:ascii="Times New Roman" w:hAnsi="Times New Roman"/>
          <w:bCs/>
          <w:lang w:val="en-IN"/>
        </w:rPr>
        <w:t>Characterization of different adaptive and innate immune cells:</w:t>
      </w:r>
    </w:p>
    <w:p w14:paraId="3C904665" w14:textId="77777777" w:rsidR="00511097" w:rsidRDefault="00511097" w:rsidP="00511097">
      <w:pPr>
        <w:pStyle w:val="BodyText"/>
        <w:spacing w:line="480" w:lineRule="auto"/>
        <w:rPr>
          <w:rFonts w:ascii="Times New Roman" w:hAnsi="Times New Roman"/>
          <w:b w:val="0"/>
          <w:bCs/>
        </w:rPr>
      </w:pPr>
      <w:r w:rsidRPr="005F5C1C">
        <w:rPr>
          <w:rFonts w:ascii="Times New Roman" w:hAnsi="Times New Roman"/>
          <w:b w:val="0"/>
          <w:bCs/>
        </w:rPr>
        <w:t>To determine the cytokine production of HBV</w:t>
      </w:r>
      <w:r>
        <w:rPr>
          <w:rFonts w:ascii="Times New Roman" w:hAnsi="Times New Roman"/>
          <w:b w:val="0"/>
          <w:bCs/>
          <w:lang w:val="en-IN"/>
        </w:rPr>
        <w:t>-</w:t>
      </w:r>
      <w:r w:rsidRPr="005F5C1C">
        <w:rPr>
          <w:rFonts w:ascii="Times New Roman" w:hAnsi="Times New Roman"/>
          <w:b w:val="0"/>
          <w:bCs/>
        </w:rPr>
        <w:t>specific T</w:t>
      </w:r>
      <w:r>
        <w:rPr>
          <w:rFonts w:ascii="Times New Roman" w:hAnsi="Times New Roman"/>
          <w:b w:val="0"/>
          <w:bCs/>
          <w:lang w:val="en-IN"/>
        </w:rPr>
        <w:t>-</w:t>
      </w:r>
      <w:r w:rsidRPr="005F5C1C">
        <w:rPr>
          <w:rFonts w:ascii="Times New Roman" w:hAnsi="Times New Roman"/>
          <w:b w:val="0"/>
          <w:bCs/>
        </w:rPr>
        <w:t xml:space="preserve">cells, </w:t>
      </w:r>
      <w:r>
        <w:rPr>
          <w:rFonts w:ascii="Times New Roman" w:hAnsi="Times New Roman"/>
          <w:b w:val="0"/>
          <w:bCs/>
          <w:lang w:val="en-IN"/>
        </w:rPr>
        <w:t>PBMCs</w:t>
      </w:r>
      <w:r w:rsidRPr="005F5C1C">
        <w:rPr>
          <w:rFonts w:ascii="Times New Roman" w:hAnsi="Times New Roman"/>
          <w:b w:val="0"/>
          <w:bCs/>
        </w:rPr>
        <w:t xml:space="preserve"> were isolated from chronically HBV infected patients belonging to different disease phases and the acutely HBV infected patients who resolved infection, as these patients were supposed to exhibit HBV-specific T</w:t>
      </w:r>
      <w:r>
        <w:rPr>
          <w:rFonts w:ascii="Times New Roman" w:hAnsi="Times New Roman"/>
          <w:b w:val="0"/>
          <w:bCs/>
          <w:lang w:val="en-US"/>
        </w:rPr>
        <w:t>-</w:t>
      </w:r>
      <w:r w:rsidRPr="005F5C1C">
        <w:rPr>
          <w:rFonts w:ascii="Times New Roman" w:hAnsi="Times New Roman"/>
          <w:b w:val="0"/>
          <w:bCs/>
        </w:rPr>
        <w:t xml:space="preserve">cell response. </w:t>
      </w:r>
      <w:r>
        <w:rPr>
          <w:rFonts w:ascii="Times New Roman" w:hAnsi="Times New Roman"/>
          <w:b w:val="0"/>
          <w:bCs/>
          <w:lang w:val="en-US"/>
        </w:rPr>
        <w:t xml:space="preserve">Briefly, </w:t>
      </w:r>
      <w:r w:rsidRPr="005F5C1C">
        <w:rPr>
          <w:rFonts w:ascii="Times New Roman" w:hAnsi="Times New Roman"/>
          <w:b w:val="0"/>
          <w:bCs/>
        </w:rPr>
        <w:t>2x10</w:t>
      </w:r>
      <w:r w:rsidRPr="005F5C1C">
        <w:rPr>
          <w:rFonts w:ascii="Times New Roman" w:hAnsi="Times New Roman"/>
          <w:b w:val="0"/>
          <w:bCs/>
          <w:vertAlign w:val="superscript"/>
        </w:rPr>
        <w:t>6</w:t>
      </w:r>
      <w:r w:rsidRPr="005F5C1C">
        <w:rPr>
          <w:rFonts w:ascii="Times New Roman" w:hAnsi="Times New Roman"/>
          <w:b w:val="0"/>
          <w:bCs/>
        </w:rPr>
        <w:t xml:space="preserve"> PBMC</w:t>
      </w:r>
      <w:r>
        <w:rPr>
          <w:rFonts w:ascii="Times New Roman" w:hAnsi="Times New Roman"/>
          <w:b w:val="0"/>
          <w:bCs/>
          <w:lang w:val="en-IN"/>
        </w:rPr>
        <w:t>s</w:t>
      </w:r>
      <w:r w:rsidRPr="005F5C1C">
        <w:rPr>
          <w:rFonts w:ascii="Times New Roman" w:hAnsi="Times New Roman"/>
          <w:b w:val="0"/>
          <w:bCs/>
        </w:rPr>
        <w:t xml:space="preserve"> were stimulated </w:t>
      </w:r>
      <w:r>
        <w:rPr>
          <w:rFonts w:ascii="Times New Roman" w:hAnsi="Times New Roman"/>
          <w:b w:val="0"/>
          <w:bCs/>
          <w:lang w:val="en-IN"/>
        </w:rPr>
        <w:t>with</w:t>
      </w:r>
      <w:r w:rsidRPr="005F5C1C">
        <w:rPr>
          <w:rFonts w:ascii="Times New Roman" w:hAnsi="Times New Roman"/>
          <w:b w:val="0"/>
          <w:bCs/>
        </w:rPr>
        <w:t xml:space="preserve"> a set of 15-mer peptides overlapping by 10 residues </w:t>
      </w:r>
      <w:r>
        <w:rPr>
          <w:rFonts w:ascii="Times New Roman" w:hAnsi="Times New Roman"/>
          <w:b w:val="0"/>
          <w:bCs/>
          <w:lang w:val="en-IN"/>
        </w:rPr>
        <w:t xml:space="preserve">(OLP) </w:t>
      </w:r>
      <w:r w:rsidRPr="005F5C1C">
        <w:rPr>
          <w:rFonts w:ascii="Times New Roman" w:hAnsi="Times New Roman"/>
          <w:b w:val="0"/>
          <w:bCs/>
        </w:rPr>
        <w:t xml:space="preserve">spanning genotype D HBV core protein </w:t>
      </w:r>
      <w:r>
        <w:rPr>
          <w:rFonts w:ascii="Times New Roman" w:hAnsi="Times New Roman"/>
          <w:b w:val="0"/>
          <w:bCs/>
          <w:lang w:val="en-IN"/>
        </w:rPr>
        <w:t>(</w:t>
      </w:r>
      <w:r w:rsidRPr="005F5C1C">
        <w:rPr>
          <w:rFonts w:ascii="Times New Roman" w:hAnsi="Times New Roman"/>
          <w:b w:val="0"/>
          <w:bCs/>
        </w:rPr>
        <w:t>5μg/ml) (Mimotopes) for 5 days at 37°C. On the 4</w:t>
      </w:r>
      <w:r w:rsidRPr="005F5C1C">
        <w:rPr>
          <w:rFonts w:ascii="Times New Roman" w:hAnsi="Times New Roman"/>
          <w:b w:val="0"/>
          <w:bCs/>
          <w:vertAlign w:val="superscript"/>
        </w:rPr>
        <w:t>th</w:t>
      </w:r>
      <w:r w:rsidRPr="005F5C1C">
        <w:rPr>
          <w:rFonts w:ascii="Times New Roman" w:hAnsi="Times New Roman"/>
          <w:b w:val="0"/>
          <w:bCs/>
        </w:rPr>
        <w:t xml:space="preserve"> day, the cells were restimulated with 5μg/ml OLP along with 1μg/ml Brefeldin A for overnight. At day 5, the cells were harvested and stained with anti-CD3-P</w:t>
      </w:r>
      <w:r w:rsidRPr="005F5C1C">
        <w:rPr>
          <w:rFonts w:ascii="Times New Roman" w:hAnsi="Times New Roman"/>
          <w:b w:val="0"/>
          <w:bCs/>
          <w:lang w:val="en-US"/>
        </w:rPr>
        <w:t>E-CY7</w:t>
      </w:r>
      <w:r w:rsidRPr="005F5C1C">
        <w:rPr>
          <w:rFonts w:ascii="Times New Roman" w:hAnsi="Times New Roman"/>
          <w:b w:val="0"/>
          <w:bCs/>
        </w:rPr>
        <w:t>, anti-CD4-FITC and anti-CD8-P</w:t>
      </w:r>
      <w:r w:rsidRPr="005F5C1C">
        <w:rPr>
          <w:rFonts w:ascii="Times New Roman" w:hAnsi="Times New Roman"/>
          <w:b w:val="0"/>
          <w:bCs/>
          <w:lang w:val="en-US"/>
        </w:rPr>
        <w:t>erCP</w:t>
      </w:r>
      <w:r w:rsidRPr="005F5C1C">
        <w:rPr>
          <w:rFonts w:ascii="Times New Roman" w:hAnsi="Times New Roman"/>
          <w:b w:val="0"/>
          <w:bCs/>
        </w:rPr>
        <w:t xml:space="preserve">, washed, permeabilized and fixed with BD </w:t>
      </w:r>
      <w:proofErr w:type="spellStart"/>
      <w:r w:rsidRPr="005F5C1C">
        <w:rPr>
          <w:rFonts w:ascii="Times New Roman" w:hAnsi="Times New Roman"/>
          <w:b w:val="0"/>
          <w:bCs/>
        </w:rPr>
        <w:t>Cytofix</w:t>
      </w:r>
      <w:proofErr w:type="spellEnd"/>
      <w:r w:rsidRPr="005F5C1C">
        <w:rPr>
          <w:rFonts w:ascii="Times New Roman" w:hAnsi="Times New Roman"/>
          <w:b w:val="0"/>
          <w:bCs/>
        </w:rPr>
        <w:t>/</w:t>
      </w:r>
      <w:proofErr w:type="spellStart"/>
      <w:r w:rsidRPr="005F5C1C">
        <w:rPr>
          <w:rFonts w:ascii="Times New Roman" w:hAnsi="Times New Roman"/>
          <w:b w:val="0"/>
          <w:bCs/>
        </w:rPr>
        <w:t>Cytoperm</w:t>
      </w:r>
      <w:proofErr w:type="spellEnd"/>
      <w:r w:rsidRPr="005F5C1C">
        <w:rPr>
          <w:rFonts w:ascii="Times New Roman" w:hAnsi="Times New Roman"/>
          <w:b w:val="0"/>
          <w:bCs/>
        </w:rPr>
        <w:t xml:space="preserve"> kit and again stained with anti-IFN-γ-BV42</w:t>
      </w:r>
      <w:r w:rsidRPr="005F5C1C">
        <w:rPr>
          <w:rFonts w:ascii="Times New Roman" w:hAnsi="Times New Roman"/>
          <w:b w:val="0"/>
          <w:bCs/>
          <w:lang w:val="en-US"/>
        </w:rPr>
        <w:t>1</w:t>
      </w:r>
      <w:r w:rsidRPr="005F5C1C">
        <w:rPr>
          <w:rFonts w:ascii="Times New Roman" w:hAnsi="Times New Roman"/>
          <w:b w:val="0"/>
          <w:bCs/>
        </w:rPr>
        <w:t xml:space="preserve">, anti-IL-2-PE and anti-IL-10-APC antibodies followed by acquisition in </w:t>
      </w:r>
      <w:proofErr w:type="spellStart"/>
      <w:r w:rsidRPr="005F5C1C">
        <w:rPr>
          <w:rFonts w:ascii="Times New Roman" w:hAnsi="Times New Roman"/>
          <w:b w:val="0"/>
          <w:bCs/>
        </w:rPr>
        <w:t>FACSVerse</w:t>
      </w:r>
      <w:proofErr w:type="spellEnd"/>
      <w:r w:rsidRPr="005F5C1C">
        <w:rPr>
          <w:rFonts w:ascii="Times New Roman" w:hAnsi="Times New Roman"/>
          <w:b w:val="0"/>
          <w:bCs/>
        </w:rPr>
        <w:t>.</w:t>
      </w:r>
    </w:p>
    <w:p w14:paraId="05E95E52" w14:textId="77777777" w:rsidR="00511097" w:rsidRDefault="00511097" w:rsidP="00511097">
      <w:pPr>
        <w:spacing w:after="0" w:line="480" w:lineRule="auto"/>
        <w:jc w:val="both"/>
        <w:rPr>
          <w:rFonts w:ascii="Times New Roman" w:hAnsi="Times New Roman" w:cs="Times New Roman"/>
          <w:sz w:val="24"/>
          <w:szCs w:val="24"/>
        </w:rPr>
      </w:pPr>
      <w:r w:rsidRPr="009170FA">
        <w:rPr>
          <w:rFonts w:ascii="Times New Roman" w:hAnsi="Times New Roman"/>
          <w:sz w:val="24"/>
          <w:szCs w:val="32"/>
        </w:rPr>
        <w:t xml:space="preserve">To characterize the </w:t>
      </w:r>
      <w:r>
        <w:rPr>
          <w:rFonts w:ascii="Times New Roman" w:hAnsi="Times New Roman"/>
          <w:sz w:val="24"/>
          <w:szCs w:val="32"/>
        </w:rPr>
        <w:t>regulatory T-cells (</w:t>
      </w:r>
      <w:r w:rsidRPr="009170FA">
        <w:rPr>
          <w:rFonts w:ascii="Times New Roman" w:hAnsi="Times New Roman"/>
          <w:sz w:val="24"/>
          <w:szCs w:val="32"/>
        </w:rPr>
        <w:t>Tregs</w:t>
      </w:r>
      <w:r>
        <w:rPr>
          <w:rFonts w:ascii="Times New Roman" w:hAnsi="Times New Roman"/>
          <w:sz w:val="24"/>
          <w:szCs w:val="32"/>
        </w:rPr>
        <w:t>)</w:t>
      </w:r>
      <w:r w:rsidRPr="009170FA">
        <w:rPr>
          <w:rFonts w:ascii="Times New Roman" w:hAnsi="Times New Roman"/>
          <w:sz w:val="24"/>
          <w:szCs w:val="32"/>
        </w:rPr>
        <w:t xml:space="preserve">, </w:t>
      </w:r>
      <w:r>
        <w:rPr>
          <w:rFonts w:ascii="Times New Roman" w:hAnsi="Times New Roman" w:cs="Times New Roman"/>
          <w:sz w:val="24"/>
          <w:szCs w:val="24"/>
        </w:rPr>
        <w:t>t</w:t>
      </w:r>
      <w:r w:rsidRPr="00875C43">
        <w:rPr>
          <w:rFonts w:ascii="Times New Roman" w:hAnsi="Times New Roman" w:cs="Times New Roman"/>
          <w:sz w:val="24"/>
          <w:szCs w:val="24"/>
        </w:rPr>
        <w:t xml:space="preserve">he PBMCs were stimulated with anti-CD3/anti-CD28 and cultured for 3 days. </w:t>
      </w:r>
      <w:r w:rsidRPr="004E212F">
        <w:rPr>
          <w:rFonts w:ascii="Times New Roman" w:hAnsi="Times New Roman" w:cs="Times New Roman"/>
          <w:color w:val="000000"/>
          <w:sz w:val="24"/>
          <w:szCs w:val="24"/>
        </w:rPr>
        <w:t>The cells were harvested at the end of day 3 and incubated with fluorochrome conjugated antibodies against CD4 and CD25 in proper combination</w:t>
      </w:r>
      <w:r>
        <w:rPr>
          <w:rFonts w:ascii="Times New Roman" w:hAnsi="Times New Roman" w:cs="Times New Roman"/>
          <w:color w:val="000000"/>
          <w:sz w:val="24"/>
          <w:szCs w:val="24"/>
        </w:rPr>
        <w:t xml:space="preserve"> and </w:t>
      </w:r>
      <w:r w:rsidRPr="00875C43">
        <w:rPr>
          <w:rFonts w:ascii="Times New Roman" w:hAnsi="Times New Roman" w:cs="Times New Roman"/>
          <w:sz w:val="24"/>
          <w:szCs w:val="24"/>
        </w:rPr>
        <w:t>washed</w:t>
      </w:r>
      <w:r>
        <w:rPr>
          <w:rFonts w:ascii="Times New Roman" w:hAnsi="Times New Roman" w:cs="Times New Roman"/>
          <w:sz w:val="24"/>
          <w:szCs w:val="24"/>
        </w:rPr>
        <w:t>.</w:t>
      </w:r>
      <w:r w:rsidRPr="00875C43">
        <w:rPr>
          <w:rFonts w:ascii="Times New Roman" w:hAnsi="Times New Roman" w:cs="Times New Roman"/>
          <w:sz w:val="24"/>
          <w:szCs w:val="24"/>
        </w:rPr>
        <w:t xml:space="preserve"> </w:t>
      </w:r>
      <w:r>
        <w:rPr>
          <w:rFonts w:ascii="Times New Roman" w:hAnsi="Times New Roman" w:cs="Times New Roman"/>
          <w:sz w:val="24"/>
          <w:szCs w:val="24"/>
        </w:rPr>
        <w:t>T</w:t>
      </w:r>
      <w:r w:rsidRPr="00875C43">
        <w:rPr>
          <w:rFonts w:ascii="Times New Roman" w:hAnsi="Times New Roman" w:cs="Times New Roman"/>
          <w:sz w:val="24"/>
          <w:szCs w:val="24"/>
        </w:rPr>
        <w:t>o evaluate the expression of FOXP3 on CD4</w:t>
      </w:r>
      <w:r w:rsidRPr="00875C43">
        <w:rPr>
          <w:rFonts w:ascii="Times New Roman" w:hAnsi="Times New Roman" w:cs="Times New Roman"/>
          <w:sz w:val="24"/>
          <w:szCs w:val="24"/>
          <w:vertAlign w:val="superscript"/>
        </w:rPr>
        <w:t>+</w:t>
      </w:r>
      <w:r w:rsidRPr="00875C43">
        <w:rPr>
          <w:rFonts w:ascii="Times New Roman" w:hAnsi="Times New Roman" w:cs="Times New Roman"/>
          <w:sz w:val="24"/>
          <w:szCs w:val="24"/>
        </w:rPr>
        <w:t>CD25</w:t>
      </w:r>
      <w:r w:rsidRPr="00875C43">
        <w:rPr>
          <w:rFonts w:ascii="Times New Roman" w:hAnsi="Times New Roman" w:cs="Times New Roman"/>
          <w:sz w:val="24"/>
          <w:szCs w:val="24"/>
          <w:vertAlign w:val="superscript"/>
        </w:rPr>
        <w:t>+</w:t>
      </w:r>
      <w:r w:rsidRPr="00875C43">
        <w:rPr>
          <w:rFonts w:ascii="Times New Roman" w:hAnsi="Times New Roman" w:cs="Times New Roman"/>
          <w:sz w:val="24"/>
          <w:szCs w:val="24"/>
        </w:rPr>
        <w:t xml:space="preserve"> T</w:t>
      </w:r>
      <w:r>
        <w:rPr>
          <w:rFonts w:ascii="Times New Roman" w:hAnsi="Times New Roman" w:cs="Times New Roman"/>
          <w:sz w:val="24"/>
          <w:szCs w:val="24"/>
        </w:rPr>
        <w:t>-</w:t>
      </w:r>
      <w:r w:rsidRPr="00875C43">
        <w:rPr>
          <w:rFonts w:ascii="Times New Roman" w:hAnsi="Times New Roman" w:cs="Times New Roman"/>
          <w:sz w:val="24"/>
          <w:szCs w:val="24"/>
        </w:rPr>
        <w:t>cells</w:t>
      </w:r>
      <w:r>
        <w:rPr>
          <w:rFonts w:ascii="Times New Roman" w:hAnsi="Times New Roman" w:cs="Times New Roman"/>
          <w:sz w:val="24"/>
          <w:szCs w:val="24"/>
        </w:rPr>
        <w:t>,</w:t>
      </w:r>
      <w:r w:rsidRPr="00875C43">
        <w:rPr>
          <w:rFonts w:ascii="Times New Roman" w:hAnsi="Times New Roman" w:cs="Times New Roman"/>
          <w:sz w:val="24"/>
          <w:szCs w:val="24"/>
        </w:rPr>
        <w:t xml:space="preserve"> </w:t>
      </w:r>
      <w:r>
        <w:rPr>
          <w:rFonts w:ascii="Times New Roman" w:hAnsi="Times New Roman" w:cs="Times New Roman"/>
          <w:sz w:val="24"/>
          <w:szCs w:val="24"/>
        </w:rPr>
        <w:t xml:space="preserve">cells were incubated with </w:t>
      </w:r>
      <w:r w:rsidRPr="00875C43">
        <w:rPr>
          <w:rFonts w:ascii="Times New Roman" w:hAnsi="Times New Roman" w:cs="Times New Roman"/>
          <w:sz w:val="24"/>
          <w:szCs w:val="24"/>
        </w:rPr>
        <w:t xml:space="preserve">FOXP3 </w:t>
      </w:r>
      <w:r>
        <w:rPr>
          <w:rFonts w:ascii="Times New Roman" w:hAnsi="Times New Roman" w:cs="Times New Roman"/>
          <w:sz w:val="24"/>
          <w:szCs w:val="24"/>
        </w:rPr>
        <w:t>F</w:t>
      </w:r>
      <w:r w:rsidRPr="00875C43">
        <w:rPr>
          <w:rFonts w:ascii="Times New Roman" w:hAnsi="Times New Roman" w:cs="Times New Roman"/>
          <w:sz w:val="24"/>
          <w:szCs w:val="24"/>
        </w:rPr>
        <w:t>ix/</w:t>
      </w:r>
      <w:r>
        <w:rPr>
          <w:rFonts w:ascii="Times New Roman" w:hAnsi="Times New Roman" w:cs="Times New Roman"/>
          <w:sz w:val="24"/>
          <w:szCs w:val="24"/>
        </w:rPr>
        <w:t>P</w:t>
      </w:r>
      <w:r w:rsidRPr="00875C43">
        <w:rPr>
          <w:rFonts w:ascii="Times New Roman" w:hAnsi="Times New Roman" w:cs="Times New Roman"/>
          <w:sz w:val="24"/>
          <w:szCs w:val="24"/>
        </w:rPr>
        <w:t>erm buffer (</w:t>
      </w:r>
      <w:proofErr w:type="spellStart"/>
      <w:r w:rsidRPr="00875C43">
        <w:rPr>
          <w:rFonts w:ascii="Times New Roman" w:hAnsi="Times New Roman" w:cs="Times New Roman"/>
          <w:sz w:val="24"/>
          <w:szCs w:val="24"/>
        </w:rPr>
        <w:t>Biolegend</w:t>
      </w:r>
      <w:proofErr w:type="spellEnd"/>
      <w:r w:rsidRPr="00875C43">
        <w:rPr>
          <w:rFonts w:ascii="Times New Roman" w:hAnsi="Times New Roman" w:cs="Times New Roman"/>
          <w:sz w:val="24"/>
          <w:szCs w:val="24"/>
        </w:rPr>
        <w:t>, USA)</w:t>
      </w:r>
      <w:r>
        <w:rPr>
          <w:rFonts w:ascii="Times New Roman" w:hAnsi="Times New Roman" w:cs="Times New Roman"/>
          <w:sz w:val="24"/>
          <w:szCs w:val="24"/>
        </w:rPr>
        <w:t xml:space="preserve"> and subsequently with </w:t>
      </w:r>
      <w:r w:rsidRPr="00875C43">
        <w:rPr>
          <w:rFonts w:ascii="Times New Roman" w:hAnsi="Times New Roman" w:cs="Times New Roman"/>
          <w:sz w:val="24"/>
          <w:szCs w:val="24"/>
        </w:rPr>
        <w:t>FOXP3 washing buffer (</w:t>
      </w:r>
      <w:proofErr w:type="spellStart"/>
      <w:r w:rsidRPr="00875C43">
        <w:rPr>
          <w:rFonts w:ascii="Times New Roman" w:hAnsi="Times New Roman" w:cs="Times New Roman"/>
          <w:sz w:val="24"/>
          <w:szCs w:val="24"/>
        </w:rPr>
        <w:t>Biolegend</w:t>
      </w:r>
      <w:proofErr w:type="spellEnd"/>
      <w:r w:rsidRPr="00875C43">
        <w:rPr>
          <w:rFonts w:ascii="Times New Roman" w:hAnsi="Times New Roman" w:cs="Times New Roman"/>
          <w:sz w:val="24"/>
          <w:szCs w:val="24"/>
        </w:rPr>
        <w:t xml:space="preserve">, USA) </w:t>
      </w:r>
      <w:r>
        <w:rPr>
          <w:rFonts w:ascii="Times New Roman" w:hAnsi="Times New Roman" w:cs="Times New Roman"/>
          <w:sz w:val="24"/>
          <w:szCs w:val="24"/>
        </w:rPr>
        <w:t xml:space="preserve">for </w:t>
      </w:r>
      <w:r w:rsidRPr="00875C43">
        <w:rPr>
          <w:rFonts w:ascii="Times New Roman" w:hAnsi="Times New Roman" w:cs="Times New Roman"/>
          <w:sz w:val="24"/>
          <w:szCs w:val="24"/>
        </w:rPr>
        <w:t>fix</w:t>
      </w:r>
      <w:r>
        <w:rPr>
          <w:rFonts w:ascii="Times New Roman" w:hAnsi="Times New Roman" w:cs="Times New Roman"/>
          <w:sz w:val="24"/>
          <w:szCs w:val="24"/>
        </w:rPr>
        <w:t>ation and intranuclear permeabilization</w:t>
      </w:r>
      <w:r w:rsidRPr="00875C43">
        <w:rPr>
          <w:rFonts w:ascii="Times New Roman" w:hAnsi="Times New Roman" w:cs="Times New Roman"/>
          <w:sz w:val="24"/>
          <w:szCs w:val="24"/>
        </w:rPr>
        <w:t xml:space="preserve">. The cells were stained with </w:t>
      </w:r>
      <w:r w:rsidRPr="00875C43">
        <w:rPr>
          <w:rFonts w:ascii="Times New Roman" w:eastAsia="Calibri" w:hAnsi="Times New Roman" w:cs="Times New Roman"/>
          <w:sz w:val="24"/>
          <w:szCs w:val="24"/>
          <w:lang w:eastAsia="en-IN"/>
        </w:rPr>
        <w:t>anti-FOXP3-PE</w:t>
      </w:r>
      <w:r>
        <w:rPr>
          <w:rFonts w:ascii="Times New Roman" w:eastAsia="Calibri" w:hAnsi="Times New Roman" w:cs="Times New Roman"/>
          <w:sz w:val="24"/>
          <w:szCs w:val="24"/>
          <w:lang w:eastAsia="en-IN"/>
        </w:rPr>
        <w:t xml:space="preserve"> and</w:t>
      </w:r>
      <w:r w:rsidRPr="00875C43">
        <w:rPr>
          <w:rFonts w:ascii="Times New Roman" w:eastAsia="Calibri" w:hAnsi="Times New Roman" w:cs="Times New Roman"/>
          <w:sz w:val="24"/>
          <w:szCs w:val="24"/>
          <w:lang w:eastAsia="en-IN"/>
        </w:rPr>
        <w:t xml:space="preserve"> a</w:t>
      </w:r>
      <w:r>
        <w:rPr>
          <w:rFonts w:ascii="Times New Roman" w:eastAsia="Calibri" w:hAnsi="Times New Roman" w:cs="Times New Roman"/>
          <w:sz w:val="24"/>
          <w:szCs w:val="24"/>
          <w:lang w:eastAsia="en-IN"/>
        </w:rPr>
        <w:t>nalysed by</w:t>
      </w:r>
      <w:r w:rsidRPr="00875C43">
        <w:rPr>
          <w:rFonts w:ascii="Times New Roman" w:eastAsia="Calibri" w:hAnsi="Times New Roman" w:cs="Times New Roman"/>
          <w:sz w:val="24"/>
          <w:szCs w:val="24"/>
          <w:lang w:eastAsia="en-IN"/>
        </w:rPr>
        <w:t xml:space="preserve"> flow cytometry</w:t>
      </w:r>
      <w:r w:rsidRPr="00875C43">
        <w:rPr>
          <w:rFonts w:ascii="Times New Roman" w:hAnsi="Times New Roman" w:cs="Times New Roman"/>
          <w:sz w:val="24"/>
          <w:szCs w:val="24"/>
        </w:rPr>
        <w:t>.</w:t>
      </w:r>
    </w:p>
    <w:p w14:paraId="64D42A28" w14:textId="77777777" w:rsidR="00511097" w:rsidRDefault="00511097" w:rsidP="00511097">
      <w:pPr>
        <w:pStyle w:val="BodyText"/>
        <w:spacing w:line="480" w:lineRule="auto"/>
        <w:rPr>
          <w:rFonts w:ascii="Times New Roman" w:hAnsi="Times New Roman"/>
          <w:b w:val="0"/>
          <w:bCs/>
          <w:lang w:val="en-US"/>
        </w:rPr>
      </w:pPr>
      <w:r w:rsidRPr="005F5C1C">
        <w:rPr>
          <w:rFonts w:ascii="Times New Roman" w:hAnsi="Times New Roman"/>
          <w:b w:val="0"/>
          <w:bCs/>
        </w:rPr>
        <w:t xml:space="preserve">To determine </w:t>
      </w:r>
      <w:r>
        <w:rPr>
          <w:rFonts w:ascii="Times New Roman" w:hAnsi="Times New Roman"/>
          <w:b w:val="0"/>
          <w:bCs/>
          <w:lang w:val="en-IN"/>
        </w:rPr>
        <w:t>IL-6</w:t>
      </w:r>
      <w:r w:rsidRPr="005F5C1C">
        <w:rPr>
          <w:rFonts w:ascii="Times New Roman" w:hAnsi="Times New Roman"/>
          <w:b w:val="0"/>
          <w:bCs/>
        </w:rPr>
        <w:t xml:space="preserve"> production </w:t>
      </w:r>
      <w:r>
        <w:rPr>
          <w:rFonts w:ascii="Times New Roman" w:hAnsi="Times New Roman"/>
          <w:b w:val="0"/>
          <w:bCs/>
          <w:lang w:val="en-IN"/>
        </w:rPr>
        <w:t>by</w:t>
      </w:r>
      <w:r w:rsidRPr="005F5C1C">
        <w:rPr>
          <w:rFonts w:ascii="Times New Roman" w:hAnsi="Times New Roman"/>
          <w:b w:val="0"/>
          <w:bCs/>
        </w:rPr>
        <w:t xml:space="preserve"> </w:t>
      </w:r>
      <w:r>
        <w:rPr>
          <w:rFonts w:ascii="Times New Roman" w:hAnsi="Times New Roman"/>
          <w:b w:val="0"/>
          <w:lang w:val="en-IN"/>
        </w:rPr>
        <w:t>HBV-core antigen specific B-cells</w:t>
      </w:r>
      <w:r w:rsidRPr="005F5C1C">
        <w:rPr>
          <w:rFonts w:ascii="Times New Roman" w:hAnsi="Times New Roman"/>
          <w:b w:val="0"/>
          <w:bCs/>
        </w:rPr>
        <w:t xml:space="preserve">, </w:t>
      </w:r>
      <w:r>
        <w:rPr>
          <w:rFonts w:ascii="Times New Roman" w:hAnsi="Times New Roman"/>
          <w:b w:val="0"/>
          <w:bCs/>
          <w:lang w:val="en-IN"/>
        </w:rPr>
        <w:t>PBMCs</w:t>
      </w:r>
      <w:r w:rsidRPr="005F5C1C">
        <w:rPr>
          <w:rFonts w:ascii="Times New Roman" w:hAnsi="Times New Roman"/>
          <w:b w:val="0"/>
          <w:bCs/>
        </w:rPr>
        <w:t xml:space="preserve"> from HBV infected patients </w:t>
      </w:r>
      <w:r>
        <w:rPr>
          <w:rFonts w:ascii="Times New Roman" w:hAnsi="Times New Roman"/>
          <w:b w:val="0"/>
          <w:bCs/>
          <w:lang w:val="en-IN"/>
        </w:rPr>
        <w:t xml:space="preserve">were </w:t>
      </w:r>
      <w:r w:rsidRPr="005F5C1C">
        <w:rPr>
          <w:rFonts w:ascii="Times New Roman" w:hAnsi="Times New Roman"/>
          <w:b w:val="0"/>
          <w:bCs/>
        </w:rPr>
        <w:t xml:space="preserve">stimulated with </w:t>
      </w:r>
      <w:r>
        <w:rPr>
          <w:rFonts w:ascii="Times New Roman" w:hAnsi="Times New Roman"/>
          <w:b w:val="0"/>
          <w:bCs/>
          <w:lang w:val="en-US"/>
        </w:rPr>
        <w:t>rHBcAg (4μg/ml) for 3 days</w:t>
      </w:r>
      <w:r w:rsidRPr="005F5C1C">
        <w:rPr>
          <w:rFonts w:ascii="Times New Roman" w:hAnsi="Times New Roman"/>
          <w:b w:val="0"/>
          <w:bCs/>
        </w:rPr>
        <w:t xml:space="preserve"> at 37°C. On the </w:t>
      </w:r>
      <w:r>
        <w:rPr>
          <w:rFonts w:ascii="Times New Roman" w:hAnsi="Times New Roman"/>
          <w:b w:val="0"/>
          <w:bCs/>
          <w:lang w:val="en-US"/>
        </w:rPr>
        <w:t>3</w:t>
      </w:r>
      <w:r w:rsidRPr="00F932BE">
        <w:rPr>
          <w:rFonts w:ascii="Times New Roman" w:hAnsi="Times New Roman"/>
          <w:b w:val="0"/>
          <w:bCs/>
          <w:vertAlign w:val="superscript"/>
          <w:lang w:val="en-US"/>
        </w:rPr>
        <w:t>rd</w:t>
      </w:r>
      <w:r w:rsidRPr="005F5C1C">
        <w:rPr>
          <w:rFonts w:ascii="Times New Roman" w:hAnsi="Times New Roman"/>
          <w:b w:val="0"/>
          <w:bCs/>
        </w:rPr>
        <w:t xml:space="preserve"> day, the cells were harvested and stained with anti-</w:t>
      </w:r>
      <w:r>
        <w:rPr>
          <w:rFonts w:ascii="Times New Roman" w:hAnsi="Times New Roman"/>
          <w:b w:val="0"/>
          <w:bCs/>
          <w:lang w:val="en-US"/>
        </w:rPr>
        <w:t>CD19-FITC</w:t>
      </w:r>
      <w:r w:rsidRPr="005F5C1C">
        <w:rPr>
          <w:rFonts w:ascii="Times New Roman" w:hAnsi="Times New Roman"/>
          <w:b w:val="0"/>
          <w:bCs/>
        </w:rPr>
        <w:t xml:space="preserve">, washed, permeabilized and fixed with BD </w:t>
      </w:r>
      <w:proofErr w:type="spellStart"/>
      <w:r w:rsidRPr="005F5C1C">
        <w:rPr>
          <w:rFonts w:ascii="Times New Roman" w:hAnsi="Times New Roman"/>
          <w:b w:val="0"/>
          <w:bCs/>
        </w:rPr>
        <w:t>Cytofix</w:t>
      </w:r>
      <w:proofErr w:type="spellEnd"/>
      <w:r w:rsidRPr="005F5C1C">
        <w:rPr>
          <w:rFonts w:ascii="Times New Roman" w:hAnsi="Times New Roman"/>
          <w:b w:val="0"/>
          <w:bCs/>
        </w:rPr>
        <w:t>/</w:t>
      </w:r>
      <w:proofErr w:type="spellStart"/>
      <w:r w:rsidRPr="005F5C1C">
        <w:rPr>
          <w:rFonts w:ascii="Times New Roman" w:hAnsi="Times New Roman"/>
          <w:b w:val="0"/>
          <w:bCs/>
        </w:rPr>
        <w:t>Cytoperm</w:t>
      </w:r>
      <w:proofErr w:type="spellEnd"/>
      <w:r w:rsidRPr="005F5C1C">
        <w:rPr>
          <w:rFonts w:ascii="Times New Roman" w:hAnsi="Times New Roman"/>
          <w:b w:val="0"/>
          <w:bCs/>
        </w:rPr>
        <w:t xml:space="preserve"> kit and again stained with anti-</w:t>
      </w:r>
      <w:r>
        <w:rPr>
          <w:rFonts w:ascii="Times New Roman" w:hAnsi="Times New Roman"/>
          <w:b w:val="0"/>
          <w:bCs/>
          <w:lang w:val="en-US"/>
        </w:rPr>
        <w:t xml:space="preserve">IL-6-PE </w:t>
      </w:r>
      <w:r w:rsidRPr="005F5C1C">
        <w:rPr>
          <w:rFonts w:ascii="Times New Roman" w:hAnsi="Times New Roman"/>
          <w:b w:val="0"/>
          <w:bCs/>
        </w:rPr>
        <w:t>antibod</w:t>
      </w:r>
      <w:r>
        <w:rPr>
          <w:rFonts w:ascii="Times New Roman" w:hAnsi="Times New Roman"/>
          <w:b w:val="0"/>
          <w:bCs/>
          <w:lang w:val="en-US"/>
        </w:rPr>
        <w:t>y</w:t>
      </w:r>
      <w:r w:rsidRPr="005F5C1C">
        <w:rPr>
          <w:rFonts w:ascii="Times New Roman" w:hAnsi="Times New Roman"/>
          <w:b w:val="0"/>
          <w:bCs/>
        </w:rPr>
        <w:t xml:space="preserve"> followed by acquisition</w:t>
      </w:r>
      <w:r>
        <w:rPr>
          <w:rFonts w:ascii="Times New Roman" w:hAnsi="Times New Roman"/>
          <w:b w:val="0"/>
          <w:bCs/>
          <w:lang w:val="en-US"/>
        </w:rPr>
        <w:t xml:space="preserve"> and analysis.</w:t>
      </w:r>
    </w:p>
    <w:p w14:paraId="3A622D7A" w14:textId="77777777" w:rsidR="00511097" w:rsidRDefault="00511097" w:rsidP="00511097">
      <w:pPr>
        <w:pStyle w:val="BodyText"/>
        <w:spacing w:line="480" w:lineRule="auto"/>
        <w:rPr>
          <w:rFonts w:ascii="Times New Roman" w:hAnsi="Times New Roman"/>
          <w:b w:val="0"/>
          <w:lang w:val="en-IN"/>
        </w:rPr>
      </w:pPr>
      <w:r>
        <w:rPr>
          <w:rFonts w:ascii="Times New Roman" w:hAnsi="Times New Roman"/>
          <w:b w:val="0"/>
          <w:lang w:val="en-IN"/>
        </w:rPr>
        <w:lastRenderedPageBreak/>
        <w:t>To ascertain the frequencies of atypical memory B (</w:t>
      </w:r>
      <w:proofErr w:type="spellStart"/>
      <w:r>
        <w:rPr>
          <w:rFonts w:ascii="Times New Roman" w:hAnsi="Times New Roman"/>
          <w:b w:val="0"/>
          <w:lang w:val="en-IN"/>
        </w:rPr>
        <w:t>atMB</w:t>
      </w:r>
      <w:proofErr w:type="spellEnd"/>
      <w:r>
        <w:rPr>
          <w:rFonts w:ascii="Times New Roman" w:hAnsi="Times New Roman"/>
          <w:b w:val="0"/>
          <w:lang w:val="en-IN"/>
        </w:rPr>
        <w:t xml:space="preserve">) cells and regulatory B-cells (Bregs), PBMCs of the study subjects were stimulated with rCD40L (1μg/ml) followed by staining with fluorochrome conjugated antibodies against CD19, CD27 and CD21 in proper combination. The cells were then fixed and permeabilized as before, stained with fluorochrome conjugated anti-IL-10 antibody and acquired using flow cytometry. </w:t>
      </w:r>
    </w:p>
    <w:p w14:paraId="63777F34" w14:textId="0A92A09E" w:rsidR="00511097" w:rsidRDefault="00511097" w:rsidP="00511097">
      <w:pPr>
        <w:pStyle w:val="BodyText"/>
        <w:spacing w:line="480" w:lineRule="auto"/>
        <w:rPr>
          <w:rFonts w:ascii="Times New Roman" w:hAnsi="Times New Roman"/>
          <w:b w:val="0"/>
          <w:lang w:val="en-IN"/>
        </w:rPr>
      </w:pPr>
      <w:r>
        <w:rPr>
          <w:rFonts w:ascii="Times New Roman" w:hAnsi="Times New Roman"/>
          <w:b w:val="0"/>
          <w:lang w:val="en-IN"/>
        </w:rPr>
        <w:t>To characterize the cytokine production of the NK-cells, PBMCs of the study subjects were stimulated by rIL-12 and rIL-18 (5ng/ml) antibodies for 24 hours followed by harvesting of cells, staining with fluorochrome conjugated antibodies against CD3, CD56 and CD16 in proper combination. The cells were then fixed and permeabilized and again stained with anti- IFN-γ-PE and anti-IL-10-APC. The percentages of IFN-γ- and IL-10-expressing CD3</w:t>
      </w:r>
      <w:r>
        <w:rPr>
          <w:rFonts w:ascii="Times New Roman" w:hAnsi="Times New Roman"/>
          <w:b w:val="0"/>
          <w:vertAlign w:val="superscript"/>
          <w:lang w:val="en-IN"/>
        </w:rPr>
        <w:t>-</w:t>
      </w:r>
      <w:r>
        <w:rPr>
          <w:rFonts w:ascii="Times New Roman" w:hAnsi="Times New Roman"/>
          <w:b w:val="0"/>
          <w:lang w:val="en-IN"/>
        </w:rPr>
        <w:t>CD56</w:t>
      </w:r>
      <w:r>
        <w:rPr>
          <w:rFonts w:ascii="Times New Roman" w:hAnsi="Times New Roman"/>
          <w:b w:val="0"/>
          <w:vertAlign w:val="superscript"/>
          <w:lang w:val="en-IN"/>
        </w:rPr>
        <w:t>+</w:t>
      </w:r>
      <w:r>
        <w:rPr>
          <w:rFonts w:ascii="Times New Roman" w:hAnsi="Times New Roman"/>
          <w:b w:val="0"/>
          <w:lang w:val="en-IN"/>
        </w:rPr>
        <w:t>CD16</w:t>
      </w:r>
      <w:r>
        <w:rPr>
          <w:rFonts w:ascii="Times New Roman" w:hAnsi="Times New Roman"/>
          <w:b w:val="0"/>
          <w:vertAlign w:val="superscript"/>
          <w:lang w:val="en-IN"/>
        </w:rPr>
        <w:t>+</w:t>
      </w:r>
      <w:r>
        <w:rPr>
          <w:rFonts w:ascii="Times New Roman" w:hAnsi="Times New Roman"/>
          <w:b w:val="0"/>
          <w:lang w:val="en-IN"/>
        </w:rPr>
        <w:t xml:space="preserve"> NK-cells were determined.</w:t>
      </w:r>
    </w:p>
    <w:p w14:paraId="4CD06CEF" w14:textId="77777777" w:rsidR="00065E85" w:rsidRDefault="00065E85" w:rsidP="00065E85">
      <w:pPr>
        <w:spacing w:after="0" w:line="480" w:lineRule="auto"/>
        <w:jc w:val="both"/>
        <w:rPr>
          <w:rFonts w:ascii="Times New Roman" w:hAnsi="Times New Roman" w:cs="Times New Roman"/>
          <w:b/>
          <w:sz w:val="24"/>
          <w:szCs w:val="24"/>
        </w:rPr>
      </w:pPr>
      <w:bookmarkStart w:id="5" w:name="_Hlk87970697"/>
      <w:r>
        <w:rPr>
          <w:rFonts w:ascii="Times New Roman" w:hAnsi="Times New Roman" w:cs="Times New Roman"/>
          <w:b/>
          <w:bCs/>
          <w:sz w:val="24"/>
          <w:szCs w:val="24"/>
          <w:lang w:val="en-GB"/>
        </w:rPr>
        <w:t xml:space="preserve">Co-culture of </w:t>
      </w:r>
      <w:bookmarkStart w:id="6" w:name="_Hlk114915854"/>
      <w:r>
        <w:rPr>
          <w:rFonts w:ascii="Times New Roman" w:hAnsi="Times New Roman" w:cs="Times New Roman"/>
          <w:b/>
          <w:bCs/>
          <w:sz w:val="24"/>
          <w:szCs w:val="24"/>
          <w:lang w:val="en-GB"/>
        </w:rPr>
        <w:t>CD14</w:t>
      </w:r>
      <w:r>
        <w:rPr>
          <w:rFonts w:ascii="Times New Roman" w:hAnsi="Times New Roman" w:cs="Times New Roman"/>
          <w:b/>
          <w:bCs/>
          <w:sz w:val="24"/>
          <w:szCs w:val="24"/>
          <w:vertAlign w:val="superscript"/>
          <w:lang w:val="en-GB"/>
        </w:rPr>
        <w:t>+</w:t>
      </w:r>
      <w:r>
        <w:rPr>
          <w:rFonts w:ascii="Times New Roman" w:hAnsi="Times New Roman" w:cs="Times New Roman"/>
          <w:b/>
          <w:bCs/>
          <w:sz w:val="24"/>
          <w:szCs w:val="24"/>
          <w:lang w:val="en-GB"/>
        </w:rPr>
        <w:t xml:space="preserve">monocytes and </w:t>
      </w:r>
      <w:r>
        <w:rPr>
          <w:rFonts w:ascii="Times New Roman" w:hAnsi="Times New Roman" w:cs="Times New Roman"/>
          <w:b/>
          <w:sz w:val="24"/>
          <w:szCs w:val="24"/>
        </w:rPr>
        <w:t>monocyte-depleted PBMC</w:t>
      </w:r>
    </w:p>
    <w:bookmarkEnd w:id="5"/>
    <w:bookmarkEnd w:id="6"/>
    <w:p w14:paraId="72EFD80D" w14:textId="77777777" w:rsidR="00065E85" w:rsidRDefault="00065E85" w:rsidP="00065E85">
      <w:pPr>
        <w:pStyle w:val="BodyText"/>
        <w:spacing w:line="480" w:lineRule="auto"/>
        <w:rPr>
          <w:rFonts w:ascii="Times New Roman" w:hAnsi="Times New Roman"/>
          <w:b w:val="0"/>
          <w:bCs/>
          <w:lang w:val="en-US"/>
        </w:rPr>
      </w:pPr>
      <w:r>
        <w:rPr>
          <w:rFonts w:ascii="Times New Roman" w:hAnsi="Times New Roman"/>
          <w:b w:val="0"/>
          <w:bCs/>
        </w:rPr>
        <w:t>CD14</w:t>
      </w:r>
      <w:r>
        <w:rPr>
          <w:rFonts w:ascii="Times New Roman" w:hAnsi="Times New Roman"/>
          <w:b w:val="0"/>
          <w:bCs/>
          <w:vertAlign w:val="superscript"/>
        </w:rPr>
        <w:t>+</w:t>
      </w:r>
      <w:r>
        <w:rPr>
          <w:rFonts w:ascii="Times New Roman" w:hAnsi="Times New Roman"/>
          <w:b w:val="0"/>
          <w:bCs/>
          <w:lang w:val="en-GB"/>
        </w:rPr>
        <w:t>-m</w:t>
      </w:r>
      <w:r>
        <w:rPr>
          <w:rFonts w:ascii="Times New Roman" w:hAnsi="Times New Roman"/>
          <w:b w:val="0"/>
          <w:bCs/>
        </w:rPr>
        <w:t>onocytes were sorted from PBMC</w:t>
      </w:r>
      <w:r>
        <w:rPr>
          <w:rFonts w:ascii="Times New Roman" w:hAnsi="Times New Roman"/>
          <w:b w:val="0"/>
          <w:bCs/>
          <w:lang w:val="en-US"/>
        </w:rPr>
        <w:t>s</w:t>
      </w:r>
      <w:r>
        <w:rPr>
          <w:rFonts w:ascii="Times New Roman" w:hAnsi="Times New Roman"/>
          <w:b w:val="0"/>
          <w:bCs/>
        </w:rPr>
        <w:t xml:space="preserve"> of </w:t>
      </w:r>
      <w:r>
        <w:rPr>
          <w:rFonts w:ascii="Times New Roman" w:hAnsi="Times New Roman"/>
          <w:b w:val="0"/>
          <w:bCs/>
          <w:lang w:val="en-IN"/>
        </w:rPr>
        <w:t>chronically HBV-infected</w:t>
      </w:r>
      <w:r>
        <w:rPr>
          <w:rFonts w:ascii="Times New Roman" w:hAnsi="Times New Roman"/>
          <w:b w:val="0"/>
          <w:bCs/>
        </w:rPr>
        <w:t xml:space="preserve"> patients, co-cultured with monocyte-depleted PBMC pre</w:t>
      </w:r>
      <w:r>
        <w:rPr>
          <w:rFonts w:ascii="Times New Roman" w:hAnsi="Times New Roman"/>
          <w:b w:val="0"/>
          <w:bCs/>
          <w:lang w:val="en-IN"/>
        </w:rPr>
        <w:t>-</w:t>
      </w:r>
      <w:r>
        <w:rPr>
          <w:rFonts w:ascii="Times New Roman" w:hAnsi="Times New Roman"/>
          <w:b w:val="0"/>
          <w:bCs/>
        </w:rPr>
        <w:t>treated with HBV</w:t>
      </w:r>
      <w:r>
        <w:rPr>
          <w:rFonts w:ascii="Times New Roman" w:hAnsi="Times New Roman"/>
          <w:b w:val="0"/>
          <w:bCs/>
          <w:lang w:val="en-GB"/>
        </w:rPr>
        <w:t xml:space="preserve"> </w:t>
      </w:r>
      <w:r>
        <w:rPr>
          <w:rFonts w:ascii="Times New Roman" w:hAnsi="Times New Roman"/>
          <w:b w:val="0"/>
          <w:bCs/>
        </w:rPr>
        <w:t>core OLP</w:t>
      </w:r>
      <w:r>
        <w:rPr>
          <w:rFonts w:ascii="Times New Roman" w:hAnsi="Times New Roman"/>
          <w:b w:val="0"/>
          <w:bCs/>
          <w:lang w:val="en-US"/>
        </w:rPr>
        <w:t xml:space="preserve"> </w:t>
      </w:r>
      <w:r>
        <w:rPr>
          <w:rFonts w:ascii="Times New Roman" w:hAnsi="Times New Roman"/>
          <w:b w:val="0"/>
          <w:bCs/>
        </w:rPr>
        <w:t xml:space="preserve">and </w:t>
      </w:r>
      <w:r>
        <w:rPr>
          <w:rFonts w:ascii="Times New Roman" w:hAnsi="Times New Roman"/>
          <w:b w:val="0"/>
          <w:bCs/>
          <w:lang w:val="en-US"/>
        </w:rPr>
        <w:t xml:space="preserve">anti-CD3/CD28 and the percentages of </w:t>
      </w:r>
      <w:r>
        <w:rPr>
          <w:rFonts w:ascii="Times New Roman" w:hAnsi="Times New Roman"/>
          <w:b w:val="0"/>
          <w:bCs/>
          <w:lang w:val="en-IN"/>
        </w:rPr>
        <w:t>IFN-γ</w:t>
      </w:r>
      <w:r>
        <w:rPr>
          <w:rFonts w:ascii="Times New Roman" w:hAnsi="Times New Roman"/>
          <w:b w:val="0"/>
          <w:bCs/>
          <w:vertAlign w:val="superscript"/>
          <w:lang w:val="en-IN"/>
        </w:rPr>
        <w:t>+</w:t>
      </w:r>
      <w:r>
        <w:rPr>
          <w:rFonts w:ascii="Times New Roman" w:hAnsi="Times New Roman"/>
          <w:b w:val="0"/>
          <w:bCs/>
          <w:lang w:val="en-IN"/>
        </w:rPr>
        <w:t>, IL-2</w:t>
      </w:r>
      <w:r>
        <w:rPr>
          <w:rFonts w:ascii="Times New Roman" w:hAnsi="Times New Roman"/>
          <w:b w:val="0"/>
          <w:bCs/>
          <w:vertAlign w:val="superscript"/>
          <w:lang w:val="en-IN"/>
        </w:rPr>
        <w:t>+</w:t>
      </w:r>
      <w:r>
        <w:rPr>
          <w:rFonts w:ascii="Times New Roman" w:hAnsi="Times New Roman"/>
          <w:b w:val="0"/>
          <w:bCs/>
          <w:lang w:val="en-IN"/>
        </w:rPr>
        <w:t xml:space="preserve"> and IL-10</w:t>
      </w:r>
      <w:r>
        <w:rPr>
          <w:rFonts w:ascii="Times New Roman" w:hAnsi="Times New Roman"/>
          <w:b w:val="0"/>
          <w:bCs/>
          <w:vertAlign w:val="superscript"/>
          <w:lang w:val="en-IN"/>
        </w:rPr>
        <w:t>+</w:t>
      </w:r>
      <w:r>
        <w:rPr>
          <w:rFonts w:ascii="Times New Roman" w:hAnsi="Times New Roman"/>
          <w:b w:val="0"/>
          <w:bCs/>
          <w:lang w:val="en-IN"/>
        </w:rPr>
        <w:t xml:space="preserve"> HBV-specific CD4</w:t>
      </w:r>
      <w:r>
        <w:rPr>
          <w:rFonts w:ascii="Times New Roman" w:hAnsi="Times New Roman"/>
          <w:b w:val="0"/>
          <w:bCs/>
          <w:vertAlign w:val="superscript"/>
          <w:lang w:val="en-IN"/>
        </w:rPr>
        <w:t>+</w:t>
      </w:r>
      <w:r>
        <w:rPr>
          <w:rFonts w:ascii="Times New Roman" w:hAnsi="Times New Roman"/>
          <w:b w:val="0"/>
          <w:bCs/>
          <w:lang w:val="en-IN"/>
        </w:rPr>
        <w:t>-</w:t>
      </w:r>
      <w:r>
        <w:rPr>
          <w:rFonts w:ascii="Times New Roman" w:hAnsi="Times New Roman"/>
          <w:b w:val="0"/>
          <w:bCs/>
          <w:lang w:val="en-US"/>
        </w:rPr>
        <w:t>/</w:t>
      </w:r>
      <w:r>
        <w:rPr>
          <w:rFonts w:ascii="Times New Roman" w:hAnsi="Times New Roman"/>
          <w:b w:val="0"/>
          <w:bCs/>
          <w:lang w:val="en-IN"/>
        </w:rPr>
        <w:t>CD8</w:t>
      </w:r>
      <w:r>
        <w:rPr>
          <w:rFonts w:ascii="Times New Roman" w:hAnsi="Times New Roman"/>
          <w:b w:val="0"/>
          <w:bCs/>
          <w:vertAlign w:val="superscript"/>
          <w:lang w:val="en-IN"/>
        </w:rPr>
        <w:t>+</w:t>
      </w:r>
      <w:r>
        <w:rPr>
          <w:rFonts w:ascii="Times New Roman" w:hAnsi="Times New Roman"/>
          <w:b w:val="0"/>
          <w:bCs/>
          <w:lang w:val="en-IN"/>
        </w:rPr>
        <w:t>-T-cells and CD4</w:t>
      </w:r>
      <w:r>
        <w:rPr>
          <w:rFonts w:ascii="Times New Roman" w:hAnsi="Times New Roman"/>
          <w:b w:val="0"/>
          <w:bCs/>
          <w:vertAlign w:val="superscript"/>
          <w:lang w:val="en-IN"/>
        </w:rPr>
        <w:t>+</w:t>
      </w:r>
      <w:r>
        <w:rPr>
          <w:rFonts w:ascii="Times New Roman" w:hAnsi="Times New Roman"/>
          <w:b w:val="0"/>
          <w:bCs/>
          <w:lang w:val="en-IN"/>
        </w:rPr>
        <w:t>CD25</w:t>
      </w:r>
      <w:r>
        <w:rPr>
          <w:rFonts w:ascii="Times New Roman" w:hAnsi="Times New Roman"/>
          <w:b w:val="0"/>
          <w:bCs/>
          <w:vertAlign w:val="superscript"/>
          <w:lang w:val="en-IN"/>
        </w:rPr>
        <w:t>+</w:t>
      </w:r>
      <w:r>
        <w:rPr>
          <w:rFonts w:ascii="Times New Roman" w:hAnsi="Times New Roman"/>
          <w:b w:val="0"/>
          <w:bCs/>
          <w:lang w:val="en-IN"/>
        </w:rPr>
        <w:t>FOXP3</w:t>
      </w:r>
      <w:r>
        <w:rPr>
          <w:rFonts w:ascii="Times New Roman" w:hAnsi="Times New Roman"/>
          <w:b w:val="0"/>
          <w:bCs/>
          <w:vertAlign w:val="superscript"/>
          <w:lang w:val="en-IN"/>
        </w:rPr>
        <w:t>+</w:t>
      </w:r>
      <w:r>
        <w:rPr>
          <w:rFonts w:ascii="Times New Roman" w:hAnsi="Times New Roman"/>
          <w:b w:val="0"/>
          <w:bCs/>
          <w:lang w:val="en-IN"/>
        </w:rPr>
        <w:t xml:space="preserve">-Tregs were evaluated by flow-cytometry as described before. Similar co-culture experiments were performed after pre-treating the monocyte-depleted PBMCs with rHBcAg or rCD40L and the frequencies of </w:t>
      </w:r>
      <w:r>
        <w:rPr>
          <w:rFonts w:ascii="Times New Roman" w:hAnsi="Times New Roman"/>
          <w:b w:val="0"/>
          <w:bCs/>
          <w:lang w:val="en-US"/>
        </w:rPr>
        <w:t>IL-6</w:t>
      </w:r>
      <w:r>
        <w:rPr>
          <w:rFonts w:ascii="Times New Roman" w:hAnsi="Times New Roman"/>
          <w:b w:val="0"/>
          <w:bCs/>
          <w:vertAlign w:val="superscript"/>
          <w:lang w:val="en-US"/>
        </w:rPr>
        <w:t>+</w:t>
      </w:r>
      <w:r>
        <w:rPr>
          <w:rFonts w:ascii="Times New Roman" w:hAnsi="Times New Roman"/>
          <w:b w:val="0"/>
          <w:bCs/>
          <w:lang w:val="en-US"/>
        </w:rPr>
        <w:t xml:space="preserve">-HBcAg-specific B-cells, </w:t>
      </w:r>
      <w:proofErr w:type="spellStart"/>
      <w:r>
        <w:rPr>
          <w:rFonts w:ascii="Times New Roman" w:hAnsi="Times New Roman"/>
          <w:b w:val="0"/>
          <w:bCs/>
          <w:lang w:val="en-US"/>
        </w:rPr>
        <w:t>atM</w:t>
      </w:r>
      <w:proofErr w:type="spellEnd"/>
      <w:r>
        <w:rPr>
          <w:rFonts w:ascii="Times New Roman" w:hAnsi="Times New Roman"/>
          <w:b w:val="0"/>
          <w:bCs/>
        </w:rPr>
        <w:t>B</w:t>
      </w:r>
      <w:r>
        <w:rPr>
          <w:rFonts w:ascii="Times New Roman" w:hAnsi="Times New Roman"/>
          <w:b w:val="0"/>
          <w:bCs/>
          <w:lang w:val="en-US"/>
        </w:rPr>
        <w:t>-</w:t>
      </w:r>
      <w:r>
        <w:rPr>
          <w:rFonts w:ascii="Times New Roman" w:hAnsi="Times New Roman"/>
          <w:b w:val="0"/>
          <w:bCs/>
        </w:rPr>
        <w:t>cells</w:t>
      </w:r>
      <w:r>
        <w:rPr>
          <w:rFonts w:ascii="Times New Roman" w:hAnsi="Times New Roman"/>
          <w:b w:val="0"/>
          <w:bCs/>
          <w:lang w:val="en-US"/>
        </w:rPr>
        <w:t xml:space="preserve"> and Bregs of chronically HBV-infected patients were determined. </w:t>
      </w:r>
    </w:p>
    <w:p w14:paraId="764052A5" w14:textId="77777777" w:rsidR="00065E85" w:rsidRDefault="00065E85" w:rsidP="00065E85">
      <w:pPr>
        <w:pStyle w:val="BodyText"/>
        <w:spacing w:line="480" w:lineRule="auto"/>
        <w:rPr>
          <w:rFonts w:ascii="Times New Roman" w:hAnsi="Times New Roman"/>
          <w:b w:val="0"/>
          <w:bCs/>
          <w:lang w:val="en-IN"/>
        </w:rPr>
      </w:pPr>
      <w:r>
        <w:rPr>
          <w:rFonts w:ascii="Times New Roman" w:hAnsi="Times New Roman"/>
          <w:b w:val="0"/>
          <w:bCs/>
          <w:lang w:val="en-US"/>
        </w:rPr>
        <w:t xml:space="preserve">To study the effect of monocytes on the cytokine production by NK-cells, monocytes were cultured with monocyte-depleted PBMCs incubated with </w:t>
      </w:r>
      <w:proofErr w:type="spellStart"/>
      <w:r>
        <w:rPr>
          <w:rFonts w:ascii="Times New Roman" w:hAnsi="Times New Roman"/>
          <w:b w:val="0"/>
          <w:bCs/>
        </w:rPr>
        <w:t>rIL</w:t>
      </w:r>
      <w:proofErr w:type="spellEnd"/>
      <w:r>
        <w:rPr>
          <w:rFonts w:ascii="Times New Roman" w:hAnsi="Times New Roman"/>
          <w:b w:val="0"/>
          <w:bCs/>
          <w:lang w:val="en-US"/>
        </w:rPr>
        <w:t>-</w:t>
      </w:r>
      <w:r>
        <w:rPr>
          <w:rFonts w:ascii="Times New Roman" w:hAnsi="Times New Roman"/>
          <w:b w:val="0"/>
          <w:bCs/>
        </w:rPr>
        <w:t xml:space="preserve">12 and </w:t>
      </w:r>
      <w:r>
        <w:rPr>
          <w:rFonts w:ascii="Times New Roman" w:hAnsi="Times New Roman"/>
          <w:b w:val="0"/>
          <w:bCs/>
          <w:lang w:val="en-US"/>
        </w:rPr>
        <w:t>r</w:t>
      </w:r>
      <w:r>
        <w:rPr>
          <w:rFonts w:ascii="Times New Roman" w:hAnsi="Times New Roman"/>
          <w:b w:val="0"/>
          <w:bCs/>
        </w:rPr>
        <w:t>IL</w:t>
      </w:r>
      <w:r>
        <w:rPr>
          <w:rFonts w:ascii="Times New Roman" w:hAnsi="Times New Roman"/>
          <w:b w:val="0"/>
          <w:bCs/>
          <w:lang w:val="en-US"/>
        </w:rPr>
        <w:t>-</w:t>
      </w:r>
      <w:r>
        <w:rPr>
          <w:rFonts w:ascii="Times New Roman" w:hAnsi="Times New Roman"/>
          <w:b w:val="0"/>
          <w:bCs/>
        </w:rPr>
        <w:t>18</w:t>
      </w:r>
      <w:r>
        <w:rPr>
          <w:rFonts w:ascii="Times New Roman" w:hAnsi="Times New Roman"/>
          <w:b w:val="0"/>
          <w:bCs/>
          <w:lang w:val="en-US"/>
        </w:rPr>
        <w:t xml:space="preserve"> and </w:t>
      </w:r>
      <w:r>
        <w:rPr>
          <w:rFonts w:ascii="Times New Roman" w:hAnsi="Times New Roman"/>
          <w:b w:val="0"/>
          <w:bCs/>
          <w:lang w:val="en-IN"/>
        </w:rPr>
        <w:t>IFN-γ- and IL-10-expressing NK-cells were analyzed by flow-cytometry. All co-culture experiments were performed in presence/absence of anti-Gal-9- or anti-PD-L1-antibody.</w:t>
      </w:r>
    </w:p>
    <w:p w14:paraId="1EFDA7F8" w14:textId="77777777" w:rsidR="00511097" w:rsidRDefault="00511097" w:rsidP="00511097">
      <w:pPr>
        <w:spacing w:after="0" w:line="480" w:lineRule="auto"/>
        <w:jc w:val="both"/>
        <w:rPr>
          <w:rFonts w:ascii="Times New Roman" w:hAnsi="Times New Roman" w:cs="Times New Roman"/>
          <w:b/>
          <w:bCs/>
          <w:sz w:val="24"/>
          <w:szCs w:val="24"/>
        </w:rPr>
      </w:pPr>
      <w:bookmarkStart w:id="7" w:name="_Hlk87970655"/>
      <w:bookmarkStart w:id="8" w:name="_Hlk149568069"/>
      <w:r w:rsidRPr="00F11F29">
        <w:rPr>
          <w:rFonts w:ascii="Times New Roman" w:hAnsi="Times New Roman" w:cs="Times New Roman"/>
          <w:b/>
          <w:bCs/>
          <w:sz w:val="24"/>
          <w:szCs w:val="24"/>
        </w:rPr>
        <w:t>Differentiation of monocytes to macrophages</w:t>
      </w:r>
    </w:p>
    <w:bookmarkEnd w:id="7"/>
    <w:p w14:paraId="04219CCE" w14:textId="77777777" w:rsidR="00511097" w:rsidRDefault="00511097" w:rsidP="005110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To differentiate the monocytes into macrophages, 2×10</w:t>
      </w:r>
      <w:r>
        <w:rPr>
          <w:rFonts w:ascii="Times New Roman" w:hAnsi="Times New Roman" w:cs="Times New Roman"/>
          <w:sz w:val="24"/>
          <w:szCs w:val="24"/>
          <w:vertAlign w:val="superscript"/>
        </w:rPr>
        <w:t>7</w:t>
      </w:r>
      <w:r>
        <w:rPr>
          <w:rFonts w:ascii="Times New Roman" w:hAnsi="Times New Roman" w:cs="Times New Roman"/>
          <w:sz w:val="24"/>
          <w:szCs w:val="24"/>
        </w:rPr>
        <w:t xml:space="preserve"> PBMCs were allowed to adhere for 5 hours in serum free condition. Then the serum free media was replaced carefully with RPMI medium </w:t>
      </w:r>
      <w:r>
        <w:rPr>
          <w:rFonts w:ascii="Times New Roman" w:hAnsi="Times New Roman" w:cs="Times New Roman"/>
          <w:sz w:val="24"/>
          <w:szCs w:val="24"/>
        </w:rPr>
        <w:lastRenderedPageBreak/>
        <w:t>supplemented with 10% FBS and the cells were cultured in presence of M-CSF (50ng/ml) for 7 days. At day 7, the cells were exposed to fresh medium containing either IFN-γ (20 ng/ml) and LPS (100 ng/ml) or IL-4 (25 ng/ml) for additional 24 hours to terminally polarize them to M1- or M2-macrophages respectively. Next, the cells were washed and stained with anti-HLA-DR-V500, anti-CD14-PerCP and anti-CD68-FITC, followed by fixation and permeabilization and staining either with anti-TNF-α-APC or with anti-IL-10-APC. The macrophages were identified as CD14</w:t>
      </w:r>
      <w:r>
        <w:rPr>
          <w:rFonts w:ascii="Times New Roman" w:hAnsi="Times New Roman" w:cs="Times New Roman"/>
          <w:sz w:val="24"/>
          <w:szCs w:val="24"/>
          <w:vertAlign w:val="superscript"/>
        </w:rPr>
        <w:t>+</w:t>
      </w:r>
      <w:r>
        <w:rPr>
          <w:rFonts w:ascii="Times New Roman" w:hAnsi="Times New Roman" w:cs="Times New Roman"/>
          <w:sz w:val="24"/>
          <w:szCs w:val="24"/>
        </w:rPr>
        <w:t>HLA-DR</w:t>
      </w:r>
      <w:r>
        <w:rPr>
          <w:rFonts w:ascii="Times New Roman" w:hAnsi="Times New Roman" w:cs="Times New Roman"/>
          <w:sz w:val="24"/>
          <w:szCs w:val="24"/>
          <w:vertAlign w:val="superscript"/>
        </w:rPr>
        <w:t>+</w:t>
      </w:r>
      <w:r>
        <w:rPr>
          <w:rFonts w:ascii="Times New Roman" w:hAnsi="Times New Roman" w:cs="Times New Roman"/>
          <w:sz w:val="24"/>
          <w:szCs w:val="24"/>
        </w:rPr>
        <w:t>CD68</w:t>
      </w:r>
      <w:r>
        <w:rPr>
          <w:rFonts w:ascii="Times New Roman" w:hAnsi="Times New Roman" w:cs="Times New Roman"/>
          <w:sz w:val="24"/>
          <w:szCs w:val="24"/>
          <w:vertAlign w:val="superscript"/>
        </w:rPr>
        <w:t>+</w:t>
      </w:r>
      <w:r>
        <w:rPr>
          <w:rFonts w:ascii="Times New Roman" w:hAnsi="Times New Roman" w:cs="Times New Roman"/>
          <w:sz w:val="24"/>
          <w:szCs w:val="24"/>
        </w:rPr>
        <w:t xml:space="preserve"> cells by flow cytometry. The proportion of TNF-α</w:t>
      </w:r>
      <w:r>
        <w:rPr>
          <w:rFonts w:ascii="Times New Roman" w:hAnsi="Times New Roman" w:cs="Times New Roman"/>
          <w:sz w:val="24"/>
          <w:szCs w:val="24"/>
          <w:vertAlign w:val="superscript"/>
        </w:rPr>
        <w:t>+</w:t>
      </w:r>
      <w:r>
        <w:rPr>
          <w:rFonts w:ascii="Times New Roman" w:hAnsi="Times New Roman" w:cs="Times New Roman"/>
          <w:sz w:val="24"/>
          <w:szCs w:val="24"/>
        </w:rPr>
        <w:t xml:space="preserve"> and IL-10</w:t>
      </w:r>
      <w:r>
        <w:rPr>
          <w:rFonts w:ascii="Times New Roman" w:hAnsi="Times New Roman" w:cs="Times New Roman"/>
          <w:sz w:val="24"/>
          <w:szCs w:val="24"/>
          <w:vertAlign w:val="superscript"/>
        </w:rPr>
        <w:t>+</w:t>
      </w:r>
      <w:r>
        <w:rPr>
          <w:rFonts w:ascii="Times New Roman" w:hAnsi="Times New Roman" w:cs="Times New Roman"/>
          <w:sz w:val="24"/>
          <w:szCs w:val="24"/>
        </w:rPr>
        <w:t>-cells among the macrophages denoted M1 and M2-macrophages respectively and M1-/M2 ratio was calculated.</w:t>
      </w:r>
    </w:p>
    <w:p w14:paraId="188937CC" w14:textId="77777777" w:rsidR="00511097" w:rsidRDefault="00511097" w:rsidP="00511097">
      <w:pPr>
        <w:spacing w:after="0" w:line="480" w:lineRule="auto"/>
        <w:jc w:val="both"/>
        <w:rPr>
          <w:rFonts w:ascii="Times New Roman" w:hAnsi="Times New Roman" w:cs="Times New Roman"/>
          <w:b/>
          <w:bCs/>
          <w:sz w:val="24"/>
          <w:szCs w:val="24"/>
        </w:rPr>
      </w:pPr>
      <w:bookmarkStart w:id="9" w:name="_Hlk87970718"/>
      <w:bookmarkEnd w:id="8"/>
      <w:r w:rsidRPr="00997828">
        <w:rPr>
          <w:rFonts w:ascii="Times New Roman" w:hAnsi="Times New Roman" w:cs="Times New Roman"/>
          <w:b/>
          <w:bCs/>
          <w:sz w:val="24"/>
          <w:szCs w:val="24"/>
        </w:rPr>
        <w:t>Immunofluorescence staining</w:t>
      </w:r>
      <w:r>
        <w:rPr>
          <w:rFonts w:ascii="Times New Roman" w:hAnsi="Times New Roman" w:cs="Times New Roman"/>
          <w:b/>
          <w:bCs/>
          <w:sz w:val="24"/>
          <w:szCs w:val="24"/>
        </w:rPr>
        <w:t xml:space="preserve"> </w:t>
      </w:r>
    </w:p>
    <w:bookmarkEnd w:id="9"/>
    <w:p w14:paraId="632E3FFC" w14:textId="77777777" w:rsidR="00511097" w:rsidRDefault="00511097" w:rsidP="00511097">
      <w:pPr>
        <w:spacing w:after="0" w:line="480" w:lineRule="auto"/>
        <w:jc w:val="both"/>
        <w:rPr>
          <w:rFonts w:ascii="Times New Roman" w:hAnsi="Times New Roman" w:cs="Times New Roman"/>
          <w:sz w:val="24"/>
          <w:szCs w:val="24"/>
        </w:rPr>
      </w:pPr>
      <w:r w:rsidRPr="00862B21">
        <w:rPr>
          <w:rFonts w:ascii="Times New Roman" w:hAnsi="Times New Roman" w:cs="Times New Roman"/>
          <w:sz w:val="24"/>
          <w:szCs w:val="24"/>
        </w:rPr>
        <w:t xml:space="preserve">Percutaneous liver biopsy specimens were obtained from selected CHB patients as part of their clinical assessment as deemed necessary by the clinician for studying the liver histopathology. Liver tissues from healthy donors were collected as part of the pre-transplantation assessment for living-donor liver transplantation. Immunohistochemical analysis were performed on stored paraffin embedded tissue blocks of selected CHB patients and healthy donors to study the intrahepatic incidence </w:t>
      </w:r>
      <w:r>
        <w:rPr>
          <w:rFonts w:ascii="Times New Roman" w:hAnsi="Times New Roman" w:cs="Times New Roman"/>
          <w:sz w:val="24"/>
          <w:szCs w:val="24"/>
        </w:rPr>
        <w:t>of</w:t>
      </w:r>
      <w:r w:rsidRPr="00862B21">
        <w:rPr>
          <w:rFonts w:ascii="Times New Roman" w:hAnsi="Times New Roman" w:cs="Times New Roman"/>
          <w:sz w:val="24"/>
          <w:szCs w:val="24"/>
        </w:rPr>
        <w:t xml:space="preserve"> Gal-9</w:t>
      </w:r>
      <w:r w:rsidRPr="00862B21">
        <w:rPr>
          <w:rFonts w:ascii="Times New Roman" w:hAnsi="Times New Roman" w:cs="Times New Roman"/>
          <w:sz w:val="24"/>
          <w:szCs w:val="24"/>
          <w:vertAlign w:val="superscript"/>
        </w:rPr>
        <w:t>+</w:t>
      </w:r>
      <w:r w:rsidRPr="00862B21">
        <w:rPr>
          <w:rFonts w:ascii="Times New Roman" w:hAnsi="Times New Roman" w:cs="Times New Roman"/>
          <w:sz w:val="24"/>
          <w:szCs w:val="24"/>
        </w:rPr>
        <w:t>CD14</w:t>
      </w:r>
      <w:r w:rsidRPr="00862B21">
        <w:rPr>
          <w:rFonts w:ascii="Times New Roman" w:hAnsi="Times New Roman" w:cs="Times New Roman"/>
          <w:sz w:val="24"/>
          <w:szCs w:val="24"/>
          <w:vertAlign w:val="superscript"/>
        </w:rPr>
        <w:t>+</w:t>
      </w:r>
      <w:r w:rsidRPr="00862B21">
        <w:rPr>
          <w:rFonts w:ascii="Times New Roman" w:hAnsi="Times New Roman" w:cs="Times New Roman"/>
          <w:sz w:val="24"/>
          <w:szCs w:val="24"/>
        </w:rPr>
        <w:t xml:space="preserve"> and PD-L1</w:t>
      </w:r>
      <w:r w:rsidRPr="00862B21">
        <w:rPr>
          <w:rFonts w:ascii="Times New Roman" w:hAnsi="Times New Roman" w:cs="Times New Roman"/>
          <w:sz w:val="24"/>
          <w:szCs w:val="24"/>
          <w:vertAlign w:val="superscript"/>
        </w:rPr>
        <w:t>+</w:t>
      </w:r>
      <w:r w:rsidRPr="00862B21">
        <w:rPr>
          <w:rFonts w:ascii="Times New Roman" w:hAnsi="Times New Roman" w:cs="Times New Roman"/>
          <w:sz w:val="24"/>
          <w:szCs w:val="24"/>
        </w:rPr>
        <w:t>CD14</w:t>
      </w:r>
      <w:r w:rsidRPr="00862B21">
        <w:rPr>
          <w:rFonts w:ascii="Times New Roman" w:hAnsi="Times New Roman" w:cs="Times New Roman"/>
          <w:sz w:val="24"/>
          <w:szCs w:val="24"/>
          <w:vertAlign w:val="superscript"/>
        </w:rPr>
        <w:t>+</w:t>
      </w:r>
      <w:r w:rsidRPr="00862B21">
        <w:rPr>
          <w:rFonts w:ascii="Times New Roman" w:hAnsi="Times New Roman" w:cs="Times New Roman"/>
          <w:sz w:val="24"/>
          <w:szCs w:val="24"/>
        </w:rPr>
        <w:t xml:space="preserve"> monocytes. </w:t>
      </w:r>
      <w:r>
        <w:rPr>
          <w:rFonts w:ascii="Times New Roman" w:hAnsi="Times New Roman" w:cs="Times New Roman"/>
          <w:sz w:val="24"/>
          <w:szCs w:val="24"/>
        </w:rPr>
        <w:t xml:space="preserve">Haematoxylin and eosin (H&amp;E) staining was performed with formalin-fixed, paraffin-embedded 6μm liver tissue sections to evaluate the histological status of the liver of study subjects and viewed under light microscope.  For immunohistochemical analyses, </w:t>
      </w:r>
      <w:r>
        <w:rPr>
          <w:rFonts w:ascii="Times New Roman" w:hAnsi="Times New Roman" w:cs="Times New Roman"/>
          <w:color w:val="000000"/>
          <w:sz w:val="24"/>
          <w:szCs w:val="24"/>
        </w:rPr>
        <w:t>after deparaffinization, hydration and antigen retrieval</w:t>
      </w:r>
      <w:r>
        <w:rPr>
          <w:rFonts w:ascii="Times New Roman" w:hAnsi="Times New Roman" w:cs="Times New Roman"/>
          <w:sz w:val="24"/>
          <w:szCs w:val="24"/>
        </w:rPr>
        <w:t>, tissue sections were stained</w:t>
      </w:r>
      <w:r w:rsidRPr="00862B21">
        <w:rPr>
          <w:rFonts w:ascii="Times New Roman" w:hAnsi="Times New Roman" w:cs="Times New Roman"/>
          <w:sz w:val="24"/>
          <w:szCs w:val="24"/>
        </w:rPr>
        <w:t xml:space="preserve"> with anti-CD14-FITC (1:600 dilution), anti-Gal-9-PerCP (1:700 dilution), anti-PD-L1-APC (1:1000 dilution)</w:t>
      </w:r>
      <w:r>
        <w:rPr>
          <w:rFonts w:ascii="Times New Roman" w:hAnsi="Times New Roman" w:cs="Times New Roman"/>
          <w:sz w:val="24"/>
          <w:szCs w:val="24"/>
        </w:rPr>
        <w:t xml:space="preserve"> followed by washing and cover-mounting with Pro-Long Gold Antifade/DAPI solution. The sections were examined under fluorescence</w:t>
      </w:r>
      <w:r w:rsidRPr="00862B21">
        <w:rPr>
          <w:rFonts w:ascii="Times New Roman" w:hAnsi="Times New Roman" w:cs="Times New Roman"/>
          <w:sz w:val="24"/>
          <w:szCs w:val="24"/>
        </w:rPr>
        <w:t xml:space="preserve"> microscope (Leica </w:t>
      </w:r>
      <w:r>
        <w:rPr>
          <w:rFonts w:ascii="Times New Roman" w:hAnsi="Times New Roman" w:cs="Times New Roman"/>
          <w:sz w:val="24"/>
          <w:szCs w:val="24"/>
        </w:rPr>
        <w:t xml:space="preserve">Thunder Imager, Leica </w:t>
      </w:r>
      <w:proofErr w:type="spellStart"/>
      <w:r w:rsidRPr="00862B21">
        <w:rPr>
          <w:rFonts w:ascii="Times New Roman" w:hAnsi="Times New Roman" w:cs="Times New Roman"/>
          <w:sz w:val="24"/>
          <w:szCs w:val="24"/>
        </w:rPr>
        <w:t>Microsytems</w:t>
      </w:r>
      <w:proofErr w:type="spellEnd"/>
      <w:r w:rsidRPr="00862B21">
        <w:rPr>
          <w:rFonts w:ascii="Times New Roman" w:hAnsi="Times New Roman" w:cs="Times New Roman"/>
          <w:sz w:val="24"/>
          <w:szCs w:val="24"/>
        </w:rPr>
        <w:t xml:space="preserve">, Germany). </w:t>
      </w:r>
    </w:p>
    <w:p w14:paraId="18B9F926" w14:textId="61852DCF" w:rsidR="00511097" w:rsidRDefault="00511097" w:rsidP="00511097">
      <w:pPr>
        <w:spacing w:line="480" w:lineRule="auto"/>
        <w:jc w:val="both"/>
        <w:rPr>
          <w:rFonts w:ascii="Times New Roman" w:eastAsia="Calibri" w:hAnsi="Times New Roman" w:cs="Times New Roman"/>
          <w:b/>
          <w:bCs/>
          <w:sz w:val="24"/>
          <w:szCs w:val="24"/>
          <w:lang w:bidi="ar-SA"/>
        </w:rPr>
      </w:pPr>
      <w:r>
        <w:rPr>
          <w:rFonts w:ascii="Times New Roman" w:hAnsi="Times New Roman" w:cs="Times New Roman"/>
          <w:b/>
          <w:bCs/>
          <w:sz w:val="24"/>
          <w:szCs w:val="24"/>
        </w:rPr>
        <w:br w:type="page"/>
      </w:r>
    </w:p>
    <w:p w14:paraId="43057AA4" w14:textId="011EE168" w:rsidR="00D14B01" w:rsidRPr="00D14B01" w:rsidRDefault="00D14B01" w:rsidP="00D14B01">
      <w:pPr>
        <w:spacing w:line="480" w:lineRule="auto"/>
        <w:jc w:val="both"/>
        <w:rPr>
          <w:rFonts w:ascii="Times New Roman" w:eastAsia="Calibri" w:hAnsi="Times New Roman" w:cs="Times New Roman"/>
          <w:sz w:val="24"/>
          <w:szCs w:val="24"/>
          <w:lang w:bidi="ar-SA"/>
        </w:rPr>
      </w:pPr>
      <w:r w:rsidRPr="00D14B01">
        <w:rPr>
          <w:rFonts w:ascii="Times New Roman" w:eastAsia="Calibri" w:hAnsi="Times New Roman" w:cs="Times New Roman"/>
          <w:b/>
          <w:bCs/>
          <w:sz w:val="24"/>
          <w:szCs w:val="24"/>
          <w:lang w:bidi="ar-SA"/>
        </w:rPr>
        <w:lastRenderedPageBreak/>
        <w:t xml:space="preserve">Supplementary Table S1 </w:t>
      </w:r>
      <w:r w:rsidRPr="00D14B01">
        <w:rPr>
          <w:rFonts w:ascii="Times New Roman" w:eastAsia="Calibri" w:hAnsi="Times New Roman" w:cs="Times New Roman"/>
          <w:sz w:val="24"/>
          <w:szCs w:val="24"/>
          <w:lang w:bidi="ar-SA"/>
        </w:rPr>
        <w:t xml:space="preserve">Demographic, biochemical and virological characteristics of </w:t>
      </w:r>
      <w:r w:rsidR="00E60B86">
        <w:rPr>
          <w:rFonts w:ascii="Times New Roman" w:eastAsia="Calibri" w:hAnsi="Times New Roman" w:cs="Times New Roman"/>
          <w:sz w:val="24"/>
          <w:szCs w:val="24"/>
          <w:lang w:bidi="ar-SA"/>
        </w:rPr>
        <w:t>HBV-infected individuals belonging to different clinical stages</w:t>
      </w:r>
      <w:r w:rsidRPr="00D14B01">
        <w:rPr>
          <w:rFonts w:ascii="Times New Roman" w:eastAsia="Calibri" w:hAnsi="Times New Roman" w:cs="Times New Roman"/>
          <w:sz w:val="24"/>
          <w:szCs w:val="24"/>
          <w:lang w:bidi="ar-SA"/>
        </w:rPr>
        <w:t xml:space="preserve"> and healthy controls</w:t>
      </w:r>
    </w:p>
    <w:tbl>
      <w:tblPr>
        <w:tblW w:w="11226" w:type="dxa"/>
        <w:jc w:val="center"/>
        <w:tblCellMar>
          <w:left w:w="0" w:type="dxa"/>
          <w:right w:w="0" w:type="dxa"/>
        </w:tblCellMar>
        <w:tblLook w:val="0600" w:firstRow="0" w:lastRow="0" w:firstColumn="0" w:lastColumn="0" w:noHBand="1" w:noVBand="1"/>
      </w:tblPr>
      <w:tblGrid>
        <w:gridCol w:w="2258"/>
        <w:gridCol w:w="1418"/>
        <w:gridCol w:w="1852"/>
        <w:gridCol w:w="1276"/>
        <w:gridCol w:w="1559"/>
        <w:gridCol w:w="1418"/>
        <w:gridCol w:w="1445"/>
      </w:tblGrid>
      <w:tr w:rsidR="008F141B" w:rsidRPr="00D14B01" w14:paraId="55C94F1D" w14:textId="77777777" w:rsidTr="008F141B">
        <w:trPr>
          <w:trHeight w:val="1532"/>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443EAC4F" w14:textId="77777777" w:rsidR="008F141B" w:rsidRPr="00D14B01" w:rsidRDefault="008F141B" w:rsidP="008F141B">
            <w:pPr>
              <w:spacing w:after="0" w:line="480" w:lineRule="auto"/>
              <w:jc w:val="center"/>
              <w:rPr>
                <w:rFonts w:ascii="Times New Roman" w:eastAsia="Calibri" w:hAnsi="Times New Roman" w:cs="Times New Roman"/>
                <w:b/>
                <w:sz w:val="24"/>
                <w:szCs w:val="24"/>
                <w:lang w:bidi="ar-SA"/>
              </w:rPr>
            </w:pPr>
            <w:bookmarkStart w:id="10" w:name="_Hlk77070436"/>
            <w:bookmarkEnd w:id="1"/>
            <w:r w:rsidRPr="00D14B01">
              <w:rPr>
                <w:rFonts w:ascii="Times New Roman" w:eastAsia="Calibri" w:hAnsi="Times New Roman" w:cs="Times New Roman"/>
                <w:b/>
                <w:bCs/>
                <w:sz w:val="24"/>
                <w:szCs w:val="24"/>
                <w:lang w:bidi="ar-SA"/>
              </w:rPr>
              <w:t>Characteristics</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39783C38" w14:textId="36EA3210" w:rsidR="008F141B" w:rsidRDefault="008F141B" w:rsidP="008F141B">
            <w:pPr>
              <w:spacing w:after="0" w:line="480" w:lineRule="auto"/>
              <w:ind w:right="-124"/>
              <w:jc w:val="center"/>
              <w:rPr>
                <w:rFonts w:ascii="Times New Roman" w:eastAsia="Calibri" w:hAnsi="Times New Roman" w:cs="Times New Roman"/>
                <w:bCs/>
                <w:sz w:val="24"/>
                <w:szCs w:val="24"/>
                <w:lang w:bidi="ar-SA"/>
              </w:rPr>
            </w:pPr>
          </w:p>
          <w:p w14:paraId="0231A73F" w14:textId="77777777" w:rsidR="008F141B" w:rsidRPr="00D14B01" w:rsidRDefault="008F141B" w:rsidP="008F141B">
            <w:pPr>
              <w:spacing w:after="0" w:line="480" w:lineRule="auto"/>
              <w:ind w:right="-124"/>
              <w:jc w:val="center"/>
              <w:rPr>
                <w:rFonts w:ascii="Times New Roman" w:eastAsia="Calibri" w:hAnsi="Times New Roman" w:cs="Times New Roman"/>
                <w:b/>
                <w:bCs/>
                <w:sz w:val="24"/>
                <w:szCs w:val="24"/>
                <w:lang w:bidi="ar-SA"/>
              </w:rPr>
            </w:pPr>
            <w:r w:rsidRPr="00D14B01">
              <w:rPr>
                <w:rFonts w:ascii="Times New Roman" w:eastAsia="Calibri" w:hAnsi="Times New Roman" w:cs="Times New Roman"/>
                <w:b/>
                <w:bCs/>
                <w:sz w:val="24"/>
                <w:szCs w:val="24"/>
                <w:lang w:bidi="ar-SA"/>
              </w:rPr>
              <w:t xml:space="preserve">HC </w:t>
            </w:r>
          </w:p>
          <w:p w14:paraId="663E1A02" w14:textId="5CF18B42" w:rsidR="008F141B" w:rsidRPr="00D14B01" w:rsidRDefault="008F141B" w:rsidP="008F141B">
            <w:pPr>
              <w:spacing w:after="0" w:line="480" w:lineRule="auto"/>
              <w:ind w:right="-124"/>
              <w:jc w:val="center"/>
              <w:rPr>
                <w:rFonts w:ascii="Times New Roman" w:eastAsia="Calibri" w:hAnsi="Times New Roman" w:cs="Times New Roman"/>
                <w:b/>
                <w:bCs/>
                <w:sz w:val="24"/>
                <w:szCs w:val="24"/>
                <w:lang w:bidi="ar-SA"/>
              </w:rPr>
            </w:pPr>
            <w:r w:rsidRPr="00D14B01">
              <w:rPr>
                <w:rFonts w:ascii="Times New Roman" w:eastAsia="Calibri" w:hAnsi="Times New Roman" w:cs="Times New Roman"/>
                <w:bCs/>
                <w:sz w:val="24"/>
                <w:szCs w:val="24"/>
                <w:lang w:bidi="ar-SA"/>
              </w:rPr>
              <w:t>(N=</w:t>
            </w:r>
            <w:r>
              <w:rPr>
                <w:rFonts w:ascii="Times New Roman" w:eastAsia="Calibri" w:hAnsi="Times New Roman" w:cs="Times New Roman"/>
                <w:bCs/>
                <w:sz w:val="24"/>
                <w:szCs w:val="24"/>
                <w:lang w:bidi="ar-SA"/>
              </w:rPr>
              <w:t>20</w:t>
            </w:r>
            <w:r w:rsidRPr="00D14B01">
              <w:rPr>
                <w:rFonts w:ascii="Times New Roman" w:eastAsia="Calibri" w:hAnsi="Times New Roman" w:cs="Times New Roman"/>
                <w:bCs/>
                <w:sz w:val="24"/>
                <w:szCs w:val="24"/>
                <w:lang w:bidi="ar-SA"/>
              </w:rPr>
              <w:t>)</w:t>
            </w:r>
          </w:p>
        </w:tc>
        <w:tc>
          <w:tcPr>
            <w:tcW w:w="1852"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5E8B638E" w14:textId="77777777" w:rsidR="000307DB" w:rsidRDefault="000307DB" w:rsidP="00862B21">
            <w:pPr>
              <w:spacing w:after="0" w:line="240" w:lineRule="auto"/>
              <w:ind w:right="-124"/>
              <w:jc w:val="center"/>
              <w:rPr>
                <w:rFonts w:ascii="Times New Roman" w:eastAsia="Calibri" w:hAnsi="Times New Roman" w:cs="Times New Roman"/>
                <w:b/>
                <w:bCs/>
                <w:sz w:val="24"/>
                <w:szCs w:val="24"/>
                <w:lang w:bidi="ar-SA"/>
              </w:rPr>
            </w:pPr>
            <w:r>
              <w:rPr>
                <w:rFonts w:ascii="Times New Roman" w:eastAsia="Calibri" w:hAnsi="Times New Roman" w:cs="Times New Roman"/>
                <w:b/>
                <w:bCs/>
                <w:sz w:val="24"/>
                <w:szCs w:val="24"/>
                <w:lang w:bidi="ar-SA"/>
              </w:rPr>
              <w:t>RESOLVED</w:t>
            </w:r>
          </w:p>
          <w:p w14:paraId="7499E604" w14:textId="5EF0FF9F" w:rsidR="008F141B" w:rsidRDefault="00862B21" w:rsidP="00862B21">
            <w:pPr>
              <w:spacing w:after="0" w:line="240" w:lineRule="auto"/>
              <w:ind w:right="-124"/>
              <w:jc w:val="center"/>
              <w:rPr>
                <w:rFonts w:ascii="Times New Roman" w:eastAsia="Calibri" w:hAnsi="Times New Roman" w:cs="Times New Roman"/>
                <w:b/>
                <w:bCs/>
                <w:sz w:val="24"/>
                <w:szCs w:val="24"/>
                <w:lang w:bidi="ar-SA"/>
              </w:rPr>
            </w:pPr>
            <w:r>
              <w:rPr>
                <w:rFonts w:ascii="Times New Roman" w:eastAsia="Calibri" w:hAnsi="Times New Roman" w:cs="Times New Roman"/>
                <w:b/>
                <w:bCs/>
                <w:sz w:val="24"/>
                <w:szCs w:val="24"/>
                <w:lang w:bidi="ar-SA"/>
              </w:rPr>
              <w:t>A</w:t>
            </w:r>
            <w:r w:rsidR="00207B01">
              <w:rPr>
                <w:rFonts w:ascii="Times New Roman" w:eastAsia="Calibri" w:hAnsi="Times New Roman" w:cs="Times New Roman"/>
                <w:b/>
                <w:bCs/>
                <w:sz w:val="24"/>
                <w:szCs w:val="24"/>
                <w:lang w:bidi="ar-SA"/>
              </w:rPr>
              <w:t>CUTE</w:t>
            </w:r>
          </w:p>
          <w:p w14:paraId="404DEE97" w14:textId="77777777" w:rsidR="00207B01" w:rsidRPr="008F141B" w:rsidRDefault="00207B01" w:rsidP="00862B21">
            <w:pPr>
              <w:spacing w:after="0" w:line="240" w:lineRule="auto"/>
              <w:ind w:right="-124"/>
              <w:jc w:val="center"/>
              <w:rPr>
                <w:rFonts w:ascii="Times New Roman" w:eastAsia="Calibri" w:hAnsi="Times New Roman" w:cs="Times New Roman"/>
                <w:b/>
                <w:bCs/>
                <w:sz w:val="24"/>
                <w:szCs w:val="24"/>
                <w:lang w:bidi="ar-SA"/>
              </w:rPr>
            </w:pPr>
          </w:p>
          <w:p w14:paraId="4E1C5CC4" w14:textId="2FDD2F4A" w:rsidR="008F141B" w:rsidRPr="00D14B01" w:rsidRDefault="008F141B" w:rsidP="008F141B">
            <w:pPr>
              <w:spacing w:after="0" w:line="480" w:lineRule="auto"/>
              <w:ind w:right="-124"/>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(N=10)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311FACFC" w14:textId="77777777" w:rsidR="008F141B" w:rsidRPr="00D14B01" w:rsidRDefault="008F141B" w:rsidP="008F141B">
            <w:pPr>
              <w:spacing w:after="0" w:line="480" w:lineRule="auto"/>
              <w:jc w:val="center"/>
              <w:rPr>
                <w:rFonts w:ascii="Times New Roman" w:eastAsia="Calibri" w:hAnsi="Times New Roman" w:cs="Times New Roman"/>
                <w:b/>
                <w:bCs/>
                <w:sz w:val="24"/>
                <w:szCs w:val="24"/>
                <w:lang w:bidi="ar-SA"/>
              </w:rPr>
            </w:pPr>
            <w:r w:rsidRPr="00D14B01">
              <w:rPr>
                <w:rFonts w:ascii="Times New Roman" w:eastAsia="Calibri" w:hAnsi="Times New Roman" w:cs="Times New Roman"/>
                <w:b/>
                <w:bCs/>
                <w:sz w:val="24"/>
                <w:szCs w:val="24"/>
                <w:lang w:bidi="ar-SA"/>
              </w:rPr>
              <w:t xml:space="preserve">IT </w:t>
            </w:r>
          </w:p>
          <w:p w14:paraId="273C1AF6" w14:textId="77777777" w:rsidR="008F141B" w:rsidRPr="00D14B01" w:rsidRDefault="008F141B" w:rsidP="008F141B">
            <w:pPr>
              <w:spacing w:after="0" w:line="480" w:lineRule="auto"/>
              <w:jc w:val="center"/>
              <w:rPr>
                <w:rFonts w:ascii="Times New Roman" w:eastAsia="Calibri" w:hAnsi="Times New Roman" w:cs="Times New Roman"/>
                <w:sz w:val="24"/>
                <w:szCs w:val="24"/>
                <w:lang w:bidi="ar-SA"/>
              </w:rPr>
            </w:pPr>
            <w:r w:rsidRPr="00D14B01">
              <w:rPr>
                <w:rFonts w:ascii="Times New Roman" w:eastAsia="Calibri" w:hAnsi="Times New Roman" w:cs="Times New Roman"/>
                <w:bCs/>
                <w:sz w:val="24"/>
                <w:szCs w:val="24"/>
                <w:lang w:bidi="ar-SA"/>
              </w:rPr>
              <w:t>(N=10)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47E319EC" w14:textId="77777777" w:rsidR="008F141B" w:rsidRPr="00D14B01" w:rsidRDefault="008F141B" w:rsidP="008F141B">
            <w:pPr>
              <w:spacing w:after="0" w:line="480" w:lineRule="auto"/>
              <w:jc w:val="center"/>
              <w:rPr>
                <w:rFonts w:ascii="Times New Roman" w:eastAsia="Calibri" w:hAnsi="Times New Roman" w:cs="Times New Roman"/>
                <w:b/>
                <w:bCs/>
                <w:sz w:val="24"/>
                <w:szCs w:val="24"/>
                <w:lang w:bidi="ar-SA"/>
              </w:rPr>
            </w:pPr>
            <w:r w:rsidRPr="00D14B01">
              <w:rPr>
                <w:rFonts w:ascii="Times New Roman" w:eastAsia="Calibri" w:hAnsi="Times New Roman" w:cs="Times New Roman"/>
                <w:b/>
                <w:bCs/>
                <w:sz w:val="24"/>
                <w:szCs w:val="24"/>
                <w:lang w:bidi="ar-SA"/>
              </w:rPr>
              <w:t xml:space="preserve">EP-CHB </w:t>
            </w:r>
          </w:p>
          <w:p w14:paraId="6E66424E" w14:textId="293D9C10" w:rsidR="008F141B" w:rsidRPr="00D14B01" w:rsidRDefault="008F141B" w:rsidP="008F141B">
            <w:pPr>
              <w:spacing w:after="0" w:line="480" w:lineRule="auto"/>
              <w:jc w:val="center"/>
              <w:rPr>
                <w:rFonts w:ascii="Times New Roman" w:eastAsia="Calibri" w:hAnsi="Times New Roman" w:cs="Times New Roman"/>
                <w:sz w:val="24"/>
                <w:szCs w:val="24"/>
                <w:lang w:bidi="ar-SA"/>
              </w:rPr>
            </w:pPr>
            <w:r w:rsidRPr="00D14B01">
              <w:rPr>
                <w:rFonts w:ascii="Times New Roman" w:eastAsia="Calibri" w:hAnsi="Times New Roman" w:cs="Times New Roman"/>
                <w:bCs/>
                <w:sz w:val="24"/>
                <w:szCs w:val="24"/>
                <w:lang w:bidi="ar-SA"/>
              </w:rPr>
              <w:t>(N=</w:t>
            </w:r>
            <w:r>
              <w:rPr>
                <w:rFonts w:ascii="Times New Roman" w:eastAsia="Calibri" w:hAnsi="Times New Roman" w:cs="Times New Roman"/>
                <w:bCs/>
                <w:sz w:val="24"/>
                <w:szCs w:val="24"/>
                <w:lang w:bidi="ar-SA"/>
              </w:rPr>
              <w:t>20</w:t>
            </w:r>
            <w:r w:rsidRPr="00D14B01">
              <w:rPr>
                <w:rFonts w:ascii="Times New Roman" w:eastAsia="Calibri" w:hAnsi="Times New Roman" w:cs="Times New Roman"/>
                <w:bCs/>
                <w:sz w:val="24"/>
                <w:szCs w:val="24"/>
                <w:lang w:bidi="ar-SA"/>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640AA6CA" w14:textId="77777777" w:rsidR="008F141B" w:rsidRPr="00D14B01" w:rsidRDefault="008F141B" w:rsidP="008F141B">
            <w:pPr>
              <w:spacing w:after="0" w:line="480" w:lineRule="auto"/>
              <w:ind w:firstLine="720"/>
              <w:jc w:val="both"/>
              <w:rPr>
                <w:rFonts w:ascii="Times New Roman" w:eastAsia="Calibri" w:hAnsi="Times New Roman" w:cs="Times New Roman"/>
                <w:b/>
                <w:bCs/>
                <w:sz w:val="24"/>
                <w:szCs w:val="24"/>
                <w:lang w:bidi="ar-SA"/>
              </w:rPr>
            </w:pPr>
            <w:r w:rsidRPr="00D14B01">
              <w:rPr>
                <w:rFonts w:ascii="Times New Roman" w:eastAsia="Calibri" w:hAnsi="Times New Roman" w:cs="Times New Roman"/>
                <w:b/>
                <w:bCs/>
                <w:sz w:val="24"/>
                <w:szCs w:val="24"/>
                <w:lang w:bidi="ar-SA"/>
              </w:rPr>
              <w:t xml:space="preserve">IC    </w:t>
            </w:r>
          </w:p>
          <w:p w14:paraId="07AD885A" w14:textId="74BA95A8" w:rsidR="008F141B" w:rsidRPr="00D14B01" w:rsidRDefault="008F141B" w:rsidP="008F141B">
            <w:pPr>
              <w:spacing w:after="0" w:line="480" w:lineRule="auto"/>
              <w:jc w:val="both"/>
              <w:rPr>
                <w:rFonts w:ascii="Times New Roman" w:eastAsia="Calibri" w:hAnsi="Times New Roman" w:cs="Times New Roman"/>
                <w:sz w:val="24"/>
                <w:szCs w:val="24"/>
                <w:lang w:bidi="ar-SA"/>
              </w:rPr>
            </w:pPr>
            <w:r w:rsidRPr="00D14B01">
              <w:rPr>
                <w:rFonts w:ascii="Times New Roman" w:eastAsia="Calibri" w:hAnsi="Times New Roman" w:cs="Times New Roman"/>
                <w:b/>
                <w:bCs/>
                <w:sz w:val="24"/>
                <w:szCs w:val="24"/>
                <w:lang w:bidi="ar-SA"/>
              </w:rPr>
              <w:t xml:space="preserve">          </w:t>
            </w:r>
            <w:r w:rsidRPr="00D14B01">
              <w:rPr>
                <w:rFonts w:ascii="Times New Roman" w:eastAsia="Calibri" w:hAnsi="Times New Roman" w:cs="Times New Roman"/>
                <w:bCs/>
                <w:sz w:val="24"/>
                <w:szCs w:val="24"/>
                <w:lang w:bidi="ar-SA"/>
              </w:rPr>
              <w:t>(N=</w:t>
            </w:r>
            <w:r>
              <w:rPr>
                <w:rFonts w:ascii="Times New Roman" w:eastAsia="Calibri" w:hAnsi="Times New Roman" w:cs="Times New Roman"/>
                <w:bCs/>
                <w:sz w:val="24"/>
                <w:szCs w:val="24"/>
                <w:lang w:bidi="ar-SA"/>
              </w:rPr>
              <w:t>20</w:t>
            </w:r>
            <w:r w:rsidRPr="00D14B01">
              <w:rPr>
                <w:rFonts w:ascii="Times New Roman" w:eastAsia="Calibri" w:hAnsi="Times New Roman" w:cs="Times New Roman"/>
                <w:bCs/>
                <w:sz w:val="24"/>
                <w:szCs w:val="24"/>
                <w:lang w:bidi="ar-SA"/>
              </w:rPr>
              <w:t>)</w:t>
            </w:r>
          </w:p>
        </w:tc>
        <w:tc>
          <w:tcPr>
            <w:tcW w:w="1445"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27548691" w14:textId="77777777" w:rsidR="008F141B" w:rsidRPr="00D14B01" w:rsidRDefault="008F141B" w:rsidP="008F141B">
            <w:pPr>
              <w:spacing w:after="0" w:line="480" w:lineRule="auto"/>
              <w:jc w:val="center"/>
              <w:rPr>
                <w:rFonts w:ascii="Times New Roman" w:eastAsia="Calibri" w:hAnsi="Times New Roman" w:cs="Times New Roman"/>
                <w:b/>
                <w:bCs/>
                <w:sz w:val="24"/>
                <w:szCs w:val="24"/>
                <w:lang w:bidi="ar-SA"/>
              </w:rPr>
            </w:pPr>
            <w:r w:rsidRPr="00D14B01">
              <w:rPr>
                <w:rFonts w:ascii="Times New Roman" w:eastAsia="Calibri" w:hAnsi="Times New Roman" w:cs="Times New Roman"/>
                <w:b/>
                <w:bCs/>
                <w:sz w:val="24"/>
                <w:szCs w:val="24"/>
                <w:lang w:bidi="ar-SA"/>
              </w:rPr>
              <w:t>EN-CHB</w:t>
            </w:r>
          </w:p>
          <w:p w14:paraId="70BB200C" w14:textId="31C960A6" w:rsidR="008F141B" w:rsidRPr="00D14B01" w:rsidRDefault="008F141B" w:rsidP="008F141B">
            <w:pPr>
              <w:spacing w:after="0" w:line="480" w:lineRule="auto"/>
              <w:jc w:val="both"/>
              <w:rPr>
                <w:rFonts w:ascii="Times New Roman" w:eastAsia="Calibri" w:hAnsi="Times New Roman" w:cs="Times New Roman"/>
                <w:sz w:val="24"/>
                <w:szCs w:val="24"/>
                <w:lang w:bidi="ar-SA"/>
              </w:rPr>
            </w:pPr>
            <w:r w:rsidRPr="00D14B01">
              <w:rPr>
                <w:rFonts w:ascii="Times New Roman" w:eastAsia="Calibri" w:hAnsi="Times New Roman" w:cs="Times New Roman"/>
                <w:bCs/>
                <w:sz w:val="24"/>
                <w:szCs w:val="24"/>
                <w:lang w:bidi="ar-SA"/>
              </w:rPr>
              <w:t xml:space="preserve">          (N=</w:t>
            </w:r>
            <w:r>
              <w:rPr>
                <w:rFonts w:ascii="Times New Roman" w:eastAsia="Calibri" w:hAnsi="Times New Roman" w:cs="Times New Roman"/>
                <w:bCs/>
                <w:sz w:val="24"/>
                <w:szCs w:val="24"/>
                <w:lang w:bidi="ar-SA"/>
              </w:rPr>
              <w:t>21</w:t>
            </w:r>
            <w:r w:rsidRPr="00D14B01">
              <w:rPr>
                <w:rFonts w:ascii="Times New Roman" w:eastAsia="Calibri" w:hAnsi="Times New Roman" w:cs="Times New Roman"/>
                <w:bCs/>
                <w:sz w:val="24"/>
                <w:szCs w:val="24"/>
                <w:lang w:bidi="ar-SA"/>
              </w:rPr>
              <w:t>)</w:t>
            </w:r>
          </w:p>
        </w:tc>
      </w:tr>
      <w:tr w:rsidR="008F141B" w:rsidRPr="00D14B01" w14:paraId="225BDF07" w14:textId="77777777" w:rsidTr="008F141B">
        <w:trPr>
          <w:trHeight w:val="1103"/>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26ECF4F6" w14:textId="77777777" w:rsidR="008F141B" w:rsidRPr="00D14B01" w:rsidRDefault="008F141B" w:rsidP="00D14B01">
            <w:pPr>
              <w:spacing w:line="480" w:lineRule="auto"/>
              <w:jc w:val="center"/>
              <w:rPr>
                <w:rFonts w:ascii="Times New Roman" w:eastAsia="Calibri" w:hAnsi="Times New Roman" w:cs="Times New Roman"/>
                <w:b/>
                <w:sz w:val="24"/>
                <w:szCs w:val="24"/>
                <w:lang w:bidi="ar-SA"/>
              </w:rPr>
            </w:pPr>
            <w:r w:rsidRPr="00D14B01">
              <w:rPr>
                <w:rFonts w:ascii="Times New Roman" w:eastAsia="Calibri" w:hAnsi="Times New Roman" w:cs="Times New Roman"/>
                <w:b/>
                <w:bCs/>
                <w:sz w:val="24"/>
                <w:szCs w:val="24"/>
                <w:lang w:bidi="ar-SA"/>
              </w:rPr>
              <w:t>Age, years                        Median (Range)</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70A95A49" w14:textId="5B279893" w:rsidR="001E1006"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30</w:t>
            </w:r>
          </w:p>
          <w:p w14:paraId="69EBF40D" w14:textId="3239DB93" w:rsidR="008F141B" w:rsidRPr="00D14B01"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(25-45)</w:t>
            </w:r>
          </w:p>
        </w:tc>
        <w:tc>
          <w:tcPr>
            <w:tcW w:w="1852"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56E655A5" w14:textId="77777777" w:rsidR="008F141B"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34</w:t>
            </w:r>
          </w:p>
          <w:p w14:paraId="6B7E4AA5" w14:textId="41148790" w:rsidR="001E1006" w:rsidRPr="00D14B01"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(20-51)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081AD76E" w14:textId="77777777" w:rsidR="008F141B" w:rsidRDefault="00DF6684"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18</w:t>
            </w:r>
          </w:p>
          <w:p w14:paraId="67028E81" w14:textId="3244B610" w:rsidR="00DF6684" w:rsidRPr="00D14B01" w:rsidRDefault="00DF6684"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(8-22)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494C1C6E" w14:textId="77777777" w:rsidR="008F141B" w:rsidRDefault="00DF6684"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32</w:t>
            </w:r>
          </w:p>
          <w:p w14:paraId="6821E0B9" w14:textId="0C95BB5D" w:rsidR="00DF6684" w:rsidRPr="00D14B01" w:rsidRDefault="00DF6684"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w:t>
            </w:r>
            <w:r w:rsidR="00E60B86">
              <w:rPr>
                <w:rFonts w:ascii="Times New Roman" w:eastAsia="Calibri" w:hAnsi="Times New Roman" w:cs="Times New Roman"/>
                <w:sz w:val="24"/>
                <w:szCs w:val="24"/>
                <w:lang w:bidi="ar-SA"/>
              </w:rPr>
              <w:t>5</w:t>
            </w:r>
            <w:r>
              <w:rPr>
                <w:rFonts w:ascii="Times New Roman" w:eastAsia="Calibri" w:hAnsi="Times New Roman" w:cs="Times New Roman"/>
                <w:sz w:val="24"/>
                <w:szCs w:val="24"/>
                <w:lang w:bidi="ar-SA"/>
              </w:rPr>
              <w:t>-</w:t>
            </w:r>
            <w:r w:rsidR="00E60B86">
              <w:rPr>
                <w:rFonts w:ascii="Times New Roman" w:eastAsia="Calibri" w:hAnsi="Times New Roman" w:cs="Times New Roman"/>
                <w:sz w:val="24"/>
                <w:szCs w:val="24"/>
                <w:lang w:bidi="ar-SA"/>
              </w:rPr>
              <w:t>62</w:t>
            </w:r>
            <w:r>
              <w:rPr>
                <w:rFonts w:ascii="Times New Roman" w:eastAsia="Calibri" w:hAnsi="Times New Roman" w:cs="Times New Roman"/>
                <w:sz w:val="24"/>
                <w:szCs w:val="24"/>
                <w:lang w:bidi="ar-SA"/>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6BFB56DA" w14:textId="346E38B0" w:rsidR="008F141B" w:rsidRDefault="00CA4188"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w:t>
            </w:r>
            <w:r w:rsidR="00E60B86">
              <w:rPr>
                <w:rFonts w:ascii="Times New Roman" w:eastAsia="Calibri" w:hAnsi="Times New Roman" w:cs="Times New Roman"/>
                <w:sz w:val="24"/>
                <w:szCs w:val="24"/>
                <w:lang w:bidi="ar-SA"/>
              </w:rPr>
              <w:t>5</w:t>
            </w:r>
          </w:p>
          <w:p w14:paraId="76B70EB1" w14:textId="552F901B" w:rsidR="00CA4188" w:rsidRPr="00D14B01" w:rsidRDefault="00CA4188"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w:t>
            </w:r>
            <w:r w:rsidR="00E60B86">
              <w:rPr>
                <w:rFonts w:ascii="Times New Roman" w:eastAsia="Calibri" w:hAnsi="Times New Roman" w:cs="Times New Roman"/>
                <w:sz w:val="24"/>
                <w:szCs w:val="24"/>
                <w:lang w:bidi="ar-SA"/>
              </w:rPr>
              <w:t>27</w:t>
            </w:r>
            <w:r>
              <w:rPr>
                <w:rFonts w:ascii="Times New Roman" w:eastAsia="Calibri" w:hAnsi="Times New Roman" w:cs="Times New Roman"/>
                <w:sz w:val="24"/>
                <w:szCs w:val="24"/>
                <w:lang w:bidi="ar-SA"/>
              </w:rPr>
              <w:t>-52)</w:t>
            </w:r>
          </w:p>
        </w:tc>
        <w:tc>
          <w:tcPr>
            <w:tcW w:w="1445"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4E17D3CA" w14:textId="51B76B4F" w:rsidR="008F141B" w:rsidRDefault="00CA4188"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w:t>
            </w:r>
            <w:r w:rsidR="00F94829">
              <w:rPr>
                <w:rFonts w:ascii="Times New Roman" w:eastAsia="Calibri" w:hAnsi="Times New Roman" w:cs="Times New Roman"/>
                <w:sz w:val="24"/>
                <w:szCs w:val="24"/>
                <w:lang w:bidi="ar-SA"/>
              </w:rPr>
              <w:t>9</w:t>
            </w:r>
          </w:p>
          <w:p w14:paraId="67BB954F" w14:textId="447D3C35" w:rsidR="00CA4188" w:rsidRPr="00D14B01" w:rsidRDefault="00CA4188"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w:t>
            </w:r>
            <w:r w:rsidR="00F94829">
              <w:rPr>
                <w:rFonts w:ascii="Times New Roman" w:eastAsia="Calibri" w:hAnsi="Times New Roman" w:cs="Times New Roman"/>
                <w:sz w:val="24"/>
                <w:szCs w:val="24"/>
                <w:lang w:bidi="ar-SA"/>
              </w:rPr>
              <w:t>31</w:t>
            </w:r>
            <w:r>
              <w:rPr>
                <w:rFonts w:ascii="Times New Roman" w:eastAsia="Calibri" w:hAnsi="Times New Roman" w:cs="Times New Roman"/>
                <w:sz w:val="24"/>
                <w:szCs w:val="24"/>
                <w:lang w:bidi="ar-SA"/>
              </w:rPr>
              <w:t>-67)</w:t>
            </w:r>
          </w:p>
        </w:tc>
      </w:tr>
      <w:tr w:rsidR="008F141B" w:rsidRPr="00D14B01" w14:paraId="272789F6" w14:textId="77777777" w:rsidTr="008F141B">
        <w:trPr>
          <w:trHeight w:val="951"/>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3672900C" w14:textId="77777777" w:rsidR="00DF6684" w:rsidRDefault="008F141B" w:rsidP="00D14B01">
            <w:pPr>
              <w:spacing w:line="480" w:lineRule="auto"/>
              <w:jc w:val="center"/>
              <w:rPr>
                <w:rFonts w:ascii="Times New Roman" w:eastAsia="Calibri" w:hAnsi="Times New Roman" w:cs="Times New Roman"/>
                <w:b/>
                <w:bCs/>
                <w:sz w:val="24"/>
                <w:szCs w:val="24"/>
                <w:lang w:bidi="ar-SA"/>
              </w:rPr>
            </w:pPr>
            <w:r w:rsidRPr="00D14B01">
              <w:rPr>
                <w:rFonts w:ascii="Times New Roman" w:eastAsia="Calibri" w:hAnsi="Times New Roman" w:cs="Times New Roman"/>
                <w:b/>
                <w:bCs/>
                <w:sz w:val="24"/>
                <w:szCs w:val="24"/>
                <w:lang w:bidi="ar-SA"/>
              </w:rPr>
              <w:t xml:space="preserve">Sex </w:t>
            </w:r>
          </w:p>
          <w:p w14:paraId="3987D587" w14:textId="4289AB04" w:rsidR="008F141B" w:rsidRPr="00D14B01" w:rsidRDefault="008F141B" w:rsidP="00D14B01">
            <w:pPr>
              <w:spacing w:line="480" w:lineRule="auto"/>
              <w:jc w:val="center"/>
              <w:rPr>
                <w:rFonts w:ascii="Times New Roman" w:eastAsia="Calibri" w:hAnsi="Times New Roman" w:cs="Times New Roman"/>
                <w:b/>
                <w:bCs/>
                <w:sz w:val="24"/>
                <w:szCs w:val="24"/>
                <w:lang w:bidi="ar-SA"/>
              </w:rPr>
            </w:pPr>
            <w:r w:rsidRPr="00D14B01">
              <w:rPr>
                <w:rFonts w:ascii="Times New Roman" w:eastAsia="Calibri" w:hAnsi="Times New Roman" w:cs="Times New Roman"/>
                <w:b/>
                <w:bCs/>
                <w:sz w:val="24"/>
                <w:szCs w:val="24"/>
                <w:lang w:bidi="ar-SA"/>
              </w:rPr>
              <w:t>(</w:t>
            </w:r>
            <w:proofErr w:type="spellStart"/>
            <w:proofErr w:type="gramStart"/>
            <w:r w:rsidRPr="00D14B01">
              <w:rPr>
                <w:rFonts w:ascii="Times New Roman" w:eastAsia="Calibri" w:hAnsi="Times New Roman" w:cs="Times New Roman"/>
                <w:b/>
                <w:bCs/>
                <w:sz w:val="24"/>
                <w:szCs w:val="24"/>
                <w:lang w:bidi="ar-SA"/>
              </w:rPr>
              <w:t>Male</w:t>
            </w:r>
            <w:r w:rsidR="005F7D15">
              <w:rPr>
                <w:rFonts w:ascii="Times New Roman" w:eastAsia="Calibri" w:hAnsi="Times New Roman" w:cs="Times New Roman"/>
                <w:b/>
                <w:bCs/>
                <w:sz w:val="24"/>
                <w:szCs w:val="24"/>
                <w:lang w:bidi="ar-SA"/>
              </w:rPr>
              <w:t>:</w:t>
            </w:r>
            <w:r w:rsidRPr="00D14B01">
              <w:rPr>
                <w:rFonts w:ascii="Times New Roman" w:eastAsia="Calibri" w:hAnsi="Times New Roman" w:cs="Times New Roman"/>
                <w:b/>
                <w:bCs/>
                <w:sz w:val="24"/>
                <w:szCs w:val="24"/>
                <w:lang w:bidi="ar-SA"/>
              </w:rPr>
              <w:t>Female</w:t>
            </w:r>
            <w:proofErr w:type="spellEnd"/>
            <w:proofErr w:type="gramEnd"/>
            <w:r w:rsidRPr="00D14B01">
              <w:rPr>
                <w:rFonts w:ascii="Times New Roman" w:eastAsia="Calibri" w:hAnsi="Times New Roman" w:cs="Times New Roman"/>
                <w:b/>
                <w:bCs/>
                <w:sz w:val="24"/>
                <w:szCs w:val="24"/>
                <w:lang w:bidi="ar-SA"/>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5C7F600A" w14:textId="77777777" w:rsidR="00DF6684" w:rsidRDefault="0020098C" w:rsidP="005F7D15">
            <w:pPr>
              <w:spacing w:after="0" w:line="480" w:lineRule="auto"/>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 xml:space="preserve">      </w:t>
            </w:r>
            <w:r w:rsidR="005F7D15">
              <w:rPr>
                <w:rFonts w:ascii="Times New Roman" w:eastAsia="Calibri" w:hAnsi="Times New Roman" w:cs="Times New Roman"/>
                <w:sz w:val="24"/>
                <w:szCs w:val="24"/>
                <w:lang w:bidi="ar-SA"/>
              </w:rPr>
              <w:t xml:space="preserve"> </w:t>
            </w:r>
          </w:p>
          <w:p w14:paraId="0DCBF7FC" w14:textId="308EE259" w:rsidR="008F141B" w:rsidRPr="00D14B01" w:rsidRDefault="00DF6684" w:rsidP="005F7D15">
            <w:pPr>
              <w:spacing w:after="0" w:line="480" w:lineRule="auto"/>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 xml:space="preserve">        </w:t>
            </w:r>
            <w:r w:rsidR="0020098C">
              <w:rPr>
                <w:rFonts w:ascii="Times New Roman" w:eastAsia="Calibri" w:hAnsi="Times New Roman" w:cs="Times New Roman"/>
                <w:sz w:val="24"/>
                <w:szCs w:val="24"/>
                <w:lang w:bidi="ar-SA"/>
              </w:rPr>
              <w:t>8:12</w:t>
            </w:r>
          </w:p>
        </w:tc>
        <w:tc>
          <w:tcPr>
            <w:tcW w:w="1852"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2B17688C" w14:textId="25F7FF84" w:rsidR="008F141B" w:rsidRPr="00D14B01" w:rsidRDefault="005F7D15" w:rsidP="00D14B01">
            <w:pPr>
              <w:spacing w:line="480" w:lineRule="auto"/>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 xml:space="preserve">          7:3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3C1287CB" w14:textId="16BC8B11" w:rsidR="008F141B" w:rsidRPr="00D14B01" w:rsidRDefault="005F7D15" w:rsidP="005F7D15">
            <w:pPr>
              <w:spacing w:line="480" w:lineRule="auto"/>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 xml:space="preserve">      6:4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2DF054C8" w14:textId="34D17CF0" w:rsidR="008F141B" w:rsidRPr="00D14B01" w:rsidRDefault="005F7D15" w:rsidP="005F7D15">
            <w:pPr>
              <w:spacing w:line="480" w:lineRule="auto"/>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 xml:space="preserve">       15:5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77F154EB" w14:textId="63B73A3A" w:rsidR="008F141B" w:rsidRPr="00D14B01" w:rsidRDefault="005F7D15" w:rsidP="00D14B01">
            <w:pPr>
              <w:spacing w:line="480" w:lineRule="auto"/>
              <w:ind w:firstLine="720"/>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7:13</w:t>
            </w:r>
          </w:p>
        </w:tc>
        <w:tc>
          <w:tcPr>
            <w:tcW w:w="1445"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0053BA87" w14:textId="70CF11D4" w:rsidR="008F141B" w:rsidRPr="00D14B01" w:rsidRDefault="008F141B" w:rsidP="00D14B01">
            <w:pPr>
              <w:spacing w:line="480" w:lineRule="auto"/>
              <w:ind w:firstLine="720"/>
              <w:jc w:val="both"/>
              <w:rPr>
                <w:rFonts w:ascii="Times New Roman" w:eastAsia="Calibri" w:hAnsi="Times New Roman" w:cs="Times New Roman"/>
                <w:sz w:val="24"/>
                <w:szCs w:val="24"/>
                <w:lang w:bidi="ar-SA"/>
              </w:rPr>
            </w:pPr>
            <w:r w:rsidRPr="00D14B01">
              <w:rPr>
                <w:rFonts w:ascii="Times New Roman" w:eastAsia="Calibri" w:hAnsi="Times New Roman" w:cs="Times New Roman"/>
                <w:sz w:val="24"/>
                <w:szCs w:val="24"/>
                <w:lang w:bidi="ar-SA"/>
              </w:rPr>
              <w:t> </w:t>
            </w:r>
            <w:r w:rsidR="005F7D15">
              <w:rPr>
                <w:rFonts w:ascii="Times New Roman" w:eastAsia="Calibri" w:hAnsi="Times New Roman" w:cs="Times New Roman"/>
                <w:sz w:val="24"/>
                <w:szCs w:val="24"/>
                <w:lang w:bidi="ar-SA"/>
              </w:rPr>
              <w:t>17:4</w:t>
            </w:r>
          </w:p>
        </w:tc>
      </w:tr>
      <w:tr w:rsidR="008F141B" w:rsidRPr="00D14B01" w14:paraId="76D556EF" w14:textId="77777777" w:rsidTr="008F141B">
        <w:trPr>
          <w:trHeight w:val="786"/>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32E46FB2" w14:textId="30EF9AA0" w:rsidR="008F141B" w:rsidRPr="00D14B01" w:rsidRDefault="008F141B" w:rsidP="008F141B">
            <w:pPr>
              <w:spacing w:line="480" w:lineRule="auto"/>
              <w:jc w:val="both"/>
              <w:rPr>
                <w:rFonts w:ascii="Times New Roman" w:eastAsia="Calibri" w:hAnsi="Times New Roman" w:cs="Times New Roman"/>
                <w:b/>
                <w:sz w:val="24"/>
                <w:szCs w:val="24"/>
                <w:lang w:bidi="ar-SA"/>
              </w:rPr>
            </w:pPr>
            <w:r>
              <w:rPr>
                <w:rFonts w:ascii="Times New Roman" w:eastAsia="Calibri" w:hAnsi="Times New Roman" w:cs="Times New Roman"/>
                <w:b/>
                <w:bCs/>
                <w:sz w:val="24"/>
                <w:szCs w:val="24"/>
                <w:lang w:val="en-US" w:bidi="ar-SA"/>
              </w:rPr>
              <w:t xml:space="preserve">      </w:t>
            </w:r>
            <w:r w:rsidRPr="00D14B01">
              <w:rPr>
                <w:rFonts w:ascii="Times New Roman" w:eastAsia="Calibri" w:hAnsi="Times New Roman" w:cs="Times New Roman"/>
                <w:b/>
                <w:bCs/>
                <w:sz w:val="24"/>
                <w:szCs w:val="24"/>
                <w:lang w:val="en-US" w:bidi="ar-SA"/>
              </w:rPr>
              <w:t>HBeAg Status</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2DEE9D75" w14:textId="4BA17FF8" w:rsidR="008F141B" w:rsidRPr="00D14B01" w:rsidRDefault="008F141B" w:rsidP="00D14B01">
            <w:pPr>
              <w:spacing w:line="480" w:lineRule="auto"/>
              <w:jc w:val="both"/>
              <w:rPr>
                <w:rFonts w:ascii="Times New Roman" w:eastAsia="Calibri" w:hAnsi="Times New Roman" w:cs="Times New Roman"/>
                <w:sz w:val="24"/>
                <w:szCs w:val="24"/>
                <w:lang w:val="en-US" w:bidi="ar-SA"/>
              </w:rPr>
            </w:pPr>
            <w:r>
              <w:rPr>
                <w:rFonts w:ascii="Times New Roman" w:eastAsia="Calibri" w:hAnsi="Times New Roman" w:cs="Times New Roman"/>
                <w:sz w:val="24"/>
                <w:szCs w:val="24"/>
                <w:lang w:val="en-US" w:bidi="ar-SA"/>
              </w:rPr>
              <w:t xml:space="preserve">      </w:t>
            </w:r>
            <w:r w:rsidR="001E1006">
              <w:rPr>
                <w:rFonts w:ascii="Times New Roman" w:eastAsia="Calibri" w:hAnsi="Times New Roman" w:cs="Times New Roman"/>
                <w:sz w:val="24"/>
                <w:szCs w:val="24"/>
                <w:lang w:val="en-US" w:bidi="ar-SA"/>
              </w:rPr>
              <w:t>-</w:t>
            </w:r>
          </w:p>
        </w:tc>
        <w:tc>
          <w:tcPr>
            <w:tcW w:w="1852"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009DD2EA" w14:textId="0DB73313" w:rsidR="008F141B" w:rsidRPr="00D14B01" w:rsidRDefault="008F141B" w:rsidP="00D14B01">
            <w:pPr>
              <w:spacing w:line="480" w:lineRule="auto"/>
              <w:jc w:val="both"/>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 xml:space="preserve">         </w:t>
            </w:r>
            <w:r w:rsidR="001E1006">
              <w:rPr>
                <w:rFonts w:ascii="Times New Roman" w:eastAsia="Calibri" w:hAnsi="Times New Roman" w:cs="Times New Roman"/>
                <w:sz w:val="24"/>
                <w:szCs w:val="24"/>
                <w:lang w:bidi="ar-SA"/>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41B106EB" w14:textId="77777777" w:rsidR="008F141B" w:rsidRPr="00D14B01" w:rsidRDefault="008F141B" w:rsidP="00D14B01">
            <w:pPr>
              <w:spacing w:line="480" w:lineRule="auto"/>
              <w:jc w:val="center"/>
              <w:rPr>
                <w:rFonts w:ascii="Times New Roman" w:eastAsia="Calibri" w:hAnsi="Times New Roman" w:cs="Times New Roman"/>
                <w:sz w:val="24"/>
                <w:szCs w:val="24"/>
                <w:lang w:bidi="ar-SA"/>
              </w:rPr>
            </w:pPr>
            <w:r w:rsidRPr="00D14B01">
              <w:rPr>
                <w:rFonts w:ascii="Times New Roman" w:eastAsia="Calibri" w:hAnsi="Times New Roman" w:cs="Times New Roman"/>
                <w:sz w:val="24"/>
                <w:szCs w:val="24"/>
                <w:lang w:val="en-US" w:bidi="ar-SA"/>
              </w:rPr>
              <w:t>Positive</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3F6329C8" w14:textId="77777777" w:rsidR="008F141B" w:rsidRPr="00D14B01" w:rsidRDefault="008F141B" w:rsidP="00D14B01">
            <w:pPr>
              <w:spacing w:line="480" w:lineRule="auto"/>
              <w:jc w:val="center"/>
              <w:rPr>
                <w:rFonts w:ascii="Times New Roman" w:eastAsia="Calibri" w:hAnsi="Times New Roman" w:cs="Times New Roman"/>
                <w:sz w:val="24"/>
                <w:szCs w:val="24"/>
                <w:lang w:bidi="ar-SA"/>
              </w:rPr>
            </w:pPr>
            <w:r w:rsidRPr="00D14B01">
              <w:rPr>
                <w:rFonts w:ascii="Times New Roman" w:eastAsia="Calibri" w:hAnsi="Times New Roman" w:cs="Times New Roman"/>
                <w:sz w:val="24"/>
                <w:szCs w:val="24"/>
                <w:lang w:val="en-US" w:bidi="ar-SA"/>
              </w:rPr>
              <w:t>Positive</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5A46BCBD" w14:textId="77777777" w:rsidR="008F141B" w:rsidRPr="00D14B01" w:rsidRDefault="008F141B" w:rsidP="00D14B01">
            <w:pPr>
              <w:spacing w:line="480" w:lineRule="auto"/>
              <w:jc w:val="center"/>
              <w:rPr>
                <w:rFonts w:ascii="Times New Roman" w:eastAsia="Calibri" w:hAnsi="Times New Roman" w:cs="Times New Roman"/>
                <w:sz w:val="24"/>
                <w:szCs w:val="24"/>
                <w:lang w:bidi="ar-SA"/>
              </w:rPr>
            </w:pPr>
            <w:r w:rsidRPr="00D14B01">
              <w:rPr>
                <w:rFonts w:ascii="Times New Roman" w:eastAsia="Calibri" w:hAnsi="Times New Roman" w:cs="Times New Roman"/>
                <w:sz w:val="24"/>
                <w:szCs w:val="24"/>
                <w:lang w:val="en-US" w:bidi="ar-SA"/>
              </w:rPr>
              <w:t>Negative</w:t>
            </w:r>
          </w:p>
        </w:tc>
        <w:tc>
          <w:tcPr>
            <w:tcW w:w="1445"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66C38BC1" w14:textId="77777777" w:rsidR="008F141B" w:rsidRPr="00D14B01" w:rsidRDefault="008F141B" w:rsidP="00D14B01">
            <w:pPr>
              <w:spacing w:line="480" w:lineRule="auto"/>
              <w:jc w:val="center"/>
              <w:rPr>
                <w:rFonts w:ascii="Times New Roman" w:eastAsia="Calibri" w:hAnsi="Times New Roman" w:cs="Times New Roman"/>
                <w:sz w:val="24"/>
                <w:szCs w:val="24"/>
                <w:lang w:bidi="ar-SA"/>
              </w:rPr>
            </w:pPr>
            <w:r w:rsidRPr="00D14B01">
              <w:rPr>
                <w:rFonts w:ascii="Times New Roman" w:eastAsia="Calibri" w:hAnsi="Times New Roman" w:cs="Times New Roman"/>
                <w:sz w:val="24"/>
                <w:szCs w:val="24"/>
                <w:lang w:val="en-US" w:bidi="ar-SA"/>
              </w:rPr>
              <w:t>Negative</w:t>
            </w:r>
          </w:p>
        </w:tc>
      </w:tr>
      <w:tr w:rsidR="008F141B" w:rsidRPr="00D14B01" w14:paraId="6DD87C04" w14:textId="77777777" w:rsidTr="008F141B">
        <w:trPr>
          <w:trHeight w:val="1535"/>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7174F746" w14:textId="77777777" w:rsidR="008F141B" w:rsidRPr="00D14B01" w:rsidRDefault="008F141B" w:rsidP="00D14B01">
            <w:pPr>
              <w:spacing w:line="480" w:lineRule="auto"/>
              <w:jc w:val="center"/>
              <w:rPr>
                <w:rFonts w:ascii="Times New Roman" w:eastAsia="Calibri" w:hAnsi="Times New Roman" w:cs="Times New Roman"/>
                <w:b/>
                <w:sz w:val="24"/>
                <w:szCs w:val="24"/>
                <w:lang w:bidi="ar-SA"/>
              </w:rPr>
            </w:pPr>
            <w:r w:rsidRPr="00D14B01">
              <w:rPr>
                <w:rFonts w:ascii="Times New Roman" w:eastAsia="Calibri" w:hAnsi="Times New Roman" w:cs="Times New Roman"/>
                <w:b/>
                <w:bCs/>
                <w:sz w:val="24"/>
                <w:szCs w:val="24"/>
                <w:lang w:val="nn-NO" w:bidi="ar-SA"/>
              </w:rPr>
              <w:t>ALT(IU/L)                       Median (Range)</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38C77EE1" w14:textId="77777777" w:rsidR="008F141B" w:rsidRDefault="00C01C57"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17</w:t>
            </w:r>
          </w:p>
          <w:p w14:paraId="51208C9C" w14:textId="03162952" w:rsidR="00C01C57" w:rsidRPr="00D14B01" w:rsidRDefault="00C01C57"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(12-26)</w:t>
            </w:r>
          </w:p>
        </w:tc>
        <w:tc>
          <w:tcPr>
            <w:tcW w:w="1852"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2C331BD8" w14:textId="77777777" w:rsidR="008F141B"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29</w:t>
            </w:r>
          </w:p>
          <w:p w14:paraId="2F3F1A5D" w14:textId="33B00E45" w:rsidR="001E1006" w:rsidRPr="00D14B01"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(15-39)</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5FCD3594" w14:textId="77777777" w:rsidR="008F141B"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30</w:t>
            </w:r>
          </w:p>
          <w:p w14:paraId="22E324D9" w14:textId="5AE9EA06" w:rsidR="001E1006" w:rsidRPr="00D14B01"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(21-</w:t>
            </w:r>
            <w:r w:rsidR="00207B01">
              <w:rPr>
                <w:rFonts w:ascii="Times New Roman" w:eastAsia="Calibri" w:hAnsi="Times New Roman" w:cs="Times New Roman"/>
                <w:sz w:val="24"/>
                <w:szCs w:val="24"/>
                <w:lang w:bidi="ar-SA"/>
              </w:rPr>
              <w:t>38</w:t>
            </w:r>
            <w:r>
              <w:rPr>
                <w:rFonts w:ascii="Times New Roman" w:eastAsia="Calibri" w:hAnsi="Times New Roman" w:cs="Times New Roman"/>
                <w:sz w:val="24"/>
                <w:szCs w:val="24"/>
                <w:lang w:bidi="ar-SA"/>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7CD3062F" w14:textId="77777777" w:rsidR="008F141B"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106</w:t>
            </w:r>
          </w:p>
          <w:p w14:paraId="7F09621C" w14:textId="6AB5AA5F" w:rsidR="001E1006" w:rsidRPr="00D14B01"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w:t>
            </w:r>
            <w:r w:rsidR="003B006D">
              <w:rPr>
                <w:rFonts w:ascii="Times New Roman" w:eastAsia="Calibri" w:hAnsi="Times New Roman" w:cs="Times New Roman"/>
                <w:sz w:val="24"/>
                <w:szCs w:val="24"/>
                <w:lang w:bidi="ar-SA"/>
              </w:rPr>
              <w:t>50</w:t>
            </w:r>
            <w:r>
              <w:rPr>
                <w:rFonts w:ascii="Times New Roman" w:eastAsia="Calibri" w:hAnsi="Times New Roman" w:cs="Times New Roman"/>
                <w:sz w:val="24"/>
                <w:szCs w:val="24"/>
                <w:lang w:bidi="ar-SA"/>
              </w:rPr>
              <w:t>-236)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2FB6BB42" w14:textId="77777777" w:rsidR="008F141B"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23</w:t>
            </w:r>
          </w:p>
          <w:p w14:paraId="2605BEBD" w14:textId="01504A7A" w:rsidR="001E1006" w:rsidRPr="00D14B01"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(12-35)</w:t>
            </w:r>
          </w:p>
        </w:tc>
        <w:tc>
          <w:tcPr>
            <w:tcW w:w="1445"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29FBE673" w14:textId="77777777" w:rsidR="008F141B"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111</w:t>
            </w:r>
          </w:p>
          <w:p w14:paraId="45732829" w14:textId="674FDFE7" w:rsidR="001E1006" w:rsidRPr="00D14B01" w:rsidRDefault="001E1006"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(4</w:t>
            </w:r>
            <w:r w:rsidR="003B006D">
              <w:rPr>
                <w:rFonts w:ascii="Times New Roman" w:eastAsia="Calibri" w:hAnsi="Times New Roman" w:cs="Times New Roman"/>
                <w:sz w:val="24"/>
                <w:szCs w:val="24"/>
                <w:lang w:bidi="ar-SA"/>
              </w:rPr>
              <w:t>8</w:t>
            </w:r>
            <w:r>
              <w:rPr>
                <w:rFonts w:ascii="Times New Roman" w:eastAsia="Calibri" w:hAnsi="Times New Roman" w:cs="Times New Roman"/>
                <w:sz w:val="24"/>
                <w:szCs w:val="24"/>
                <w:lang w:bidi="ar-SA"/>
              </w:rPr>
              <w:t>-145)</w:t>
            </w:r>
          </w:p>
        </w:tc>
      </w:tr>
      <w:tr w:rsidR="008F141B" w:rsidRPr="00D14B01" w14:paraId="4E3D704B" w14:textId="77777777" w:rsidTr="008F141B">
        <w:trPr>
          <w:trHeight w:val="1522"/>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251A9E77" w14:textId="77777777" w:rsidR="008F141B" w:rsidRPr="00D14B01" w:rsidRDefault="008F141B" w:rsidP="00D14B01">
            <w:pPr>
              <w:spacing w:line="480" w:lineRule="auto"/>
              <w:jc w:val="center"/>
              <w:rPr>
                <w:rFonts w:ascii="Times New Roman" w:eastAsia="Calibri" w:hAnsi="Times New Roman" w:cs="Times New Roman"/>
                <w:b/>
                <w:sz w:val="24"/>
                <w:szCs w:val="24"/>
                <w:lang w:bidi="ar-SA"/>
              </w:rPr>
            </w:pPr>
            <w:r w:rsidRPr="00D14B01">
              <w:rPr>
                <w:rFonts w:ascii="Times New Roman" w:eastAsia="Calibri" w:hAnsi="Times New Roman" w:cs="Times New Roman"/>
                <w:b/>
                <w:bCs/>
                <w:sz w:val="24"/>
                <w:szCs w:val="24"/>
                <w:lang w:bidi="ar-SA"/>
              </w:rPr>
              <w:t>HBV DNA (copies/ml)              Median (Range)</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2E76D2CE" w14:textId="77777777" w:rsidR="008F141B" w:rsidRDefault="008F141B" w:rsidP="00D14B01">
            <w:pPr>
              <w:spacing w:line="480" w:lineRule="auto"/>
              <w:jc w:val="center"/>
              <w:rPr>
                <w:rFonts w:ascii="Times New Roman" w:eastAsia="Calibri" w:hAnsi="Times New Roman" w:cs="Times New Roman"/>
                <w:sz w:val="24"/>
                <w:szCs w:val="24"/>
                <w:lang w:bidi="ar-SA"/>
              </w:rPr>
            </w:pPr>
          </w:p>
          <w:p w14:paraId="08C08F62" w14:textId="1F81EDFF" w:rsidR="000A5509" w:rsidRPr="00D14B01" w:rsidRDefault="000A5509"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w:t>
            </w:r>
          </w:p>
        </w:tc>
        <w:tc>
          <w:tcPr>
            <w:tcW w:w="1852" w:type="dxa"/>
            <w:tcBorders>
              <w:top w:val="single" w:sz="8" w:space="0" w:color="000000"/>
              <w:left w:val="single" w:sz="8" w:space="0" w:color="000000"/>
              <w:bottom w:val="single" w:sz="8" w:space="0" w:color="000000"/>
              <w:right w:val="single" w:sz="8" w:space="0" w:color="000000"/>
            </w:tcBorders>
            <w:shd w:val="clear" w:color="auto" w:fill="FFFFFF"/>
            <w:tcMar>
              <w:top w:w="8" w:type="dxa"/>
              <w:left w:w="8" w:type="dxa"/>
              <w:bottom w:w="0" w:type="dxa"/>
              <w:right w:w="8" w:type="dxa"/>
            </w:tcMar>
            <w:vAlign w:val="bottom"/>
            <w:hideMark/>
          </w:tcPr>
          <w:p w14:paraId="093DFC32" w14:textId="56941C36" w:rsidR="008F141B" w:rsidRPr="00D14B01" w:rsidRDefault="000A5509"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41" w:type="dxa"/>
              <w:bottom w:w="0" w:type="dxa"/>
              <w:right w:w="41" w:type="dxa"/>
            </w:tcMar>
            <w:vAlign w:val="center"/>
            <w:hideMark/>
          </w:tcPr>
          <w:p w14:paraId="481EF904" w14:textId="77777777" w:rsidR="008F141B" w:rsidRDefault="008F141B" w:rsidP="00D14B01">
            <w:pPr>
              <w:spacing w:line="480" w:lineRule="auto"/>
              <w:jc w:val="both"/>
              <w:rPr>
                <w:rFonts w:ascii="Times New Roman" w:eastAsia="Calibri" w:hAnsi="Times New Roman" w:cs="Times New Roman"/>
                <w:sz w:val="24"/>
                <w:szCs w:val="24"/>
                <w:lang w:bidi="ar-SA"/>
              </w:rPr>
            </w:pPr>
          </w:p>
          <w:p w14:paraId="11400956" w14:textId="77777777" w:rsidR="000A5509" w:rsidRDefault="000A5509" w:rsidP="00D14B01">
            <w:pPr>
              <w:spacing w:line="480" w:lineRule="auto"/>
              <w:jc w:val="both"/>
              <w:rPr>
                <w:rFonts w:ascii="Times New Roman" w:eastAsia="Calibri" w:hAnsi="Times New Roman" w:cs="Times New Roman"/>
                <w:sz w:val="24"/>
                <w:szCs w:val="24"/>
                <w:vertAlign w:val="superscript"/>
                <w:lang w:bidi="ar-SA"/>
              </w:rPr>
            </w:pPr>
            <w:r>
              <w:rPr>
                <w:rFonts w:ascii="Times New Roman" w:eastAsia="Calibri" w:hAnsi="Times New Roman" w:cs="Times New Roman"/>
                <w:sz w:val="24"/>
                <w:szCs w:val="24"/>
                <w:lang w:bidi="ar-SA"/>
              </w:rPr>
              <w:t>1.7X10</w:t>
            </w:r>
            <w:r w:rsidRPr="000A5509">
              <w:rPr>
                <w:rFonts w:ascii="Times New Roman" w:eastAsia="Calibri" w:hAnsi="Times New Roman" w:cs="Times New Roman"/>
                <w:sz w:val="24"/>
                <w:szCs w:val="24"/>
                <w:vertAlign w:val="superscript"/>
                <w:lang w:bidi="ar-SA"/>
              </w:rPr>
              <w:t>8</w:t>
            </w:r>
          </w:p>
          <w:p w14:paraId="7C3E0E4E" w14:textId="2D6FF443" w:rsidR="000A5509" w:rsidRPr="00DF6684" w:rsidRDefault="000A5509" w:rsidP="00D14B01">
            <w:pPr>
              <w:spacing w:line="480" w:lineRule="auto"/>
              <w:jc w:val="both"/>
              <w:rPr>
                <w:rFonts w:ascii="Times New Roman" w:eastAsia="Calibri" w:hAnsi="Times New Roman" w:cs="Times New Roman"/>
                <w:sz w:val="24"/>
                <w:szCs w:val="24"/>
                <w:lang w:bidi="ar-SA"/>
              </w:rPr>
            </w:pPr>
            <w:r w:rsidRPr="00DF6684">
              <w:rPr>
                <w:rFonts w:ascii="Times New Roman" w:eastAsia="Calibri" w:hAnsi="Times New Roman" w:cs="Times New Roman"/>
                <w:sz w:val="24"/>
                <w:szCs w:val="24"/>
                <w:lang w:bidi="ar-SA"/>
              </w:rPr>
              <w:t>(1</w:t>
            </w:r>
            <w:r w:rsidR="00207B01">
              <w:rPr>
                <w:rFonts w:ascii="Times New Roman" w:eastAsia="Calibri" w:hAnsi="Times New Roman" w:cs="Times New Roman"/>
                <w:sz w:val="24"/>
                <w:szCs w:val="24"/>
                <w:lang w:bidi="ar-SA"/>
              </w:rPr>
              <w:t>.2</w:t>
            </w:r>
            <w:r w:rsidRPr="00DF6684">
              <w:rPr>
                <w:rFonts w:ascii="Times New Roman" w:eastAsia="Calibri" w:hAnsi="Times New Roman" w:cs="Times New Roman"/>
                <w:sz w:val="24"/>
                <w:szCs w:val="24"/>
                <w:lang w:bidi="ar-SA"/>
              </w:rPr>
              <w:t>X10</w:t>
            </w:r>
            <w:r w:rsidRPr="00DF6684">
              <w:rPr>
                <w:rFonts w:ascii="Times New Roman" w:eastAsia="Calibri" w:hAnsi="Times New Roman" w:cs="Times New Roman"/>
                <w:sz w:val="24"/>
                <w:szCs w:val="24"/>
                <w:vertAlign w:val="superscript"/>
                <w:lang w:bidi="ar-SA"/>
              </w:rPr>
              <w:t>7</w:t>
            </w:r>
            <w:r w:rsidR="00DF6684" w:rsidRPr="00DF6684">
              <w:rPr>
                <w:rFonts w:ascii="Times New Roman" w:eastAsia="Calibri" w:hAnsi="Times New Roman" w:cs="Times New Roman"/>
                <w:sz w:val="24"/>
                <w:szCs w:val="24"/>
                <w:lang w:bidi="ar-SA"/>
              </w:rPr>
              <w:t>-2X10</w:t>
            </w:r>
            <w:r w:rsidR="00DF6684" w:rsidRPr="00DF6684">
              <w:rPr>
                <w:rFonts w:ascii="Times New Roman" w:eastAsia="Calibri" w:hAnsi="Times New Roman" w:cs="Times New Roman"/>
                <w:sz w:val="24"/>
                <w:szCs w:val="24"/>
                <w:vertAlign w:val="superscript"/>
                <w:lang w:bidi="ar-SA"/>
              </w:rPr>
              <w:t>8</w:t>
            </w:r>
            <w:r w:rsidRPr="00DF6684">
              <w:rPr>
                <w:rFonts w:ascii="Times New Roman" w:eastAsia="Calibri" w:hAnsi="Times New Roman" w:cs="Times New Roman"/>
                <w:sz w:val="24"/>
                <w:szCs w:val="24"/>
                <w:lang w:bidi="ar-SA"/>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41" w:type="dxa"/>
              <w:bottom w:w="0" w:type="dxa"/>
              <w:right w:w="41" w:type="dxa"/>
            </w:tcMar>
            <w:vAlign w:val="center"/>
            <w:hideMark/>
          </w:tcPr>
          <w:p w14:paraId="548662D0" w14:textId="77777777" w:rsidR="00DF6684" w:rsidRDefault="00DF6684" w:rsidP="00D14B01">
            <w:pPr>
              <w:spacing w:line="480" w:lineRule="auto"/>
              <w:jc w:val="center"/>
              <w:rPr>
                <w:rFonts w:ascii="Times New Roman" w:eastAsia="Calibri" w:hAnsi="Times New Roman" w:cs="Times New Roman"/>
                <w:sz w:val="24"/>
                <w:szCs w:val="24"/>
                <w:lang w:bidi="ar-SA"/>
              </w:rPr>
            </w:pPr>
          </w:p>
          <w:p w14:paraId="2634AB9E" w14:textId="4DA881BF" w:rsidR="00DF6684" w:rsidRDefault="00DF6684"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1.4X10</w:t>
            </w:r>
            <w:r w:rsidRPr="00DF6684">
              <w:rPr>
                <w:rFonts w:ascii="Times New Roman" w:eastAsia="Calibri" w:hAnsi="Times New Roman" w:cs="Times New Roman"/>
                <w:sz w:val="24"/>
                <w:szCs w:val="24"/>
                <w:vertAlign w:val="superscript"/>
                <w:lang w:bidi="ar-SA"/>
              </w:rPr>
              <w:t>7</w:t>
            </w:r>
          </w:p>
          <w:p w14:paraId="692671E2" w14:textId="0DD9F0D9" w:rsidR="008F141B" w:rsidRPr="00D14B01" w:rsidRDefault="00DF6684"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(5.5X10</w:t>
            </w:r>
            <w:r w:rsidR="00F91A18" w:rsidRPr="00F91A18">
              <w:rPr>
                <w:rFonts w:ascii="Times New Roman" w:eastAsia="Calibri" w:hAnsi="Times New Roman" w:cs="Times New Roman"/>
                <w:sz w:val="24"/>
                <w:szCs w:val="24"/>
                <w:vertAlign w:val="superscript"/>
                <w:lang w:bidi="ar-SA"/>
              </w:rPr>
              <w:t>4</w:t>
            </w:r>
            <w:r>
              <w:rPr>
                <w:rFonts w:ascii="Times New Roman" w:eastAsia="Calibri" w:hAnsi="Times New Roman" w:cs="Times New Roman"/>
                <w:sz w:val="24"/>
                <w:szCs w:val="24"/>
                <w:lang w:bidi="ar-SA"/>
              </w:rPr>
              <w:t>-1.7X10</w:t>
            </w:r>
            <w:r w:rsidRPr="00DF6684">
              <w:rPr>
                <w:rFonts w:ascii="Times New Roman" w:eastAsia="Calibri" w:hAnsi="Times New Roman" w:cs="Times New Roman"/>
                <w:sz w:val="24"/>
                <w:szCs w:val="24"/>
                <w:vertAlign w:val="superscript"/>
                <w:lang w:bidi="ar-SA"/>
              </w:rPr>
              <w:t>8</w:t>
            </w:r>
            <w:r>
              <w:rPr>
                <w:rFonts w:ascii="Times New Roman" w:eastAsia="Calibri" w:hAnsi="Times New Roman" w:cs="Times New Roman"/>
                <w:sz w:val="24"/>
                <w:szCs w:val="24"/>
                <w:lang w:bidi="ar-SA"/>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41" w:type="dxa"/>
              <w:bottom w:w="0" w:type="dxa"/>
              <w:right w:w="41" w:type="dxa"/>
            </w:tcMar>
            <w:vAlign w:val="center"/>
            <w:hideMark/>
          </w:tcPr>
          <w:p w14:paraId="43C19C57" w14:textId="0EC0B60E" w:rsidR="008F141B" w:rsidRDefault="00F91A18"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250</w:t>
            </w:r>
          </w:p>
          <w:p w14:paraId="2F756398" w14:textId="7E86DFE1" w:rsidR="00DF6684" w:rsidRPr="00D14B01" w:rsidRDefault="00DF6684"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w:t>
            </w:r>
            <w:r w:rsidR="00F91A18">
              <w:rPr>
                <w:rFonts w:ascii="Times New Roman" w:eastAsia="Calibri" w:hAnsi="Times New Roman" w:cs="Times New Roman"/>
                <w:sz w:val="24"/>
                <w:szCs w:val="24"/>
                <w:lang w:bidi="ar-SA"/>
              </w:rPr>
              <w:t>128</w:t>
            </w:r>
            <w:r>
              <w:rPr>
                <w:rFonts w:ascii="Times New Roman" w:eastAsia="Calibri" w:hAnsi="Times New Roman" w:cs="Times New Roman"/>
                <w:sz w:val="24"/>
                <w:szCs w:val="24"/>
                <w:lang w:bidi="ar-SA"/>
              </w:rPr>
              <w:t>-</w:t>
            </w:r>
            <w:r w:rsidR="00F91A18">
              <w:rPr>
                <w:rFonts w:ascii="Times New Roman" w:eastAsia="Calibri" w:hAnsi="Times New Roman" w:cs="Times New Roman"/>
                <w:sz w:val="24"/>
                <w:szCs w:val="24"/>
                <w:lang w:bidi="ar-SA"/>
              </w:rPr>
              <w:t>700</w:t>
            </w:r>
            <w:r>
              <w:rPr>
                <w:rFonts w:ascii="Times New Roman" w:eastAsia="Calibri" w:hAnsi="Times New Roman" w:cs="Times New Roman"/>
                <w:sz w:val="24"/>
                <w:szCs w:val="24"/>
                <w:lang w:bidi="ar-SA"/>
              </w:rPr>
              <w:t>)</w:t>
            </w:r>
          </w:p>
        </w:tc>
        <w:tc>
          <w:tcPr>
            <w:tcW w:w="1445" w:type="dxa"/>
            <w:tcBorders>
              <w:top w:val="single" w:sz="8" w:space="0" w:color="000000"/>
              <w:left w:val="single" w:sz="8" w:space="0" w:color="000000"/>
              <w:bottom w:val="single" w:sz="8" w:space="0" w:color="000000"/>
              <w:right w:val="single" w:sz="8" w:space="0" w:color="000000"/>
            </w:tcBorders>
            <w:shd w:val="clear" w:color="auto" w:fill="FFFFFF"/>
            <w:tcMar>
              <w:top w:w="15" w:type="dxa"/>
              <w:left w:w="41" w:type="dxa"/>
              <w:bottom w:w="0" w:type="dxa"/>
              <w:right w:w="41" w:type="dxa"/>
            </w:tcMar>
            <w:vAlign w:val="center"/>
            <w:hideMark/>
          </w:tcPr>
          <w:p w14:paraId="7848DB58" w14:textId="77777777" w:rsidR="00C01C57" w:rsidRDefault="00C01C57"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3.3X10</w:t>
            </w:r>
            <w:r w:rsidRPr="00C01C57">
              <w:rPr>
                <w:rFonts w:ascii="Times New Roman" w:eastAsia="Calibri" w:hAnsi="Times New Roman" w:cs="Times New Roman"/>
                <w:sz w:val="24"/>
                <w:szCs w:val="24"/>
                <w:vertAlign w:val="superscript"/>
                <w:lang w:bidi="ar-SA"/>
              </w:rPr>
              <w:t>4</w:t>
            </w:r>
          </w:p>
          <w:p w14:paraId="0BF19713" w14:textId="04A58659" w:rsidR="008F141B" w:rsidRPr="00D14B01" w:rsidRDefault="00C01C57" w:rsidP="00D14B01">
            <w:pPr>
              <w:spacing w:line="480" w:lineRule="auto"/>
              <w:jc w:val="center"/>
              <w:rPr>
                <w:rFonts w:ascii="Times New Roman" w:eastAsia="Calibri" w:hAnsi="Times New Roman" w:cs="Times New Roman"/>
                <w:sz w:val="24"/>
                <w:szCs w:val="24"/>
                <w:lang w:bidi="ar-SA"/>
              </w:rPr>
            </w:pPr>
            <w:r>
              <w:rPr>
                <w:rFonts w:ascii="Times New Roman" w:eastAsia="Calibri" w:hAnsi="Times New Roman" w:cs="Times New Roman"/>
                <w:sz w:val="24"/>
                <w:szCs w:val="24"/>
                <w:lang w:bidi="ar-SA"/>
              </w:rPr>
              <w:t>(1</w:t>
            </w:r>
            <w:r w:rsidR="00C9243F">
              <w:rPr>
                <w:rFonts w:ascii="Times New Roman" w:eastAsia="Calibri" w:hAnsi="Times New Roman" w:cs="Times New Roman"/>
                <w:sz w:val="24"/>
                <w:szCs w:val="24"/>
                <w:lang w:bidi="ar-SA"/>
              </w:rPr>
              <w:t>.8</w:t>
            </w:r>
            <w:r>
              <w:rPr>
                <w:rFonts w:ascii="Times New Roman" w:eastAsia="Calibri" w:hAnsi="Times New Roman" w:cs="Times New Roman"/>
                <w:sz w:val="24"/>
                <w:szCs w:val="24"/>
                <w:lang w:bidi="ar-SA"/>
              </w:rPr>
              <w:t>X10</w:t>
            </w:r>
            <w:r w:rsidRPr="00C01C57">
              <w:rPr>
                <w:rFonts w:ascii="Times New Roman" w:eastAsia="Calibri" w:hAnsi="Times New Roman" w:cs="Times New Roman"/>
                <w:sz w:val="24"/>
                <w:szCs w:val="24"/>
                <w:vertAlign w:val="superscript"/>
                <w:lang w:bidi="ar-SA"/>
              </w:rPr>
              <w:t>4</w:t>
            </w:r>
            <w:r>
              <w:rPr>
                <w:rFonts w:ascii="Times New Roman" w:eastAsia="Calibri" w:hAnsi="Times New Roman" w:cs="Times New Roman"/>
                <w:sz w:val="24"/>
                <w:szCs w:val="24"/>
                <w:lang w:bidi="ar-SA"/>
              </w:rPr>
              <w:t>-1X10</w:t>
            </w:r>
            <w:r w:rsidR="00207B01" w:rsidRPr="00207B01">
              <w:rPr>
                <w:rFonts w:ascii="Times New Roman" w:eastAsia="Calibri" w:hAnsi="Times New Roman" w:cs="Times New Roman"/>
                <w:sz w:val="24"/>
                <w:szCs w:val="24"/>
                <w:vertAlign w:val="superscript"/>
                <w:lang w:bidi="ar-SA"/>
              </w:rPr>
              <w:t>8</w:t>
            </w:r>
            <w:r>
              <w:rPr>
                <w:rFonts w:ascii="Times New Roman" w:eastAsia="Calibri" w:hAnsi="Times New Roman" w:cs="Times New Roman"/>
                <w:sz w:val="24"/>
                <w:szCs w:val="24"/>
                <w:lang w:bidi="ar-SA"/>
              </w:rPr>
              <w:t>)</w:t>
            </w:r>
          </w:p>
        </w:tc>
      </w:tr>
      <w:bookmarkEnd w:id="10"/>
    </w:tbl>
    <w:p w14:paraId="2609D686" w14:textId="77777777" w:rsidR="00D14B01" w:rsidRPr="00D14B01" w:rsidRDefault="00D14B01" w:rsidP="00D14B01">
      <w:pPr>
        <w:spacing w:line="256" w:lineRule="auto"/>
        <w:rPr>
          <w:rFonts w:ascii="Times New Roman" w:eastAsia="Calibri" w:hAnsi="Times New Roman" w:cs="Times New Roman"/>
          <w:b/>
          <w:bCs/>
          <w:sz w:val="24"/>
          <w:szCs w:val="24"/>
          <w:lang w:bidi="ar-SA"/>
        </w:rPr>
      </w:pPr>
    </w:p>
    <w:p w14:paraId="6BDB432C" w14:textId="766B75DC" w:rsidR="00D14B01" w:rsidRPr="00D14B01" w:rsidRDefault="00D14B01" w:rsidP="001E1006">
      <w:pPr>
        <w:autoSpaceDE w:val="0"/>
        <w:autoSpaceDN w:val="0"/>
        <w:adjustRightInd w:val="0"/>
        <w:spacing w:after="0" w:line="480" w:lineRule="auto"/>
        <w:jc w:val="both"/>
        <w:rPr>
          <w:rFonts w:ascii="Times New Roman" w:eastAsia="Calibri" w:hAnsi="Times New Roman" w:cs="Times New Roman"/>
          <w:noProof/>
          <w:sz w:val="24"/>
          <w:szCs w:val="24"/>
          <w:lang w:eastAsia="en-IN" w:bidi="ar-SA"/>
        </w:rPr>
      </w:pPr>
      <w:r w:rsidRPr="00D14B01">
        <w:rPr>
          <w:rFonts w:ascii="Times New Roman" w:eastAsia="Calibri" w:hAnsi="Times New Roman" w:cs="Times New Roman"/>
          <w:sz w:val="24"/>
          <w:szCs w:val="24"/>
        </w:rPr>
        <w:t>IT, Immunotolerant; EP-CHB, HBeAg-positive chronic hepatitis B; IC, Inactive carriers; EN</w:t>
      </w:r>
      <w:r w:rsidR="00C9243F">
        <w:rPr>
          <w:rFonts w:ascii="Times New Roman" w:eastAsia="Calibri" w:hAnsi="Times New Roman" w:cs="Times New Roman"/>
          <w:sz w:val="24"/>
          <w:szCs w:val="24"/>
        </w:rPr>
        <w:t>-</w:t>
      </w:r>
      <w:r w:rsidRPr="00D14B01">
        <w:rPr>
          <w:rFonts w:ascii="Times New Roman" w:eastAsia="Calibri" w:hAnsi="Times New Roman" w:cs="Times New Roman"/>
          <w:sz w:val="24"/>
          <w:szCs w:val="24"/>
        </w:rPr>
        <w:t>CHB, HBeAg-negative chronic hepatitis B; HC, Healthy controls</w:t>
      </w:r>
      <w:r w:rsidR="009A728F">
        <w:rPr>
          <w:rFonts w:ascii="Times New Roman" w:eastAsia="Calibri" w:hAnsi="Times New Roman" w:cs="Times New Roman"/>
          <w:sz w:val="24"/>
          <w:szCs w:val="24"/>
        </w:rPr>
        <w:t xml:space="preserve">, </w:t>
      </w:r>
      <w:r w:rsidR="00C9243F">
        <w:rPr>
          <w:rFonts w:ascii="Times New Roman" w:eastAsia="Calibri" w:hAnsi="Times New Roman" w:cs="Times New Roman"/>
          <w:sz w:val="24"/>
          <w:szCs w:val="24"/>
        </w:rPr>
        <w:t xml:space="preserve">RESOLVED ACUTE, </w:t>
      </w:r>
      <w:r w:rsidR="009A728F">
        <w:rPr>
          <w:rFonts w:ascii="Times New Roman" w:eastAsia="Calibri" w:hAnsi="Times New Roman" w:cs="Times New Roman"/>
          <w:sz w:val="24"/>
          <w:szCs w:val="24"/>
        </w:rPr>
        <w:t>Acutely HBV infected patients who resolved infection</w:t>
      </w:r>
      <w:r w:rsidRPr="00D14B01">
        <w:rPr>
          <w:rFonts w:ascii="Times New Roman" w:eastAsia="Calibri" w:hAnsi="Times New Roman" w:cs="Times New Roman"/>
          <w:sz w:val="24"/>
          <w:szCs w:val="24"/>
        </w:rPr>
        <w:t xml:space="preserve">; ALT, alanine aminotransferase; IU, international unit; </w:t>
      </w:r>
      <w:r w:rsidRPr="00D14B01">
        <w:rPr>
          <w:rFonts w:ascii="Times New Roman" w:eastAsia="Calibri" w:hAnsi="Times New Roman" w:cs="Times New Roman"/>
          <w:noProof/>
          <w:sz w:val="24"/>
          <w:szCs w:val="24"/>
          <w:lang w:eastAsia="en-IN" w:bidi="ar-SA"/>
        </w:rPr>
        <w:br w:type="page"/>
      </w:r>
    </w:p>
    <w:p w14:paraId="55ACD928" w14:textId="757B26E3" w:rsidR="00D14B01" w:rsidRDefault="00D14B01" w:rsidP="00D14B01">
      <w:pPr>
        <w:spacing w:line="480" w:lineRule="auto"/>
        <w:jc w:val="both"/>
        <w:rPr>
          <w:rFonts w:ascii="Times New Roman" w:eastAsia="Calibri" w:hAnsi="Times New Roman" w:cs="Times New Roman"/>
          <w:sz w:val="24"/>
          <w:szCs w:val="24"/>
          <w:lang w:bidi="ar-SA"/>
        </w:rPr>
      </w:pPr>
      <w:r w:rsidRPr="003C0661">
        <w:rPr>
          <w:rFonts w:ascii="Times New Roman" w:eastAsia="Calibri" w:hAnsi="Times New Roman" w:cs="Times New Roman"/>
          <w:b/>
          <w:bCs/>
          <w:sz w:val="24"/>
          <w:szCs w:val="24"/>
          <w:lang w:bidi="ar-SA"/>
        </w:rPr>
        <w:lastRenderedPageBreak/>
        <w:t xml:space="preserve">Supplementary Table S2 </w:t>
      </w:r>
      <w:r w:rsidRPr="003C0661">
        <w:rPr>
          <w:rFonts w:ascii="Times New Roman" w:eastAsia="Calibri" w:hAnsi="Times New Roman" w:cs="Times New Roman"/>
          <w:sz w:val="24"/>
          <w:szCs w:val="24"/>
          <w:lang w:bidi="ar-SA"/>
        </w:rPr>
        <w:t xml:space="preserve">List of </w:t>
      </w:r>
      <w:r w:rsidR="003C0661">
        <w:rPr>
          <w:rFonts w:ascii="Times New Roman" w:eastAsia="Calibri" w:hAnsi="Times New Roman" w:cs="Times New Roman"/>
          <w:sz w:val="24"/>
          <w:szCs w:val="24"/>
          <w:lang w:bidi="ar-SA"/>
        </w:rPr>
        <w:t>Antibodies</w:t>
      </w:r>
      <w:r w:rsidRPr="00D14B01">
        <w:rPr>
          <w:rFonts w:ascii="Times New Roman" w:eastAsia="Calibri" w:hAnsi="Times New Roman" w:cs="Times New Roman"/>
          <w:sz w:val="24"/>
          <w:szCs w:val="24"/>
          <w:lang w:bidi="ar-SA"/>
        </w:rPr>
        <w:t xml:space="preserve"> </w:t>
      </w:r>
    </w:p>
    <w:tbl>
      <w:tblPr>
        <w:tblStyle w:val="TableGrid"/>
        <w:tblW w:w="9776" w:type="dxa"/>
        <w:tblInd w:w="0" w:type="dxa"/>
        <w:tblLook w:val="04A0" w:firstRow="1" w:lastRow="0" w:firstColumn="1" w:lastColumn="0" w:noHBand="0" w:noVBand="1"/>
      </w:tblPr>
      <w:tblGrid>
        <w:gridCol w:w="1265"/>
        <w:gridCol w:w="3117"/>
        <w:gridCol w:w="1789"/>
        <w:gridCol w:w="1672"/>
        <w:gridCol w:w="1933"/>
      </w:tblGrid>
      <w:tr w:rsidR="00F05391" w:rsidRPr="00D14B01" w14:paraId="41FADDBC" w14:textId="77777777" w:rsidTr="00EF77BD">
        <w:tc>
          <w:tcPr>
            <w:tcW w:w="1265" w:type="dxa"/>
            <w:tcBorders>
              <w:top w:val="single" w:sz="4" w:space="0" w:color="auto"/>
              <w:left w:val="single" w:sz="4" w:space="0" w:color="auto"/>
              <w:bottom w:val="single" w:sz="4" w:space="0" w:color="auto"/>
              <w:right w:val="single" w:sz="4" w:space="0" w:color="auto"/>
            </w:tcBorders>
            <w:hideMark/>
          </w:tcPr>
          <w:p w14:paraId="6F145FA8"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SL No.</w:t>
            </w:r>
          </w:p>
        </w:tc>
        <w:tc>
          <w:tcPr>
            <w:tcW w:w="3117" w:type="dxa"/>
            <w:tcBorders>
              <w:top w:val="single" w:sz="4" w:space="0" w:color="auto"/>
              <w:left w:val="single" w:sz="4" w:space="0" w:color="auto"/>
              <w:bottom w:val="single" w:sz="4" w:space="0" w:color="auto"/>
              <w:right w:val="single" w:sz="4" w:space="0" w:color="auto"/>
            </w:tcBorders>
            <w:hideMark/>
          </w:tcPr>
          <w:p w14:paraId="7BA69C13"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Reagent Name</w:t>
            </w:r>
          </w:p>
        </w:tc>
        <w:tc>
          <w:tcPr>
            <w:tcW w:w="1789" w:type="dxa"/>
            <w:tcBorders>
              <w:top w:val="single" w:sz="4" w:space="0" w:color="auto"/>
              <w:left w:val="single" w:sz="4" w:space="0" w:color="auto"/>
              <w:bottom w:val="single" w:sz="4" w:space="0" w:color="auto"/>
              <w:right w:val="single" w:sz="4" w:space="0" w:color="auto"/>
            </w:tcBorders>
            <w:hideMark/>
          </w:tcPr>
          <w:p w14:paraId="41BE8268"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Origin/Clone</w:t>
            </w:r>
          </w:p>
        </w:tc>
        <w:tc>
          <w:tcPr>
            <w:tcW w:w="1672" w:type="dxa"/>
            <w:tcBorders>
              <w:top w:val="single" w:sz="4" w:space="0" w:color="auto"/>
              <w:left w:val="single" w:sz="4" w:space="0" w:color="auto"/>
              <w:bottom w:val="single" w:sz="4" w:space="0" w:color="auto"/>
              <w:right w:val="single" w:sz="4" w:space="0" w:color="auto"/>
            </w:tcBorders>
            <w:hideMark/>
          </w:tcPr>
          <w:p w14:paraId="449DB336"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Cat No.</w:t>
            </w:r>
          </w:p>
        </w:tc>
        <w:tc>
          <w:tcPr>
            <w:tcW w:w="1933" w:type="dxa"/>
            <w:tcBorders>
              <w:top w:val="single" w:sz="4" w:space="0" w:color="auto"/>
              <w:left w:val="single" w:sz="4" w:space="0" w:color="auto"/>
              <w:bottom w:val="single" w:sz="4" w:space="0" w:color="auto"/>
              <w:right w:val="single" w:sz="4" w:space="0" w:color="auto"/>
            </w:tcBorders>
          </w:tcPr>
          <w:p w14:paraId="70F0F9E1"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Company name</w:t>
            </w:r>
          </w:p>
          <w:p w14:paraId="67AF0FB7" w14:textId="77777777" w:rsidR="00F05391" w:rsidRPr="00D14B01" w:rsidRDefault="00F05391" w:rsidP="00EF77BD">
            <w:pPr>
              <w:rPr>
                <w:rFonts w:ascii="Times New Roman" w:hAnsi="Times New Roman" w:cs="Times New Roman"/>
                <w:sz w:val="24"/>
                <w:szCs w:val="24"/>
              </w:rPr>
            </w:pPr>
          </w:p>
        </w:tc>
      </w:tr>
      <w:tr w:rsidR="00F05391" w:rsidRPr="00D14B01" w14:paraId="796D603F" w14:textId="77777777" w:rsidTr="00EF77BD">
        <w:tc>
          <w:tcPr>
            <w:tcW w:w="1265" w:type="dxa"/>
            <w:tcBorders>
              <w:top w:val="single" w:sz="4" w:space="0" w:color="auto"/>
              <w:left w:val="single" w:sz="4" w:space="0" w:color="auto"/>
              <w:bottom w:val="single" w:sz="4" w:space="0" w:color="auto"/>
              <w:right w:val="single" w:sz="4" w:space="0" w:color="auto"/>
            </w:tcBorders>
            <w:hideMark/>
          </w:tcPr>
          <w:p w14:paraId="5019519C"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1</w:t>
            </w:r>
          </w:p>
        </w:tc>
        <w:tc>
          <w:tcPr>
            <w:tcW w:w="3117" w:type="dxa"/>
            <w:tcBorders>
              <w:top w:val="single" w:sz="4" w:space="0" w:color="auto"/>
              <w:left w:val="single" w:sz="4" w:space="0" w:color="auto"/>
              <w:bottom w:val="single" w:sz="4" w:space="0" w:color="auto"/>
              <w:right w:val="single" w:sz="4" w:space="0" w:color="auto"/>
            </w:tcBorders>
            <w:hideMark/>
          </w:tcPr>
          <w:p w14:paraId="765C9F1E"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Antihuman-CD14-FITC</w:t>
            </w:r>
          </w:p>
        </w:tc>
        <w:tc>
          <w:tcPr>
            <w:tcW w:w="1789" w:type="dxa"/>
            <w:tcBorders>
              <w:top w:val="single" w:sz="4" w:space="0" w:color="auto"/>
              <w:left w:val="single" w:sz="4" w:space="0" w:color="auto"/>
              <w:bottom w:val="single" w:sz="4" w:space="0" w:color="auto"/>
              <w:right w:val="single" w:sz="4" w:space="0" w:color="auto"/>
            </w:tcBorders>
            <w:hideMark/>
          </w:tcPr>
          <w:p w14:paraId="5A512CBF"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M5E2</w:t>
            </w:r>
          </w:p>
        </w:tc>
        <w:tc>
          <w:tcPr>
            <w:tcW w:w="1672" w:type="dxa"/>
            <w:tcBorders>
              <w:top w:val="single" w:sz="4" w:space="0" w:color="auto"/>
              <w:left w:val="single" w:sz="4" w:space="0" w:color="auto"/>
              <w:bottom w:val="single" w:sz="4" w:space="0" w:color="auto"/>
              <w:right w:val="single" w:sz="4" w:space="0" w:color="auto"/>
            </w:tcBorders>
            <w:hideMark/>
          </w:tcPr>
          <w:p w14:paraId="772E761F"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555397</w:t>
            </w:r>
          </w:p>
        </w:tc>
        <w:tc>
          <w:tcPr>
            <w:tcW w:w="1933" w:type="dxa"/>
            <w:tcBorders>
              <w:top w:val="single" w:sz="4" w:space="0" w:color="auto"/>
              <w:left w:val="single" w:sz="4" w:space="0" w:color="auto"/>
              <w:bottom w:val="single" w:sz="4" w:space="0" w:color="auto"/>
              <w:right w:val="single" w:sz="4" w:space="0" w:color="auto"/>
            </w:tcBorders>
            <w:hideMark/>
          </w:tcPr>
          <w:p w14:paraId="4C768231"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75AE1C9D" w14:textId="77777777" w:rsidTr="00EF77BD">
        <w:tc>
          <w:tcPr>
            <w:tcW w:w="1265" w:type="dxa"/>
            <w:tcBorders>
              <w:top w:val="single" w:sz="4" w:space="0" w:color="auto"/>
              <w:left w:val="single" w:sz="4" w:space="0" w:color="auto"/>
              <w:bottom w:val="single" w:sz="4" w:space="0" w:color="auto"/>
              <w:right w:val="single" w:sz="4" w:space="0" w:color="auto"/>
            </w:tcBorders>
            <w:hideMark/>
          </w:tcPr>
          <w:p w14:paraId="741257E8"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2</w:t>
            </w:r>
          </w:p>
        </w:tc>
        <w:tc>
          <w:tcPr>
            <w:tcW w:w="3117" w:type="dxa"/>
            <w:tcBorders>
              <w:top w:val="single" w:sz="4" w:space="0" w:color="auto"/>
              <w:left w:val="single" w:sz="4" w:space="0" w:color="auto"/>
              <w:bottom w:val="single" w:sz="4" w:space="0" w:color="auto"/>
              <w:right w:val="single" w:sz="4" w:space="0" w:color="auto"/>
            </w:tcBorders>
            <w:hideMark/>
          </w:tcPr>
          <w:p w14:paraId="7EC34568"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Antihuman-HLA-DR-BV421</w:t>
            </w:r>
          </w:p>
        </w:tc>
        <w:tc>
          <w:tcPr>
            <w:tcW w:w="1789" w:type="dxa"/>
            <w:tcBorders>
              <w:top w:val="single" w:sz="4" w:space="0" w:color="auto"/>
              <w:left w:val="single" w:sz="4" w:space="0" w:color="auto"/>
              <w:bottom w:val="single" w:sz="4" w:space="0" w:color="auto"/>
              <w:right w:val="single" w:sz="4" w:space="0" w:color="auto"/>
            </w:tcBorders>
            <w:hideMark/>
          </w:tcPr>
          <w:p w14:paraId="244A96CD"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L243</w:t>
            </w:r>
          </w:p>
        </w:tc>
        <w:tc>
          <w:tcPr>
            <w:tcW w:w="1672" w:type="dxa"/>
            <w:tcBorders>
              <w:top w:val="single" w:sz="4" w:space="0" w:color="auto"/>
              <w:left w:val="single" w:sz="4" w:space="0" w:color="auto"/>
              <w:bottom w:val="single" w:sz="4" w:space="0" w:color="auto"/>
              <w:right w:val="single" w:sz="4" w:space="0" w:color="auto"/>
            </w:tcBorders>
            <w:hideMark/>
          </w:tcPr>
          <w:p w14:paraId="5C87FF3A"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307636</w:t>
            </w:r>
          </w:p>
        </w:tc>
        <w:tc>
          <w:tcPr>
            <w:tcW w:w="1933" w:type="dxa"/>
            <w:tcBorders>
              <w:top w:val="single" w:sz="4" w:space="0" w:color="auto"/>
              <w:left w:val="single" w:sz="4" w:space="0" w:color="auto"/>
              <w:bottom w:val="single" w:sz="4" w:space="0" w:color="auto"/>
              <w:right w:val="single" w:sz="4" w:space="0" w:color="auto"/>
            </w:tcBorders>
            <w:hideMark/>
          </w:tcPr>
          <w:p w14:paraId="68573C38"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1673DCD6" w14:textId="77777777" w:rsidTr="00EF77BD">
        <w:tc>
          <w:tcPr>
            <w:tcW w:w="1265" w:type="dxa"/>
            <w:tcBorders>
              <w:top w:val="single" w:sz="4" w:space="0" w:color="auto"/>
              <w:left w:val="single" w:sz="4" w:space="0" w:color="auto"/>
              <w:bottom w:val="single" w:sz="4" w:space="0" w:color="auto"/>
              <w:right w:val="single" w:sz="4" w:space="0" w:color="auto"/>
            </w:tcBorders>
            <w:hideMark/>
          </w:tcPr>
          <w:p w14:paraId="338C9EEF"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3</w:t>
            </w:r>
          </w:p>
        </w:tc>
        <w:tc>
          <w:tcPr>
            <w:tcW w:w="3117" w:type="dxa"/>
            <w:tcBorders>
              <w:top w:val="single" w:sz="4" w:space="0" w:color="auto"/>
              <w:left w:val="single" w:sz="4" w:space="0" w:color="auto"/>
              <w:bottom w:val="single" w:sz="4" w:space="0" w:color="auto"/>
              <w:right w:val="single" w:sz="4" w:space="0" w:color="auto"/>
            </w:tcBorders>
            <w:hideMark/>
          </w:tcPr>
          <w:p w14:paraId="34B9FFE1"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Antihuman-CD16-PECY7</w:t>
            </w:r>
          </w:p>
        </w:tc>
        <w:tc>
          <w:tcPr>
            <w:tcW w:w="1789" w:type="dxa"/>
            <w:tcBorders>
              <w:top w:val="single" w:sz="4" w:space="0" w:color="auto"/>
              <w:left w:val="single" w:sz="4" w:space="0" w:color="auto"/>
              <w:bottom w:val="single" w:sz="4" w:space="0" w:color="auto"/>
              <w:right w:val="single" w:sz="4" w:space="0" w:color="auto"/>
            </w:tcBorders>
            <w:hideMark/>
          </w:tcPr>
          <w:p w14:paraId="5E9A3866"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3G8</w:t>
            </w:r>
          </w:p>
        </w:tc>
        <w:tc>
          <w:tcPr>
            <w:tcW w:w="1672" w:type="dxa"/>
            <w:tcBorders>
              <w:top w:val="single" w:sz="4" w:space="0" w:color="auto"/>
              <w:left w:val="single" w:sz="4" w:space="0" w:color="auto"/>
              <w:bottom w:val="single" w:sz="4" w:space="0" w:color="auto"/>
              <w:right w:val="single" w:sz="4" w:space="0" w:color="auto"/>
            </w:tcBorders>
            <w:hideMark/>
          </w:tcPr>
          <w:p w14:paraId="5D727CD7"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557744</w:t>
            </w:r>
          </w:p>
        </w:tc>
        <w:tc>
          <w:tcPr>
            <w:tcW w:w="1933" w:type="dxa"/>
            <w:tcBorders>
              <w:top w:val="single" w:sz="4" w:space="0" w:color="auto"/>
              <w:left w:val="single" w:sz="4" w:space="0" w:color="auto"/>
              <w:bottom w:val="single" w:sz="4" w:space="0" w:color="auto"/>
              <w:right w:val="single" w:sz="4" w:space="0" w:color="auto"/>
            </w:tcBorders>
            <w:hideMark/>
          </w:tcPr>
          <w:p w14:paraId="0C2C3181"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2A5D3727" w14:textId="77777777" w:rsidTr="00EF77BD">
        <w:tc>
          <w:tcPr>
            <w:tcW w:w="1265" w:type="dxa"/>
            <w:tcBorders>
              <w:top w:val="single" w:sz="4" w:space="0" w:color="auto"/>
              <w:left w:val="single" w:sz="4" w:space="0" w:color="auto"/>
              <w:bottom w:val="single" w:sz="4" w:space="0" w:color="auto"/>
              <w:right w:val="single" w:sz="4" w:space="0" w:color="auto"/>
            </w:tcBorders>
          </w:tcPr>
          <w:p w14:paraId="75EBAF57"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4</w:t>
            </w:r>
          </w:p>
        </w:tc>
        <w:tc>
          <w:tcPr>
            <w:tcW w:w="3117" w:type="dxa"/>
            <w:tcBorders>
              <w:top w:val="single" w:sz="4" w:space="0" w:color="auto"/>
              <w:left w:val="single" w:sz="4" w:space="0" w:color="auto"/>
              <w:bottom w:val="single" w:sz="4" w:space="0" w:color="auto"/>
              <w:right w:val="single" w:sz="4" w:space="0" w:color="auto"/>
            </w:tcBorders>
          </w:tcPr>
          <w:p w14:paraId="6DB2A63F"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Antihuman-Galectin-9-PerCP</w:t>
            </w:r>
          </w:p>
        </w:tc>
        <w:tc>
          <w:tcPr>
            <w:tcW w:w="1789" w:type="dxa"/>
            <w:tcBorders>
              <w:top w:val="single" w:sz="4" w:space="0" w:color="auto"/>
              <w:left w:val="single" w:sz="4" w:space="0" w:color="auto"/>
              <w:bottom w:val="single" w:sz="4" w:space="0" w:color="auto"/>
              <w:right w:val="single" w:sz="4" w:space="0" w:color="auto"/>
            </w:tcBorders>
          </w:tcPr>
          <w:p w14:paraId="79A0B2A6"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9M1-3</w:t>
            </w:r>
          </w:p>
        </w:tc>
        <w:tc>
          <w:tcPr>
            <w:tcW w:w="1672" w:type="dxa"/>
            <w:tcBorders>
              <w:top w:val="single" w:sz="4" w:space="0" w:color="auto"/>
              <w:left w:val="single" w:sz="4" w:space="0" w:color="auto"/>
              <w:bottom w:val="single" w:sz="4" w:space="0" w:color="auto"/>
              <w:right w:val="single" w:sz="4" w:space="0" w:color="auto"/>
            </w:tcBorders>
          </w:tcPr>
          <w:p w14:paraId="24F27C93"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348910</w:t>
            </w:r>
          </w:p>
        </w:tc>
        <w:tc>
          <w:tcPr>
            <w:tcW w:w="1933" w:type="dxa"/>
            <w:tcBorders>
              <w:top w:val="single" w:sz="4" w:space="0" w:color="auto"/>
              <w:left w:val="single" w:sz="4" w:space="0" w:color="auto"/>
              <w:bottom w:val="single" w:sz="4" w:space="0" w:color="auto"/>
              <w:right w:val="single" w:sz="4" w:space="0" w:color="auto"/>
            </w:tcBorders>
          </w:tcPr>
          <w:p w14:paraId="05A1C708"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4C3446B5" w14:textId="77777777" w:rsidTr="00EF77BD">
        <w:tc>
          <w:tcPr>
            <w:tcW w:w="1265" w:type="dxa"/>
            <w:tcBorders>
              <w:top w:val="single" w:sz="4" w:space="0" w:color="auto"/>
              <w:left w:val="single" w:sz="4" w:space="0" w:color="auto"/>
              <w:bottom w:val="single" w:sz="4" w:space="0" w:color="auto"/>
              <w:right w:val="single" w:sz="4" w:space="0" w:color="auto"/>
            </w:tcBorders>
          </w:tcPr>
          <w:p w14:paraId="5519A450"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w:t>
            </w:r>
          </w:p>
        </w:tc>
        <w:tc>
          <w:tcPr>
            <w:tcW w:w="3117" w:type="dxa"/>
            <w:tcBorders>
              <w:top w:val="single" w:sz="4" w:space="0" w:color="auto"/>
              <w:left w:val="single" w:sz="4" w:space="0" w:color="auto"/>
              <w:bottom w:val="single" w:sz="4" w:space="0" w:color="auto"/>
              <w:right w:val="single" w:sz="4" w:space="0" w:color="auto"/>
            </w:tcBorders>
          </w:tcPr>
          <w:p w14:paraId="53C18666"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Antihuman-PD-L1-PE</w:t>
            </w:r>
          </w:p>
        </w:tc>
        <w:tc>
          <w:tcPr>
            <w:tcW w:w="1789" w:type="dxa"/>
            <w:tcBorders>
              <w:top w:val="single" w:sz="4" w:space="0" w:color="auto"/>
              <w:left w:val="single" w:sz="4" w:space="0" w:color="auto"/>
              <w:bottom w:val="single" w:sz="4" w:space="0" w:color="auto"/>
              <w:right w:val="single" w:sz="4" w:space="0" w:color="auto"/>
            </w:tcBorders>
          </w:tcPr>
          <w:p w14:paraId="424DE221"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29E.2A3</w:t>
            </w:r>
          </w:p>
        </w:tc>
        <w:tc>
          <w:tcPr>
            <w:tcW w:w="1672" w:type="dxa"/>
            <w:tcBorders>
              <w:top w:val="single" w:sz="4" w:space="0" w:color="auto"/>
              <w:left w:val="single" w:sz="4" w:space="0" w:color="auto"/>
              <w:bottom w:val="single" w:sz="4" w:space="0" w:color="auto"/>
              <w:right w:val="single" w:sz="4" w:space="0" w:color="auto"/>
            </w:tcBorders>
          </w:tcPr>
          <w:p w14:paraId="40E8D51E"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329705</w:t>
            </w:r>
          </w:p>
        </w:tc>
        <w:tc>
          <w:tcPr>
            <w:tcW w:w="1933" w:type="dxa"/>
            <w:tcBorders>
              <w:top w:val="single" w:sz="4" w:space="0" w:color="auto"/>
              <w:left w:val="single" w:sz="4" w:space="0" w:color="auto"/>
              <w:bottom w:val="single" w:sz="4" w:space="0" w:color="auto"/>
              <w:right w:val="single" w:sz="4" w:space="0" w:color="auto"/>
            </w:tcBorders>
          </w:tcPr>
          <w:p w14:paraId="3F44C487" w14:textId="77777777" w:rsidR="00F05391" w:rsidRPr="00D14B01" w:rsidRDefault="00F05391" w:rsidP="00EF77BD">
            <w:pPr>
              <w:rPr>
                <w:rFonts w:ascii="Times New Roman" w:hAnsi="Times New Roman" w:cs="Times New Roman"/>
                <w:sz w:val="24"/>
                <w:szCs w:val="24"/>
              </w:rPr>
            </w:pPr>
            <w:proofErr w:type="spellStart"/>
            <w:r>
              <w:rPr>
                <w:rFonts w:ascii="Times New Roman" w:hAnsi="Times New Roman" w:cs="Times New Roman"/>
                <w:sz w:val="24"/>
                <w:szCs w:val="24"/>
              </w:rPr>
              <w:t>BioLegend</w:t>
            </w:r>
            <w:proofErr w:type="spellEnd"/>
            <w:r>
              <w:rPr>
                <w:rFonts w:ascii="Times New Roman" w:hAnsi="Times New Roman" w:cs="Times New Roman"/>
                <w:sz w:val="24"/>
                <w:szCs w:val="24"/>
              </w:rPr>
              <w:t xml:space="preserve"> Inc.</w:t>
            </w:r>
          </w:p>
        </w:tc>
      </w:tr>
      <w:tr w:rsidR="00F05391" w:rsidRPr="00D14B01" w14:paraId="1C3BC195" w14:textId="77777777" w:rsidTr="00EF77BD">
        <w:tc>
          <w:tcPr>
            <w:tcW w:w="1265" w:type="dxa"/>
            <w:tcBorders>
              <w:top w:val="single" w:sz="4" w:space="0" w:color="auto"/>
              <w:left w:val="single" w:sz="4" w:space="0" w:color="auto"/>
              <w:bottom w:val="single" w:sz="4" w:space="0" w:color="auto"/>
              <w:right w:val="single" w:sz="4" w:space="0" w:color="auto"/>
            </w:tcBorders>
          </w:tcPr>
          <w:p w14:paraId="0C897B87" w14:textId="77777777" w:rsidR="00F05391" w:rsidRDefault="00F05391" w:rsidP="00EF77BD">
            <w:pPr>
              <w:rPr>
                <w:rFonts w:ascii="Times New Roman" w:hAnsi="Times New Roman" w:cs="Times New Roman"/>
                <w:sz w:val="24"/>
                <w:szCs w:val="24"/>
              </w:rPr>
            </w:pPr>
            <w:r>
              <w:rPr>
                <w:rFonts w:ascii="Times New Roman" w:hAnsi="Times New Roman" w:cs="Times New Roman"/>
                <w:sz w:val="24"/>
                <w:szCs w:val="24"/>
              </w:rPr>
              <w:t>6</w:t>
            </w:r>
          </w:p>
        </w:tc>
        <w:tc>
          <w:tcPr>
            <w:tcW w:w="3117" w:type="dxa"/>
            <w:tcBorders>
              <w:top w:val="single" w:sz="4" w:space="0" w:color="auto"/>
              <w:left w:val="single" w:sz="4" w:space="0" w:color="auto"/>
              <w:bottom w:val="single" w:sz="4" w:space="0" w:color="auto"/>
              <w:right w:val="single" w:sz="4" w:space="0" w:color="auto"/>
            </w:tcBorders>
          </w:tcPr>
          <w:p w14:paraId="1154A17E" w14:textId="77777777" w:rsidR="00F05391" w:rsidRDefault="00F05391" w:rsidP="00EF77BD">
            <w:pPr>
              <w:rPr>
                <w:rFonts w:ascii="Times New Roman" w:hAnsi="Times New Roman" w:cs="Times New Roman"/>
                <w:sz w:val="24"/>
                <w:szCs w:val="24"/>
              </w:rPr>
            </w:pPr>
            <w:r>
              <w:rPr>
                <w:rFonts w:ascii="Times New Roman" w:hAnsi="Times New Roman" w:cs="Times New Roman"/>
                <w:sz w:val="24"/>
                <w:szCs w:val="24"/>
              </w:rPr>
              <w:t>Antihuman-PD-L1-APC</w:t>
            </w:r>
          </w:p>
        </w:tc>
        <w:tc>
          <w:tcPr>
            <w:tcW w:w="1789" w:type="dxa"/>
            <w:tcBorders>
              <w:top w:val="single" w:sz="4" w:space="0" w:color="auto"/>
              <w:left w:val="single" w:sz="4" w:space="0" w:color="auto"/>
              <w:bottom w:val="single" w:sz="4" w:space="0" w:color="auto"/>
              <w:right w:val="single" w:sz="4" w:space="0" w:color="auto"/>
            </w:tcBorders>
          </w:tcPr>
          <w:p w14:paraId="76C42222"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M1H3</w:t>
            </w:r>
          </w:p>
        </w:tc>
        <w:tc>
          <w:tcPr>
            <w:tcW w:w="1672" w:type="dxa"/>
            <w:tcBorders>
              <w:top w:val="single" w:sz="4" w:space="0" w:color="auto"/>
              <w:left w:val="single" w:sz="4" w:space="0" w:color="auto"/>
              <w:bottom w:val="single" w:sz="4" w:space="0" w:color="auto"/>
              <w:right w:val="single" w:sz="4" w:space="0" w:color="auto"/>
            </w:tcBorders>
          </w:tcPr>
          <w:p w14:paraId="5D5E5781"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374513</w:t>
            </w:r>
          </w:p>
        </w:tc>
        <w:tc>
          <w:tcPr>
            <w:tcW w:w="1933" w:type="dxa"/>
            <w:tcBorders>
              <w:top w:val="single" w:sz="4" w:space="0" w:color="auto"/>
              <w:left w:val="single" w:sz="4" w:space="0" w:color="auto"/>
              <w:bottom w:val="single" w:sz="4" w:space="0" w:color="auto"/>
              <w:right w:val="single" w:sz="4" w:space="0" w:color="auto"/>
            </w:tcBorders>
          </w:tcPr>
          <w:p w14:paraId="074FD219" w14:textId="77777777" w:rsidR="00F05391" w:rsidRPr="00D14B01" w:rsidRDefault="00F05391" w:rsidP="00EF77BD">
            <w:pPr>
              <w:rPr>
                <w:rFonts w:ascii="Times New Roman" w:hAnsi="Times New Roman" w:cs="Times New Roman"/>
                <w:sz w:val="24"/>
                <w:szCs w:val="24"/>
              </w:rPr>
            </w:pPr>
            <w:proofErr w:type="spellStart"/>
            <w:r>
              <w:rPr>
                <w:rFonts w:ascii="Times New Roman" w:hAnsi="Times New Roman" w:cs="Times New Roman"/>
                <w:sz w:val="24"/>
                <w:szCs w:val="24"/>
              </w:rPr>
              <w:t>BioLegend</w:t>
            </w:r>
            <w:proofErr w:type="spellEnd"/>
            <w:r>
              <w:rPr>
                <w:rFonts w:ascii="Times New Roman" w:hAnsi="Times New Roman" w:cs="Times New Roman"/>
                <w:sz w:val="24"/>
                <w:szCs w:val="24"/>
              </w:rPr>
              <w:t xml:space="preserve"> Inc.</w:t>
            </w:r>
          </w:p>
        </w:tc>
      </w:tr>
      <w:tr w:rsidR="00F05391" w:rsidRPr="00D14B01" w14:paraId="05DC5674" w14:textId="77777777" w:rsidTr="00EF77BD">
        <w:tc>
          <w:tcPr>
            <w:tcW w:w="1265" w:type="dxa"/>
            <w:tcBorders>
              <w:top w:val="single" w:sz="4" w:space="0" w:color="auto"/>
              <w:left w:val="single" w:sz="4" w:space="0" w:color="auto"/>
              <w:bottom w:val="single" w:sz="4" w:space="0" w:color="auto"/>
              <w:right w:val="single" w:sz="4" w:space="0" w:color="auto"/>
            </w:tcBorders>
          </w:tcPr>
          <w:p w14:paraId="3B7E22F5" w14:textId="77777777" w:rsidR="00F05391" w:rsidRPr="009F5865" w:rsidRDefault="00F05391" w:rsidP="00EF77BD">
            <w:pPr>
              <w:rPr>
                <w:rFonts w:ascii="Times New Roman" w:hAnsi="Times New Roman" w:cs="Times New Roman"/>
                <w:sz w:val="24"/>
                <w:szCs w:val="24"/>
                <w:highlight w:val="yellow"/>
              </w:rPr>
            </w:pPr>
            <w:r w:rsidRPr="008E4249">
              <w:rPr>
                <w:rFonts w:ascii="Times New Roman" w:hAnsi="Times New Roman" w:cs="Times New Roman"/>
                <w:sz w:val="24"/>
                <w:szCs w:val="24"/>
              </w:rPr>
              <w:t>7</w:t>
            </w:r>
          </w:p>
        </w:tc>
        <w:tc>
          <w:tcPr>
            <w:tcW w:w="3117" w:type="dxa"/>
            <w:tcBorders>
              <w:top w:val="single" w:sz="4" w:space="0" w:color="auto"/>
              <w:left w:val="single" w:sz="4" w:space="0" w:color="auto"/>
              <w:bottom w:val="single" w:sz="4" w:space="0" w:color="auto"/>
              <w:right w:val="single" w:sz="4" w:space="0" w:color="auto"/>
            </w:tcBorders>
          </w:tcPr>
          <w:p w14:paraId="710FE2D3" w14:textId="77777777" w:rsidR="00F05391" w:rsidRDefault="00F05391" w:rsidP="00EF77BD">
            <w:pPr>
              <w:rPr>
                <w:rFonts w:ascii="Times New Roman" w:hAnsi="Times New Roman" w:cs="Times New Roman"/>
                <w:sz w:val="24"/>
                <w:szCs w:val="24"/>
              </w:rPr>
            </w:pPr>
            <w:r>
              <w:rPr>
                <w:rFonts w:ascii="Times New Roman" w:hAnsi="Times New Roman" w:cs="Times New Roman"/>
                <w:sz w:val="24"/>
                <w:szCs w:val="24"/>
              </w:rPr>
              <w:t>Antihuman-CTLA-4-APC</w:t>
            </w:r>
          </w:p>
        </w:tc>
        <w:tc>
          <w:tcPr>
            <w:tcW w:w="1789" w:type="dxa"/>
            <w:tcBorders>
              <w:top w:val="single" w:sz="4" w:space="0" w:color="auto"/>
              <w:left w:val="single" w:sz="4" w:space="0" w:color="auto"/>
              <w:bottom w:val="single" w:sz="4" w:space="0" w:color="auto"/>
              <w:right w:val="single" w:sz="4" w:space="0" w:color="auto"/>
            </w:tcBorders>
          </w:tcPr>
          <w:p w14:paraId="097D9FFB" w14:textId="7CA32D38" w:rsidR="00F05391" w:rsidRPr="00D14B01" w:rsidRDefault="008E4249" w:rsidP="00EF77BD">
            <w:pPr>
              <w:rPr>
                <w:rFonts w:ascii="Times New Roman" w:hAnsi="Times New Roman" w:cs="Times New Roman"/>
                <w:sz w:val="24"/>
                <w:szCs w:val="24"/>
              </w:rPr>
            </w:pPr>
            <w:r>
              <w:rPr>
                <w:rFonts w:ascii="Times New Roman" w:hAnsi="Times New Roman" w:cs="Times New Roman"/>
                <w:sz w:val="24"/>
                <w:szCs w:val="24"/>
              </w:rPr>
              <w:t>BNI3</w:t>
            </w:r>
          </w:p>
        </w:tc>
        <w:tc>
          <w:tcPr>
            <w:tcW w:w="1672" w:type="dxa"/>
            <w:tcBorders>
              <w:top w:val="single" w:sz="4" w:space="0" w:color="auto"/>
              <w:left w:val="single" w:sz="4" w:space="0" w:color="auto"/>
              <w:bottom w:val="single" w:sz="4" w:space="0" w:color="auto"/>
              <w:right w:val="single" w:sz="4" w:space="0" w:color="auto"/>
            </w:tcBorders>
          </w:tcPr>
          <w:p w14:paraId="336F263E"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555855</w:t>
            </w:r>
          </w:p>
        </w:tc>
        <w:tc>
          <w:tcPr>
            <w:tcW w:w="1933" w:type="dxa"/>
            <w:tcBorders>
              <w:top w:val="single" w:sz="4" w:space="0" w:color="auto"/>
              <w:left w:val="single" w:sz="4" w:space="0" w:color="auto"/>
              <w:bottom w:val="single" w:sz="4" w:space="0" w:color="auto"/>
              <w:right w:val="single" w:sz="4" w:space="0" w:color="auto"/>
            </w:tcBorders>
          </w:tcPr>
          <w:p w14:paraId="4A1AEBFE"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024A1D05" w14:textId="77777777" w:rsidTr="00EF77BD">
        <w:tc>
          <w:tcPr>
            <w:tcW w:w="1265" w:type="dxa"/>
            <w:tcBorders>
              <w:top w:val="single" w:sz="4" w:space="0" w:color="auto"/>
              <w:left w:val="single" w:sz="4" w:space="0" w:color="auto"/>
              <w:bottom w:val="single" w:sz="4" w:space="0" w:color="auto"/>
              <w:right w:val="single" w:sz="4" w:space="0" w:color="auto"/>
            </w:tcBorders>
            <w:hideMark/>
          </w:tcPr>
          <w:p w14:paraId="6365893D" w14:textId="3318FD9B" w:rsidR="00F05391" w:rsidRPr="00D14B01" w:rsidRDefault="00A43E1B" w:rsidP="00EF77BD">
            <w:pPr>
              <w:rPr>
                <w:rFonts w:ascii="Times New Roman" w:hAnsi="Times New Roman" w:cs="Times New Roman"/>
                <w:sz w:val="24"/>
                <w:szCs w:val="24"/>
              </w:rPr>
            </w:pPr>
            <w:r>
              <w:rPr>
                <w:rFonts w:ascii="Times New Roman" w:hAnsi="Times New Roman" w:cs="Times New Roman"/>
                <w:sz w:val="24"/>
                <w:szCs w:val="24"/>
              </w:rPr>
              <w:t>8</w:t>
            </w:r>
          </w:p>
        </w:tc>
        <w:tc>
          <w:tcPr>
            <w:tcW w:w="3117" w:type="dxa"/>
            <w:tcBorders>
              <w:top w:val="single" w:sz="4" w:space="0" w:color="auto"/>
              <w:left w:val="single" w:sz="4" w:space="0" w:color="auto"/>
              <w:bottom w:val="single" w:sz="4" w:space="0" w:color="auto"/>
              <w:right w:val="single" w:sz="4" w:space="0" w:color="auto"/>
            </w:tcBorders>
            <w:hideMark/>
          </w:tcPr>
          <w:p w14:paraId="494ECD0A"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Antihuman-CD68-FITC</w:t>
            </w:r>
          </w:p>
        </w:tc>
        <w:tc>
          <w:tcPr>
            <w:tcW w:w="1789" w:type="dxa"/>
            <w:tcBorders>
              <w:top w:val="single" w:sz="4" w:space="0" w:color="auto"/>
              <w:left w:val="single" w:sz="4" w:space="0" w:color="auto"/>
              <w:bottom w:val="single" w:sz="4" w:space="0" w:color="auto"/>
              <w:right w:val="single" w:sz="4" w:space="0" w:color="auto"/>
            </w:tcBorders>
            <w:hideMark/>
          </w:tcPr>
          <w:p w14:paraId="6F1CD757"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Y1/82A</w:t>
            </w:r>
          </w:p>
        </w:tc>
        <w:tc>
          <w:tcPr>
            <w:tcW w:w="1672" w:type="dxa"/>
            <w:tcBorders>
              <w:top w:val="single" w:sz="4" w:space="0" w:color="auto"/>
              <w:left w:val="single" w:sz="4" w:space="0" w:color="auto"/>
              <w:bottom w:val="single" w:sz="4" w:space="0" w:color="auto"/>
              <w:right w:val="single" w:sz="4" w:space="0" w:color="auto"/>
            </w:tcBorders>
            <w:hideMark/>
          </w:tcPr>
          <w:p w14:paraId="407E1539"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333806</w:t>
            </w:r>
          </w:p>
        </w:tc>
        <w:tc>
          <w:tcPr>
            <w:tcW w:w="1933" w:type="dxa"/>
            <w:tcBorders>
              <w:top w:val="single" w:sz="4" w:space="0" w:color="auto"/>
              <w:left w:val="single" w:sz="4" w:space="0" w:color="auto"/>
              <w:bottom w:val="single" w:sz="4" w:space="0" w:color="auto"/>
              <w:right w:val="single" w:sz="4" w:space="0" w:color="auto"/>
            </w:tcBorders>
            <w:hideMark/>
          </w:tcPr>
          <w:p w14:paraId="400105D9"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40D0C7C7" w14:textId="77777777" w:rsidTr="00EF77BD">
        <w:tc>
          <w:tcPr>
            <w:tcW w:w="1265" w:type="dxa"/>
            <w:tcBorders>
              <w:top w:val="single" w:sz="4" w:space="0" w:color="auto"/>
              <w:left w:val="single" w:sz="4" w:space="0" w:color="auto"/>
              <w:bottom w:val="single" w:sz="4" w:space="0" w:color="auto"/>
              <w:right w:val="single" w:sz="4" w:space="0" w:color="auto"/>
            </w:tcBorders>
            <w:hideMark/>
          </w:tcPr>
          <w:p w14:paraId="7047EB5B" w14:textId="7B5E6E0B" w:rsidR="00F05391" w:rsidRPr="00D14B01" w:rsidRDefault="00A43E1B" w:rsidP="00EF77BD">
            <w:pPr>
              <w:rPr>
                <w:rFonts w:ascii="Times New Roman" w:hAnsi="Times New Roman" w:cs="Times New Roman"/>
                <w:sz w:val="24"/>
                <w:szCs w:val="24"/>
              </w:rPr>
            </w:pPr>
            <w:r>
              <w:rPr>
                <w:rFonts w:ascii="Times New Roman" w:hAnsi="Times New Roman" w:cs="Times New Roman"/>
                <w:sz w:val="24"/>
                <w:szCs w:val="24"/>
              </w:rPr>
              <w:t>9</w:t>
            </w:r>
          </w:p>
        </w:tc>
        <w:tc>
          <w:tcPr>
            <w:tcW w:w="3117" w:type="dxa"/>
            <w:tcBorders>
              <w:top w:val="single" w:sz="4" w:space="0" w:color="auto"/>
              <w:left w:val="single" w:sz="4" w:space="0" w:color="auto"/>
              <w:bottom w:val="single" w:sz="4" w:space="0" w:color="auto"/>
              <w:right w:val="single" w:sz="4" w:space="0" w:color="auto"/>
            </w:tcBorders>
            <w:hideMark/>
          </w:tcPr>
          <w:p w14:paraId="121CF827"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Antihuman-CD4-FITC</w:t>
            </w:r>
          </w:p>
        </w:tc>
        <w:tc>
          <w:tcPr>
            <w:tcW w:w="1789" w:type="dxa"/>
            <w:tcBorders>
              <w:top w:val="single" w:sz="4" w:space="0" w:color="auto"/>
              <w:left w:val="single" w:sz="4" w:space="0" w:color="auto"/>
              <w:bottom w:val="single" w:sz="4" w:space="0" w:color="auto"/>
              <w:right w:val="single" w:sz="4" w:space="0" w:color="auto"/>
            </w:tcBorders>
            <w:hideMark/>
          </w:tcPr>
          <w:p w14:paraId="7C689E8C"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RPA-T4</w:t>
            </w:r>
          </w:p>
        </w:tc>
        <w:tc>
          <w:tcPr>
            <w:tcW w:w="1672" w:type="dxa"/>
            <w:tcBorders>
              <w:top w:val="single" w:sz="4" w:space="0" w:color="auto"/>
              <w:left w:val="single" w:sz="4" w:space="0" w:color="auto"/>
              <w:bottom w:val="single" w:sz="4" w:space="0" w:color="auto"/>
              <w:right w:val="single" w:sz="4" w:space="0" w:color="auto"/>
            </w:tcBorders>
            <w:hideMark/>
          </w:tcPr>
          <w:p w14:paraId="54974B68"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30056</w:t>
            </w:r>
          </w:p>
        </w:tc>
        <w:tc>
          <w:tcPr>
            <w:tcW w:w="1933" w:type="dxa"/>
            <w:tcBorders>
              <w:top w:val="single" w:sz="4" w:space="0" w:color="auto"/>
              <w:left w:val="single" w:sz="4" w:space="0" w:color="auto"/>
              <w:bottom w:val="single" w:sz="4" w:space="0" w:color="auto"/>
              <w:right w:val="single" w:sz="4" w:space="0" w:color="auto"/>
            </w:tcBorders>
            <w:hideMark/>
          </w:tcPr>
          <w:p w14:paraId="4B34BA02"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1EF43DC3" w14:textId="77777777" w:rsidTr="00EF77BD">
        <w:tc>
          <w:tcPr>
            <w:tcW w:w="1265" w:type="dxa"/>
            <w:tcBorders>
              <w:top w:val="single" w:sz="4" w:space="0" w:color="auto"/>
              <w:left w:val="single" w:sz="4" w:space="0" w:color="auto"/>
              <w:bottom w:val="single" w:sz="4" w:space="0" w:color="auto"/>
              <w:right w:val="single" w:sz="4" w:space="0" w:color="auto"/>
            </w:tcBorders>
            <w:hideMark/>
          </w:tcPr>
          <w:p w14:paraId="248CEA19" w14:textId="3911B7E1" w:rsidR="00F05391" w:rsidRPr="00D14B01" w:rsidRDefault="00A43E1B" w:rsidP="00EF77BD">
            <w:pPr>
              <w:rPr>
                <w:rFonts w:ascii="Times New Roman" w:hAnsi="Times New Roman" w:cs="Times New Roman"/>
                <w:sz w:val="24"/>
                <w:szCs w:val="24"/>
              </w:rPr>
            </w:pPr>
            <w:r>
              <w:rPr>
                <w:rFonts w:ascii="Times New Roman" w:hAnsi="Times New Roman" w:cs="Times New Roman"/>
                <w:sz w:val="24"/>
                <w:szCs w:val="24"/>
              </w:rPr>
              <w:t>10</w:t>
            </w:r>
          </w:p>
        </w:tc>
        <w:tc>
          <w:tcPr>
            <w:tcW w:w="3117" w:type="dxa"/>
            <w:tcBorders>
              <w:top w:val="single" w:sz="4" w:space="0" w:color="auto"/>
              <w:left w:val="single" w:sz="4" w:space="0" w:color="auto"/>
              <w:bottom w:val="single" w:sz="4" w:space="0" w:color="auto"/>
              <w:right w:val="single" w:sz="4" w:space="0" w:color="auto"/>
            </w:tcBorders>
            <w:hideMark/>
          </w:tcPr>
          <w:p w14:paraId="4CFD7B87"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Antihuman-CD25-PECY7</w:t>
            </w:r>
          </w:p>
        </w:tc>
        <w:tc>
          <w:tcPr>
            <w:tcW w:w="1789" w:type="dxa"/>
            <w:tcBorders>
              <w:top w:val="single" w:sz="4" w:space="0" w:color="auto"/>
              <w:left w:val="single" w:sz="4" w:space="0" w:color="auto"/>
              <w:bottom w:val="single" w:sz="4" w:space="0" w:color="auto"/>
              <w:right w:val="single" w:sz="4" w:space="0" w:color="auto"/>
            </w:tcBorders>
            <w:hideMark/>
          </w:tcPr>
          <w:p w14:paraId="3378B798"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M-A251</w:t>
            </w:r>
          </w:p>
        </w:tc>
        <w:tc>
          <w:tcPr>
            <w:tcW w:w="1672" w:type="dxa"/>
            <w:tcBorders>
              <w:top w:val="single" w:sz="4" w:space="0" w:color="auto"/>
              <w:left w:val="single" w:sz="4" w:space="0" w:color="auto"/>
              <w:bottom w:val="single" w:sz="4" w:space="0" w:color="auto"/>
              <w:right w:val="single" w:sz="4" w:space="0" w:color="auto"/>
            </w:tcBorders>
            <w:hideMark/>
          </w:tcPr>
          <w:p w14:paraId="39281BFC"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561405</w:t>
            </w:r>
          </w:p>
        </w:tc>
        <w:tc>
          <w:tcPr>
            <w:tcW w:w="1933" w:type="dxa"/>
            <w:tcBorders>
              <w:top w:val="single" w:sz="4" w:space="0" w:color="auto"/>
              <w:left w:val="single" w:sz="4" w:space="0" w:color="auto"/>
              <w:bottom w:val="single" w:sz="4" w:space="0" w:color="auto"/>
              <w:right w:val="single" w:sz="4" w:space="0" w:color="auto"/>
            </w:tcBorders>
            <w:hideMark/>
          </w:tcPr>
          <w:p w14:paraId="52C65D40"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31CB2C10" w14:textId="77777777" w:rsidTr="00EF77BD">
        <w:tc>
          <w:tcPr>
            <w:tcW w:w="1265" w:type="dxa"/>
            <w:tcBorders>
              <w:top w:val="single" w:sz="4" w:space="0" w:color="auto"/>
              <w:left w:val="single" w:sz="4" w:space="0" w:color="auto"/>
              <w:bottom w:val="single" w:sz="4" w:space="0" w:color="auto"/>
              <w:right w:val="single" w:sz="4" w:space="0" w:color="auto"/>
            </w:tcBorders>
            <w:hideMark/>
          </w:tcPr>
          <w:p w14:paraId="1AF22FB1" w14:textId="4BC41A01"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11</w:t>
            </w:r>
          </w:p>
        </w:tc>
        <w:tc>
          <w:tcPr>
            <w:tcW w:w="3117" w:type="dxa"/>
            <w:tcBorders>
              <w:top w:val="single" w:sz="4" w:space="0" w:color="auto"/>
              <w:left w:val="single" w:sz="4" w:space="0" w:color="auto"/>
              <w:bottom w:val="single" w:sz="4" w:space="0" w:color="auto"/>
              <w:right w:val="single" w:sz="4" w:space="0" w:color="auto"/>
            </w:tcBorders>
            <w:hideMark/>
          </w:tcPr>
          <w:p w14:paraId="581C6893"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Antihuman-FoxP3-PE</w:t>
            </w:r>
          </w:p>
        </w:tc>
        <w:tc>
          <w:tcPr>
            <w:tcW w:w="1789" w:type="dxa"/>
            <w:tcBorders>
              <w:top w:val="single" w:sz="4" w:space="0" w:color="auto"/>
              <w:left w:val="single" w:sz="4" w:space="0" w:color="auto"/>
              <w:bottom w:val="single" w:sz="4" w:space="0" w:color="auto"/>
              <w:right w:val="single" w:sz="4" w:space="0" w:color="auto"/>
            </w:tcBorders>
            <w:hideMark/>
          </w:tcPr>
          <w:p w14:paraId="54E4AFFC"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259D/C7</w:t>
            </w:r>
          </w:p>
        </w:tc>
        <w:tc>
          <w:tcPr>
            <w:tcW w:w="1672" w:type="dxa"/>
            <w:tcBorders>
              <w:top w:val="single" w:sz="4" w:space="0" w:color="auto"/>
              <w:left w:val="single" w:sz="4" w:space="0" w:color="auto"/>
              <w:bottom w:val="single" w:sz="4" w:space="0" w:color="auto"/>
              <w:right w:val="single" w:sz="4" w:space="0" w:color="auto"/>
            </w:tcBorders>
            <w:hideMark/>
          </w:tcPr>
          <w:p w14:paraId="6440358E"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560046</w:t>
            </w:r>
          </w:p>
        </w:tc>
        <w:tc>
          <w:tcPr>
            <w:tcW w:w="1933" w:type="dxa"/>
            <w:tcBorders>
              <w:top w:val="single" w:sz="4" w:space="0" w:color="auto"/>
              <w:left w:val="single" w:sz="4" w:space="0" w:color="auto"/>
              <w:bottom w:val="single" w:sz="4" w:space="0" w:color="auto"/>
              <w:right w:val="single" w:sz="4" w:space="0" w:color="auto"/>
            </w:tcBorders>
            <w:hideMark/>
          </w:tcPr>
          <w:p w14:paraId="0E536EB7"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03B1AABD" w14:textId="77777777" w:rsidTr="00EF77BD">
        <w:tc>
          <w:tcPr>
            <w:tcW w:w="1265" w:type="dxa"/>
            <w:tcBorders>
              <w:top w:val="single" w:sz="4" w:space="0" w:color="auto"/>
              <w:left w:val="single" w:sz="4" w:space="0" w:color="auto"/>
              <w:bottom w:val="single" w:sz="4" w:space="0" w:color="auto"/>
              <w:right w:val="single" w:sz="4" w:space="0" w:color="auto"/>
            </w:tcBorders>
            <w:hideMark/>
          </w:tcPr>
          <w:p w14:paraId="5A662386" w14:textId="290FB645"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12</w:t>
            </w:r>
          </w:p>
        </w:tc>
        <w:tc>
          <w:tcPr>
            <w:tcW w:w="3117" w:type="dxa"/>
            <w:tcBorders>
              <w:top w:val="single" w:sz="4" w:space="0" w:color="auto"/>
              <w:left w:val="single" w:sz="4" w:space="0" w:color="auto"/>
              <w:bottom w:val="single" w:sz="4" w:space="0" w:color="auto"/>
              <w:right w:val="single" w:sz="4" w:space="0" w:color="auto"/>
            </w:tcBorders>
            <w:hideMark/>
          </w:tcPr>
          <w:p w14:paraId="1B6DB0FC"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Purified anti-CD3 antibody</w:t>
            </w:r>
          </w:p>
        </w:tc>
        <w:tc>
          <w:tcPr>
            <w:tcW w:w="1789" w:type="dxa"/>
            <w:tcBorders>
              <w:top w:val="single" w:sz="4" w:space="0" w:color="auto"/>
              <w:left w:val="single" w:sz="4" w:space="0" w:color="auto"/>
              <w:bottom w:val="single" w:sz="4" w:space="0" w:color="auto"/>
              <w:right w:val="single" w:sz="4" w:space="0" w:color="auto"/>
            </w:tcBorders>
            <w:hideMark/>
          </w:tcPr>
          <w:p w14:paraId="5A2B7D33"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HIT3a</w:t>
            </w:r>
          </w:p>
        </w:tc>
        <w:tc>
          <w:tcPr>
            <w:tcW w:w="1672" w:type="dxa"/>
            <w:tcBorders>
              <w:top w:val="single" w:sz="4" w:space="0" w:color="auto"/>
              <w:left w:val="single" w:sz="4" w:space="0" w:color="auto"/>
              <w:bottom w:val="single" w:sz="4" w:space="0" w:color="auto"/>
              <w:right w:val="single" w:sz="4" w:space="0" w:color="auto"/>
            </w:tcBorders>
            <w:hideMark/>
          </w:tcPr>
          <w:p w14:paraId="516EFC92"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300314</w:t>
            </w:r>
          </w:p>
        </w:tc>
        <w:tc>
          <w:tcPr>
            <w:tcW w:w="1933" w:type="dxa"/>
            <w:tcBorders>
              <w:top w:val="single" w:sz="4" w:space="0" w:color="auto"/>
              <w:left w:val="single" w:sz="4" w:space="0" w:color="auto"/>
              <w:bottom w:val="single" w:sz="4" w:space="0" w:color="auto"/>
              <w:right w:val="single" w:sz="4" w:space="0" w:color="auto"/>
            </w:tcBorders>
            <w:hideMark/>
          </w:tcPr>
          <w:p w14:paraId="29DC4E39"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66A80937" w14:textId="77777777" w:rsidTr="00EF77BD">
        <w:tc>
          <w:tcPr>
            <w:tcW w:w="1265" w:type="dxa"/>
            <w:tcBorders>
              <w:top w:val="single" w:sz="4" w:space="0" w:color="auto"/>
              <w:left w:val="single" w:sz="4" w:space="0" w:color="auto"/>
              <w:bottom w:val="single" w:sz="4" w:space="0" w:color="auto"/>
              <w:right w:val="single" w:sz="4" w:space="0" w:color="auto"/>
            </w:tcBorders>
            <w:hideMark/>
          </w:tcPr>
          <w:p w14:paraId="51EFD9D1" w14:textId="6BB3ABC9"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13</w:t>
            </w:r>
          </w:p>
        </w:tc>
        <w:tc>
          <w:tcPr>
            <w:tcW w:w="3117" w:type="dxa"/>
            <w:tcBorders>
              <w:top w:val="single" w:sz="4" w:space="0" w:color="auto"/>
              <w:left w:val="single" w:sz="4" w:space="0" w:color="auto"/>
              <w:bottom w:val="single" w:sz="4" w:space="0" w:color="auto"/>
              <w:right w:val="single" w:sz="4" w:space="0" w:color="auto"/>
            </w:tcBorders>
            <w:hideMark/>
          </w:tcPr>
          <w:p w14:paraId="798419DD"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Purified anti-CD28 antibody</w:t>
            </w:r>
          </w:p>
        </w:tc>
        <w:tc>
          <w:tcPr>
            <w:tcW w:w="1789" w:type="dxa"/>
            <w:tcBorders>
              <w:top w:val="single" w:sz="4" w:space="0" w:color="auto"/>
              <w:left w:val="single" w:sz="4" w:space="0" w:color="auto"/>
              <w:bottom w:val="single" w:sz="4" w:space="0" w:color="auto"/>
              <w:right w:val="single" w:sz="4" w:space="0" w:color="auto"/>
            </w:tcBorders>
            <w:hideMark/>
          </w:tcPr>
          <w:p w14:paraId="5BE1258D"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CD28.2</w:t>
            </w:r>
          </w:p>
        </w:tc>
        <w:tc>
          <w:tcPr>
            <w:tcW w:w="1672" w:type="dxa"/>
            <w:tcBorders>
              <w:top w:val="single" w:sz="4" w:space="0" w:color="auto"/>
              <w:left w:val="single" w:sz="4" w:space="0" w:color="auto"/>
              <w:bottom w:val="single" w:sz="4" w:space="0" w:color="auto"/>
              <w:right w:val="single" w:sz="4" w:space="0" w:color="auto"/>
            </w:tcBorders>
            <w:hideMark/>
          </w:tcPr>
          <w:p w14:paraId="676A6C36"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302914</w:t>
            </w:r>
          </w:p>
        </w:tc>
        <w:tc>
          <w:tcPr>
            <w:tcW w:w="1933" w:type="dxa"/>
            <w:tcBorders>
              <w:top w:val="single" w:sz="4" w:space="0" w:color="auto"/>
              <w:left w:val="single" w:sz="4" w:space="0" w:color="auto"/>
              <w:bottom w:val="single" w:sz="4" w:space="0" w:color="auto"/>
              <w:right w:val="single" w:sz="4" w:space="0" w:color="auto"/>
            </w:tcBorders>
            <w:hideMark/>
          </w:tcPr>
          <w:p w14:paraId="78C63339"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6D113BFE" w14:textId="77777777" w:rsidTr="00EF77BD">
        <w:tc>
          <w:tcPr>
            <w:tcW w:w="1265" w:type="dxa"/>
            <w:tcBorders>
              <w:top w:val="single" w:sz="4" w:space="0" w:color="auto"/>
              <w:left w:val="single" w:sz="4" w:space="0" w:color="auto"/>
              <w:bottom w:val="single" w:sz="4" w:space="0" w:color="auto"/>
              <w:right w:val="single" w:sz="4" w:space="0" w:color="auto"/>
            </w:tcBorders>
          </w:tcPr>
          <w:p w14:paraId="4DF4D25A" w14:textId="0EAB6B4A"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14</w:t>
            </w:r>
          </w:p>
        </w:tc>
        <w:tc>
          <w:tcPr>
            <w:tcW w:w="3117" w:type="dxa"/>
            <w:tcBorders>
              <w:top w:val="single" w:sz="4" w:space="0" w:color="auto"/>
              <w:left w:val="single" w:sz="4" w:space="0" w:color="auto"/>
              <w:bottom w:val="single" w:sz="4" w:space="0" w:color="auto"/>
              <w:right w:val="single" w:sz="4" w:space="0" w:color="auto"/>
            </w:tcBorders>
          </w:tcPr>
          <w:p w14:paraId="44369645"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Antihuman-CD8</w:t>
            </w:r>
            <w:r w:rsidRPr="00D14B01">
              <w:rPr>
                <w:rFonts w:ascii="Times New Roman" w:hAnsi="Times New Roman" w:cs="Times New Roman"/>
                <w:sz w:val="24"/>
                <w:szCs w:val="24"/>
              </w:rPr>
              <w:t>-</w:t>
            </w:r>
            <w:r>
              <w:rPr>
                <w:rFonts w:ascii="Times New Roman" w:hAnsi="Times New Roman" w:cs="Times New Roman"/>
                <w:sz w:val="24"/>
                <w:szCs w:val="24"/>
              </w:rPr>
              <w:t>PERCP</w:t>
            </w:r>
          </w:p>
        </w:tc>
        <w:tc>
          <w:tcPr>
            <w:tcW w:w="1789" w:type="dxa"/>
            <w:tcBorders>
              <w:top w:val="single" w:sz="4" w:space="0" w:color="auto"/>
              <w:left w:val="single" w:sz="4" w:space="0" w:color="auto"/>
              <w:bottom w:val="single" w:sz="4" w:space="0" w:color="auto"/>
              <w:right w:val="single" w:sz="4" w:space="0" w:color="auto"/>
            </w:tcBorders>
          </w:tcPr>
          <w:p w14:paraId="7D2FAB28"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SK1</w:t>
            </w:r>
          </w:p>
        </w:tc>
        <w:tc>
          <w:tcPr>
            <w:tcW w:w="1672" w:type="dxa"/>
            <w:tcBorders>
              <w:top w:val="single" w:sz="4" w:space="0" w:color="auto"/>
              <w:left w:val="single" w:sz="4" w:space="0" w:color="auto"/>
              <w:bottom w:val="single" w:sz="4" w:space="0" w:color="auto"/>
              <w:right w:val="single" w:sz="4" w:space="0" w:color="auto"/>
            </w:tcBorders>
          </w:tcPr>
          <w:p w14:paraId="28C6126C" w14:textId="77777777" w:rsidR="00F05391" w:rsidRPr="00D14B01" w:rsidRDefault="00F05391" w:rsidP="00EF77BD">
            <w:pPr>
              <w:rPr>
                <w:rFonts w:ascii="Times New Roman" w:hAnsi="Times New Roman" w:cs="Times New Roman"/>
                <w:sz w:val="24"/>
                <w:szCs w:val="24"/>
              </w:rPr>
            </w:pPr>
            <w:r w:rsidRPr="001D1E61">
              <w:rPr>
                <w:rFonts w:ascii="Times New Roman" w:hAnsi="Times New Roman" w:cs="Times New Roman"/>
                <w:sz w:val="24"/>
                <w:szCs w:val="24"/>
              </w:rPr>
              <w:t>344708</w:t>
            </w:r>
          </w:p>
        </w:tc>
        <w:tc>
          <w:tcPr>
            <w:tcW w:w="1933" w:type="dxa"/>
            <w:tcBorders>
              <w:top w:val="single" w:sz="4" w:space="0" w:color="auto"/>
              <w:left w:val="single" w:sz="4" w:space="0" w:color="auto"/>
              <w:bottom w:val="single" w:sz="4" w:space="0" w:color="auto"/>
              <w:right w:val="single" w:sz="4" w:space="0" w:color="auto"/>
            </w:tcBorders>
          </w:tcPr>
          <w:p w14:paraId="51BD7A7F"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7DEB638D" w14:textId="77777777" w:rsidTr="00EF77BD">
        <w:tc>
          <w:tcPr>
            <w:tcW w:w="1265" w:type="dxa"/>
            <w:tcBorders>
              <w:top w:val="single" w:sz="4" w:space="0" w:color="auto"/>
              <w:left w:val="single" w:sz="4" w:space="0" w:color="auto"/>
              <w:bottom w:val="single" w:sz="4" w:space="0" w:color="auto"/>
              <w:right w:val="single" w:sz="4" w:space="0" w:color="auto"/>
            </w:tcBorders>
          </w:tcPr>
          <w:p w14:paraId="493761A7" w14:textId="75652BFF"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15</w:t>
            </w:r>
          </w:p>
        </w:tc>
        <w:tc>
          <w:tcPr>
            <w:tcW w:w="3117" w:type="dxa"/>
            <w:tcBorders>
              <w:top w:val="single" w:sz="4" w:space="0" w:color="auto"/>
              <w:left w:val="single" w:sz="4" w:space="0" w:color="auto"/>
              <w:bottom w:val="single" w:sz="4" w:space="0" w:color="auto"/>
              <w:right w:val="single" w:sz="4" w:space="0" w:color="auto"/>
            </w:tcBorders>
          </w:tcPr>
          <w:p w14:paraId="6CAA3089" w14:textId="77777777" w:rsidR="00F05391" w:rsidRPr="00D14B01" w:rsidRDefault="00F05391" w:rsidP="00EF77BD">
            <w:pPr>
              <w:rPr>
                <w:rFonts w:ascii="Times New Roman" w:hAnsi="Times New Roman" w:cs="Times New Roman"/>
                <w:sz w:val="24"/>
                <w:szCs w:val="24"/>
              </w:rPr>
            </w:pPr>
            <w:r w:rsidRPr="00C159E8">
              <w:rPr>
                <w:rFonts w:ascii="Times New Roman" w:hAnsi="Times New Roman" w:cs="Times New Roman"/>
                <w:sz w:val="24"/>
                <w:szCs w:val="24"/>
              </w:rPr>
              <w:t xml:space="preserve">Antihuman- IFN-γ </w:t>
            </w:r>
            <w:r>
              <w:rPr>
                <w:rFonts w:ascii="Times New Roman" w:hAnsi="Times New Roman" w:cs="Times New Roman"/>
                <w:sz w:val="24"/>
                <w:szCs w:val="24"/>
              </w:rPr>
              <w:t>–</w:t>
            </w:r>
            <w:r w:rsidRPr="00C159E8">
              <w:rPr>
                <w:rFonts w:ascii="Times New Roman" w:hAnsi="Times New Roman" w:cs="Times New Roman"/>
                <w:sz w:val="24"/>
                <w:szCs w:val="24"/>
              </w:rPr>
              <w:t>PE</w:t>
            </w:r>
          </w:p>
        </w:tc>
        <w:tc>
          <w:tcPr>
            <w:tcW w:w="1789" w:type="dxa"/>
            <w:tcBorders>
              <w:top w:val="single" w:sz="4" w:space="0" w:color="auto"/>
              <w:left w:val="single" w:sz="4" w:space="0" w:color="auto"/>
              <w:bottom w:val="single" w:sz="4" w:space="0" w:color="auto"/>
              <w:right w:val="single" w:sz="4" w:space="0" w:color="auto"/>
            </w:tcBorders>
          </w:tcPr>
          <w:p w14:paraId="5814F50C"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B27</w:t>
            </w:r>
          </w:p>
        </w:tc>
        <w:tc>
          <w:tcPr>
            <w:tcW w:w="1672" w:type="dxa"/>
            <w:tcBorders>
              <w:top w:val="single" w:sz="4" w:space="0" w:color="auto"/>
              <w:left w:val="single" w:sz="4" w:space="0" w:color="auto"/>
              <w:bottom w:val="single" w:sz="4" w:space="0" w:color="auto"/>
              <w:right w:val="single" w:sz="4" w:space="0" w:color="auto"/>
            </w:tcBorders>
          </w:tcPr>
          <w:p w14:paraId="3709C22C"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506506</w:t>
            </w:r>
          </w:p>
        </w:tc>
        <w:tc>
          <w:tcPr>
            <w:tcW w:w="1933" w:type="dxa"/>
            <w:tcBorders>
              <w:top w:val="single" w:sz="4" w:space="0" w:color="auto"/>
              <w:left w:val="single" w:sz="4" w:space="0" w:color="auto"/>
              <w:bottom w:val="single" w:sz="4" w:space="0" w:color="auto"/>
              <w:right w:val="single" w:sz="4" w:space="0" w:color="auto"/>
            </w:tcBorders>
          </w:tcPr>
          <w:p w14:paraId="0C6AF2A5"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408E1AB8" w14:textId="77777777" w:rsidTr="00EF77BD">
        <w:tc>
          <w:tcPr>
            <w:tcW w:w="1265" w:type="dxa"/>
            <w:tcBorders>
              <w:top w:val="single" w:sz="4" w:space="0" w:color="auto"/>
              <w:left w:val="single" w:sz="4" w:space="0" w:color="auto"/>
              <w:bottom w:val="single" w:sz="4" w:space="0" w:color="auto"/>
              <w:right w:val="single" w:sz="4" w:space="0" w:color="auto"/>
            </w:tcBorders>
          </w:tcPr>
          <w:p w14:paraId="4A572098" w14:textId="1213806A"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16</w:t>
            </w:r>
          </w:p>
        </w:tc>
        <w:tc>
          <w:tcPr>
            <w:tcW w:w="3117" w:type="dxa"/>
            <w:tcBorders>
              <w:top w:val="single" w:sz="4" w:space="0" w:color="auto"/>
              <w:left w:val="single" w:sz="4" w:space="0" w:color="auto"/>
              <w:bottom w:val="single" w:sz="4" w:space="0" w:color="auto"/>
              <w:right w:val="single" w:sz="4" w:space="0" w:color="auto"/>
            </w:tcBorders>
          </w:tcPr>
          <w:p w14:paraId="0B8A312D" w14:textId="77777777" w:rsidR="00F05391" w:rsidRPr="00D14B01" w:rsidRDefault="00F05391" w:rsidP="00EF77BD">
            <w:pPr>
              <w:rPr>
                <w:rFonts w:ascii="Times New Roman" w:hAnsi="Times New Roman" w:cs="Times New Roman"/>
                <w:sz w:val="24"/>
                <w:szCs w:val="24"/>
              </w:rPr>
            </w:pPr>
            <w:r w:rsidRPr="00C159E8">
              <w:rPr>
                <w:rFonts w:ascii="Times New Roman" w:hAnsi="Times New Roman" w:cs="Times New Roman"/>
                <w:sz w:val="24"/>
                <w:szCs w:val="24"/>
              </w:rPr>
              <w:t xml:space="preserve">Antihuman- IFN-γ </w:t>
            </w:r>
            <w:r>
              <w:rPr>
                <w:rFonts w:ascii="Times New Roman" w:hAnsi="Times New Roman" w:cs="Times New Roman"/>
                <w:sz w:val="24"/>
                <w:szCs w:val="24"/>
              </w:rPr>
              <w:t>–BV421</w:t>
            </w:r>
          </w:p>
        </w:tc>
        <w:tc>
          <w:tcPr>
            <w:tcW w:w="1789" w:type="dxa"/>
            <w:tcBorders>
              <w:top w:val="single" w:sz="4" w:space="0" w:color="auto"/>
              <w:left w:val="single" w:sz="4" w:space="0" w:color="auto"/>
              <w:bottom w:val="single" w:sz="4" w:space="0" w:color="auto"/>
              <w:right w:val="single" w:sz="4" w:space="0" w:color="auto"/>
            </w:tcBorders>
          </w:tcPr>
          <w:p w14:paraId="4F8D498A"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4</w:t>
            </w:r>
            <w:proofErr w:type="gramStart"/>
            <w:r>
              <w:rPr>
                <w:rFonts w:ascii="Times New Roman" w:hAnsi="Times New Roman" w:cs="Times New Roman"/>
                <w:sz w:val="24"/>
                <w:szCs w:val="24"/>
              </w:rPr>
              <w:t>S.B</w:t>
            </w:r>
            <w:proofErr w:type="gramEnd"/>
            <w:r>
              <w:rPr>
                <w:rFonts w:ascii="Times New Roman" w:hAnsi="Times New Roman" w:cs="Times New Roman"/>
                <w:sz w:val="24"/>
                <w:szCs w:val="24"/>
              </w:rPr>
              <w:t>3</w:t>
            </w:r>
          </w:p>
        </w:tc>
        <w:tc>
          <w:tcPr>
            <w:tcW w:w="1672" w:type="dxa"/>
            <w:tcBorders>
              <w:top w:val="single" w:sz="4" w:space="0" w:color="auto"/>
              <w:left w:val="single" w:sz="4" w:space="0" w:color="auto"/>
              <w:bottom w:val="single" w:sz="4" w:space="0" w:color="auto"/>
              <w:right w:val="single" w:sz="4" w:space="0" w:color="auto"/>
            </w:tcBorders>
          </w:tcPr>
          <w:p w14:paraId="7A4B03D4"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564791</w:t>
            </w:r>
          </w:p>
        </w:tc>
        <w:tc>
          <w:tcPr>
            <w:tcW w:w="1933" w:type="dxa"/>
            <w:tcBorders>
              <w:top w:val="single" w:sz="4" w:space="0" w:color="auto"/>
              <w:left w:val="single" w:sz="4" w:space="0" w:color="auto"/>
              <w:bottom w:val="single" w:sz="4" w:space="0" w:color="auto"/>
              <w:right w:val="single" w:sz="4" w:space="0" w:color="auto"/>
            </w:tcBorders>
          </w:tcPr>
          <w:p w14:paraId="2ADECDE9"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377B81B0" w14:textId="77777777" w:rsidTr="00EF77BD">
        <w:tc>
          <w:tcPr>
            <w:tcW w:w="1265" w:type="dxa"/>
            <w:tcBorders>
              <w:top w:val="single" w:sz="4" w:space="0" w:color="auto"/>
              <w:left w:val="single" w:sz="4" w:space="0" w:color="auto"/>
              <w:bottom w:val="single" w:sz="4" w:space="0" w:color="auto"/>
              <w:right w:val="single" w:sz="4" w:space="0" w:color="auto"/>
            </w:tcBorders>
          </w:tcPr>
          <w:p w14:paraId="26A3CBBA" w14:textId="752F141E"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17</w:t>
            </w:r>
          </w:p>
        </w:tc>
        <w:tc>
          <w:tcPr>
            <w:tcW w:w="3117" w:type="dxa"/>
            <w:tcBorders>
              <w:top w:val="single" w:sz="4" w:space="0" w:color="auto"/>
              <w:left w:val="single" w:sz="4" w:space="0" w:color="auto"/>
              <w:bottom w:val="single" w:sz="4" w:space="0" w:color="auto"/>
              <w:right w:val="single" w:sz="4" w:space="0" w:color="auto"/>
            </w:tcBorders>
          </w:tcPr>
          <w:p w14:paraId="74CB71F6" w14:textId="77777777" w:rsidR="00F05391" w:rsidRPr="00D14B01" w:rsidRDefault="00F05391" w:rsidP="00EF77BD">
            <w:pPr>
              <w:rPr>
                <w:rFonts w:ascii="Times New Roman" w:hAnsi="Times New Roman" w:cs="Times New Roman"/>
                <w:sz w:val="24"/>
                <w:szCs w:val="24"/>
              </w:rPr>
            </w:pPr>
            <w:r w:rsidRPr="00C159E8">
              <w:rPr>
                <w:rFonts w:ascii="Times New Roman" w:hAnsi="Times New Roman" w:cs="Times New Roman"/>
                <w:sz w:val="24"/>
                <w:szCs w:val="24"/>
              </w:rPr>
              <w:t>Antihuman-</w:t>
            </w:r>
            <w:r>
              <w:rPr>
                <w:rFonts w:ascii="Times New Roman" w:hAnsi="Times New Roman" w:cs="Times New Roman"/>
                <w:sz w:val="24"/>
                <w:szCs w:val="24"/>
              </w:rPr>
              <w:t xml:space="preserve"> TNF-α</w:t>
            </w:r>
            <w:r w:rsidRPr="00C159E8">
              <w:rPr>
                <w:rFonts w:ascii="Times New Roman" w:hAnsi="Times New Roman" w:cs="Times New Roman"/>
                <w:sz w:val="24"/>
                <w:szCs w:val="24"/>
              </w:rPr>
              <w:t xml:space="preserve"> </w:t>
            </w:r>
            <w:r>
              <w:rPr>
                <w:rFonts w:ascii="Times New Roman" w:hAnsi="Times New Roman" w:cs="Times New Roman"/>
                <w:sz w:val="24"/>
                <w:szCs w:val="24"/>
              </w:rPr>
              <w:t>–APC</w:t>
            </w:r>
          </w:p>
        </w:tc>
        <w:tc>
          <w:tcPr>
            <w:tcW w:w="1789" w:type="dxa"/>
            <w:tcBorders>
              <w:top w:val="single" w:sz="4" w:space="0" w:color="auto"/>
              <w:left w:val="single" w:sz="4" w:space="0" w:color="auto"/>
              <w:bottom w:val="single" w:sz="4" w:space="0" w:color="auto"/>
              <w:right w:val="single" w:sz="4" w:space="0" w:color="auto"/>
            </w:tcBorders>
          </w:tcPr>
          <w:p w14:paraId="3BDFF0F0" w14:textId="77777777" w:rsidR="00F05391" w:rsidRPr="00D14B01" w:rsidRDefault="00F05391" w:rsidP="00EF77BD">
            <w:pPr>
              <w:rPr>
                <w:rFonts w:ascii="Times New Roman" w:hAnsi="Times New Roman" w:cs="Times New Roman"/>
                <w:sz w:val="24"/>
                <w:szCs w:val="24"/>
              </w:rPr>
            </w:pPr>
            <w:r w:rsidRPr="00186586">
              <w:rPr>
                <w:rFonts w:ascii="Times New Roman" w:hAnsi="Times New Roman" w:cs="Times New Roman"/>
                <w:sz w:val="24"/>
                <w:szCs w:val="24"/>
              </w:rPr>
              <w:t>MAb11</w:t>
            </w:r>
          </w:p>
        </w:tc>
        <w:tc>
          <w:tcPr>
            <w:tcW w:w="1672" w:type="dxa"/>
            <w:tcBorders>
              <w:top w:val="single" w:sz="4" w:space="0" w:color="auto"/>
              <w:left w:val="single" w:sz="4" w:space="0" w:color="auto"/>
              <w:bottom w:val="single" w:sz="4" w:space="0" w:color="auto"/>
              <w:right w:val="single" w:sz="4" w:space="0" w:color="auto"/>
            </w:tcBorders>
          </w:tcPr>
          <w:p w14:paraId="192B09B9"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551384</w:t>
            </w:r>
          </w:p>
        </w:tc>
        <w:tc>
          <w:tcPr>
            <w:tcW w:w="1933" w:type="dxa"/>
            <w:tcBorders>
              <w:top w:val="single" w:sz="4" w:space="0" w:color="auto"/>
              <w:left w:val="single" w:sz="4" w:space="0" w:color="auto"/>
              <w:bottom w:val="single" w:sz="4" w:space="0" w:color="auto"/>
              <w:right w:val="single" w:sz="4" w:space="0" w:color="auto"/>
            </w:tcBorders>
          </w:tcPr>
          <w:p w14:paraId="2320AC37"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497B7260" w14:textId="77777777" w:rsidTr="00EF77BD">
        <w:tc>
          <w:tcPr>
            <w:tcW w:w="1265" w:type="dxa"/>
            <w:tcBorders>
              <w:top w:val="single" w:sz="4" w:space="0" w:color="auto"/>
              <w:left w:val="single" w:sz="4" w:space="0" w:color="auto"/>
              <w:bottom w:val="single" w:sz="4" w:space="0" w:color="auto"/>
              <w:right w:val="single" w:sz="4" w:space="0" w:color="auto"/>
            </w:tcBorders>
          </w:tcPr>
          <w:p w14:paraId="182B1043" w14:textId="4E86F5DB"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18</w:t>
            </w:r>
          </w:p>
        </w:tc>
        <w:tc>
          <w:tcPr>
            <w:tcW w:w="3117" w:type="dxa"/>
            <w:tcBorders>
              <w:top w:val="single" w:sz="4" w:space="0" w:color="auto"/>
              <w:left w:val="single" w:sz="4" w:space="0" w:color="auto"/>
              <w:bottom w:val="single" w:sz="4" w:space="0" w:color="auto"/>
              <w:right w:val="single" w:sz="4" w:space="0" w:color="auto"/>
            </w:tcBorders>
          </w:tcPr>
          <w:p w14:paraId="471B8D37" w14:textId="77777777" w:rsidR="00F05391" w:rsidRPr="00D14B01" w:rsidRDefault="00F05391" w:rsidP="00EF77BD">
            <w:pPr>
              <w:rPr>
                <w:rFonts w:ascii="Times New Roman" w:hAnsi="Times New Roman" w:cs="Times New Roman"/>
                <w:sz w:val="24"/>
                <w:szCs w:val="24"/>
              </w:rPr>
            </w:pPr>
            <w:r w:rsidRPr="00C159E8">
              <w:rPr>
                <w:rFonts w:ascii="Times New Roman" w:hAnsi="Times New Roman" w:cs="Times New Roman"/>
                <w:sz w:val="24"/>
                <w:szCs w:val="24"/>
              </w:rPr>
              <w:t>Antihuman-</w:t>
            </w:r>
            <w:r>
              <w:rPr>
                <w:rFonts w:ascii="Times New Roman" w:hAnsi="Times New Roman" w:cs="Times New Roman"/>
                <w:sz w:val="24"/>
                <w:szCs w:val="24"/>
              </w:rPr>
              <w:t xml:space="preserve"> IL-2</w:t>
            </w:r>
            <w:r w:rsidRPr="00C159E8">
              <w:rPr>
                <w:rFonts w:ascii="Times New Roman" w:hAnsi="Times New Roman" w:cs="Times New Roman"/>
                <w:sz w:val="24"/>
                <w:szCs w:val="24"/>
              </w:rPr>
              <w:t xml:space="preserve"> </w:t>
            </w:r>
            <w:r>
              <w:rPr>
                <w:rFonts w:ascii="Times New Roman" w:hAnsi="Times New Roman" w:cs="Times New Roman"/>
                <w:sz w:val="24"/>
                <w:szCs w:val="24"/>
              </w:rPr>
              <w:t>–PE</w:t>
            </w:r>
          </w:p>
        </w:tc>
        <w:tc>
          <w:tcPr>
            <w:tcW w:w="1789" w:type="dxa"/>
            <w:tcBorders>
              <w:top w:val="single" w:sz="4" w:space="0" w:color="auto"/>
              <w:left w:val="single" w:sz="4" w:space="0" w:color="auto"/>
              <w:bottom w:val="single" w:sz="4" w:space="0" w:color="auto"/>
              <w:right w:val="single" w:sz="4" w:space="0" w:color="auto"/>
            </w:tcBorders>
          </w:tcPr>
          <w:p w14:paraId="07055DA3"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MQ1-17H12</w:t>
            </w:r>
          </w:p>
        </w:tc>
        <w:tc>
          <w:tcPr>
            <w:tcW w:w="1672" w:type="dxa"/>
            <w:tcBorders>
              <w:top w:val="single" w:sz="4" w:space="0" w:color="auto"/>
              <w:left w:val="single" w:sz="4" w:space="0" w:color="auto"/>
              <w:bottom w:val="single" w:sz="4" w:space="0" w:color="auto"/>
              <w:right w:val="single" w:sz="4" w:space="0" w:color="auto"/>
            </w:tcBorders>
          </w:tcPr>
          <w:p w14:paraId="73E5E3D8"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500307</w:t>
            </w:r>
          </w:p>
        </w:tc>
        <w:tc>
          <w:tcPr>
            <w:tcW w:w="1933" w:type="dxa"/>
            <w:tcBorders>
              <w:top w:val="single" w:sz="4" w:space="0" w:color="auto"/>
              <w:left w:val="single" w:sz="4" w:space="0" w:color="auto"/>
              <w:bottom w:val="single" w:sz="4" w:space="0" w:color="auto"/>
              <w:right w:val="single" w:sz="4" w:space="0" w:color="auto"/>
            </w:tcBorders>
          </w:tcPr>
          <w:p w14:paraId="5562C70F"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100B1083" w14:textId="77777777" w:rsidTr="00EF77BD">
        <w:tc>
          <w:tcPr>
            <w:tcW w:w="1265" w:type="dxa"/>
            <w:tcBorders>
              <w:top w:val="single" w:sz="4" w:space="0" w:color="auto"/>
              <w:left w:val="single" w:sz="4" w:space="0" w:color="auto"/>
              <w:bottom w:val="single" w:sz="4" w:space="0" w:color="auto"/>
              <w:right w:val="single" w:sz="4" w:space="0" w:color="auto"/>
            </w:tcBorders>
          </w:tcPr>
          <w:p w14:paraId="1FDFA43E" w14:textId="19530177"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19</w:t>
            </w:r>
          </w:p>
        </w:tc>
        <w:tc>
          <w:tcPr>
            <w:tcW w:w="3117" w:type="dxa"/>
            <w:tcBorders>
              <w:top w:val="single" w:sz="4" w:space="0" w:color="auto"/>
              <w:left w:val="single" w:sz="4" w:space="0" w:color="auto"/>
              <w:bottom w:val="single" w:sz="4" w:space="0" w:color="auto"/>
              <w:right w:val="single" w:sz="4" w:space="0" w:color="auto"/>
            </w:tcBorders>
          </w:tcPr>
          <w:p w14:paraId="61ACB06B" w14:textId="77777777" w:rsidR="00F05391" w:rsidRPr="00D14B01" w:rsidRDefault="00F05391" w:rsidP="00EF77BD">
            <w:pPr>
              <w:rPr>
                <w:rFonts w:ascii="Times New Roman" w:hAnsi="Times New Roman" w:cs="Times New Roman"/>
                <w:sz w:val="24"/>
                <w:szCs w:val="24"/>
              </w:rPr>
            </w:pPr>
            <w:r w:rsidRPr="00C159E8">
              <w:rPr>
                <w:rFonts w:ascii="Times New Roman" w:hAnsi="Times New Roman" w:cs="Times New Roman"/>
                <w:sz w:val="24"/>
                <w:szCs w:val="24"/>
              </w:rPr>
              <w:t>Antihuman-</w:t>
            </w:r>
            <w:r>
              <w:rPr>
                <w:rFonts w:ascii="Times New Roman" w:hAnsi="Times New Roman" w:cs="Times New Roman"/>
                <w:sz w:val="24"/>
                <w:szCs w:val="24"/>
              </w:rPr>
              <w:t xml:space="preserve"> IL-10</w:t>
            </w:r>
            <w:r w:rsidRPr="00C159E8">
              <w:rPr>
                <w:rFonts w:ascii="Times New Roman" w:hAnsi="Times New Roman" w:cs="Times New Roman"/>
                <w:sz w:val="24"/>
                <w:szCs w:val="24"/>
              </w:rPr>
              <w:t xml:space="preserve"> </w:t>
            </w:r>
            <w:r>
              <w:rPr>
                <w:rFonts w:ascii="Times New Roman" w:hAnsi="Times New Roman" w:cs="Times New Roman"/>
                <w:sz w:val="24"/>
                <w:szCs w:val="24"/>
              </w:rPr>
              <w:t>–APC</w:t>
            </w:r>
          </w:p>
        </w:tc>
        <w:tc>
          <w:tcPr>
            <w:tcW w:w="1789" w:type="dxa"/>
            <w:tcBorders>
              <w:top w:val="single" w:sz="4" w:space="0" w:color="auto"/>
              <w:left w:val="single" w:sz="4" w:space="0" w:color="auto"/>
              <w:bottom w:val="single" w:sz="4" w:space="0" w:color="auto"/>
              <w:right w:val="single" w:sz="4" w:space="0" w:color="auto"/>
            </w:tcBorders>
          </w:tcPr>
          <w:p w14:paraId="38F8E72B" w14:textId="77777777" w:rsidR="00F05391" w:rsidRPr="00D14B01" w:rsidRDefault="00F05391" w:rsidP="00EF77BD">
            <w:pPr>
              <w:rPr>
                <w:rFonts w:ascii="Times New Roman" w:hAnsi="Times New Roman" w:cs="Times New Roman"/>
                <w:sz w:val="24"/>
                <w:szCs w:val="24"/>
              </w:rPr>
            </w:pPr>
            <w:r w:rsidRPr="00170100">
              <w:rPr>
                <w:rFonts w:ascii="Times New Roman" w:hAnsi="Times New Roman" w:cs="Times New Roman"/>
                <w:sz w:val="24"/>
                <w:szCs w:val="24"/>
              </w:rPr>
              <w:t>JES3-19F1</w:t>
            </w:r>
          </w:p>
        </w:tc>
        <w:tc>
          <w:tcPr>
            <w:tcW w:w="1672" w:type="dxa"/>
            <w:tcBorders>
              <w:top w:val="single" w:sz="4" w:space="0" w:color="auto"/>
              <w:left w:val="single" w:sz="4" w:space="0" w:color="auto"/>
              <w:bottom w:val="single" w:sz="4" w:space="0" w:color="auto"/>
              <w:right w:val="single" w:sz="4" w:space="0" w:color="auto"/>
            </w:tcBorders>
          </w:tcPr>
          <w:p w14:paraId="3FC91E7C"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554707</w:t>
            </w:r>
          </w:p>
        </w:tc>
        <w:tc>
          <w:tcPr>
            <w:tcW w:w="1933" w:type="dxa"/>
            <w:tcBorders>
              <w:top w:val="single" w:sz="4" w:space="0" w:color="auto"/>
              <w:left w:val="single" w:sz="4" w:space="0" w:color="auto"/>
              <w:bottom w:val="single" w:sz="4" w:space="0" w:color="auto"/>
              <w:right w:val="single" w:sz="4" w:space="0" w:color="auto"/>
            </w:tcBorders>
          </w:tcPr>
          <w:p w14:paraId="21A347ED"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72FD291C" w14:textId="77777777" w:rsidTr="00EF77BD">
        <w:tc>
          <w:tcPr>
            <w:tcW w:w="1265" w:type="dxa"/>
            <w:tcBorders>
              <w:top w:val="single" w:sz="4" w:space="0" w:color="auto"/>
              <w:left w:val="single" w:sz="4" w:space="0" w:color="auto"/>
              <w:bottom w:val="single" w:sz="4" w:space="0" w:color="auto"/>
              <w:right w:val="single" w:sz="4" w:space="0" w:color="auto"/>
            </w:tcBorders>
          </w:tcPr>
          <w:p w14:paraId="13853B06" w14:textId="3FE269ED"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20</w:t>
            </w:r>
          </w:p>
        </w:tc>
        <w:tc>
          <w:tcPr>
            <w:tcW w:w="3117" w:type="dxa"/>
            <w:tcBorders>
              <w:top w:val="single" w:sz="4" w:space="0" w:color="auto"/>
              <w:left w:val="single" w:sz="4" w:space="0" w:color="auto"/>
              <w:bottom w:val="single" w:sz="4" w:space="0" w:color="auto"/>
              <w:right w:val="single" w:sz="4" w:space="0" w:color="auto"/>
            </w:tcBorders>
          </w:tcPr>
          <w:p w14:paraId="793608F4" w14:textId="77777777" w:rsidR="00F05391" w:rsidRPr="00D14B01" w:rsidRDefault="00F05391" w:rsidP="00EF77BD">
            <w:pPr>
              <w:rPr>
                <w:rFonts w:ascii="Times New Roman" w:hAnsi="Times New Roman" w:cs="Times New Roman"/>
                <w:sz w:val="24"/>
                <w:szCs w:val="24"/>
              </w:rPr>
            </w:pPr>
            <w:r w:rsidRPr="00C159E8">
              <w:rPr>
                <w:rFonts w:ascii="Times New Roman" w:hAnsi="Times New Roman" w:cs="Times New Roman"/>
                <w:sz w:val="24"/>
                <w:szCs w:val="24"/>
              </w:rPr>
              <w:t>Antihuman-</w:t>
            </w:r>
            <w:r>
              <w:rPr>
                <w:rFonts w:ascii="Times New Roman" w:hAnsi="Times New Roman" w:cs="Times New Roman"/>
                <w:sz w:val="24"/>
                <w:szCs w:val="24"/>
              </w:rPr>
              <w:t xml:space="preserve"> IL-10</w:t>
            </w:r>
            <w:r w:rsidRPr="00C159E8">
              <w:rPr>
                <w:rFonts w:ascii="Times New Roman" w:hAnsi="Times New Roman" w:cs="Times New Roman"/>
                <w:sz w:val="24"/>
                <w:szCs w:val="24"/>
              </w:rPr>
              <w:t xml:space="preserve"> </w:t>
            </w:r>
            <w:r>
              <w:rPr>
                <w:rFonts w:ascii="Times New Roman" w:hAnsi="Times New Roman" w:cs="Times New Roman"/>
                <w:sz w:val="24"/>
                <w:szCs w:val="24"/>
              </w:rPr>
              <w:t>–PE</w:t>
            </w:r>
          </w:p>
        </w:tc>
        <w:tc>
          <w:tcPr>
            <w:tcW w:w="1789" w:type="dxa"/>
            <w:tcBorders>
              <w:top w:val="single" w:sz="4" w:space="0" w:color="auto"/>
              <w:left w:val="single" w:sz="4" w:space="0" w:color="auto"/>
              <w:bottom w:val="single" w:sz="4" w:space="0" w:color="auto"/>
              <w:right w:val="single" w:sz="4" w:space="0" w:color="auto"/>
            </w:tcBorders>
          </w:tcPr>
          <w:p w14:paraId="29026630" w14:textId="77777777" w:rsidR="00F05391" w:rsidRPr="00D14B01" w:rsidRDefault="00F05391" w:rsidP="00EF77BD">
            <w:pPr>
              <w:rPr>
                <w:rFonts w:ascii="Times New Roman" w:hAnsi="Times New Roman" w:cs="Times New Roman"/>
                <w:sz w:val="24"/>
                <w:szCs w:val="24"/>
              </w:rPr>
            </w:pPr>
            <w:r w:rsidRPr="008B3A1B">
              <w:rPr>
                <w:rFonts w:ascii="Times New Roman" w:hAnsi="Times New Roman" w:cs="Times New Roman"/>
                <w:sz w:val="24"/>
                <w:szCs w:val="24"/>
              </w:rPr>
              <w:t>JES3-19F1</w:t>
            </w:r>
          </w:p>
        </w:tc>
        <w:tc>
          <w:tcPr>
            <w:tcW w:w="1672" w:type="dxa"/>
            <w:tcBorders>
              <w:top w:val="single" w:sz="4" w:space="0" w:color="auto"/>
              <w:left w:val="single" w:sz="4" w:space="0" w:color="auto"/>
              <w:bottom w:val="single" w:sz="4" w:space="0" w:color="auto"/>
              <w:right w:val="single" w:sz="4" w:space="0" w:color="auto"/>
            </w:tcBorders>
          </w:tcPr>
          <w:p w14:paraId="5C17087E"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559330</w:t>
            </w:r>
          </w:p>
        </w:tc>
        <w:tc>
          <w:tcPr>
            <w:tcW w:w="1933" w:type="dxa"/>
            <w:tcBorders>
              <w:top w:val="single" w:sz="4" w:space="0" w:color="auto"/>
              <w:left w:val="single" w:sz="4" w:space="0" w:color="auto"/>
              <w:bottom w:val="single" w:sz="4" w:space="0" w:color="auto"/>
              <w:right w:val="single" w:sz="4" w:space="0" w:color="auto"/>
            </w:tcBorders>
          </w:tcPr>
          <w:p w14:paraId="7AADA76E"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399EE9D8" w14:textId="77777777" w:rsidTr="00EF77BD">
        <w:tc>
          <w:tcPr>
            <w:tcW w:w="1265" w:type="dxa"/>
            <w:tcBorders>
              <w:top w:val="single" w:sz="4" w:space="0" w:color="auto"/>
              <w:left w:val="single" w:sz="4" w:space="0" w:color="auto"/>
              <w:bottom w:val="single" w:sz="4" w:space="0" w:color="auto"/>
              <w:right w:val="single" w:sz="4" w:space="0" w:color="auto"/>
            </w:tcBorders>
          </w:tcPr>
          <w:p w14:paraId="751F04A4" w14:textId="36A34336"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21</w:t>
            </w:r>
          </w:p>
        </w:tc>
        <w:tc>
          <w:tcPr>
            <w:tcW w:w="3117" w:type="dxa"/>
            <w:tcBorders>
              <w:top w:val="single" w:sz="4" w:space="0" w:color="auto"/>
              <w:left w:val="single" w:sz="4" w:space="0" w:color="auto"/>
              <w:bottom w:val="single" w:sz="4" w:space="0" w:color="auto"/>
              <w:right w:val="single" w:sz="4" w:space="0" w:color="auto"/>
            </w:tcBorders>
          </w:tcPr>
          <w:p w14:paraId="4201EFF4" w14:textId="77777777" w:rsidR="00F05391" w:rsidRPr="00D14B01" w:rsidRDefault="00F05391" w:rsidP="00EF77BD">
            <w:pPr>
              <w:rPr>
                <w:rFonts w:ascii="Times New Roman" w:hAnsi="Times New Roman" w:cs="Times New Roman"/>
                <w:sz w:val="24"/>
                <w:szCs w:val="24"/>
              </w:rPr>
            </w:pPr>
            <w:r w:rsidRPr="00C159E8">
              <w:rPr>
                <w:rFonts w:ascii="Times New Roman" w:hAnsi="Times New Roman" w:cs="Times New Roman"/>
                <w:sz w:val="24"/>
                <w:szCs w:val="24"/>
              </w:rPr>
              <w:t>Antihuman-</w:t>
            </w:r>
            <w:r>
              <w:rPr>
                <w:rFonts w:ascii="Times New Roman" w:hAnsi="Times New Roman" w:cs="Times New Roman"/>
                <w:sz w:val="24"/>
                <w:szCs w:val="24"/>
              </w:rPr>
              <w:t xml:space="preserve"> IL-6</w:t>
            </w:r>
            <w:r w:rsidRPr="00C159E8">
              <w:rPr>
                <w:rFonts w:ascii="Times New Roman" w:hAnsi="Times New Roman" w:cs="Times New Roman"/>
                <w:sz w:val="24"/>
                <w:szCs w:val="24"/>
              </w:rPr>
              <w:t xml:space="preserve"> </w:t>
            </w:r>
            <w:r>
              <w:rPr>
                <w:rFonts w:ascii="Times New Roman" w:hAnsi="Times New Roman" w:cs="Times New Roman"/>
                <w:sz w:val="24"/>
                <w:szCs w:val="24"/>
              </w:rPr>
              <w:t>–PE</w:t>
            </w:r>
          </w:p>
        </w:tc>
        <w:tc>
          <w:tcPr>
            <w:tcW w:w="1789" w:type="dxa"/>
            <w:tcBorders>
              <w:top w:val="single" w:sz="4" w:space="0" w:color="auto"/>
              <w:left w:val="single" w:sz="4" w:space="0" w:color="auto"/>
              <w:bottom w:val="single" w:sz="4" w:space="0" w:color="auto"/>
              <w:right w:val="single" w:sz="4" w:space="0" w:color="auto"/>
            </w:tcBorders>
          </w:tcPr>
          <w:p w14:paraId="5F5F3E87" w14:textId="77777777" w:rsidR="00F05391" w:rsidRPr="00D14B01" w:rsidRDefault="00F05391" w:rsidP="00EF77BD">
            <w:pPr>
              <w:rPr>
                <w:rFonts w:ascii="Times New Roman" w:hAnsi="Times New Roman" w:cs="Times New Roman"/>
                <w:sz w:val="24"/>
                <w:szCs w:val="24"/>
              </w:rPr>
            </w:pPr>
            <w:r w:rsidRPr="00170100">
              <w:rPr>
                <w:rFonts w:ascii="Times New Roman" w:hAnsi="Times New Roman" w:cs="Times New Roman"/>
                <w:sz w:val="24"/>
                <w:szCs w:val="24"/>
              </w:rPr>
              <w:t>MQ2-6A3</w:t>
            </w:r>
          </w:p>
        </w:tc>
        <w:tc>
          <w:tcPr>
            <w:tcW w:w="1672" w:type="dxa"/>
            <w:tcBorders>
              <w:top w:val="single" w:sz="4" w:space="0" w:color="auto"/>
              <w:left w:val="single" w:sz="4" w:space="0" w:color="auto"/>
              <w:bottom w:val="single" w:sz="4" w:space="0" w:color="auto"/>
              <w:right w:val="single" w:sz="4" w:space="0" w:color="auto"/>
            </w:tcBorders>
          </w:tcPr>
          <w:p w14:paraId="63EEA78B"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559331</w:t>
            </w:r>
          </w:p>
        </w:tc>
        <w:tc>
          <w:tcPr>
            <w:tcW w:w="1933" w:type="dxa"/>
            <w:tcBorders>
              <w:top w:val="single" w:sz="4" w:space="0" w:color="auto"/>
              <w:left w:val="single" w:sz="4" w:space="0" w:color="auto"/>
              <w:bottom w:val="single" w:sz="4" w:space="0" w:color="auto"/>
              <w:right w:val="single" w:sz="4" w:space="0" w:color="auto"/>
            </w:tcBorders>
          </w:tcPr>
          <w:p w14:paraId="559E6BEB"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65AE9063" w14:textId="77777777" w:rsidTr="00EF77BD">
        <w:tc>
          <w:tcPr>
            <w:tcW w:w="1265" w:type="dxa"/>
            <w:tcBorders>
              <w:top w:val="single" w:sz="4" w:space="0" w:color="auto"/>
              <w:left w:val="single" w:sz="4" w:space="0" w:color="auto"/>
              <w:bottom w:val="single" w:sz="4" w:space="0" w:color="auto"/>
              <w:right w:val="single" w:sz="4" w:space="0" w:color="auto"/>
            </w:tcBorders>
          </w:tcPr>
          <w:p w14:paraId="207DC449" w14:textId="73AF2FE9"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22</w:t>
            </w:r>
          </w:p>
        </w:tc>
        <w:tc>
          <w:tcPr>
            <w:tcW w:w="3117" w:type="dxa"/>
            <w:tcBorders>
              <w:top w:val="single" w:sz="4" w:space="0" w:color="auto"/>
              <w:left w:val="single" w:sz="4" w:space="0" w:color="auto"/>
              <w:bottom w:val="single" w:sz="4" w:space="0" w:color="auto"/>
              <w:right w:val="single" w:sz="4" w:space="0" w:color="auto"/>
            </w:tcBorders>
          </w:tcPr>
          <w:p w14:paraId="13DFDC92"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Antihuman-CD56</w:t>
            </w:r>
            <w:r w:rsidRPr="00D14B01">
              <w:rPr>
                <w:rFonts w:ascii="Times New Roman" w:hAnsi="Times New Roman" w:cs="Times New Roman"/>
                <w:sz w:val="24"/>
                <w:szCs w:val="24"/>
              </w:rPr>
              <w:t>-</w:t>
            </w:r>
            <w:r>
              <w:rPr>
                <w:rFonts w:ascii="Times New Roman" w:hAnsi="Times New Roman" w:cs="Times New Roman"/>
                <w:sz w:val="24"/>
                <w:szCs w:val="24"/>
              </w:rPr>
              <w:t>PECY7</w:t>
            </w:r>
          </w:p>
        </w:tc>
        <w:tc>
          <w:tcPr>
            <w:tcW w:w="1789" w:type="dxa"/>
            <w:tcBorders>
              <w:top w:val="single" w:sz="4" w:space="0" w:color="auto"/>
              <w:left w:val="single" w:sz="4" w:space="0" w:color="auto"/>
              <w:bottom w:val="single" w:sz="4" w:space="0" w:color="auto"/>
              <w:right w:val="single" w:sz="4" w:space="0" w:color="auto"/>
            </w:tcBorders>
          </w:tcPr>
          <w:p w14:paraId="0E1D7B6C"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B159</w:t>
            </w:r>
          </w:p>
        </w:tc>
        <w:tc>
          <w:tcPr>
            <w:tcW w:w="1672" w:type="dxa"/>
            <w:tcBorders>
              <w:top w:val="single" w:sz="4" w:space="0" w:color="auto"/>
              <w:left w:val="single" w:sz="4" w:space="0" w:color="auto"/>
              <w:bottom w:val="single" w:sz="4" w:space="0" w:color="auto"/>
              <w:right w:val="single" w:sz="4" w:space="0" w:color="auto"/>
            </w:tcBorders>
          </w:tcPr>
          <w:p w14:paraId="1C14A26C"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557747</w:t>
            </w:r>
          </w:p>
        </w:tc>
        <w:tc>
          <w:tcPr>
            <w:tcW w:w="1933" w:type="dxa"/>
            <w:tcBorders>
              <w:top w:val="single" w:sz="4" w:space="0" w:color="auto"/>
              <w:left w:val="single" w:sz="4" w:space="0" w:color="auto"/>
              <w:bottom w:val="single" w:sz="4" w:space="0" w:color="auto"/>
              <w:right w:val="single" w:sz="4" w:space="0" w:color="auto"/>
            </w:tcBorders>
          </w:tcPr>
          <w:p w14:paraId="5EA7C7F3"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63B6C534" w14:textId="77777777" w:rsidTr="00EF77BD">
        <w:tc>
          <w:tcPr>
            <w:tcW w:w="1265" w:type="dxa"/>
            <w:tcBorders>
              <w:top w:val="single" w:sz="4" w:space="0" w:color="auto"/>
              <w:left w:val="single" w:sz="4" w:space="0" w:color="auto"/>
              <w:bottom w:val="single" w:sz="4" w:space="0" w:color="auto"/>
              <w:right w:val="single" w:sz="4" w:space="0" w:color="auto"/>
            </w:tcBorders>
          </w:tcPr>
          <w:p w14:paraId="74E6215E" w14:textId="135132B0"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23</w:t>
            </w:r>
          </w:p>
        </w:tc>
        <w:tc>
          <w:tcPr>
            <w:tcW w:w="3117" w:type="dxa"/>
            <w:tcBorders>
              <w:top w:val="single" w:sz="4" w:space="0" w:color="auto"/>
              <w:left w:val="single" w:sz="4" w:space="0" w:color="auto"/>
              <w:bottom w:val="single" w:sz="4" w:space="0" w:color="auto"/>
              <w:right w:val="single" w:sz="4" w:space="0" w:color="auto"/>
            </w:tcBorders>
          </w:tcPr>
          <w:p w14:paraId="3B9B1992"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Antihuman-CD3-PERCP</w:t>
            </w:r>
          </w:p>
        </w:tc>
        <w:tc>
          <w:tcPr>
            <w:tcW w:w="1789" w:type="dxa"/>
            <w:tcBorders>
              <w:top w:val="single" w:sz="4" w:space="0" w:color="auto"/>
              <w:left w:val="single" w:sz="4" w:space="0" w:color="auto"/>
              <w:bottom w:val="single" w:sz="4" w:space="0" w:color="auto"/>
              <w:right w:val="single" w:sz="4" w:space="0" w:color="auto"/>
            </w:tcBorders>
          </w:tcPr>
          <w:p w14:paraId="4830CAC8" w14:textId="3312284E" w:rsidR="00F05391" w:rsidRPr="00D14B01" w:rsidRDefault="008E4249" w:rsidP="00EF77BD">
            <w:pPr>
              <w:rPr>
                <w:rFonts w:ascii="Times New Roman" w:hAnsi="Times New Roman" w:cs="Times New Roman"/>
                <w:sz w:val="24"/>
                <w:szCs w:val="24"/>
              </w:rPr>
            </w:pPr>
            <w:r>
              <w:rPr>
                <w:rFonts w:ascii="Times New Roman" w:hAnsi="Times New Roman" w:cs="Times New Roman"/>
                <w:sz w:val="24"/>
                <w:szCs w:val="24"/>
              </w:rPr>
              <w:t>SP34-2</w:t>
            </w:r>
          </w:p>
        </w:tc>
        <w:tc>
          <w:tcPr>
            <w:tcW w:w="1672" w:type="dxa"/>
            <w:tcBorders>
              <w:top w:val="single" w:sz="4" w:space="0" w:color="auto"/>
              <w:left w:val="single" w:sz="4" w:space="0" w:color="auto"/>
              <w:bottom w:val="single" w:sz="4" w:space="0" w:color="auto"/>
              <w:right w:val="single" w:sz="4" w:space="0" w:color="auto"/>
            </w:tcBorders>
          </w:tcPr>
          <w:p w14:paraId="12E04535"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552851</w:t>
            </w:r>
          </w:p>
        </w:tc>
        <w:tc>
          <w:tcPr>
            <w:tcW w:w="1933" w:type="dxa"/>
            <w:tcBorders>
              <w:top w:val="single" w:sz="4" w:space="0" w:color="auto"/>
              <w:left w:val="single" w:sz="4" w:space="0" w:color="auto"/>
              <w:bottom w:val="single" w:sz="4" w:space="0" w:color="auto"/>
              <w:right w:val="single" w:sz="4" w:space="0" w:color="auto"/>
            </w:tcBorders>
          </w:tcPr>
          <w:p w14:paraId="40CBC0F8"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5A087D5B" w14:textId="77777777" w:rsidTr="00EF77BD">
        <w:tc>
          <w:tcPr>
            <w:tcW w:w="1265" w:type="dxa"/>
            <w:tcBorders>
              <w:top w:val="single" w:sz="4" w:space="0" w:color="auto"/>
              <w:left w:val="single" w:sz="4" w:space="0" w:color="auto"/>
              <w:bottom w:val="single" w:sz="4" w:space="0" w:color="auto"/>
              <w:right w:val="single" w:sz="4" w:space="0" w:color="auto"/>
            </w:tcBorders>
          </w:tcPr>
          <w:p w14:paraId="75B8574B" w14:textId="0BD55E49"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24</w:t>
            </w:r>
          </w:p>
        </w:tc>
        <w:tc>
          <w:tcPr>
            <w:tcW w:w="3117" w:type="dxa"/>
            <w:tcBorders>
              <w:top w:val="single" w:sz="4" w:space="0" w:color="auto"/>
              <w:left w:val="single" w:sz="4" w:space="0" w:color="auto"/>
              <w:bottom w:val="single" w:sz="4" w:space="0" w:color="auto"/>
              <w:right w:val="single" w:sz="4" w:space="0" w:color="auto"/>
            </w:tcBorders>
          </w:tcPr>
          <w:p w14:paraId="3BF9DEAB"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Antihuman-CD16 BV421</w:t>
            </w:r>
          </w:p>
        </w:tc>
        <w:tc>
          <w:tcPr>
            <w:tcW w:w="1789" w:type="dxa"/>
            <w:tcBorders>
              <w:top w:val="single" w:sz="4" w:space="0" w:color="auto"/>
              <w:left w:val="single" w:sz="4" w:space="0" w:color="auto"/>
              <w:bottom w:val="single" w:sz="4" w:space="0" w:color="auto"/>
              <w:right w:val="single" w:sz="4" w:space="0" w:color="auto"/>
            </w:tcBorders>
          </w:tcPr>
          <w:p w14:paraId="7BE01ADD"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B73.1</w:t>
            </w:r>
          </w:p>
        </w:tc>
        <w:tc>
          <w:tcPr>
            <w:tcW w:w="1672" w:type="dxa"/>
            <w:tcBorders>
              <w:top w:val="single" w:sz="4" w:space="0" w:color="auto"/>
              <w:left w:val="single" w:sz="4" w:space="0" w:color="auto"/>
              <w:bottom w:val="single" w:sz="4" w:space="0" w:color="auto"/>
              <w:right w:val="single" w:sz="4" w:space="0" w:color="auto"/>
            </w:tcBorders>
          </w:tcPr>
          <w:p w14:paraId="5F737AD5"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360724</w:t>
            </w:r>
          </w:p>
        </w:tc>
        <w:tc>
          <w:tcPr>
            <w:tcW w:w="1933" w:type="dxa"/>
            <w:tcBorders>
              <w:top w:val="single" w:sz="4" w:space="0" w:color="auto"/>
              <w:left w:val="single" w:sz="4" w:space="0" w:color="auto"/>
              <w:bottom w:val="single" w:sz="4" w:space="0" w:color="auto"/>
              <w:right w:val="single" w:sz="4" w:space="0" w:color="auto"/>
            </w:tcBorders>
          </w:tcPr>
          <w:p w14:paraId="6C3C229B"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7C238F1F" w14:textId="77777777" w:rsidTr="00EF77BD">
        <w:tc>
          <w:tcPr>
            <w:tcW w:w="1265" w:type="dxa"/>
            <w:tcBorders>
              <w:top w:val="single" w:sz="4" w:space="0" w:color="auto"/>
              <w:left w:val="single" w:sz="4" w:space="0" w:color="auto"/>
              <w:bottom w:val="single" w:sz="4" w:space="0" w:color="auto"/>
              <w:right w:val="single" w:sz="4" w:space="0" w:color="auto"/>
            </w:tcBorders>
          </w:tcPr>
          <w:p w14:paraId="12BDFF60" w14:textId="7019F054" w:rsidR="00F05391" w:rsidRPr="00D14B01" w:rsidRDefault="002250E6" w:rsidP="00EF77BD">
            <w:pPr>
              <w:rPr>
                <w:rFonts w:ascii="Times New Roman" w:hAnsi="Times New Roman" w:cs="Times New Roman"/>
                <w:sz w:val="24"/>
                <w:szCs w:val="24"/>
              </w:rPr>
            </w:pPr>
            <w:r>
              <w:rPr>
                <w:rFonts w:ascii="Times New Roman" w:hAnsi="Times New Roman" w:cs="Times New Roman"/>
                <w:sz w:val="24"/>
                <w:szCs w:val="24"/>
              </w:rPr>
              <w:t>25</w:t>
            </w:r>
          </w:p>
        </w:tc>
        <w:tc>
          <w:tcPr>
            <w:tcW w:w="3117" w:type="dxa"/>
            <w:tcBorders>
              <w:top w:val="single" w:sz="4" w:space="0" w:color="auto"/>
              <w:left w:val="single" w:sz="4" w:space="0" w:color="auto"/>
              <w:bottom w:val="single" w:sz="4" w:space="0" w:color="auto"/>
              <w:right w:val="single" w:sz="4" w:space="0" w:color="auto"/>
            </w:tcBorders>
          </w:tcPr>
          <w:p w14:paraId="1DFACE42"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Antihuman-CD19-FITC</w:t>
            </w:r>
          </w:p>
        </w:tc>
        <w:tc>
          <w:tcPr>
            <w:tcW w:w="1789" w:type="dxa"/>
            <w:tcBorders>
              <w:top w:val="single" w:sz="4" w:space="0" w:color="auto"/>
              <w:left w:val="single" w:sz="4" w:space="0" w:color="auto"/>
              <w:bottom w:val="single" w:sz="4" w:space="0" w:color="auto"/>
              <w:right w:val="single" w:sz="4" w:space="0" w:color="auto"/>
            </w:tcBorders>
          </w:tcPr>
          <w:p w14:paraId="39C77F49" w14:textId="74032BB3" w:rsidR="00F05391" w:rsidRPr="00D14B01" w:rsidRDefault="00D56D5D" w:rsidP="00EF77BD">
            <w:pPr>
              <w:rPr>
                <w:rFonts w:ascii="Times New Roman" w:hAnsi="Times New Roman" w:cs="Times New Roman"/>
                <w:sz w:val="24"/>
                <w:szCs w:val="24"/>
              </w:rPr>
            </w:pPr>
            <w:r>
              <w:rPr>
                <w:rFonts w:ascii="Times New Roman" w:hAnsi="Times New Roman" w:cs="Times New Roman"/>
                <w:sz w:val="24"/>
                <w:szCs w:val="24"/>
              </w:rPr>
              <w:t>HIB19</w:t>
            </w:r>
          </w:p>
        </w:tc>
        <w:tc>
          <w:tcPr>
            <w:tcW w:w="1672" w:type="dxa"/>
            <w:tcBorders>
              <w:top w:val="single" w:sz="4" w:space="0" w:color="auto"/>
              <w:left w:val="single" w:sz="4" w:space="0" w:color="auto"/>
              <w:bottom w:val="single" w:sz="4" w:space="0" w:color="auto"/>
              <w:right w:val="single" w:sz="4" w:space="0" w:color="auto"/>
            </w:tcBorders>
          </w:tcPr>
          <w:p w14:paraId="356AEE09"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555412</w:t>
            </w:r>
          </w:p>
        </w:tc>
        <w:tc>
          <w:tcPr>
            <w:tcW w:w="1933" w:type="dxa"/>
            <w:tcBorders>
              <w:top w:val="single" w:sz="4" w:space="0" w:color="auto"/>
              <w:left w:val="single" w:sz="4" w:space="0" w:color="auto"/>
              <w:bottom w:val="single" w:sz="4" w:space="0" w:color="auto"/>
              <w:right w:val="single" w:sz="4" w:space="0" w:color="auto"/>
            </w:tcBorders>
          </w:tcPr>
          <w:p w14:paraId="623A92EE"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r>
              <w:rPr>
                <w:rFonts w:ascii="Times New Roman" w:hAnsi="Times New Roman" w:cs="Times New Roman"/>
                <w:sz w:val="24"/>
                <w:szCs w:val="24"/>
              </w:rPr>
              <w:t xml:space="preserve"> </w:t>
            </w:r>
          </w:p>
        </w:tc>
      </w:tr>
      <w:tr w:rsidR="00F05391" w:rsidRPr="00D14B01" w14:paraId="3B0350ED" w14:textId="77777777" w:rsidTr="00EF77BD">
        <w:tc>
          <w:tcPr>
            <w:tcW w:w="1265" w:type="dxa"/>
            <w:tcBorders>
              <w:top w:val="single" w:sz="4" w:space="0" w:color="auto"/>
              <w:left w:val="single" w:sz="4" w:space="0" w:color="auto"/>
              <w:bottom w:val="single" w:sz="4" w:space="0" w:color="auto"/>
              <w:right w:val="single" w:sz="4" w:space="0" w:color="auto"/>
            </w:tcBorders>
          </w:tcPr>
          <w:p w14:paraId="7B369038" w14:textId="01FD29C6" w:rsidR="00F05391" w:rsidRDefault="002250E6" w:rsidP="00EF77BD">
            <w:pPr>
              <w:rPr>
                <w:rFonts w:ascii="Times New Roman" w:hAnsi="Times New Roman" w:cs="Times New Roman"/>
                <w:sz w:val="24"/>
                <w:szCs w:val="24"/>
              </w:rPr>
            </w:pPr>
            <w:r>
              <w:rPr>
                <w:rFonts w:ascii="Times New Roman" w:hAnsi="Times New Roman" w:cs="Times New Roman"/>
                <w:sz w:val="24"/>
                <w:szCs w:val="24"/>
              </w:rPr>
              <w:t>26</w:t>
            </w:r>
          </w:p>
        </w:tc>
        <w:tc>
          <w:tcPr>
            <w:tcW w:w="3117" w:type="dxa"/>
            <w:tcBorders>
              <w:top w:val="single" w:sz="4" w:space="0" w:color="auto"/>
              <w:left w:val="single" w:sz="4" w:space="0" w:color="auto"/>
              <w:bottom w:val="single" w:sz="4" w:space="0" w:color="auto"/>
              <w:right w:val="single" w:sz="4" w:space="0" w:color="auto"/>
            </w:tcBorders>
          </w:tcPr>
          <w:p w14:paraId="7747AD33" w14:textId="77777777" w:rsidR="00F05391" w:rsidRDefault="00F05391" w:rsidP="00EF77BD">
            <w:pPr>
              <w:rPr>
                <w:rFonts w:ascii="Times New Roman" w:hAnsi="Times New Roman" w:cs="Times New Roman"/>
                <w:sz w:val="24"/>
                <w:szCs w:val="24"/>
              </w:rPr>
            </w:pPr>
            <w:r>
              <w:rPr>
                <w:rFonts w:ascii="Times New Roman" w:hAnsi="Times New Roman" w:cs="Times New Roman"/>
                <w:sz w:val="24"/>
                <w:szCs w:val="24"/>
              </w:rPr>
              <w:t>Antihuman-CD21-BV421</w:t>
            </w:r>
          </w:p>
        </w:tc>
        <w:tc>
          <w:tcPr>
            <w:tcW w:w="1789" w:type="dxa"/>
            <w:tcBorders>
              <w:top w:val="single" w:sz="4" w:space="0" w:color="auto"/>
              <w:left w:val="single" w:sz="4" w:space="0" w:color="auto"/>
              <w:bottom w:val="single" w:sz="4" w:space="0" w:color="auto"/>
              <w:right w:val="single" w:sz="4" w:space="0" w:color="auto"/>
            </w:tcBorders>
          </w:tcPr>
          <w:p w14:paraId="13CC7D48"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B-ly4</w:t>
            </w:r>
          </w:p>
        </w:tc>
        <w:tc>
          <w:tcPr>
            <w:tcW w:w="1672" w:type="dxa"/>
            <w:tcBorders>
              <w:top w:val="single" w:sz="4" w:space="0" w:color="auto"/>
              <w:left w:val="single" w:sz="4" w:space="0" w:color="auto"/>
              <w:bottom w:val="single" w:sz="4" w:space="0" w:color="auto"/>
              <w:right w:val="single" w:sz="4" w:space="0" w:color="auto"/>
            </w:tcBorders>
          </w:tcPr>
          <w:p w14:paraId="26EF0175"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566260</w:t>
            </w:r>
          </w:p>
        </w:tc>
        <w:tc>
          <w:tcPr>
            <w:tcW w:w="1933" w:type="dxa"/>
            <w:tcBorders>
              <w:top w:val="single" w:sz="4" w:space="0" w:color="auto"/>
              <w:left w:val="single" w:sz="4" w:space="0" w:color="auto"/>
              <w:bottom w:val="single" w:sz="4" w:space="0" w:color="auto"/>
              <w:right w:val="single" w:sz="4" w:space="0" w:color="auto"/>
            </w:tcBorders>
          </w:tcPr>
          <w:p w14:paraId="3A17B83A"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5B20BBCD" w14:textId="77777777" w:rsidTr="00EF77BD">
        <w:tc>
          <w:tcPr>
            <w:tcW w:w="1265" w:type="dxa"/>
            <w:tcBorders>
              <w:top w:val="single" w:sz="4" w:space="0" w:color="auto"/>
              <w:left w:val="single" w:sz="4" w:space="0" w:color="auto"/>
              <w:bottom w:val="single" w:sz="4" w:space="0" w:color="auto"/>
              <w:right w:val="single" w:sz="4" w:space="0" w:color="auto"/>
            </w:tcBorders>
          </w:tcPr>
          <w:p w14:paraId="0944755C" w14:textId="0E7808E4" w:rsidR="00F05391" w:rsidRDefault="002250E6" w:rsidP="00EF77BD">
            <w:pPr>
              <w:rPr>
                <w:rFonts w:ascii="Times New Roman" w:hAnsi="Times New Roman" w:cs="Times New Roman"/>
                <w:sz w:val="24"/>
                <w:szCs w:val="24"/>
              </w:rPr>
            </w:pPr>
            <w:r>
              <w:rPr>
                <w:rFonts w:ascii="Times New Roman" w:hAnsi="Times New Roman" w:cs="Times New Roman"/>
                <w:sz w:val="24"/>
                <w:szCs w:val="24"/>
              </w:rPr>
              <w:t>27</w:t>
            </w:r>
          </w:p>
        </w:tc>
        <w:tc>
          <w:tcPr>
            <w:tcW w:w="3117" w:type="dxa"/>
            <w:tcBorders>
              <w:top w:val="single" w:sz="4" w:space="0" w:color="auto"/>
              <w:left w:val="single" w:sz="4" w:space="0" w:color="auto"/>
              <w:bottom w:val="single" w:sz="4" w:space="0" w:color="auto"/>
              <w:right w:val="single" w:sz="4" w:space="0" w:color="auto"/>
            </w:tcBorders>
          </w:tcPr>
          <w:p w14:paraId="2256F50F" w14:textId="77777777" w:rsidR="00F05391" w:rsidRDefault="00F05391" w:rsidP="00EF77BD">
            <w:pPr>
              <w:rPr>
                <w:rFonts w:ascii="Times New Roman" w:hAnsi="Times New Roman" w:cs="Times New Roman"/>
                <w:sz w:val="24"/>
                <w:szCs w:val="24"/>
              </w:rPr>
            </w:pPr>
            <w:r>
              <w:rPr>
                <w:rFonts w:ascii="Times New Roman" w:hAnsi="Times New Roman" w:cs="Times New Roman"/>
                <w:sz w:val="24"/>
                <w:szCs w:val="24"/>
              </w:rPr>
              <w:t>Antihuman-CD27-PECY7</w:t>
            </w:r>
          </w:p>
        </w:tc>
        <w:tc>
          <w:tcPr>
            <w:tcW w:w="1789" w:type="dxa"/>
            <w:tcBorders>
              <w:top w:val="single" w:sz="4" w:space="0" w:color="auto"/>
              <w:left w:val="single" w:sz="4" w:space="0" w:color="auto"/>
              <w:bottom w:val="single" w:sz="4" w:space="0" w:color="auto"/>
              <w:right w:val="single" w:sz="4" w:space="0" w:color="auto"/>
            </w:tcBorders>
          </w:tcPr>
          <w:p w14:paraId="7D04017C"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M-T271</w:t>
            </w:r>
          </w:p>
        </w:tc>
        <w:tc>
          <w:tcPr>
            <w:tcW w:w="1672" w:type="dxa"/>
            <w:tcBorders>
              <w:top w:val="single" w:sz="4" w:space="0" w:color="auto"/>
              <w:left w:val="single" w:sz="4" w:space="0" w:color="auto"/>
              <w:bottom w:val="single" w:sz="4" w:space="0" w:color="auto"/>
              <w:right w:val="single" w:sz="4" w:space="0" w:color="auto"/>
            </w:tcBorders>
          </w:tcPr>
          <w:p w14:paraId="1DB9E55D"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560609</w:t>
            </w:r>
          </w:p>
        </w:tc>
        <w:tc>
          <w:tcPr>
            <w:tcW w:w="1933" w:type="dxa"/>
            <w:tcBorders>
              <w:top w:val="single" w:sz="4" w:space="0" w:color="auto"/>
              <w:left w:val="single" w:sz="4" w:space="0" w:color="auto"/>
              <w:bottom w:val="single" w:sz="4" w:space="0" w:color="auto"/>
              <w:right w:val="single" w:sz="4" w:space="0" w:color="auto"/>
            </w:tcBorders>
          </w:tcPr>
          <w:p w14:paraId="7FA0E93D" w14:textId="77777777" w:rsidR="00F05391" w:rsidRPr="00D14B01" w:rsidRDefault="00F05391" w:rsidP="00EF77BD">
            <w:pPr>
              <w:rPr>
                <w:rFonts w:ascii="Times New Roman" w:hAnsi="Times New Roman" w:cs="Times New Roman"/>
                <w:sz w:val="24"/>
                <w:szCs w:val="24"/>
              </w:rPr>
            </w:pPr>
            <w:r w:rsidRPr="00D14B01">
              <w:rPr>
                <w:rFonts w:ascii="Times New Roman" w:hAnsi="Times New Roman" w:cs="Times New Roman"/>
                <w:sz w:val="24"/>
                <w:szCs w:val="24"/>
              </w:rPr>
              <w:t>BD Biosciences</w:t>
            </w:r>
          </w:p>
        </w:tc>
      </w:tr>
      <w:tr w:rsidR="00F05391" w:rsidRPr="00D14B01" w14:paraId="7A13EC2E" w14:textId="77777777" w:rsidTr="00EF77BD">
        <w:tc>
          <w:tcPr>
            <w:tcW w:w="1265" w:type="dxa"/>
            <w:tcBorders>
              <w:top w:val="single" w:sz="4" w:space="0" w:color="auto"/>
              <w:left w:val="single" w:sz="4" w:space="0" w:color="auto"/>
              <w:bottom w:val="single" w:sz="4" w:space="0" w:color="auto"/>
              <w:right w:val="single" w:sz="4" w:space="0" w:color="auto"/>
            </w:tcBorders>
          </w:tcPr>
          <w:p w14:paraId="11D17E05" w14:textId="5AF60164" w:rsidR="00F05391" w:rsidRPr="00745113" w:rsidRDefault="002250E6" w:rsidP="00EF77BD">
            <w:pPr>
              <w:rPr>
                <w:rFonts w:ascii="Times New Roman" w:hAnsi="Times New Roman" w:cs="Times New Roman"/>
                <w:sz w:val="24"/>
                <w:szCs w:val="24"/>
              </w:rPr>
            </w:pPr>
            <w:r w:rsidRPr="00745113">
              <w:rPr>
                <w:rFonts w:ascii="Times New Roman" w:hAnsi="Times New Roman" w:cs="Times New Roman"/>
                <w:sz w:val="24"/>
                <w:szCs w:val="24"/>
              </w:rPr>
              <w:t>28</w:t>
            </w:r>
          </w:p>
        </w:tc>
        <w:tc>
          <w:tcPr>
            <w:tcW w:w="3117" w:type="dxa"/>
            <w:tcBorders>
              <w:top w:val="single" w:sz="4" w:space="0" w:color="auto"/>
              <w:left w:val="single" w:sz="4" w:space="0" w:color="auto"/>
              <w:bottom w:val="single" w:sz="4" w:space="0" w:color="auto"/>
              <w:right w:val="single" w:sz="4" w:space="0" w:color="auto"/>
            </w:tcBorders>
          </w:tcPr>
          <w:p w14:paraId="2CDC316D" w14:textId="77777777" w:rsidR="00F05391" w:rsidRDefault="00F05391" w:rsidP="00EF77BD">
            <w:pPr>
              <w:rPr>
                <w:rFonts w:ascii="Times New Roman" w:hAnsi="Times New Roman" w:cs="Times New Roman"/>
                <w:sz w:val="24"/>
                <w:szCs w:val="24"/>
              </w:rPr>
            </w:pPr>
            <w:r>
              <w:rPr>
                <w:rFonts w:ascii="Times New Roman" w:hAnsi="Times New Roman" w:cs="Times New Roman"/>
                <w:sz w:val="24"/>
                <w:szCs w:val="24"/>
              </w:rPr>
              <w:t>Recombinant Human IL-12</w:t>
            </w:r>
          </w:p>
        </w:tc>
        <w:tc>
          <w:tcPr>
            <w:tcW w:w="1789" w:type="dxa"/>
            <w:tcBorders>
              <w:top w:val="single" w:sz="4" w:space="0" w:color="auto"/>
              <w:left w:val="single" w:sz="4" w:space="0" w:color="auto"/>
              <w:bottom w:val="single" w:sz="4" w:space="0" w:color="auto"/>
              <w:right w:val="single" w:sz="4" w:space="0" w:color="auto"/>
            </w:tcBorders>
          </w:tcPr>
          <w:p w14:paraId="1660F180" w14:textId="223E5305" w:rsidR="00F05391" w:rsidRPr="00D14B01" w:rsidRDefault="00954CB3" w:rsidP="00EF77BD">
            <w:pPr>
              <w:rPr>
                <w:rFonts w:ascii="Times New Roman" w:hAnsi="Times New Roman" w:cs="Times New Roman"/>
                <w:sz w:val="24"/>
                <w:szCs w:val="24"/>
              </w:rPr>
            </w:pPr>
            <w:r>
              <w:rPr>
                <w:rFonts w:ascii="Times New Roman" w:hAnsi="Times New Roman" w:cs="Times New Roman"/>
                <w:sz w:val="24"/>
                <w:szCs w:val="24"/>
              </w:rPr>
              <w:t>-</w:t>
            </w:r>
          </w:p>
        </w:tc>
        <w:tc>
          <w:tcPr>
            <w:tcW w:w="1672" w:type="dxa"/>
            <w:tcBorders>
              <w:top w:val="single" w:sz="4" w:space="0" w:color="auto"/>
              <w:left w:val="single" w:sz="4" w:space="0" w:color="auto"/>
              <w:bottom w:val="single" w:sz="4" w:space="0" w:color="auto"/>
              <w:right w:val="single" w:sz="4" w:space="0" w:color="auto"/>
            </w:tcBorders>
          </w:tcPr>
          <w:p w14:paraId="201D793E"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573004</w:t>
            </w:r>
          </w:p>
        </w:tc>
        <w:tc>
          <w:tcPr>
            <w:tcW w:w="1933" w:type="dxa"/>
            <w:tcBorders>
              <w:top w:val="single" w:sz="4" w:space="0" w:color="auto"/>
              <w:left w:val="single" w:sz="4" w:space="0" w:color="auto"/>
              <w:bottom w:val="single" w:sz="4" w:space="0" w:color="auto"/>
              <w:right w:val="single" w:sz="4" w:space="0" w:color="auto"/>
            </w:tcBorders>
          </w:tcPr>
          <w:p w14:paraId="25C10CC7"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61725152" w14:textId="77777777" w:rsidTr="00EF77BD">
        <w:tc>
          <w:tcPr>
            <w:tcW w:w="1265" w:type="dxa"/>
            <w:tcBorders>
              <w:top w:val="single" w:sz="4" w:space="0" w:color="auto"/>
              <w:left w:val="single" w:sz="4" w:space="0" w:color="auto"/>
              <w:bottom w:val="single" w:sz="4" w:space="0" w:color="auto"/>
              <w:right w:val="single" w:sz="4" w:space="0" w:color="auto"/>
            </w:tcBorders>
          </w:tcPr>
          <w:p w14:paraId="6958A242" w14:textId="537621F1" w:rsidR="00F05391" w:rsidRPr="009F5865" w:rsidRDefault="002250E6" w:rsidP="00EF77BD">
            <w:pPr>
              <w:rPr>
                <w:rFonts w:ascii="Times New Roman" w:hAnsi="Times New Roman" w:cs="Times New Roman"/>
                <w:sz w:val="24"/>
                <w:szCs w:val="24"/>
                <w:highlight w:val="yellow"/>
              </w:rPr>
            </w:pPr>
            <w:r w:rsidRPr="00745113">
              <w:rPr>
                <w:rFonts w:ascii="Times New Roman" w:hAnsi="Times New Roman" w:cs="Times New Roman"/>
                <w:sz w:val="24"/>
                <w:szCs w:val="24"/>
              </w:rPr>
              <w:t>29</w:t>
            </w:r>
          </w:p>
        </w:tc>
        <w:tc>
          <w:tcPr>
            <w:tcW w:w="3117" w:type="dxa"/>
            <w:tcBorders>
              <w:top w:val="single" w:sz="4" w:space="0" w:color="auto"/>
              <w:left w:val="single" w:sz="4" w:space="0" w:color="auto"/>
              <w:bottom w:val="single" w:sz="4" w:space="0" w:color="auto"/>
              <w:right w:val="single" w:sz="4" w:space="0" w:color="auto"/>
            </w:tcBorders>
          </w:tcPr>
          <w:p w14:paraId="0855C06E" w14:textId="77777777" w:rsidR="00F05391" w:rsidRDefault="00F05391" w:rsidP="00EF77BD">
            <w:pPr>
              <w:rPr>
                <w:rFonts w:ascii="Times New Roman" w:hAnsi="Times New Roman" w:cs="Times New Roman"/>
                <w:sz w:val="24"/>
                <w:szCs w:val="24"/>
              </w:rPr>
            </w:pPr>
            <w:r>
              <w:rPr>
                <w:rFonts w:ascii="Times New Roman" w:hAnsi="Times New Roman" w:cs="Times New Roman"/>
                <w:sz w:val="24"/>
                <w:szCs w:val="24"/>
              </w:rPr>
              <w:t>Recombinant Human IL-18</w:t>
            </w:r>
          </w:p>
        </w:tc>
        <w:tc>
          <w:tcPr>
            <w:tcW w:w="1789" w:type="dxa"/>
            <w:tcBorders>
              <w:top w:val="single" w:sz="4" w:space="0" w:color="auto"/>
              <w:left w:val="single" w:sz="4" w:space="0" w:color="auto"/>
              <w:bottom w:val="single" w:sz="4" w:space="0" w:color="auto"/>
              <w:right w:val="single" w:sz="4" w:space="0" w:color="auto"/>
            </w:tcBorders>
          </w:tcPr>
          <w:p w14:paraId="5CC3F880" w14:textId="4C03ABD3" w:rsidR="00F05391" w:rsidRPr="00D14B01" w:rsidRDefault="00954CB3" w:rsidP="00EF77BD">
            <w:pPr>
              <w:rPr>
                <w:rFonts w:ascii="Times New Roman" w:hAnsi="Times New Roman" w:cs="Times New Roman"/>
                <w:sz w:val="24"/>
                <w:szCs w:val="24"/>
              </w:rPr>
            </w:pPr>
            <w:r>
              <w:rPr>
                <w:rFonts w:ascii="Times New Roman" w:hAnsi="Times New Roman" w:cs="Times New Roman"/>
                <w:sz w:val="24"/>
                <w:szCs w:val="24"/>
              </w:rPr>
              <w:t>-</w:t>
            </w:r>
          </w:p>
        </w:tc>
        <w:tc>
          <w:tcPr>
            <w:tcW w:w="1672" w:type="dxa"/>
            <w:tcBorders>
              <w:top w:val="single" w:sz="4" w:space="0" w:color="auto"/>
              <w:left w:val="single" w:sz="4" w:space="0" w:color="auto"/>
              <w:bottom w:val="single" w:sz="4" w:space="0" w:color="auto"/>
              <w:right w:val="single" w:sz="4" w:space="0" w:color="auto"/>
            </w:tcBorders>
          </w:tcPr>
          <w:p w14:paraId="65213DB5"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592104</w:t>
            </w:r>
          </w:p>
        </w:tc>
        <w:tc>
          <w:tcPr>
            <w:tcW w:w="1933" w:type="dxa"/>
            <w:tcBorders>
              <w:top w:val="single" w:sz="4" w:space="0" w:color="auto"/>
              <w:left w:val="single" w:sz="4" w:space="0" w:color="auto"/>
              <w:bottom w:val="single" w:sz="4" w:space="0" w:color="auto"/>
              <w:right w:val="single" w:sz="4" w:space="0" w:color="auto"/>
            </w:tcBorders>
          </w:tcPr>
          <w:p w14:paraId="47494895"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p>
        </w:tc>
      </w:tr>
      <w:tr w:rsidR="00F05391" w:rsidRPr="00D14B01" w14:paraId="13F4B418" w14:textId="77777777" w:rsidTr="00EF77BD">
        <w:tc>
          <w:tcPr>
            <w:tcW w:w="1265" w:type="dxa"/>
            <w:tcBorders>
              <w:top w:val="single" w:sz="4" w:space="0" w:color="auto"/>
              <w:left w:val="single" w:sz="4" w:space="0" w:color="auto"/>
              <w:bottom w:val="single" w:sz="4" w:space="0" w:color="auto"/>
              <w:right w:val="single" w:sz="4" w:space="0" w:color="auto"/>
            </w:tcBorders>
          </w:tcPr>
          <w:p w14:paraId="79A6A4C8" w14:textId="0FFDD22F" w:rsidR="00F05391" w:rsidRDefault="002250E6" w:rsidP="00EF77BD">
            <w:pPr>
              <w:rPr>
                <w:rFonts w:ascii="Times New Roman" w:hAnsi="Times New Roman" w:cs="Times New Roman"/>
                <w:sz w:val="24"/>
                <w:szCs w:val="24"/>
              </w:rPr>
            </w:pPr>
            <w:r>
              <w:rPr>
                <w:rFonts w:ascii="Times New Roman" w:hAnsi="Times New Roman" w:cs="Times New Roman"/>
                <w:sz w:val="24"/>
                <w:szCs w:val="24"/>
              </w:rPr>
              <w:t>30</w:t>
            </w:r>
          </w:p>
        </w:tc>
        <w:tc>
          <w:tcPr>
            <w:tcW w:w="3117" w:type="dxa"/>
            <w:tcBorders>
              <w:top w:val="single" w:sz="4" w:space="0" w:color="auto"/>
              <w:left w:val="single" w:sz="4" w:space="0" w:color="auto"/>
              <w:bottom w:val="single" w:sz="4" w:space="0" w:color="auto"/>
              <w:right w:val="single" w:sz="4" w:space="0" w:color="auto"/>
            </w:tcBorders>
          </w:tcPr>
          <w:p w14:paraId="090C7F60" w14:textId="77777777" w:rsidR="00F05391" w:rsidRDefault="00F05391" w:rsidP="00EF77BD">
            <w:pPr>
              <w:rPr>
                <w:rFonts w:ascii="Times New Roman" w:hAnsi="Times New Roman" w:cs="Times New Roman"/>
                <w:sz w:val="24"/>
                <w:szCs w:val="24"/>
              </w:rPr>
            </w:pPr>
            <w:r>
              <w:rPr>
                <w:rFonts w:ascii="Times New Roman" w:hAnsi="Times New Roman" w:cs="Times New Roman"/>
                <w:sz w:val="24"/>
                <w:szCs w:val="24"/>
              </w:rPr>
              <w:t xml:space="preserve">Purified-Antihuman -Galectin-9 </w:t>
            </w:r>
          </w:p>
        </w:tc>
        <w:tc>
          <w:tcPr>
            <w:tcW w:w="1789" w:type="dxa"/>
            <w:tcBorders>
              <w:top w:val="single" w:sz="4" w:space="0" w:color="auto"/>
              <w:left w:val="single" w:sz="4" w:space="0" w:color="auto"/>
              <w:bottom w:val="single" w:sz="4" w:space="0" w:color="auto"/>
              <w:right w:val="single" w:sz="4" w:space="0" w:color="auto"/>
            </w:tcBorders>
          </w:tcPr>
          <w:p w14:paraId="3F7F3CF3"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9M1-3</w:t>
            </w:r>
          </w:p>
        </w:tc>
        <w:tc>
          <w:tcPr>
            <w:tcW w:w="1672" w:type="dxa"/>
            <w:tcBorders>
              <w:top w:val="single" w:sz="4" w:space="0" w:color="auto"/>
              <w:left w:val="single" w:sz="4" w:space="0" w:color="auto"/>
              <w:bottom w:val="single" w:sz="4" w:space="0" w:color="auto"/>
              <w:right w:val="single" w:sz="4" w:space="0" w:color="auto"/>
            </w:tcBorders>
          </w:tcPr>
          <w:p w14:paraId="0F51FD2A"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348902</w:t>
            </w:r>
          </w:p>
        </w:tc>
        <w:tc>
          <w:tcPr>
            <w:tcW w:w="1933" w:type="dxa"/>
            <w:tcBorders>
              <w:top w:val="single" w:sz="4" w:space="0" w:color="auto"/>
              <w:left w:val="single" w:sz="4" w:space="0" w:color="auto"/>
              <w:bottom w:val="single" w:sz="4" w:space="0" w:color="auto"/>
              <w:right w:val="single" w:sz="4" w:space="0" w:color="auto"/>
            </w:tcBorders>
          </w:tcPr>
          <w:p w14:paraId="5769E14A"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r>
              <w:rPr>
                <w:rFonts w:ascii="Times New Roman" w:hAnsi="Times New Roman" w:cs="Times New Roman"/>
                <w:sz w:val="24"/>
                <w:szCs w:val="24"/>
              </w:rPr>
              <w:t>.</w:t>
            </w:r>
          </w:p>
        </w:tc>
      </w:tr>
      <w:tr w:rsidR="00F05391" w:rsidRPr="00D14B01" w14:paraId="65258654" w14:textId="77777777" w:rsidTr="00EF77BD">
        <w:tc>
          <w:tcPr>
            <w:tcW w:w="1265" w:type="dxa"/>
            <w:tcBorders>
              <w:top w:val="single" w:sz="4" w:space="0" w:color="auto"/>
              <w:left w:val="single" w:sz="4" w:space="0" w:color="auto"/>
              <w:bottom w:val="single" w:sz="4" w:space="0" w:color="auto"/>
              <w:right w:val="single" w:sz="4" w:space="0" w:color="auto"/>
            </w:tcBorders>
          </w:tcPr>
          <w:p w14:paraId="2DADB8E3" w14:textId="1474794F" w:rsidR="00F05391" w:rsidRDefault="002250E6" w:rsidP="00EF77BD">
            <w:pPr>
              <w:rPr>
                <w:rFonts w:ascii="Times New Roman" w:hAnsi="Times New Roman" w:cs="Times New Roman"/>
                <w:sz w:val="24"/>
                <w:szCs w:val="24"/>
              </w:rPr>
            </w:pPr>
            <w:r>
              <w:rPr>
                <w:rFonts w:ascii="Times New Roman" w:hAnsi="Times New Roman" w:cs="Times New Roman"/>
                <w:sz w:val="24"/>
                <w:szCs w:val="24"/>
              </w:rPr>
              <w:t>31</w:t>
            </w:r>
          </w:p>
        </w:tc>
        <w:tc>
          <w:tcPr>
            <w:tcW w:w="3117" w:type="dxa"/>
            <w:tcBorders>
              <w:top w:val="single" w:sz="4" w:space="0" w:color="auto"/>
              <w:left w:val="single" w:sz="4" w:space="0" w:color="auto"/>
              <w:bottom w:val="single" w:sz="4" w:space="0" w:color="auto"/>
              <w:right w:val="single" w:sz="4" w:space="0" w:color="auto"/>
            </w:tcBorders>
          </w:tcPr>
          <w:p w14:paraId="7C9AB0D5" w14:textId="77777777" w:rsidR="00F05391" w:rsidRDefault="00F05391" w:rsidP="00EF77BD">
            <w:pPr>
              <w:rPr>
                <w:rFonts w:ascii="Times New Roman" w:hAnsi="Times New Roman" w:cs="Times New Roman"/>
                <w:sz w:val="24"/>
                <w:szCs w:val="24"/>
              </w:rPr>
            </w:pPr>
            <w:r>
              <w:rPr>
                <w:rFonts w:ascii="Times New Roman" w:hAnsi="Times New Roman" w:cs="Times New Roman"/>
                <w:sz w:val="24"/>
                <w:szCs w:val="24"/>
              </w:rPr>
              <w:t>Purified-Antihuman-CD274 (PD-L1)</w:t>
            </w:r>
          </w:p>
        </w:tc>
        <w:tc>
          <w:tcPr>
            <w:tcW w:w="1789" w:type="dxa"/>
            <w:tcBorders>
              <w:top w:val="single" w:sz="4" w:space="0" w:color="auto"/>
              <w:left w:val="single" w:sz="4" w:space="0" w:color="auto"/>
              <w:bottom w:val="single" w:sz="4" w:space="0" w:color="auto"/>
              <w:right w:val="single" w:sz="4" w:space="0" w:color="auto"/>
            </w:tcBorders>
          </w:tcPr>
          <w:p w14:paraId="557EC973"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29E.2A3</w:t>
            </w:r>
          </w:p>
        </w:tc>
        <w:tc>
          <w:tcPr>
            <w:tcW w:w="1672" w:type="dxa"/>
            <w:tcBorders>
              <w:top w:val="single" w:sz="4" w:space="0" w:color="auto"/>
              <w:left w:val="single" w:sz="4" w:space="0" w:color="auto"/>
              <w:bottom w:val="single" w:sz="4" w:space="0" w:color="auto"/>
              <w:right w:val="single" w:sz="4" w:space="0" w:color="auto"/>
            </w:tcBorders>
          </w:tcPr>
          <w:p w14:paraId="7C03142B" w14:textId="77777777" w:rsidR="00F05391" w:rsidRPr="00D14B01" w:rsidRDefault="00F05391" w:rsidP="00EF77BD">
            <w:pPr>
              <w:rPr>
                <w:rFonts w:ascii="Times New Roman" w:hAnsi="Times New Roman" w:cs="Times New Roman"/>
                <w:sz w:val="24"/>
                <w:szCs w:val="24"/>
              </w:rPr>
            </w:pPr>
            <w:r>
              <w:rPr>
                <w:rFonts w:ascii="Times New Roman" w:hAnsi="Times New Roman" w:cs="Times New Roman"/>
                <w:sz w:val="24"/>
                <w:szCs w:val="24"/>
              </w:rPr>
              <w:t>329716</w:t>
            </w:r>
          </w:p>
        </w:tc>
        <w:tc>
          <w:tcPr>
            <w:tcW w:w="1933" w:type="dxa"/>
            <w:tcBorders>
              <w:top w:val="single" w:sz="4" w:space="0" w:color="auto"/>
              <w:left w:val="single" w:sz="4" w:space="0" w:color="auto"/>
              <w:bottom w:val="single" w:sz="4" w:space="0" w:color="auto"/>
              <w:right w:val="single" w:sz="4" w:space="0" w:color="auto"/>
            </w:tcBorders>
          </w:tcPr>
          <w:p w14:paraId="1D29BC32" w14:textId="77777777" w:rsidR="00F05391" w:rsidRPr="00D14B01" w:rsidRDefault="00F05391" w:rsidP="00EF77BD">
            <w:pPr>
              <w:rPr>
                <w:rFonts w:ascii="Times New Roman" w:hAnsi="Times New Roman" w:cs="Times New Roman"/>
                <w:sz w:val="24"/>
                <w:szCs w:val="24"/>
              </w:rPr>
            </w:pPr>
            <w:proofErr w:type="spellStart"/>
            <w:r w:rsidRPr="00D14B01">
              <w:rPr>
                <w:rFonts w:ascii="Times New Roman" w:hAnsi="Times New Roman" w:cs="Times New Roman"/>
                <w:sz w:val="24"/>
                <w:szCs w:val="24"/>
              </w:rPr>
              <w:t>BioLegend</w:t>
            </w:r>
            <w:proofErr w:type="spellEnd"/>
            <w:r w:rsidRPr="00D14B01">
              <w:rPr>
                <w:rFonts w:ascii="Times New Roman" w:hAnsi="Times New Roman" w:cs="Times New Roman"/>
                <w:sz w:val="24"/>
                <w:szCs w:val="24"/>
              </w:rPr>
              <w:t xml:space="preserve"> Inc</w:t>
            </w:r>
            <w:r>
              <w:rPr>
                <w:rFonts w:ascii="Times New Roman" w:hAnsi="Times New Roman" w:cs="Times New Roman"/>
                <w:sz w:val="24"/>
                <w:szCs w:val="24"/>
              </w:rPr>
              <w:t>.</w:t>
            </w:r>
          </w:p>
        </w:tc>
      </w:tr>
    </w:tbl>
    <w:p w14:paraId="2314C69E" w14:textId="77777777" w:rsidR="00F05391" w:rsidRPr="00D14B01" w:rsidRDefault="00F05391" w:rsidP="00D14B01">
      <w:pPr>
        <w:spacing w:line="480" w:lineRule="auto"/>
        <w:jc w:val="both"/>
        <w:rPr>
          <w:rFonts w:ascii="Times New Roman" w:eastAsia="Calibri" w:hAnsi="Times New Roman" w:cs="Times New Roman"/>
          <w:sz w:val="24"/>
          <w:szCs w:val="24"/>
          <w:lang w:bidi="ar-SA"/>
        </w:rPr>
      </w:pPr>
    </w:p>
    <w:p w14:paraId="400F9B7B" w14:textId="77777777" w:rsidR="00D14B01" w:rsidRPr="00D14B01" w:rsidRDefault="00D14B01" w:rsidP="00D14B01">
      <w:pPr>
        <w:spacing w:line="480" w:lineRule="auto"/>
        <w:jc w:val="both"/>
        <w:rPr>
          <w:rFonts w:ascii="Times New Roman" w:eastAsia="Calibri" w:hAnsi="Times New Roman" w:cs="Times New Roman"/>
          <w:sz w:val="24"/>
          <w:szCs w:val="24"/>
          <w:lang w:bidi="ar-SA"/>
        </w:rPr>
      </w:pPr>
    </w:p>
    <w:p w14:paraId="1AF1E944" w14:textId="77777777" w:rsidR="00F05391" w:rsidRDefault="00F05391">
      <w:pPr>
        <w:rPr>
          <w:rFonts w:ascii="Times New Roman" w:eastAsia="Calibri" w:hAnsi="Times New Roman" w:cs="Times New Roman"/>
          <w:b/>
          <w:bCs/>
          <w:noProof/>
          <w:sz w:val="24"/>
          <w:szCs w:val="24"/>
          <w:lang w:eastAsia="en-IN" w:bidi="ar-SA"/>
        </w:rPr>
      </w:pPr>
      <w:r>
        <w:rPr>
          <w:rFonts w:ascii="Times New Roman" w:eastAsia="Calibri" w:hAnsi="Times New Roman" w:cs="Times New Roman"/>
          <w:b/>
          <w:bCs/>
          <w:noProof/>
          <w:sz w:val="24"/>
          <w:szCs w:val="24"/>
          <w:lang w:eastAsia="en-IN" w:bidi="ar-SA"/>
        </w:rPr>
        <w:br w:type="page"/>
      </w:r>
    </w:p>
    <w:p w14:paraId="335604D9" w14:textId="5D167F2B" w:rsidR="00D14B01" w:rsidRDefault="00D14B01" w:rsidP="00D14B01">
      <w:pPr>
        <w:spacing w:line="256" w:lineRule="auto"/>
        <w:rPr>
          <w:rFonts w:ascii="Times New Roman" w:eastAsia="Calibri" w:hAnsi="Times New Roman" w:cs="Times New Roman"/>
          <w:b/>
          <w:bCs/>
          <w:noProof/>
          <w:sz w:val="24"/>
          <w:szCs w:val="24"/>
          <w:lang w:eastAsia="en-IN" w:bidi="ar-SA"/>
        </w:rPr>
      </w:pPr>
      <w:r w:rsidRPr="00D14B01">
        <w:rPr>
          <w:rFonts w:ascii="Times New Roman" w:eastAsia="Calibri" w:hAnsi="Times New Roman" w:cs="Times New Roman"/>
          <w:b/>
          <w:bCs/>
          <w:noProof/>
          <w:sz w:val="24"/>
          <w:szCs w:val="24"/>
          <w:lang w:eastAsia="en-IN" w:bidi="ar-SA"/>
        </w:rPr>
        <w:lastRenderedPageBreak/>
        <w:t>Supplementary Fig</w:t>
      </w:r>
      <w:r w:rsidR="00A43E1B">
        <w:rPr>
          <w:rFonts w:ascii="Times New Roman" w:eastAsia="Calibri" w:hAnsi="Times New Roman" w:cs="Times New Roman"/>
          <w:b/>
          <w:bCs/>
          <w:noProof/>
          <w:sz w:val="24"/>
          <w:szCs w:val="24"/>
          <w:lang w:eastAsia="en-IN" w:bidi="ar-SA"/>
        </w:rPr>
        <w:t>ure</w:t>
      </w:r>
      <w:r w:rsidRPr="00D14B01">
        <w:rPr>
          <w:rFonts w:ascii="Times New Roman" w:eastAsia="Calibri" w:hAnsi="Times New Roman" w:cs="Times New Roman"/>
          <w:b/>
          <w:bCs/>
          <w:noProof/>
          <w:sz w:val="24"/>
          <w:szCs w:val="24"/>
          <w:lang w:eastAsia="en-IN" w:bidi="ar-SA"/>
        </w:rPr>
        <w:t xml:space="preserve"> S1</w:t>
      </w:r>
    </w:p>
    <w:p w14:paraId="1703DDEB" w14:textId="67661ECC" w:rsidR="00B33F79" w:rsidRPr="00D14B01" w:rsidRDefault="00B33F79" w:rsidP="00D14B01">
      <w:pPr>
        <w:spacing w:line="256" w:lineRule="auto"/>
        <w:rPr>
          <w:rFonts w:ascii="Times New Roman" w:eastAsia="Calibri" w:hAnsi="Times New Roman" w:cs="Times New Roman"/>
          <w:b/>
          <w:bCs/>
          <w:noProof/>
          <w:sz w:val="24"/>
          <w:szCs w:val="24"/>
          <w:lang w:eastAsia="en-IN" w:bidi="ar-SA"/>
        </w:rPr>
      </w:pPr>
      <w:r>
        <w:rPr>
          <w:rFonts w:ascii="Times New Roman" w:eastAsia="Calibri" w:hAnsi="Times New Roman" w:cs="Times New Roman"/>
          <w:b/>
          <w:bCs/>
          <w:noProof/>
          <w:sz w:val="24"/>
          <w:szCs w:val="24"/>
          <w:lang w:eastAsia="en-IN" w:bidi="ar-SA"/>
        </w:rPr>
        <w:drawing>
          <wp:inline distT="0" distB="0" distL="0" distR="0" wp14:anchorId="53B85458" wp14:editId="50BF7C4A">
            <wp:extent cx="5731510" cy="6873240"/>
            <wp:effectExtent l="0" t="0" r="254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6873240"/>
                    </a:xfrm>
                    <a:prstGeom prst="rect">
                      <a:avLst/>
                    </a:prstGeom>
                  </pic:spPr>
                </pic:pic>
              </a:graphicData>
            </a:graphic>
          </wp:inline>
        </w:drawing>
      </w:r>
    </w:p>
    <w:p w14:paraId="0132AC3F" w14:textId="70E74149" w:rsidR="00D14B01" w:rsidRPr="00D14B01" w:rsidRDefault="00D14B01" w:rsidP="00D14B01">
      <w:pPr>
        <w:spacing w:line="240" w:lineRule="auto"/>
        <w:ind w:left="-284"/>
        <w:jc w:val="both"/>
        <w:rPr>
          <w:rFonts w:ascii="Times New Roman" w:eastAsia="Calibri" w:hAnsi="Times New Roman" w:cs="Times New Roman"/>
          <w:b/>
          <w:sz w:val="24"/>
          <w:szCs w:val="24"/>
          <w:lang w:bidi="ar-SA"/>
        </w:rPr>
      </w:pPr>
      <w:r w:rsidRPr="00D14B01">
        <w:rPr>
          <w:rFonts w:ascii="Times New Roman" w:eastAsia="Calibri" w:hAnsi="Times New Roman" w:cs="Times New Roman"/>
          <w:b/>
          <w:bCs/>
          <w:noProof/>
          <w:sz w:val="24"/>
          <w:szCs w:val="24"/>
          <w:lang w:eastAsia="en-IN" w:bidi="ar-SA"/>
        </w:rPr>
        <w:t>Fig</w:t>
      </w:r>
      <w:r w:rsidR="00A43E1B">
        <w:rPr>
          <w:rFonts w:ascii="Times New Roman" w:eastAsia="Calibri" w:hAnsi="Times New Roman" w:cs="Times New Roman"/>
          <w:b/>
          <w:bCs/>
          <w:noProof/>
          <w:sz w:val="24"/>
          <w:szCs w:val="24"/>
          <w:lang w:eastAsia="en-IN" w:bidi="ar-SA"/>
        </w:rPr>
        <w:t>ure</w:t>
      </w:r>
      <w:r w:rsidRPr="00D14B01">
        <w:rPr>
          <w:rFonts w:ascii="Times New Roman" w:eastAsia="Calibri" w:hAnsi="Times New Roman" w:cs="Times New Roman"/>
          <w:b/>
          <w:bCs/>
          <w:sz w:val="24"/>
          <w:szCs w:val="24"/>
          <w:lang w:bidi="ar-SA"/>
        </w:rPr>
        <w:t xml:space="preserve"> S1 </w:t>
      </w:r>
      <w:r w:rsidR="00B33F79">
        <w:rPr>
          <w:rFonts w:ascii="Times New Roman" w:eastAsia="Calibri" w:hAnsi="Times New Roman" w:cs="Times New Roman"/>
          <w:b/>
          <w:bCs/>
          <w:sz w:val="24"/>
          <w:szCs w:val="24"/>
          <w:lang w:bidi="ar-SA"/>
        </w:rPr>
        <w:t xml:space="preserve">(A) </w:t>
      </w:r>
      <w:r w:rsidR="00B33F79">
        <w:rPr>
          <w:rFonts w:ascii="Times New Roman" w:hAnsi="Times New Roman"/>
        </w:rPr>
        <w:t>Sequential gating strategy for identification of HLADR</w:t>
      </w:r>
      <w:r w:rsidR="00B33F79">
        <w:rPr>
          <w:rFonts w:ascii="Times New Roman" w:hAnsi="Times New Roman"/>
          <w:vertAlign w:val="superscript"/>
        </w:rPr>
        <w:t>+</w:t>
      </w:r>
      <w:r w:rsidR="00B33F79">
        <w:rPr>
          <w:rFonts w:ascii="Times New Roman" w:hAnsi="Times New Roman"/>
        </w:rPr>
        <w:t>CD14</w:t>
      </w:r>
      <w:r w:rsidR="00B33F79">
        <w:rPr>
          <w:rFonts w:ascii="Times New Roman" w:hAnsi="Times New Roman"/>
          <w:vertAlign w:val="superscript"/>
        </w:rPr>
        <w:t>+</w:t>
      </w:r>
      <w:r w:rsidR="00B33F79">
        <w:rPr>
          <w:rFonts w:ascii="Times New Roman" w:hAnsi="Times New Roman"/>
        </w:rPr>
        <w:t xml:space="preserve"> </w:t>
      </w:r>
      <w:r w:rsidR="00B33F79">
        <w:rPr>
          <w:rFonts w:ascii="Times New Roman" w:hAnsi="Times New Roman"/>
          <w:lang w:val="en-US"/>
        </w:rPr>
        <w:t xml:space="preserve">total, </w:t>
      </w:r>
      <w:r w:rsidR="00B33F79">
        <w:rPr>
          <w:rFonts w:ascii="Times New Roman" w:hAnsi="Times New Roman"/>
        </w:rPr>
        <w:t>HLA-DR</w:t>
      </w:r>
      <w:r w:rsidR="00B33F79">
        <w:rPr>
          <w:rFonts w:ascii="Times New Roman" w:hAnsi="Times New Roman"/>
          <w:vertAlign w:val="superscript"/>
        </w:rPr>
        <w:t>+</w:t>
      </w:r>
      <w:r w:rsidR="00B33F79">
        <w:rPr>
          <w:rFonts w:ascii="Times New Roman" w:hAnsi="Times New Roman"/>
        </w:rPr>
        <w:t>CD14</w:t>
      </w:r>
      <w:r w:rsidR="00B33F79">
        <w:rPr>
          <w:rFonts w:ascii="Times New Roman" w:hAnsi="Times New Roman"/>
          <w:vertAlign w:val="superscript"/>
        </w:rPr>
        <w:t>++</w:t>
      </w:r>
      <w:r w:rsidR="00B33F79">
        <w:rPr>
          <w:rFonts w:ascii="Times New Roman" w:hAnsi="Times New Roman"/>
        </w:rPr>
        <w:t>CD16</w:t>
      </w:r>
      <w:r w:rsidR="00B33F79">
        <w:rPr>
          <w:rFonts w:ascii="Times New Roman" w:hAnsi="Times New Roman"/>
          <w:vertAlign w:val="superscript"/>
        </w:rPr>
        <w:t>-</w:t>
      </w:r>
      <w:r w:rsidR="00B33F79">
        <w:rPr>
          <w:rFonts w:ascii="Times New Roman" w:hAnsi="Times New Roman"/>
          <w:vertAlign w:val="superscript"/>
          <w:lang w:val="en-US"/>
        </w:rPr>
        <w:t xml:space="preserve"> </w:t>
      </w:r>
      <w:r w:rsidR="00B33F79">
        <w:rPr>
          <w:rFonts w:ascii="Times New Roman" w:hAnsi="Times New Roman"/>
        </w:rPr>
        <w:t>classical, HLA-DR</w:t>
      </w:r>
      <w:r w:rsidR="00B33F79">
        <w:rPr>
          <w:rFonts w:ascii="Times New Roman" w:hAnsi="Times New Roman"/>
          <w:vertAlign w:val="superscript"/>
        </w:rPr>
        <w:t>+</w:t>
      </w:r>
      <w:r w:rsidR="00B33F79">
        <w:rPr>
          <w:rFonts w:ascii="Times New Roman" w:hAnsi="Times New Roman"/>
        </w:rPr>
        <w:t>CD14</w:t>
      </w:r>
      <w:r w:rsidR="00B33F79">
        <w:rPr>
          <w:rFonts w:ascii="Times New Roman" w:hAnsi="Times New Roman"/>
          <w:vertAlign w:val="superscript"/>
        </w:rPr>
        <w:t>++</w:t>
      </w:r>
      <w:r w:rsidR="00B33F79">
        <w:rPr>
          <w:rFonts w:ascii="Times New Roman" w:hAnsi="Times New Roman"/>
        </w:rPr>
        <w:t>CD16</w:t>
      </w:r>
      <w:r w:rsidR="00B33F79">
        <w:rPr>
          <w:rFonts w:ascii="Times New Roman" w:hAnsi="Times New Roman"/>
          <w:vertAlign w:val="superscript"/>
        </w:rPr>
        <w:t>+</w:t>
      </w:r>
      <w:r w:rsidR="00B33F79">
        <w:rPr>
          <w:rFonts w:ascii="Times New Roman" w:hAnsi="Times New Roman"/>
          <w:vertAlign w:val="superscript"/>
          <w:lang w:val="en-US"/>
        </w:rPr>
        <w:t xml:space="preserve"> </w:t>
      </w:r>
      <w:r w:rsidR="00B33F79">
        <w:rPr>
          <w:rFonts w:ascii="Times New Roman" w:hAnsi="Times New Roman"/>
        </w:rPr>
        <w:t>intermediate and HLA-DR</w:t>
      </w:r>
      <w:r w:rsidR="00B33F79">
        <w:rPr>
          <w:rFonts w:ascii="Times New Roman" w:hAnsi="Times New Roman"/>
          <w:vertAlign w:val="superscript"/>
        </w:rPr>
        <w:t>+</w:t>
      </w:r>
      <w:r w:rsidR="00B33F79">
        <w:rPr>
          <w:rFonts w:ascii="Times New Roman" w:hAnsi="Times New Roman"/>
        </w:rPr>
        <w:t>CD14</w:t>
      </w:r>
      <w:r w:rsidR="00B33F79">
        <w:rPr>
          <w:rFonts w:ascii="Times New Roman" w:hAnsi="Times New Roman"/>
          <w:vertAlign w:val="superscript"/>
        </w:rPr>
        <w:t>+</w:t>
      </w:r>
      <w:r w:rsidR="00B33F79">
        <w:rPr>
          <w:rFonts w:ascii="Times New Roman" w:hAnsi="Times New Roman"/>
        </w:rPr>
        <w:t>CD16</w:t>
      </w:r>
      <w:r w:rsidR="00B33F79">
        <w:rPr>
          <w:rFonts w:ascii="Times New Roman" w:hAnsi="Times New Roman"/>
          <w:vertAlign w:val="superscript"/>
        </w:rPr>
        <w:t>++</w:t>
      </w:r>
      <w:r w:rsidR="00B33F79">
        <w:rPr>
          <w:rFonts w:ascii="Times New Roman" w:hAnsi="Times New Roman"/>
          <w:vertAlign w:val="superscript"/>
          <w:lang w:val="en-US"/>
        </w:rPr>
        <w:t xml:space="preserve"> </w:t>
      </w:r>
      <w:r w:rsidR="00B33F79">
        <w:rPr>
          <w:rFonts w:ascii="Times New Roman" w:hAnsi="Times New Roman"/>
        </w:rPr>
        <w:t>non-classical monocytes</w:t>
      </w:r>
      <w:r w:rsidR="00B33F79">
        <w:rPr>
          <w:rFonts w:ascii="Times New Roman" w:hAnsi="Times New Roman"/>
          <w:bCs/>
        </w:rPr>
        <w:t xml:space="preserve"> from whole blood </w:t>
      </w:r>
      <w:r w:rsidR="00B33F79">
        <w:rPr>
          <w:rFonts w:ascii="Times New Roman" w:hAnsi="Times New Roman"/>
        </w:rPr>
        <w:t>using immunophenotyping followed by flow cytometry</w:t>
      </w:r>
      <w:r w:rsidR="00B33F79">
        <w:rPr>
          <w:rFonts w:ascii="Times New Roman" w:hAnsi="Times New Roman"/>
          <w:lang w:val="en-GB"/>
        </w:rPr>
        <w:t xml:space="preserve"> </w:t>
      </w:r>
      <w:r w:rsidR="00B33F79">
        <w:rPr>
          <w:rFonts w:ascii="Times New Roman" w:hAnsi="Times New Roman"/>
        </w:rPr>
        <w:t>in all the study groups.</w:t>
      </w:r>
      <w:r w:rsidR="00DE2084">
        <w:rPr>
          <w:rFonts w:ascii="Times New Roman" w:hAnsi="Times New Roman"/>
        </w:rPr>
        <w:t xml:space="preserve"> On total monocytes and each subset, the expression of Gal-9, PD-L1 or CTLA-4 was determined.</w:t>
      </w:r>
      <w:r w:rsidR="00B33F79">
        <w:rPr>
          <w:rFonts w:ascii="Times New Roman" w:hAnsi="Times New Roman"/>
        </w:rPr>
        <w:t xml:space="preserve"> </w:t>
      </w:r>
      <w:r w:rsidR="00B33F79" w:rsidRPr="00F431D2">
        <w:rPr>
          <w:rFonts w:ascii="Times New Roman" w:hAnsi="Times New Roman"/>
          <w:b/>
          <w:bCs/>
        </w:rPr>
        <w:t>(B)</w:t>
      </w:r>
      <w:r w:rsidR="00B33F79">
        <w:rPr>
          <w:rFonts w:ascii="Times New Roman" w:hAnsi="Times New Roman"/>
        </w:rPr>
        <w:t xml:space="preserve"> B</w:t>
      </w:r>
      <w:r w:rsidR="00B33F79" w:rsidRPr="00D14B01">
        <w:rPr>
          <w:rFonts w:ascii="Times New Roman" w:eastAsia="Calibri" w:hAnsi="Times New Roman" w:cs="Times New Roman"/>
          <w:bCs/>
          <w:sz w:val="24"/>
          <w:szCs w:val="24"/>
          <w:lang w:bidi="ar-SA"/>
        </w:rPr>
        <w:t xml:space="preserve">ar diagrams demonstrating pooled data of percentages of classical, intermediate and non-classical monocytes expressing </w:t>
      </w:r>
      <w:r w:rsidR="00B33F79">
        <w:rPr>
          <w:rFonts w:ascii="Times New Roman" w:eastAsia="Calibri" w:hAnsi="Times New Roman" w:cs="Times New Roman"/>
          <w:bCs/>
          <w:sz w:val="24"/>
          <w:szCs w:val="24"/>
          <w:lang w:bidi="ar-SA"/>
        </w:rPr>
        <w:t>Gal-9 (upper panel), PD-L1(middle panel) and CTLA-4</w:t>
      </w:r>
      <w:r w:rsidR="00B33F79" w:rsidRPr="00D14B01">
        <w:rPr>
          <w:rFonts w:ascii="Times New Roman" w:eastAsia="Calibri" w:hAnsi="Times New Roman" w:cs="Times New Roman"/>
          <w:bCs/>
          <w:sz w:val="24"/>
          <w:szCs w:val="24"/>
          <w:lang w:bidi="ar-SA"/>
        </w:rPr>
        <w:t xml:space="preserve"> </w:t>
      </w:r>
      <w:r w:rsidR="00B33F79">
        <w:rPr>
          <w:rFonts w:ascii="Times New Roman" w:eastAsia="Calibri" w:hAnsi="Times New Roman" w:cs="Times New Roman"/>
          <w:bCs/>
          <w:sz w:val="24"/>
          <w:szCs w:val="24"/>
          <w:lang w:bidi="ar-SA"/>
        </w:rPr>
        <w:t xml:space="preserve">(lower panel) in </w:t>
      </w:r>
      <w:r w:rsidR="00B33F79">
        <w:rPr>
          <w:rFonts w:ascii="Times New Roman" w:hAnsi="Times New Roman"/>
        </w:rPr>
        <w:t xml:space="preserve">Immune-tolerant (IT), HBeAg-positive </w:t>
      </w:r>
      <w:r w:rsidR="00DE2084">
        <w:rPr>
          <w:rFonts w:ascii="Times New Roman" w:hAnsi="Times New Roman"/>
          <w:lang w:val="en-US"/>
        </w:rPr>
        <w:t>CHB</w:t>
      </w:r>
      <w:r w:rsidR="00B33F79">
        <w:rPr>
          <w:rFonts w:ascii="Times New Roman" w:hAnsi="Times New Roman"/>
        </w:rPr>
        <w:t xml:space="preserve"> (EP-CHB), Inactive carriers (IC), HBeAg-negative CHB (EN-CHB) and healthy controls (HC).</w:t>
      </w:r>
      <w:r w:rsidR="00B33F79">
        <w:rPr>
          <w:rFonts w:ascii="Times New Roman" w:hAnsi="Times New Roman"/>
          <w:lang w:val="en-GB"/>
        </w:rPr>
        <w:t xml:space="preserve"> </w:t>
      </w:r>
      <w:r w:rsidRPr="00D14B01">
        <w:rPr>
          <w:rFonts w:ascii="Times New Roman" w:eastAsia="Calibri" w:hAnsi="Times New Roman" w:cs="Times New Roman"/>
          <w:bCs/>
          <w:sz w:val="24"/>
          <w:szCs w:val="24"/>
          <w:lang w:bidi="ar-SA"/>
        </w:rPr>
        <w:t xml:space="preserve">Statistical significance was assessed by one way ANOVA test followed by Tukey's Multiple Comparison Test. </w:t>
      </w:r>
      <w:bookmarkStart w:id="11" w:name="OLE_LINK101"/>
      <w:r w:rsidRPr="00D14B01">
        <w:rPr>
          <w:rFonts w:ascii="Times New Roman" w:eastAsia="Calibri" w:hAnsi="Times New Roman" w:cs="Times New Roman"/>
          <w:bCs/>
          <w:sz w:val="24"/>
          <w:szCs w:val="24"/>
          <w:lang w:bidi="ar-SA"/>
        </w:rPr>
        <w:t>(*</w:t>
      </w:r>
      <w:r w:rsidRPr="00D14B01">
        <w:rPr>
          <w:rFonts w:ascii="Times New Roman" w:eastAsia="Calibri" w:hAnsi="Times New Roman" w:cs="Times New Roman"/>
          <w:bCs/>
          <w:i/>
          <w:iCs/>
          <w:sz w:val="24"/>
          <w:szCs w:val="24"/>
          <w:lang w:bidi="ar-SA"/>
        </w:rPr>
        <w:t xml:space="preserve">P </w:t>
      </w:r>
      <w:r w:rsidRPr="00D14B01">
        <w:rPr>
          <w:rFonts w:ascii="Times New Roman" w:eastAsia="Calibri" w:hAnsi="Times New Roman" w:cs="Times New Roman"/>
          <w:bCs/>
          <w:sz w:val="24"/>
          <w:szCs w:val="24"/>
          <w:lang w:bidi="ar-SA"/>
        </w:rPr>
        <w:t>&lt; 0.05, **</w:t>
      </w:r>
      <w:r w:rsidRPr="00D14B01">
        <w:rPr>
          <w:rFonts w:ascii="Times New Roman" w:eastAsia="Calibri" w:hAnsi="Times New Roman" w:cs="Times New Roman"/>
          <w:bCs/>
          <w:i/>
          <w:iCs/>
          <w:sz w:val="24"/>
          <w:szCs w:val="24"/>
          <w:lang w:bidi="ar-SA"/>
        </w:rPr>
        <w:t xml:space="preserve">P </w:t>
      </w:r>
      <w:r w:rsidRPr="00D14B01">
        <w:rPr>
          <w:rFonts w:ascii="Times New Roman" w:eastAsia="Calibri" w:hAnsi="Times New Roman" w:cs="Times New Roman"/>
          <w:bCs/>
          <w:sz w:val="24"/>
          <w:szCs w:val="24"/>
          <w:lang w:bidi="ar-SA"/>
        </w:rPr>
        <w:t>&lt; 0.001</w:t>
      </w:r>
      <w:r w:rsidR="004F51AE">
        <w:rPr>
          <w:rFonts w:ascii="Times New Roman" w:eastAsia="Calibri" w:hAnsi="Times New Roman" w:cs="Times New Roman"/>
          <w:bCs/>
          <w:sz w:val="24"/>
          <w:szCs w:val="24"/>
          <w:lang w:bidi="ar-SA"/>
        </w:rPr>
        <w:t xml:space="preserve">, </w:t>
      </w:r>
      <w:r w:rsidRPr="00D14B01">
        <w:rPr>
          <w:rFonts w:ascii="Times New Roman" w:eastAsia="Calibri" w:hAnsi="Times New Roman" w:cs="Times New Roman"/>
          <w:bCs/>
          <w:sz w:val="24"/>
          <w:szCs w:val="24"/>
          <w:lang w:bidi="ar-SA"/>
        </w:rPr>
        <w:t>***</w:t>
      </w:r>
      <w:r w:rsidRPr="00D14B01">
        <w:rPr>
          <w:rFonts w:ascii="Times New Roman" w:eastAsia="Calibri" w:hAnsi="Times New Roman" w:cs="Times New Roman"/>
          <w:bCs/>
          <w:i/>
          <w:iCs/>
          <w:sz w:val="24"/>
          <w:szCs w:val="24"/>
          <w:lang w:bidi="ar-SA"/>
        </w:rPr>
        <w:t xml:space="preserve">P </w:t>
      </w:r>
      <w:r w:rsidRPr="00D14B01">
        <w:rPr>
          <w:rFonts w:ascii="Times New Roman" w:eastAsia="Calibri" w:hAnsi="Times New Roman" w:cs="Times New Roman"/>
          <w:bCs/>
          <w:sz w:val="24"/>
          <w:szCs w:val="24"/>
          <w:lang w:bidi="ar-SA"/>
        </w:rPr>
        <w:t>&lt; 0.0001</w:t>
      </w:r>
      <w:r w:rsidR="004F51AE">
        <w:rPr>
          <w:rFonts w:ascii="Times New Roman" w:eastAsia="Calibri" w:hAnsi="Times New Roman" w:cs="Times New Roman"/>
          <w:bCs/>
          <w:sz w:val="24"/>
          <w:szCs w:val="24"/>
          <w:lang w:bidi="ar-SA"/>
        </w:rPr>
        <w:t xml:space="preserve"> and </w:t>
      </w:r>
      <w:r w:rsidR="004F51AE" w:rsidRPr="00D14B01">
        <w:rPr>
          <w:rFonts w:ascii="Times New Roman" w:eastAsia="Calibri" w:hAnsi="Times New Roman" w:cs="Times New Roman"/>
          <w:bCs/>
          <w:sz w:val="24"/>
          <w:szCs w:val="24"/>
          <w:lang w:bidi="ar-SA"/>
        </w:rPr>
        <w:t>***</w:t>
      </w:r>
      <w:r w:rsidR="004F51AE" w:rsidRPr="00D14B01">
        <w:rPr>
          <w:rFonts w:ascii="Times New Roman" w:eastAsia="Calibri" w:hAnsi="Times New Roman" w:cs="Times New Roman"/>
          <w:bCs/>
          <w:i/>
          <w:iCs/>
          <w:sz w:val="24"/>
          <w:szCs w:val="24"/>
          <w:lang w:bidi="ar-SA"/>
        </w:rPr>
        <w:t xml:space="preserve">P </w:t>
      </w:r>
      <w:r w:rsidR="004F51AE" w:rsidRPr="00D14B01">
        <w:rPr>
          <w:rFonts w:ascii="Times New Roman" w:eastAsia="Calibri" w:hAnsi="Times New Roman" w:cs="Times New Roman"/>
          <w:bCs/>
          <w:sz w:val="24"/>
          <w:szCs w:val="24"/>
          <w:lang w:bidi="ar-SA"/>
        </w:rPr>
        <w:t>&lt; 0.000</w:t>
      </w:r>
      <w:r w:rsidR="004F51AE">
        <w:rPr>
          <w:rFonts w:ascii="Times New Roman" w:eastAsia="Calibri" w:hAnsi="Times New Roman" w:cs="Times New Roman"/>
          <w:bCs/>
          <w:sz w:val="24"/>
          <w:szCs w:val="24"/>
          <w:lang w:bidi="ar-SA"/>
        </w:rPr>
        <w:t>0</w:t>
      </w:r>
      <w:r w:rsidR="004F51AE" w:rsidRPr="00D14B01">
        <w:rPr>
          <w:rFonts w:ascii="Times New Roman" w:eastAsia="Calibri" w:hAnsi="Times New Roman" w:cs="Times New Roman"/>
          <w:bCs/>
          <w:sz w:val="24"/>
          <w:szCs w:val="24"/>
          <w:lang w:bidi="ar-SA"/>
        </w:rPr>
        <w:t>1</w:t>
      </w:r>
      <w:r w:rsidRPr="00D14B01">
        <w:rPr>
          <w:rFonts w:ascii="Times New Roman" w:eastAsia="Calibri" w:hAnsi="Times New Roman" w:cs="Times New Roman"/>
          <w:bCs/>
          <w:sz w:val="24"/>
          <w:szCs w:val="24"/>
          <w:lang w:bidi="ar-SA"/>
        </w:rPr>
        <w:t>)</w:t>
      </w:r>
      <w:bookmarkEnd w:id="11"/>
      <w:r w:rsidRPr="00D14B01">
        <w:rPr>
          <w:rFonts w:ascii="Times New Roman" w:eastAsia="Calibri" w:hAnsi="Times New Roman" w:cs="Times New Roman"/>
          <w:bCs/>
          <w:sz w:val="24"/>
          <w:szCs w:val="24"/>
          <w:lang w:bidi="ar-SA"/>
        </w:rPr>
        <w:t>.</w:t>
      </w:r>
    </w:p>
    <w:p w14:paraId="383D8F79" w14:textId="1167DD9E" w:rsidR="00D14B01" w:rsidRPr="00D14B01" w:rsidRDefault="00D14B01" w:rsidP="00D14B01">
      <w:pPr>
        <w:spacing w:line="240" w:lineRule="auto"/>
        <w:jc w:val="both"/>
        <w:rPr>
          <w:rFonts w:ascii="Times New Roman" w:eastAsia="Calibri" w:hAnsi="Times New Roman" w:cs="Times New Roman"/>
          <w:b/>
          <w:sz w:val="24"/>
          <w:szCs w:val="24"/>
          <w:lang w:bidi="ar-SA"/>
        </w:rPr>
      </w:pPr>
      <w:r w:rsidRPr="00D14B01">
        <w:rPr>
          <w:rFonts w:ascii="Times New Roman" w:eastAsia="Calibri" w:hAnsi="Times New Roman" w:cs="Times New Roman"/>
          <w:b/>
          <w:bCs/>
          <w:noProof/>
          <w:sz w:val="24"/>
          <w:szCs w:val="24"/>
          <w:lang w:eastAsia="en-IN" w:bidi="ar-SA"/>
        </w:rPr>
        <w:lastRenderedPageBreak/>
        <w:t>Supplementary Fig</w:t>
      </w:r>
      <w:r w:rsidR="00A43E1B">
        <w:rPr>
          <w:rFonts w:ascii="Times New Roman" w:eastAsia="Calibri" w:hAnsi="Times New Roman" w:cs="Times New Roman"/>
          <w:b/>
          <w:bCs/>
          <w:noProof/>
          <w:sz w:val="24"/>
          <w:szCs w:val="24"/>
          <w:lang w:eastAsia="en-IN" w:bidi="ar-SA"/>
        </w:rPr>
        <w:t>ure</w:t>
      </w:r>
      <w:r w:rsidRPr="00D14B01">
        <w:rPr>
          <w:rFonts w:ascii="Times New Roman" w:eastAsia="Calibri" w:hAnsi="Times New Roman" w:cs="Times New Roman"/>
          <w:b/>
          <w:bCs/>
          <w:noProof/>
          <w:sz w:val="24"/>
          <w:szCs w:val="24"/>
          <w:lang w:eastAsia="en-IN" w:bidi="ar-SA"/>
        </w:rPr>
        <w:t xml:space="preserve"> </w:t>
      </w:r>
      <w:r w:rsidRPr="00D14B01">
        <w:rPr>
          <w:rFonts w:ascii="Times New Roman" w:eastAsia="Calibri" w:hAnsi="Times New Roman" w:cs="Times New Roman"/>
          <w:b/>
          <w:sz w:val="24"/>
          <w:szCs w:val="24"/>
          <w:lang w:bidi="ar-SA"/>
        </w:rPr>
        <w:t>S2</w:t>
      </w:r>
    </w:p>
    <w:p w14:paraId="2CB5F9D0" w14:textId="7B2FA5E0" w:rsidR="00D14B01" w:rsidRPr="00D14B01" w:rsidRDefault="00B33F79" w:rsidP="00B33F79">
      <w:pPr>
        <w:spacing w:line="256" w:lineRule="auto"/>
        <w:ind w:left="1418" w:hanging="1418"/>
        <w:jc w:val="both"/>
        <w:rPr>
          <w:rFonts w:ascii="Times New Roman" w:eastAsia="Calibri" w:hAnsi="Times New Roman" w:cs="Times New Roman"/>
          <w:bCs/>
          <w:sz w:val="24"/>
          <w:szCs w:val="24"/>
          <w:lang w:bidi="ar-SA"/>
        </w:rPr>
      </w:pPr>
      <w:r>
        <w:rPr>
          <w:rFonts w:ascii="Times New Roman" w:eastAsia="Calibri" w:hAnsi="Times New Roman" w:cs="Times New Roman"/>
          <w:bCs/>
          <w:noProof/>
          <w:sz w:val="24"/>
          <w:szCs w:val="24"/>
          <w:lang w:bidi="ar-SA"/>
        </w:rPr>
        <w:drawing>
          <wp:inline distT="0" distB="0" distL="0" distR="0" wp14:anchorId="6DFB84E6" wp14:editId="74D23B64">
            <wp:extent cx="5661660" cy="4281685"/>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9">
                      <a:extLst>
                        <a:ext uri="{28A0092B-C50C-407E-A947-70E740481C1C}">
                          <a14:useLocalDpi xmlns:a14="http://schemas.microsoft.com/office/drawing/2010/main" val="0"/>
                        </a:ext>
                      </a:extLst>
                    </a:blip>
                    <a:stretch>
                      <a:fillRect/>
                    </a:stretch>
                  </pic:blipFill>
                  <pic:spPr>
                    <a:xfrm>
                      <a:off x="0" y="0"/>
                      <a:ext cx="5696585" cy="4308097"/>
                    </a:xfrm>
                    <a:prstGeom prst="rect">
                      <a:avLst/>
                    </a:prstGeom>
                  </pic:spPr>
                </pic:pic>
              </a:graphicData>
            </a:graphic>
          </wp:inline>
        </w:drawing>
      </w:r>
    </w:p>
    <w:p w14:paraId="5C3D66C5" w14:textId="06C7A3D1" w:rsidR="00D14B01" w:rsidRPr="00D14B01" w:rsidRDefault="00D14B01" w:rsidP="00D14B01">
      <w:pPr>
        <w:spacing w:line="240" w:lineRule="auto"/>
        <w:jc w:val="both"/>
        <w:rPr>
          <w:rFonts w:ascii="Times New Roman" w:eastAsia="Calibri" w:hAnsi="Times New Roman" w:cs="Times New Roman"/>
          <w:sz w:val="24"/>
          <w:szCs w:val="24"/>
          <w:lang w:bidi="ar-SA"/>
        </w:rPr>
      </w:pPr>
      <w:r w:rsidRPr="00D14B01">
        <w:rPr>
          <w:rFonts w:ascii="Times New Roman" w:eastAsia="Calibri" w:hAnsi="Times New Roman" w:cs="Times New Roman"/>
          <w:b/>
          <w:bCs/>
          <w:noProof/>
          <w:sz w:val="24"/>
          <w:szCs w:val="24"/>
          <w:lang w:eastAsia="en-IN" w:bidi="ar-SA"/>
        </w:rPr>
        <w:t>Fig</w:t>
      </w:r>
      <w:r w:rsidR="00A43E1B">
        <w:rPr>
          <w:rFonts w:ascii="Times New Roman" w:eastAsia="Calibri" w:hAnsi="Times New Roman" w:cs="Times New Roman"/>
          <w:b/>
          <w:bCs/>
          <w:noProof/>
          <w:sz w:val="24"/>
          <w:szCs w:val="24"/>
          <w:lang w:eastAsia="en-IN" w:bidi="ar-SA"/>
        </w:rPr>
        <w:t>ure</w:t>
      </w:r>
      <w:r w:rsidRPr="00D14B01">
        <w:rPr>
          <w:rFonts w:ascii="Times New Roman" w:eastAsia="Calibri" w:hAnsi="Times New Roman" w:cs="Times New Roman"/>
          <w:b/>
          <w:bCs/>
          <w:noProof/>
          <w:sz w:val="24"/>
          <w:szCs w:val="24"/>
          <w:lang w:eastAsia="en-IN" w:bidi="ar-SA"/>
        </w:rPr>
        <w:t xml:space="preserve"> S2</w:t>
      </w:r>
      <w:r w:rsidRPr="00D14B01">
        <w:rPr>
          <w:rFonts w:ascii="Times New Roman" w:eastAsia="Calibri" w:hAnsi="Times New Roman" w:cs="Times New Roman"/>
          <w:sz w:val="24"/>
          <w:szCs w:val="24"/>
          <w:lang w:bidi="ar-SA"/>
        </w:rPr>
        <w:t xml:space="preserve"> </w:t>
      </w:r>
      <w:r w:rsidR="00B33F79" w:rsidRPr="00D14B01">
        <w:rPr>
          <w:rFonts w:ascii="Times New Roman" w:eastAsia="Calibri" w:hAnsi="Times New Roman" w:cs="Times New Roman"/>
          <w:sz w:val="24"/>
          <w:szCs w:val="24"/>
          <w:lang w:bidi="ar-SA"/>
        </w:rPr>
        <w:t xml:space="preserve">Representative FACS plots displaying the </w:t>
      </w:r>
      <w:r w:rsidR="00B33F79">
        <w:rPr>
          <w:rFonts w:ascii="Times New Roman" w:eastAsia="Calibri" w:hAnsi="Times New Roman" w:cs="Times New Roman"/>
          <w:sz w:val="24"/>
          <w:szCs w:val="24"/>
          <w:lang w:bidi="ar-SA"/>
        </w:rPr>
        <w:t xml:space="preserve">expression of Gal-9 (upper panel) and PD-L1 (lower panel) on </w:t>
      </w:r>
      <w:r w:rsidR="00551AFE">
        <w:rPr>
          <w:rFonts w:ascii="Times New Roman" w:eastAsia="Calibri" w:hAnsi="Times New Roman" w:cs="Times New Roman"/>
          <w:sz w:val="24"/>
          <w:szCs w:val="24"/>
          <w:shd w:val="clear" w:color="auto" w:fill="FFFFFF"/>
          <w:lang w:bidi="ar-SA"/>
        </w:rPr>
        <w:t xml:space="preserve">sorted </w:t>
      </w:r>
      <w:r w:rsidR="00024683">
        <w:rPr>
          <w:rFonts w:ascii="Times New Roman" w:eastAsia="Calibri" w:hAnsi="Times New Roman" w:cs="Times New Roman"/>
          <w:sz w:val="24"/>
          <w:szCs w:val="24"/>
          <w:shd w:val="clear" w:color="auto" w:fill="FFFFFF"/>
          <w:lang w:bidi="ar-SA"/>
        </w:rPr>
        <w:t>CD14</w:t>
      </w:r>
      <w:r w:rsidR="00024683" w:rsidRPr="00024683">
        <w:rPr>
          <w:rFonts w:ascii="Times New Roman" w:eastAsia="Calibri" w:hAnsi="Times New Roman" w:cs="Times New Roman"/>
          <w:sz w:val="24"/>
          <w:szCs w:val="24"/>
          <w:shd w:val="clear" w:color="auto" w:fill="FFFFFF"/>
          <w:vertAlign w:val="superscript"/>
          <w:lang w:bidi="ar-SA"/>
        </w:rPr>
        <w:t>+</w:t>
      </w:r>
      <w:r w:rsidR="00024683">
        <w:rPr>
          <w:rFonts w:ascii="Times New Roman" w:eastAsia="Calibri" w:hAnsi="Times New Roman" w:cs="Times New Roman"/>
          <w:sz w:val="24"/>
          <w:szCs w:val="24"/>
          <w:shd w:val="clear" w:color="auto" w:fill="FFFFFF"/>
          <w:lang w:bidi="ar-SA"/>
        </w:rPr>
        <w:t xml:space="preserve"> </w:t>
      </w:r>
      <w:r w:rsidR="00551AFE">
        <w:rPr>
          <w:rFonts w:ascii="Times New Roman" w:eastAsia="Calibri" w:hAnsi="Times New Roman" w:cs="Times New Roman"/>
          <w:sz w:val="24"/>
          <w:szCs w:val="24"/>
          <w:shd w:val="clear" w:color="auto" w:fill="FFFFFF"/>
          <w:lang w:bidi="ar-SA"/>
        </w:rPr>
        <w:t xml:space="preserve">monocytes of </w:t>
      </w:r>
      <w:r w:rsidR="00024683">
        <w:rPr>
          <w:rFonts w:ascii="Times New Roman" w:eastAsia="Calibri" w:hAnsi="Times New Roman" w:cs="Times New Roman"/>
          <w:sz w:val="24"/>
          <w:szCs w:val="24"/>
          <w:shd w:val="clear" w:color="auto" w:fill="FFFFFF"/>
          <w:lang w:bidi="ar-SA"/>
        </w:rPr>
        <w:t xml:space="preserve">a </w:t>
      </w:r>
      <w:r w:rsidR="00551AFE">
        <w:rPr>
          <w:rFonts w:ascii="Times New Roman" w:eastAsia="Calibri" w:hAnsi="Times New Roman" w:cs="Times New Roman"/>
          <w:sz w:val="24"/>
          <w:szCs w:val="24"/>
          <w:shd w:val="clear" w:color="auto" w:fill="FFFFFF"/>
          <w:lang w:bidi="ar-SA"/>
        </w:rPr>
        <w:t xml:space="preserve">healthy individual </w:t>
      </w:r>
      <w:r w:rsidR="00B33F79" w:rsidRPr="00D14B01">
        <w:rPr>
          <w:rFonts w:ascii="Times New Roman" w:eastAsia="Calibri" w:hAnsi="Times New Roman" w:cs="Times New Roman"/>
          <w:sz w:val="24"/>
          <w:szCs w:val="24"/>
          <w:shd w:val="clear" w:color="auto" w:fill="FFFFFF"/>
          <w:lang w:bidi="ar-SA"/>
        </w:rPr>
        <w:t>following treatment</w:t>
      </w:r>
      <w:r w:rsidR="00551AFE">
        <w:rPr>
          <w:rFonts w:ascii="Times New Roman" w:eastAsia="Calibri" w:hAnsi="Times New Roman" w:cs="Times New Roman"/>
          <w:sz w:val="24"/>
          <w:szCs w:val="24"/>
          <w:shd w:val="clear" w:color="auto" w:fill="FFFFFF"/>
          <w:lang w:bidi="ar-SA"/>
        </w:rPr>
        <w:t xml:space="preserve"> </w:t>
      </w:r>
      <w:r w:rsidR="00B33F79" w:rsidRPr="00D14B01">
        <w:rPr>
          <w:rFonts w:ascii="Times New Roman" w:eastAsia="Calibri" w:hAnsi="Times New Roman" w:cs="Times New Roman"/>
          <w:sz w:val="24"/>
          <w:szCs w:val="24"/>
          <w:shd w:val="clear" w:color="auto" w:fill="FFFFFF"/>
          <w:lang w:bidi="ar-SA"/>
        </w:rPr>
        <w:t>with β‐galactosidase (β‐gal) (20μg/ml)</w:t>
      </w:r>
      <w:r w:rsidR="00F14EA5">
        <w:rPr>
          <w:rFonts w:ascii="Times New Roman" w:eastAsia="Calibri" w:hAnsi="Times New Roman" w:cs="Times New Roman"/>
          <w:b/>
          <w:sz w:val="24"/>
          <w:szCs w:val="24"/>
          <w:lang w:bidi="ar-SA"/>
        </w:rPr>
        <w:t xml:space="preserve"> </w:t>
      </w:r>
      <w:r w:rsidR="00F14EA5" w:rsidRPr="00F14EA5">
        <w:rPr>
          <w:rFonts w:ascii="Times New Roman" w:eastAsia="Calibri" w:hAnsi="Times New Roman" w:cs="Times New Roman"/>
          <w:bCs/>
          <w:sz w:val="24"/>
          <w:szCs w:val="24"/>
          <w:lang w:bidi="ar-SA"/>
        </w:rPr>
        <w:t>and</w:t>
      </w:r>
      <w:r w:rsidR="00B33F79" w:rsidRPr="00D14B01">
        <w:rPr>
          <w:rFonts w:ascii="Times New Roman" w:eastAsia="Calibri" w:hAnsi="Times New Roman" w:cs="Times New Roman"/>
          <w:b/>
          <w:sz w:val="24"/>
          <w:szCs w:val="24"/>
          <w:lang w:bidi="ar-SA"/>
        </w:rPr>
        <w:t xml:space="preserve"> </w:t>
      </w:r>
      <w:r w:rsidR="00B33F79" w:rsidRPr="00D14B01">
        <w:rPr>
          <w:rFonts w:ascii="Times New Roman" w:eastAsia="Calibri" w:hAnsi="Times New Roman" w:cs="Times New Roman"/>
          <w:sz w:val="24"/>
          <w:szCs w:val="24"/>
          <w:shd w:val="clear" w:color="auto" w:fill="FFFFFF"/>
          <w:lang w:bidi="ar-SA"/>
        </w:rPr>
        <w:t>recombinant Hepatitis B surface antigen (rHBsAg) (20μg/ml)</w:t>
      </w:r>
      <w:r w:rsidR="00C74B88">
        <w:rPr>
          <w:rFonts w:ascii="Times New Roman" w:eastAsia="Calibri" w:hAnsi="Times New Roman" w:cs="Times New Roman"/>
          <w:sz w:val="24"/>
          <w:szCs w:val="24"/>
          <w:shd w:val="clear" w:color="auto" w:fill="FFFFFF"/>
          <w:lang w:bidi="ar-SA"/>
        </w:rPr>
        <w:t>.</w:t>
      </w:r>
    </w:p>
    <w:p w14:paraId="4EA3BE41"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328036AC"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4A6FDE96"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5F8CE746"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51F53CB7"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204C8A90"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64D7D160"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73CE7F75"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1B887C37"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75F5837D"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460258B6"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4B16622E"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319B4E70" w14:textId="77777777" w:rsidR="00B37573" w:rsidRDefault="00B37573" w:rsidP="00D14B01">
      <w:pPr>
        <w:spacing w:line="240" w:lineRule="auto"/>
        <w:jc w:val="both"/>
        <w:rPr>
          <w:rFonts w:ascii="Times New Roman" w:eastAsia="Calibri" w:hAnsi="Times New Roman" w:cs="Times New Roman"/>
          <w:b/>
          <w:bCs/>
          <w:noProof/>
          <w:sz w:val="24"/>
          <w:szCs w:val="24"/>
          <w:lang w:eastAsia="en-IN" w:bidi="ar-SA"/>
        </w:rPr>
      </w:pPr>
    </w:p>
    <w:p w14:paraId="3A9C74F9" w14:textId="3E89BE36" w:rsidR="00D14B01" w:rsidRDefault="00D14B01" w:rsidP="00D14B01">
      <w:pPr>
        <w:spacing w:line="240" w:lineRule="auto"/>
        <w:jc w:val="both"/>
        <w:rPr>
          <w:rFonts w:ascii="Times New Roman" w:eastAsia="Calibri" w:hAnsi="Times New Roman" w:cs="Times New Roman"/>
          <w:b/>
          <w:noProof/>
          <w:sz w:val="24"/>
          <w:szCs w:val="24"/>
          <w:lang w:bidi="ar-SA"/>
        </w:rPr>
      </w:pPr>
      <w:r w:rsidRPr="00D14B01">
        <w:rPr>
          <w:rFonts w:ascii="Times New Roman" w:eastAsia="Calibri" w:hAnsi="Times New Roman" w:cs="Times New Roman"/>
          <w:b/>
          <w:bCs/>
          <w:noProof/>
          <w:sz w:val="24"/>
          <w:szCs w:val="24"/>
          <w:lang w:eastAsia="en-IN" w:bidi="ar-SA"/>
        </w:rPr>
        <w:lastRenderedPageBreak/>
        <w:t>Supplementary Fig</w:t>
      </w:r>
      <w:r w:rsidR="00A43E1B">
        <w:rPr>
          <w:rFonts w:ascii="Times New Roman" w:eastAsia="Calibri" w:hAnsi="Times New Roman" w:cs="Times New Roman"/>
          <w:b/>
          <w:bCs/>
          <w:noProof/>
          <w:sz w:val="24"/>
          <w:szCs w:val="24"/>
          <w:lang w:eastAsia="en-IN" w:bidi="ar-SA"/>
        </w:rPr>
        <w:t>ure</w:t>
      </w:r>
      <w:r w:rsidRPr="00D14B01">
        <w:rPr>
          <w:rFonts w:ascii="Times New Roman" w:eastAsia="Calibri" w:hAnsi="Times New Roman" w:cs="Times New Roman"/>
          <w:b/>
          <w:bCs/>
          <w:noProof/>
          <w:sz w:val="24"/>
          <w:szCs w:val="24"/>
          <w:lang w:eastAsia="en-IN" w:bidi="ar-SA"/>
        </w:rPr>
        <w:t xml:space="preserve"> </w:t>
      </w:r>
      <w:r w:rsidRPr="00D14B01">
        <w:rPr>
          <w:rFonts w:ascii="Times New Roman" w:eastAsia="Calibri" w:hAnsi="Times New Roman" w:cs="Times New Roman"/>
          <w:b/>
          <w:noProof/>
          <w:sz w:val="24"/>
          <w:szCs w:val="24"/>
          <w:lang w:bidi="ar-SA"/>
        </w:rPr>
        <w:t>S3</w:t>
      </w:r>
    </w:p>
    <w:p w14:paraId="0DC943F3" w14:textId="77777777" w:rsidR="00B33F79" w:rsidRDefault="00B33F79" w:rsidP="00D14B01">
      <w:pPr>
        <w:spacing w:line="240" w:lineRule="auto"/>
        <w:jc w:val="both"/>
        <w:rPr>
          <w:rFonts w:ascii="Times New Roman" w:eastAsia="Calibri" w:hAnsi="Times New Roman" w:cs="Times New Roman"/>
          <w:b/>
          <w:noProof/>
          <w:sz w:val="24"/>
          <w:szCs w:val="24"/>
          <w:lang w:bidi="ar-SA"/>
        </w:rPr>
      </w:pPr>
    </w:p>
    <w:p w14:paraId="163A083C" w14:textId="168320EC" w:rsidR="00B33F79" w:rsidRPr="00D14B01" w:rsidRDefault="00A43E1B" w:rsidP="00D14B01">
      <w:pPr>
        <w:spacing w:line="240" w:lineRule="auto"/>
        <w:jc w:val="both"/>
        <w:rPr>
          <w:rFonts w:ascii="Times New Roman" w:eastAsia="Calibri" w:hAnsi="Times New Roman" w:cs="Times New Roman"/>
          <w:b/>
          <w:noProof/>
          <w:sz w:val="24"/>
          <w:szCs w:val="24"/>
          <w:lang w:bidi="ar-SA"/>
        </w:rPr>
      </w:pPr>
      <w:r>
        <w:rPr>
          <w:rFonts w:ascii="Times New Roman" w:eastAsia="Calibri" w:hAnsi="Times New Roman" w:cs="Times New Roman"/>
          <w:b/>
          <w:noProof/>
          <w:sz w:val="24"/>
          <w:szCs w:val="24"/>
          <w:lang w:bidi="ar-SA"/>
        </w:rPr>
        <w:drawing>
          <wp:inline distT="0" distB="0" distL="0" distR="0" wp14:anchorId="3F92A9A5" wp14:editId="40AEBD84">
            <wp:extent cx="6188710" cy="321246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8710" cy="3212465"/>
                    </a:xfrm>
                    <a:prstGeom prst="rect">
                      <a:avLst/>
                    </a:prstGeom>
                  </pic:spPr>
                </pic:pic>
              </a:graphicData>
            </a:graphic>
          </wp:inline>
        </w:drawing>
      </w:r>
    </w:p>
    <w:p w14:paraId="1F405365" w14:textId="4306F099" w:rsidR="00D14B01" w:rsidRPr="00D14B01" w:rsidRDefault="00D14B01" w:rsidP="00D14B01">
      <w:pPr>
        <w:spacing w:line="256" w:lineRule="auto"/>
        <w:ind w:left="1701"/>
        <w:jc w:val="both"/>
        <w:rPr>
          <w:rFonts w:ascii="Times New Roman" w:eastAsia="Calibri" w:hAnsi="Times New Roman" w:cs="Times New Roman"/>
          <w:b/>
          <w:sz w:val="24"/>
          <w:szCs w:val="24"/>
          <w:lang w:bidi="ar-SA"/>
        </w:rPr>
      </w:pPr>
    </w:p>
    <w:p w14:paraId="2F848A29" w14:textId="74FA215D" w:rsidR="00ED1169" w:rsidRPr="00D14B01" w:rsidRDefault="00D14B01" w:rsidP="00ED1169">
      <w:pPr>
        <w:spacing w:line="240" w:lineRule="auto"/>
        <w:ind w:right="-24"/>
        <w:jc w:val="both"/>
        <w:rPr>
          <w:rFonts w:ascii="Times New Roman" w:eastAsia="Calibri" w:hAnsi="Times New Roman" w:cs="Times New Roman"/>
          <w:b/>
          <w:bCs/>
          <w:sz w:val="24"/>
          <w:szCs w:val="24"/>
          <w:shd w:val="clear" w:color="auto" w:fill="FFFFFF"/>
          <w:lang w:bidi="ar-SA"/>
        </w:rPr>
      </w:pPr>
      <w:r w:rsidRPr="00D14B01">
        <w:rPr>
          <w:rFonts w:ascii="Times New Roman" w:eastAsia="Calibri" w:hAnsi="Times New Roman" w:cs="Times New Roman"/>
          <w:b/>
          <w:bCs/>
          <w:noProof/>
          <w:sz w:val="24"/>
          <w:szCs w:val="24"/>
          <w:lang w:eastAsia="en-IN" w:bidi="ar-SA"/>
        </w:rPr>
        <w:t>Fig</w:t>
      </w:r>
      <w:r w:rsidR="00A43E1B">
        <w:rPr>
          <w:rFonts w:ascii="Times New Roman" w:eastAsia="Calibri" w:hAnsi="Times New Roman" w:cs="Times New Roman"/>
          <w:b/>
          <w:bCs/>
          <w:noProof/>
          <w:sz w:val="24"/>
          <w:szCs w:val="24"/>
          <w:lang w:eastAsia="en-IN" w:bidi="ar-SA"/>
        </w:rPr>
        <w:t>ure</w:t>
      </w:r>
      <w:r w:rsidRPr="00D14B01">
        <w:rPr>
          <w:rFonts w:ascii="Times New Roman" w:eastAsia="Calibri" w:hAnsi="Times New Roman" w:cs="Times New Roman"/>
          <w:b/>
          <w:bCs/>
          <w:noProof/>
          <w:sz w:val="24"/>
          <w:szCs w:val="24"/>
          <w:lang w:eastAsia="en-IN" w:bidi="ar-SA"/>
        </w:rPr>
        <w:t xml:space="preserve"> </w:t>
      </w:r>
      <w:r w:rsidRPr="00D14B01">
        <w:rPr>
          <w:rFonts w:ascii="Times New Roman" w:eastAsia="Calibri" w:hAnsi="Times New Roman" w:cs="Times New Roman"/>
          <w:b/>
          <w:bCs/>
          <w:sz w:val="24"/>
          <w:szCs w:val="24"/>
          <w:lang w:bidi="ar-SA"/>
        </w:rPr>
        <w:t>S3</w:t>
      </w:r>
      <w:r w:rsidRPr="00D14B01">
        <w:rPr>
          <w:rFonts w:ascii="Times New Roman" w:eastAsia="Calibri" w:hAnsi="Times New Roman" w:cs="Times New Roman"/>
          <w:sz w:val="24"/>
          <w:szCs w:val="24"/>
          <w:lang w:bidi="ar-SA"/>
        </w:rPr>
        <w:t xml:space="preserve"> </w:t>
      </w:r>
      <w:r w:rsidR="00ED1169" w:rsidRPr="002250E6">
        <w:rPr>
          <w:rFonts w:ascii="Times New Roman" w:eastAsia="Calibri" w:hAnsi="Times New Roman" w:cs="Times New Roman"/>
          <w:sz w:val="24"/>
          <w:szCs w:val="24"/>
          <w:lang w:bidi="ar-SA"/>
        </w:rPr>
        <w:t>Representative FACS plots displaying the frequencies of monocytes of</w:t>
      </w:r>
      <w:r w:rsidR="00ED1169" w:rsidRPr="002250E6">
        <w:rPr>
          <w:rFonts w:ascii="Times New Roman" w:eastAsia="Calibri" w:hAnsi="Times New Roman" w:cs="Times New Roman"/>
          <w:sz w:val="24"/>
          <w:szCs w:val="24"/>
          <w:shd w:val="clear" w:color="auto" w:fill="FFFFFF"/>
          <w:lang w:bidi="ar-SA"/>
        </w:rPr>
        <w:t xml:space="preserve"> </w:t>
      </w:r>
      <w:r w:rsidR="00B37573" w:rsidRPr="002250E6">
        <w:rPr>
          <w:rFonts w:ascii="Times New Roman" w:eastAsia="Calibri" w:hAnsi="Times New Roman" w:cs="Times New Roman"/>
          <w:sz w:val="24"/>
          <w:szCs w:val="24"/>
          <w:shd w:val="clear" w:color="auto" w:fill="FFFFFF"/>
          <w:lang w:bidi="ar-SA"/>
        </w:rPr>
        <w:t xml:space="preserve">a </w:t>
      </w:r>
      <w:r w:rsidR="00ED1169" w:rsidRPr="002250E6">
        <w:rPr>
          <w:rFonts w:ascii="Times New Roman" w:eastAsia="Calibri" w:hAnsi="Times New Roman" w:cs="Times New Roman"/>
          <w:sz w:val="24"/>
          <w:szCs w:val="24"/>
          <w:shd w:val="clear" w:color="auto" w:fill="FFFFFF"/>
          <w:lang w:bidi="ar-SA"/>
        </w:rPr>
        <w:t xml:space="preserve">healthy control (HC) </w:t>
      </w:r>
      <w:r w:rsidR="00ED1169" w:rsidRPr="002250E6">
        <w:rPr>
          <w:rFonts w:ascii="Times New Roman" w:eastAsia="Calibri" w:hAnsi="Times New Roman" w:cs="Times New Roman"/>
          <w:sz w:val="24"/>
          <w:szCs w:val="24"/>
          <w:lang w:bidi="ar-SA"/>
        </w:rPr>
        <w:t xml:space="preserve">expressing Gal-9 (upper panel) and PD-L1 (lower panel) </w:t>
      </w:r>
      <w:r w:rsidR="00ED1169" w:rsidRPr="002250E6">
        <w:rPr>
          <w:rFonts w:ascii="Times New Roman" w:eastAsia="Calibri" w:hAnsi="Times New Roman" w:cs="Times New Roman"/>
          <w:sz w:val="24"/>
          <w:szCs w:val="24"/>
          <w:shd w:val="clear" w:color="auto" w:fill="FFFFFF"/>
          <w:lang w:bidi="ar-SA"/>
        </w:rPr>
        <w:t xml:space="preserve">following treatment of PBMC with recombinant </w:t>
      </w:r>
      <w:r w:rsidR="0090396A" w:rsidRPr="002250E6">
        <w:rPr>
          <w:rFonts w:ascii="Times New Roman" w:eastAsia="Calibri" w:hAnsi="Times New Roman" w:cs="Times New Roman"/>
          <w:sz w:val="24"/>
          <w:szCs w:val="24"/>
          <w:shd w:val="clear" w:color="auto" w:fill="FFFFFF"/>
          <w:lang w:bidi="ar-SA"/>
        </w:rPr>
        <w:t>(</w:t>
      </w:r>
      <w:r w:rsidR="00ED1169" w:rsidRPr="002250E6">
        <w:rPr>
          <w:rFonts w:ascii="Times New Roman" w:eastAsia="Calibri" w:hAnsi="Times New Roman" w:cs="Times New Roman"/>
          <w:sz w:val="24"/>
          <w:szCs w:val="24"/>
          <w:shd w:val="clear" w:color="auto" w:fill="FFFFFF"/>
          <w:lang w:bidi="ar-SA"/>
        </w:rPr>
        <w:t>r</w:t>
      </w:r>
      <w:r w:rsidR="0090396A" w:rsidRPr="002250E6">
        <w:rPr>
          <w:rFonts w:ascii="Times New Roman" w:eastAsia="Calibri" w:hAnsi="Times New Roman" w:cs="Times New Roman"/>
          <w:sz w:val="24"/>
          <w:szCs w:val="24"/>
          <w:shd w:val="clear" w:color="auto" w:fill="FFFFFF"/>
          <w:lang w:bidi="ar-SA"/>
        </w:rPr>
        <w:t xml:space="preserve">) </w:t>
      </w:r>
      <w:r w:rsidR="00ED1169" w:rsidRPr="002250E6">
        <w:rPr>
          <w:rFonts w:ascii="Times New Roman" w:eastAsia="Calibri" w:hAnsi="Times New Roman" w:cs="Times New Roman"/>
          <w:sz w:val="24"/>
          <w:szCs w:val="24"/>
          <w:shd w:val="clear" w:color="auto" w:fill="FFFFFF"/>
          <w:lang w:bidi="ar-SA"/>
        </w:rPr>
        <w:t>TNF-α (50ng/ml)</w:t>
      </w:r>
      <w:r w:rsidR="0090396A" w:rsidRPr="002250E6">
        <w:rPr>
          <w:rFonts w:ascii="Times New Roman" w:eastAsia="Calibri" w:hAnsi="Times New Roman" w:cs="Times New Roman"/>
          <w:sz w:val="24"/>
          <w:szCs w:val="24"/>
          <w:shd w:val="clear" w:color="auto" w:fill="FFFFFF"/>
          <w:lang w:bidi="ar-SA"/>
        </w:rPr>
        <w:t xml:space="preserve">, rIL-4 (25ng/ml) </w:t>
      </w:r>
      <w:r w:rsidR="00ED1169" w:rsidRPr="002250E6">
        <w:rPr>
          <w:rFonts w:ascii="Times New Roman" w:eastAsia="Calibri" w:hAnsi="Times New Roman" w:cs="Times New Roman"/>
          <w:sz w:val="24"/>
          <w:szCs w:val="24"/>
          <w:shd w:val="clear" w:color="auto" w:fill="FFFFFF"/>
          <w:lang w:bidi="ar-SA"/>
        </w:rPr>
        <w:t>and rIL-1β (5ng/ml)</w:t>
      </w:r>
      <w:r w:rsidR="00C74B88" w:rsidRPr="002250E6">
        <w:rPr>
          <w:rFonts w:ascii="Times New Roman" w:eastAsia="Calibri" w:hAnsi="Times New Roman" w:cs="Times New Roman"/>
          <w:sz w:val="24"/>
          <w:szCs w:val="24"/>
          <w:shd w:val="clear" w:color="auto" w:fill="FFFFFF"/>
          <w:lang w:bidi="ar-SA"/>
        </w:rPr>
        <w:t>.</w:t>
      </w:r>
    </w:p>
    <w:p w14:paraId="79633FE6" w14:textId="0AB504B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1BAFBFBE"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14BC663E"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30625D61"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0073F127"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74DAFF37"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461DF1E0"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57207DB1"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7C8A2C49"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1CF243B9"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0B388600"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5635B023"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450E0DBB"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5368A4FE" w14:textId="77777777" w:rsidR="00B33F79" w:rsidRDefault="00B33F79" w:rsidP="00D14B01">
      <w:pPr>
        <w:spacing w:line="240" w:lineRule="auto"/>
        <w:jc w:val="both"/>
        <w:rPr>
          <w:rFonts w:ascii="Times New Roman" w:eastAsia="Calibri" w:hAnsi="Times New Roman" w:cs="Times New Roman"/>
          <w:b/>
          <w:bCs/>
          <w:noProof/>
          <w:sz w:val="24"/>
          <w:szCs w:val="24"/>
          <w:lang w:eastAsia="en-IN" w:bidi="ar-SA"/>
        </w:rPr>
      </w:pPr>
    </w:p>
    <w:p w14:paraId="076F3151" w14:textId="77777777" w:rsidR="00C74B88" w:rsidRDefault="00C74B88" w:rsidP="00D14B01">
      <w:pPr>
        <w:spacing w:line="240" w:lineRule="auto"/>
        <w:jc w:val="both"/>
        <w:rPr>
          <w:rFonts w:ascii="Times New Roman" w:eastAsia="Calibri" w:hAnsi="Times New Roman" w:cs="Times New Roman"/>
          <w:b/>
          <w:bCs/>
          <w:noProof/>
          <w:sz w:val="24"/>
          <w:szCs w:val="24"/>
          <w:lang w:eastAsia="en-IN" w:bidi="ar-SA"/>
        </w:rPr>
      </w:pPr>
    </w:p>
    <w:p w14:paraId="0A88431D" w14:textId="1B390041" w:rsidR="00D14B01" w:rsidRDefault="00D14B01" w:rsidP="00D14B01">
      <w:pPr>
        <w:spacing w:line="240" w:lineRule="auto"/>
        <w:jc w:val="both"/>
        <w:rPr>
          <w:rFonts w:ascii="Times New Roman" w:eastAsia="Calibri" w:hAnsi="Times New Roman" w:cs="Times New Roman"/>
          <w:b/>
          <w:noProof/>
          <w:sz w:val="24"/>
          <w:szCs w:val="24"/>
          <w:lang w:bidi="ar-SA"/>
        </w:rPr>
      </w:pPr>
      <w:r w:rsidRPr="00D14B01">
        <w:rPr>
          <w:rFonts w:ascii="Times New Roman" w:eastAsia="Calibri" w:hAnsi="Times New Roman" w:cs="Times New Roman"/>
          <w:b/>
          <w:bCs/>
          <w:noProof/>
          <w:sz w:val="24"/>
          <w:szCs w:val="24"/>
          <w:lang w:eastAsia="en-IN" w:bidi="ar-SA"/>
        </w:rPr>
        <w:lastRenderedPageBreak/>
        <w:t>Supplementary Fig</w:t>
      </w:r>
      <w:r w:rsidR="00A43E1B">
        <w:rPr>
          <w:rFonts w:ascii="Times New Roman" w:eastAsia="Calibri" w:hAnsi="Times New Roman" w:cs="Times New Roman"/>
          <w:b/>
          <w:bCs/>
          <w:noProof/>
          <w:sz w:val="24"/>
          <w:szCs w:val="24"/>
          <w:lang w:eastAsia="en-IN" w:bidi="ar-SA"/>
        </w:rPr>
        <w:t>ure</w:t>
      </w:r>
      <w:r w:rsidRPr="00D14B01">
        <w:rPr>
          <w:rFonts w:ascii="Times New Roman" w:eastAsia="Calibri" w:hAnsi="Times New Roman" w:cs="Times New Roman"/>
          <w:b/>
          <w:bCs/>
          <w:noProof/>
          <w:sz w:val="24"/>
          <w:szCs w:val="24"/>
          <w:lang w:eastAsia="en-IN" w:bidi="ar-SA"/>
        </w:rPr>
        <w:t xml:space="preserve"> </w:t>
      </w:r>
      <w:r w:rsidRPr="00D14B01">
        <w:rPr>
          <w:rFonts w:ascii="Times New Roman" w:eastAsia="Calibri" w:hAnsi="Times New Roman" w:cs="Times New Roman"/>
          <w:b/>
          <w:noProof/>
          <w:sz w:val="24"/>
          <w:szCs w:val="24"/>
          <w:lang w:bidi="ar-SA"/>
        </w:rPr>
        <w:t>S4</w:t>
      </w:r>
      <w:r w:rsidR="006A01F8">
        <w:rPr>
          <w:rFonts w:ascii="Times New Roman" w:eastAsia="Calibri" w:hAnsi="Times New Roman" w:cs="Times New Roman"/>
          <w:b/>
          <w:noProof/>
          <w:sz w:val="24"/>
          <w:szCs w:val="24"/>
          <w:lang w:bidi="ar-SA"/>
        </w:rPr>
        <w:t xml:space="preserve"> </w:t>
      </w:r>
    </w:p>
    <w:p w14:paraId="471601E7" w14:textId="13BAA507" w:rsidR="00581697" w:rsidRPr="00D14B01" w:rsidRDefault="009F5865" w:rsidP="00A43E1B">
      <w:pPr>
        <w:spacing w:line="240" w:lineRule="auto"/>
        <w:ind w:firstLine="1134"/>
        <w:jc w:val="both"/>
        <w:rPr>
          <w:rFonts w:ascii="Times New Roman" w:eastAsia="Calibri" w:hAnsi="Times New Roman" w:cs="Times New Roman"/>
          <w:b/>
          <w:noProof/>
          <w:sz w:val="24"/>
          <w:szCs w:val="24"/>
          <w:lang w:bidi="ar-SA"/>
        </w:rPr>
      </w:pPr>
      <w:r>
        <w:rPr>
          <w:rFonts w:ascii="Times New Roman" w:eastAsia="Calibri" w:hAnsi="Times New Roman" w:cs="Times New Roman"/>
          <w:b/>
          <w:noProof/>
          <w:sz w:val="24"/>
          <w:szCs w:val="24"/>
          <w:lang w:bidi="ar-SA"/>
        </w:rPr>
        <w:drawing>
          <wp:inline distT="0" distB="0" distL="0" distR="0" wp14:anchorId="7A59C146" wp14:editId="02AF5304">
            <wp:extent cx="5090160" cy="75358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0083" cy="7565296"/>
                    </a:xfrm>
                    <a:prstGeom prst="rect">
                      <a:avLst/>
                    </a:prstGeom>
                  </pic:spPr>
                </pic:pic>
              </a:graphicData>
            </a:graphic>
          </wp:inline>
        </w:drawing>
      </w:r>
    </w:p>
    <w:p w14:paraId="558E1AD4" w14:textId="2409262E" w:rsidR="00D14B01" w:rsidRPr="00D14B01" w:rsidRDefault="00D14B01" w:rsidP="00581697">
      <w:pPr>
        <w:spacing w:line="256" w:lineRule="auto"/>
        <w:ind w:left="142" w:right="-24"/>
        <w:jc w:val="both"/>
        <w:rPr>
          <w:rFonts w:ascii="Times New Roman" w:eastAsia="Calibri" w:hAnsi="Times New Roman" w:cs="Times New Roman"/>
          <w:sz w:val="24"/>
          <w:szCs w:val="24"/>
          <w:shd w:val="clear" w:color="auto" w:fill="FFFFFF"/>
          <w:lang w:bidi="ar-SA"/>
        </w:rPr>
      </w:pPr>
      <w:bookmarkStart w:id="12" w:name="_Hlk108691264"/>
      <w:r w:rsidRPr="009F5865">
        <w:rPr>
          <w:rFonts w:ascii="Times New Roman" w:eastAsia="Calibri" w:hAnsi="Times New Roman" w:cs="Times New Roman"/>
          <w:b/>
          <w:bCs/>
          <w:noProof/>
          <w:sz w:val="24"/>
          <w:szCs w:val="24"/>
          <w:lang w:eastAsia="en-IN" w:bidi="ar-SA"/>
        </w:rPr>
        <w:t>Fig</w:t>
      </w:r>
      <w:r w:rsidR="00A43E1B" w:rsidRPr="009F5865">
        <w:rPr>
          <w:rFonts w:ascii="Times New Roman" w:eastAsia="Calibri" w:hAnsi="Times New Roman" w:cs="Times New Roman"/>
          <w:b/>
          <w:bCs/>
          <w:noProof/>
          <w:sz w:val="24"/>
          <w:szCs w:val="24"/>
          <w:lang w:eastAsia="en-IN" w:bidi="ar-SA"/>
        </w:rPr>
        <w:t>ure</w:t>
      </w:r>
      <w:r w:rsidRPr="009F5865">
        <w:rPr>
          <w:rFonts w:ascii="Times New Roman" w:eastAsia="Calibri" w:hAnsi="Times New Roman" w:cs="Times New Roman"/>
          <w:b/>
          <w:sz w:val="24"/>
          <w:szCs w:val="24"/>
          <w:lang w:bidi="ar-SA"/>
        </w:rPr>
        <w:t xml:space="preserve"> S4 </w:t>
      </w:r>
      <w:bookmarkEnd w:id="12"/>
      <w:r w:rsidR="00581697" w:rsidRPr="009F5865">
        <w:rPr>
          <w:rFonts w:ascii="Times New Roman" w:hAnsi="Times New Roman"/>
          <w:sz w:val="24"/>
          <w:szCs w:val="24"/>
        </w:rPr>
        <w:t xml:space="preserve">Representative FACS dot plots depicting frequencies of </w:t>
      </w:r>
      <w:r w:rsidR="00C74B88" w:rsidRPr="009F5865">
        <w:rPr>
          <w:rFonts w:ascii="Times New Roman" w:hAnsi="Times New Roman"/>
          <w:sz w:val="24"/>
          <w:szCs w:val="24"/>
        </w:rPr>
        <w:t xml:space="preserve">HBV-specific </w:t>
      </w:r>
      <w:r w:rsidR="00581697" w:rsidRPr="009F5865">
        <w:rPr>
          <w:rFonts w:ascii="Times New Roman" w:hAnsi="Times New Roman"/>
          <w:sz w:val="24"/>
          <w:szCs w:val="24"/>
        </w:rPr>
        <w:t>CD4</w:t>
      </w:r>
      <w:r w:rsidR="00581697" w:rsidRPr="009F5865">
        <w:rPr>
          <w:rFonts w:ascii="Times New Roman" w:hAnsi="Times New Roman"/>
          <w:sz w:val="24"/>
          <w:szCs w:val="24"/>
          <w:vertAlign w:val="superscript"/>
        </w:rPr>
        <w:t>+</w:t>
      </w:r>
      <w:r w:rsidR="00C74B88" w:rsidRPr="009F5865">
        <w:rPr>
          <w:rFonts w:ascii="Times New Roman" w:hAnsi="Times New Roman"/>
          <w:sz w:val="24"/>
          <w:szCs w:val="24"/>
        </w:rPr>
        <w:t xml:space="preserve">- </w:t>
      </w:r>
      <w:r w:rsidR="00D40D83" w:rsidRPr="009F5865">
        <w:rPr>
          <w:rFonts w:ascii="Times New Roman" w:hAnsi="Times New Roman"/>
          <w:sz w:val="24"/>
          <w:szCs w:val="24"/>
        </w:rPr>
        <w:t xml:space="preserve">and </w:t>
      </w:r>
      <w:r w:rsidR="00581697" w:rsidRPr="009F5865">
        <w:rPr>
          <w:rFonts w:ascii="Times New Roman" w:hAnsi="Times New Roman"/>
          <w:sz w:val="24"/>
          <w:szCs w:val="24"/>
        </w:rPr>
        <w:t>CD8</w:t>
      </w:r>
      <w:r w:rsidR="00581697" w:rsidRPr="009F5865">
        <w:rPr>
          <w:rFonts w:ascii="Times New Roman" w:hAnsi="Times New Roman"/>
          <w:sz w:val="24"/>
          <w:szCs w:val="24"/>
          <w:vertAlign w:val="superscript"/>
        </w:rPr>
        <w:t>+</w:t>
      </w:r>
      <w:r w:rsidR="00C74B88" w:rsidRPr="009F5865">
        <w:rPr>
          <w:rFonts w:ascii="Times New Roman" w:hAnsi="Times New Roman"/>
          <w:sz w:val="24"/>
          <w:szCs w:val="24"/>
        </w:rPr>
        <w:t>-</w:t>
      </w:r>
      <w:r w:rsidR="00581697" w:rsidRPr="009F5865">
        <w:rPr>
          <w:rFonts w:ascii="Times New Roman" w:hAnsi="Times New Roman"/>
          <w:sz w:val="24"/>
          <w:szCs w:val="24"/>
        </w:rPr>
        <w:t xml:space="preserve">T-cells expressing </w:t>
      </w:r>
      <w:r w:rsidR="00D40D83" w:rsidRPr="009F5865">
        <w:rPr>
          <w:rFonts w:ascii="Times New Roman" w:hAnsi="Times New Roman"/>
          <w:sz w:val="24"/>
          <w:szCs w:val="24"/>
        </w:rPr>
        <w:t xml:space="preserve">IL-2 </w:t>
      </w:r>
      <w:r w:rsidR="00581697" w:rsidRPr="009F5865">
        <w:rPr>
          <w:rFonts w:ascii="Times New Roman" w:hAnsi="Times New Roman"/>
          <w:sz w:val="24"/>
          <w:szCs w:val="24"/>
        </w:rPr>
        <w:t xml:space="preserve">(upper panel), </w:t>
      </w:r>
      <w:r w:rsidR="00D40D83" w:rsidRPr="009F5865">
        <w:rPr>
          <w:rFonts w:ascii="Times New Roman" w:hAnsi="Times New Roman"/>
          <w:sz w:val="24"/>
          <w:szCs w:val="24"/>
        </w:rPr>
        <w:t>IFN-</w:t>
      </w:r>
      <w:r w:rsidR="00D40D83" w:rsidRPr="009F5865">
        <w:rPr>
          <w:rFonts w:ascii="Times New Roman" w:hAnsi="Times New Roman" w:cs="Times New Roman"/>
          <w:sz w:val="24"/>
          <w:szCs w:val="24"/>
        </w:rPr>
        <w:t>γ</w:t>
      </w:r>
      <w:r w:rsidR="00D40D83" w:rsidRPr="009F5865">
        <w:rPr>
          <w:rFonts w:ascii="Times New Roman" w:hAnsi="Times New Roman"/>
          <w:sz w:val="24"/>
          <w:szCs w:val="24"/>
        </w:rPr>
        <w:t xml:space="preserve"> </w:t>
      </w:r>
      <w:r w:rsidR="00581697" w:rsidRPr="009F5865">
        <w:rPr>
          <w:rFonts w:ascii="Times New Roman" w:hAnsi="Times New Roman"/>
          <w:sz w:val="24"/>
          <w:szCs w:val="24"/>
        </w:rPr>
        <w:t xml:space="preserve">(middle panel) and IL-10 (lower panel) following co-culture of </w:t>
      </w:r>
      <w:r w:rsidR="00D40D83" w:rsidRPr="009F5865">
        <w:rPr>
          <w:rFonts w:ascii="Times New Roman" w:hAnsi="Times New Roman"/>
          <w:sz w:val="24"/>
          <w:szCs w:val="24"/>
        </w:rPr>
        <w:t xml:space="preserve">sorted </w:t>
      </w:r>
      <w:r w:rsidR="00581697" w:rsidRPr="009F5865">
        <w:rPr>
          <w:rFonts w:ascii="Times New Roman" w:hAnsi="Times New Roman"/>
          <w:sz w:val="24"/>
          <w:szCs w:val="24"/>
        </w:rPr>
        <w:t>monocytes with HBV core</w:t>
      </w:r>
      <w:r w:rsidR="00D40D83" w:rsidRPr="009F5865">
        <w:rPr>
          <w:rFonts w:ascii="Times New Roman" w:hAnsi="Times New Roman"/>
          <w:sz w:val="24"/>
          <w:szCs w:val="24"/>
        </w:rPr>
        <w:t xml:space="preserve"> peptide</w:t>
      </w:r>
      <w:r w:rsidR="00C74B88" w:rsidRPr="009F5865">
        <w:rPr>
          <w:rFonts w:ascii="Times New Roman" w:hAnsi="Times New Roman"/>
          <w:sz w:val="24"/>
          <w:szCs w:val="24"/>
        </w:rPr>
        <w:t>-</w:t>
      </w:r>
      <w:r w:rsidR="00581697" w:rsidRPr="009F5865">
        <w:rPr>
          <w:rFonts w:ascii="Times New Roman" w:hAnsi="Times New Roman"/>
          <w:sz w:val="24"/>
          <w:szCs w:val="24"/>
        </w:rPr>
        <w:t>stimulated autologous monocyte-depleted PBMC in absence or presence of anti-Gal-9-antibody and anti-PD-L1</w:t>
      </w:r>
      <w:r w:rsidR="00C74B88" w:rsidRPr="009F5865">
        <w:rPr>
          <w:rFonts w:ascii="Times New Roman" w:hAnsi="Times New Roman"/>
          <w:sz w:val="24"/>
          <w:szCs w:val="24"/>
        </w:rPr>
        <w:t>-</w:t>
      </w:r>
      <w:r w:rsidR="00581697" w:rsidRPr="009F5865">
        <w:rPr>
          <w:rFonts w:ascii="Times New Roman" w:hAnsi="Times New Roman"/>
          <w:sz w:val="24"/>
          <w:szCs w:val="24"/>
        </w:rPr>
        <w:t>antibody separately</w:t>
      </w:r>
      <w:r w:rsidR="00C74B88" w:rsidRPr="009F5865">
        <w:rPr>
          <w:rFonts w:ascii="Times New Roman" w:hAnsi="Times New Roman"/>
          <w:sz w:val="24"/>
          <w:szCs w:val="24"/>
        </w:rPr>
        <w:t>.</w:t>
      </w:r>
    </w:p>
    <w:p w14:paraId="47A82353" w14:textId="7C185F1B" w:rsidR="00D14B01" w:rsidRDefault="00D14B01" w:rsidP="00D14B01">
      <w:pPr>
        <w:spacing w:line="480" w:lineRule="auto"/>
        <w:ind w:right="-24"/>
        <w:jc w:val="both"/>
        <w:rPr>
          <w:rFonts w:ascii="Times New Roman" w:eastAsia="Calibri" w:hAnsi="Times New Roman" w:cs="Times New Roman"/>
          <w:b/>
          <w:bCs/>
          <w:sz w:val="24"/>
          <w:szCs w:val="24"/>
          <w:shd w:val="clear" w:color="auto" w:fill="FFFFFF"/>
          <w:lang w:bidi="ar-SA"/>
        </w:rPr>
      </w:pPr>
      <w:r w:rsidRPr="00D14B01">
        <w:rPr>
          <w:rFonts w:ascii="Times New Roman" w:eastAsia="Calibri" w:hAnsi="Times New Roman" w:cs="Times New Roman"/>
          <w:b/>
          <w:bCs/>
          <w:noProof/>
          <w:sz w:val="24"/>
          <w:szCs w:val="24"/>
          <w:lang w:eastAsia="en-IN" w:bidi="ar-SA"/>
        </w:rPr>
        <w:lastRenderedPageBreak/>
        <w:t>Supplementary Fig</w:t>
      </w:r>
      <w:r w:rsidR="00A43E1B">
        <w:rPr>
          <w:rFonts w:ascii="Times New Roman" w:eastAsia="Calibri" w:hAnsi="Times New Roman" w:cs="Times New Roman"/>
          <w:b/>
          <w:bCs/>
          <w:noProof/>
          <w:sz w:val="24"/>
          <w:szCs w:val="24"/>
          <w:lang w:eastAsia="en-IN" w:bidi="ar-SA"/>
        </w:rPr>
        <w:t>ure</w:t>
      </w:r>
      <w:r w:rsidRPr="00D14B01">
        <w:rPr>
          <w:rFonts w:ascii="Times New Roman" w:eastAsia="Calibri" w:hAnsi="Times New Roman" w:cs="Times New Roman"/>
          <w:b/>
          <w:bCs/>
          <w:sz w:val="24"/>
          <w:szCs w:val="24"/>
          <w:shd w:val="clear" w:color="auto" w:fill="FFFFFF"/>
          <w:lang w:bidi="ar-SA"/>
        </w:rPr>
        <w:t xml:space="preserve"> S5</w:t>
      </w:r>
    </w:p>
    <w:p w14:paraId="18600351" w14:textId="5C7F7542" w:rsidR="00D14B01" w:rsidRPr="00D14B01" w:rsidRDefault="00A43E1B" w:rsidP="00F82048">
      <w:pPr>
        <w:spacing w:line="480" w:lineRule="auto"/>
        <w:ind w:right="-24"/>
        <w:jc w:val="both"/>
        <w:rPr>
          <w:rFonts w:ascii="Times New Roman" w:eastAsia="Calibri" w:hAnsi="Times New Roman" w:cs="Times New Roman"/>
          <w:b/>
          <w:sz w:val="24"/>
          <w:szCs w:val="24"/>
          <w:lang w:bidi="ar-SA"/>
        </w:rPr>
      </w:pPr>
      <w:r>
        <w:rPr>
          <w:rFonts w:ascii="Times New Roman" w:eastAsia="Calibri" w:hAnsi="Times New Roman" w:cs="Times New Roman"/>
          <w:b/>
          <w:noProof/>
          <w:sz w:val="24"/>
          <w:szCs w:val="24"/>
          <w:lang w:bidi="ar-SA"/>
        </w:rPr>
        <w:drawing>
          <wp:inline distT="0" distB="0" distL="0" distR="0" wp14:anchorId="20C23A66" wp14:editId="59BE0BA1">
            <wp:extent cx="6188710" cy="21189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710" cy="2118995"/>
                    </a:xfrm>
                    <a:prstGeom prst="rect">
                      <a:avLst/>
                    </a:prstGeom>
                  </pic:spPr>
                </pic:pic>
              </a:graphicData>
            </a:graphic>
          </wp:inline>
        </w:drawing>
      </w:r>
    </w:p>
    <w:p w14:paraId="6BF4C0BE" w14:textId="6A94C848" w:rsidR="00BE7A2D" w:rsidRDefault="00D14B01" w:rsidP="00BE7A2D">
      <w:pPr>
        <w:autoSpaceDE w:val="0"/>
        <w:autoSpaceDN w:val="0"/>
        <w:adjustRightInd w:val="0"/>
        <w:spacing w:after="0" w:line="240" w:lineRule="auto"/>
        <w:jc w:val="both"/>
        <w:rPr>
          <w:rFonts w:ascii="Times New Roman" w:hAnsi="Times New Roman"/>
          <w:sz w:val="24"/>
          <w:szCs w:val="24"/>
        </w:rPr>
      </w:pPr>
      <w:bookmarkStart w:id="13" w:name="_Hlk108695127"/>
      <w:r w:rsidRPr="002250E6">
        <w:rPr>
          <w:rFonts w:ascii="Times New Roman" w:eastAsia="Calibri" w:hAnsi="Times New Roman" w:cs="Times New Roman"/>
          <w:b/>
          <w:bCs/>
          <w:noProof/>
          <w:sz w:val="24"/>
          <w:szCs w:val="24"/>
          <w:lang w:eastAsia="en-IN" w:bidi="ar-SA"/>
        </w:rPr>
        <w:t>Fig</w:t>
      </w:r>
      <w:r w:rsidR="00A43E1B" w:rsidRPr="002250E6">
        <w:rPr>
          <w:rFonts w:ascii="Times New Roman" w:eastAsia="Calibri" w:hAnsi="Times New Roman" w:cs="Times New Roman"/>
          <w:b/>
          <w:bCs/>
          <w:noProof/>
          <w:sz w:val="24"/>
          <w:szCs w:val="24"/>
          <w:lang w:eastAsia="en-IN" w:bidi="ar-SA"/>
        </w:rPr>
        <w:t>ure</w:t>
      </w:r>
      <w:r w:rsidRPr="002250E6">
        <w:rPr>
          <w:rFonts w:ascii="Times New Roman" w:eastAsia="Calibri" w:hAnsi="Times New Roman" w:cs="Times New Roman"/>
          <w:b/>
          <w:bCs/>
          <w:noProof/>
          <w:sz w:val="24"/>
          <w:szCs w:val="24"/>
          <w:lang w:eastAsia="en-IN" w:bidi="ar-SA"/>
        </w:rPr>
        <w:t xml:space="preserve"> </w:t>
      </w:r>
      <w:r w:rsidRPr="002250E6">
        <w:rPr>
          <w:rFonts w:ascii="Times New Roman" w:eastAsia="Calibri" w:hAnsi="Times New Roman" w:cs="Times New Roman"/>
          <w:b/>
          <w:sz w:val="24"/>
          <w:szCs w:val="24"/>
          <w:lang w:bidi="ar-SA"/>
        </w:rPr>
        <w:t xml:space="preserve">S5 </w:t>
      </w:r>
      <w:r w:rsidR="00BE7A2D" w:rsidRPr="002250E6">
        <w:rPr>
          <w:rFonts w:ascii="Times New Roman" w:hAnsi="Times New Roman"/>
          <w:sz w:val="24"/>
          <w:szCs w:val="24"/>
        </w:rPr>
        <w:t xml:space="preserve">Representative FACS dot plots </w:t>
      </w:r>
      <w:r w:rsidR="007A7D5B" w:rsidRPr="002250E6">
        <w:rPr>
          <w:rFonts w:ascii="Times New Roman" w:hAnsi="Times New Roman"/>
          <w:sz w:val="24"/>
          <w:szCs w:val="24"/>
        </w:rPr>
        <w:t>showing</w:t>
      </w:r>
      <w:r w:rsidR="00BE7A2D" w:rsidRPr="002250E6">
        <w:rPr>
          <w:rFonts w:ascii="Times New Roman" w:hAnsi="Times New Roman"/>
          <w:sz w:val="24"/>
          <w:szCs w:val="24"/>
        </w:rPr>
        <w:t xml:space="preserve"> frequencies of gated CD4</w:t>
      </w:r>
      <w:r w:rsidR="00BE7A2D" w:rsidRPr="002250E6">
        <w:rPr>
          <w:rFonts w:ascii="Times New Roman" w:hAnsi="Times New Roman"/>
          <w:sz w:val="24"/>
          <w:szCs w:val="24"/>
          <w:vertAlign w:val="superscript"/>
        </w:rPr>
        <w:t>+</w:t>
      </w:r>
      <w:r w:rsidR="00BE7A2D" w:rsidRPr="002250E6">
        <w:rPr>
          <w:rFonts w:ascii="Times New Roman" w:hAnsi="Times New Roman"/>
          <w:sz w:val="24"/>
          <w:szCs w:val="24"/>
        </w:rPr>
        <w:t>CD25</w:t>
      </w:r>
      <w:r w:rsidR="00BE7A2D" w:rsidRPr="002250E6">
        <w:rPr>
          <w:rFonts w:ascii="Times New Roman" w:hAnsi="Times New Roman"/>
          <w:sz w:val="24"/>
          <w:szCs w:val="24"/>
          <w:vertAlign w:val="superscript"/>
        </w:rPr>
        <w:t>+</w:t>
      </w:r>
      <w:r w:rsidR="00BE7A2D" w:rsidRPr="002250E6">
        <w:rPr>
          <w:rFonts w:ascii="Times New Roman" w:hAnsi="Times New Roman"/>
          <w:sz w:val="24"/>
          <w:szCs w:val="24"/>
        </w:rPr>
        <w:t>FOXP3</w:t>
      </w:r>
      <w:r w:rsidR="00BE7A2D" w:rsidRPr="002250E6">
        <w:rPr>
          <w:rFonts w:ascii="Times New Roman" w:hAnsi="Times New Roman"/>
          <w:sz w:val="24"/>
          <w:szCs w:val="24"/>
          <w:vertAlign w:val="superscript"/>
        </w:rPr>
        <w:t>+</w:t>
      </w:r>
      <w:r w:rsidR="00BE7A2D" w:rsidRPr="002250E6">
        <w:rPr>
          <w:rFonts w:ascii="Times New Roman" w:hAnsi="Times New Roman"/>
          <w:sz w:val="24"/>
          <w:szCs w:val="24"/>
        </w:rPr>
        <w:t xml:space="preserve"> </w:t>
      </w:r>
      <w:bookmarkStart w:id="14" w:name="_Hlk58507483"/>
      <w:r w:rsidR="007A7D5B" w:rsidRPr="002250E6">
        <w:rPr>
          <w:rFonts w:ascii="Times New Roman" w:hAnsi="Times New Roman"/>
          <w:sz w:val="24"/>
          <w:szCs w:val="24"/>
        </w:rPr>
        <w:t>Tregs</w:t>
      </w:r>
      <w:r w:rsidR="00BE7A2D" w:rsidRPr="002250E6">
        <w:rPr>
          <w:rFonts w:ascii="Times New Roman" w:hAnsi="Times New Roman"/>
          <w:sz w:val="24"/>
          <w:szCs w:val="24"/>
        </w:rPr>
        <w:t xml:space="preserve"> </w:t>
      </w:r>
      <w:bookmarkEnd w:id="14"/>
      <w:r w:rsidR="00BE7A2D" w:rsidRPr="002250E6">
        <w:rPr>
          <w:rFonts w:ascii="Times New Roman" w:hAnsi="Times New Roman"/>
          <w:sz w:val="24"/>
          <w:szCs w:val="24"/>
        </w:rPr>
        <w:t xml:space="preserve">following co-culture of </w:t>
      </w:r>
      <w:r w:rsidR="007A7D5B" w:rsidRPr="002250E6">
        <w:rPr>
          <w:rFonts w:ascii="Times New Roman" w:hAnsi="Times New Roman"/>
          <w:sz w:val="24"/>
          <w:szCs w:val="24"/>
        </w:rPr>
        <w:t xml:space="preserve">sorted </w:t>
      </w:r>
      <w:r w:rsidR="00BE7A2D" w:rsidRPr="002250E6">
        <w:rPr>
          <w:rFonts w:ascii="Times New Roman" w:hAnsi="Times New Roman"/>
          <w:sz w:val="24"/>
          <w:szCs w:val="24"/>
        </w:rPr>
        <w:t xml:space="preserve">monocytes with </w:t>
      </w:r>
      <w:r w:rsidR="007A7D5B" w:rsidRPr="002250E6">
        <w:rPr>
          <w:rFonts w:ascii="Times New Roman" w:hAnsi="Times New Roman"/>
          <w:sz w:val="24"/>
          <w:szCs w:val="24"/>
        </w:rPr>
        <w:t>anti-CD3/anti-CD28-</w:t>
      </w:r>
      <w:r w:rsidR="00BE7A2D" w:rsidRPr="002250E6">
        <w:rPr>
          <w:rFonts w:ascii="Times New Roman" w:hAnsi="Times New Roman"/>
          <w:sz w:val="24"/>
          <w:szCs w:val="24"/>
        </w:rPr>
        <w:t>stimulated autologous monocyte-depleted PBMC in absence or presence of anti-Gal-9-antibody and anti-PD-L1 antibody separately.</w:t>
      </w:r>
    </w:p>
    <w:p w14:paraId="279323F3" w14:textId="77777777" w:rsidR="00BE7A2D" w:rsidRDefault="00BE7A2D" w:rsidP="00BE7A2D">
      <w:pPr>
        <w:autoSpaceDE w:val="0"/>
        <w:autoSpaceDN w:val="0"/>
        <w:adjustRightInd w:val="0"/>
        <w:spacing w:after="0" w:line="240" w:lineRule="auto"/>
        <w:jc w:val="both"/>
        <w:rPr>
          <w:rFonts w:ascii="Times New Roman" w:hAnsi="Times New Roman"/>
          <w:sz w:val="24"/>
          <w:szCs w:val="24"/>
        </w:rPr>
      </w:pPr>
    </w:p>
    <w:p w14:paraId="10437321" w14:textId="52D6DC8B" w:rsidR="00F82048" w:rsidRDefault="00F82048" w:rsidP="00D14B01">
      <w:pPr>
        <w:spacing w:line="240" w:lineRule="auto"/>
        <w:ind w:right="-24"/>
        <w:jc w:val="both"/>
        <w:rPr>
          <w:rFonts w:ascii="Times New Roman" w:eastAsia="Calibri" w:hAnsi="Times New Roman" w:cs="Times New Roman"/>
          <w:sz w:val="24"/>
          <w:szCs w:val="24"/>
          <w:lang w:bidi="ar-SA"/>
        </w:rPr>
      </w:pPr>
    </w:p>
    <w:bookmarkEnd w:id="13"/>
    <w:p w14:paraId="15325D03"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1CBAF192"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7A231935"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044CBF34"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04831BF9"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64EBFE24"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2033D8C7"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0313C2E3"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26C94422"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5FBA0EC0"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20245E10"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6623C135"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20945845"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2116CD08" w14:textId="77777777" w:rsidR="00BE7A2D" w:rsidRDefault="00BE7A2D" w:rsidP="00D14B01">
      <w:pPr>
        <w:spacing w:line="256" w:lineRule="auto"/>
        <w:ind w:right="-755"/>
        <w:jc w:val="both"/>
        <w:rPr>
          <w:rFonts w:ascii="Times New Roman" w:eastAsia="Calibri" w:hAnsi="Times New Roman" w:cs="Times New Roman"/>
          <w:sz w:val="24"/>
          <w:szCs w:val="24"/>
          <w:lang w:bidi="ar-SA"/>
        </w:rPr>
      </w:pPr>
    </w:p>
    <w:p w14:paraId="4315FE11" w14:textId="68D45EF3" w:rsidR="00BE7A2D" w:rsidRDefault="00BE7A2D" w:rsidP="00D14B01">
      <w:pPr>
        <w:spacing w:line="256" w:lineRule="auto"/>
        <w:ind w:right="-755"/>
        <w:jc w:val="both"/>
        <w:rPr>
          <w:rFonts w:ascii="Times New Roman" w:eastAsia="Calibri" w:hAnsi="Times New Roman" w:cs="Times New Roman"/>
          <w:sz w:val="24"/>
          <w:szCs w:val="24"/>
          <w:lang w:bidi="ar-SA"/>
        </w:rPr>
      </w:pPr>
    </w:p>
    <w:p w14:paraId="364B8697" w14:textId="0A77216E" w:rsidR="00A43E1B" w:rsidRDefault="00A43E1B" w:rsidP="00D14B01">
      <w:pPr>
        <w:spacing w:line="256" w:lineRule="auto"/>
        <w:ind w:right="-755"/>
        <w:jc w:val="both"/>
        <w:rPr>
          <w:rFonts w:ascii="Times New Roman" w:eastAsia="Calibri" w:hAnsi="Times New Roman" w:cs="Times New Roman"/>
          <w:sz w:val="24"/>
          <w:szCs w:val="24"/>
          <w:lang w:bidi="ar-SA"/>
        </w:rPr>
      </w:pPr>
    </w:p>
    <w:p w14:paraId="174A32E2" w14:textId="77777777" w:rsidR="00A43E1B" w:rsidRDefault="00A43E1B" w:rsidP="00D14B01">
      <w:pPr>
        <w:spacing w:line="256" w:lineRule="auto"/>
        <w:ind w:right="-755"/>
        <w:jc w:val="both"/>
        <w:rPr>
          <w:rFonts w:ascii="Times New Roman" w:eastAsia="Calibri" w:hAnsi="Times New Roman" w:cs="Times New Roman"/>
          <w:sz w:val="24"/>
          <w:szCs w:val="24"/>
          <w:lang w:bidi="ar-SA"/>
        </w:rPr>
      </w:pPr>
    </w:p>
    <w:p w14:paraId="67F9ACE9" w14:textId="3FA8DA89" w:rsidR="00D14B01" w:rsidRPr="00D14B01" w:rsidRDefault="00D14B01" w:rsidP="00D14B01">
      <w:pPr>
        <w:spacing w:line="256" w:lineRule="auto"/>
        <w:ind w:right="-755"/>
        <w:jc w:val="both"/>
        <w:rPr>
          <w:rFonts w:ascii="Times New Roman" w:eastAsia="Calibri" w:hAnsi="Times New Roman" w:cs="Times New Roman"/>
          <w:sz w:val="24"/>
          <w:szCs w:val="24"/>
          <w:shd w:val="clear" w:color="auto" w:fill="FFFFFF"/>
          <w:lang w:bidi="ar-SA"/>
        </w:rPr>
      </w:pPr>
      <w:r w:rsidRPr="00D14B01">
        <w:rPr>
          <w:rFonts w:ascii="Times New Roman" w:eastAsia="Calibri" w:hAnsi="Times New Roman" w:cs="Times New Roman"/>
          <w:b/>
          <w:bCs/>
          <w:noProof/>
          <w:sz w:val="24"/>
          <w:szCs w:val="24"/>
          <w:lang w:eastAsia="en-IN" w:bidi="ar-SA"/>
        </w:rPr>
        <w:lastRenderedPageBreak/>
        <w:t>Supplementary Fig</w:t>
      </w:r>
      <w:r w:rsidR="002C616D">
        <w:rPr>
          <w:rFonts w:ascii="Times New Roman" w:eastAsia="Calibri" w:hAnsi="Times New Roman" w:cs="Times New Roman"/>
          <w:b/>
          <w:bCs/>
          <w:noProof/>
          <w:sz w:val="24"/>
          <w:szCs w:val="24"/>
          <w:lang w:eastAsia="en-IN" w:bidi="ar-SA"/>
        </w:rPr>
        <w:t>ure</w:t>
      </w:r>
      <w:r w:rsidRPr="00D14B01">
        <w:rPr>
          <w:rFonts w:ascii="Times New Roman" w:eastAsia="Calibri" w:hAnsi="Times New Roman" w:cs="Times New Roman"/>
          <w:b/>
          <w:bCs/>
          <w:sz w:val="24"/>
          <w:szCs w:val="24"/>
          <w:shd w:val="clear" w:color="auto" w:fill="FFFFFF"/>
          <w:lang w:bidi="ar-SA"/>
        </w:rPr>
        <w:t xml:space="preserve"> S6</w:t>
      </w:r>
      <w:r w:rsidR="00357CFF" w:rsidRPr="00357CFF">
        <w:rPr>
          <w:rFonts w:ascii="Times New Roman" w:eastAsia="Calibri" w:hAnsi="Times New Roman" w:cs="Times New Roman"/>
          <w:sz w:val="24"/>
          <w:szCs w:val="24"/>
          <w:shd w:val="clear" w:color="auto" w:fill="FFFFFF"/>
          <w:lang w:bidi="ar-SA"/>
        </w:rPr>
        <w:t xml:space="preserve"> </w:t>
      </w:r>
    </w:p>
    <w:p w14:paraId="706B66D8" w14:textId="7D61B2E2" w:rsidR="00D14B01" w:rsidRPr="00D14B01" w:rsidRDefault="008E3B86" w:rsidP="00F05391">
      <w:pPr>
        <w:spacing w:line="256" w:lineRule="auto"/>
        <w:ind w:left="2268" w:right="968" w:hanging="2268"/>
        <w:jc w:val="both"/>
        <w:rPr>
          <w:rFonts w:ascii="Times New Roman" w:eastAsia="Calibri" w:hAnsi="Times New Roman" w:cs="Times New Roman"/>
          <w:sz w:val="24"/>
          <w:szCs w:val="24"/>
          <w:shd w:val="clear" w:color="auto" w:fill="FFFFFF"/>
          <w:lang w:bidi="ar-SA"/>
        </w:rPr>
      </w:pPr>
      <w:r>
        <w:rPr>
          <w:rFonts w:ascii="Times New Roman" w:eastAsia="Calibri" w:hAnsi="Times New Roman" w:cs="Times New Roman"/>
          <w:noProof/>
          <w:sz w:val="24"/>
          <w:szCs w:val="24"/>
          <w:shd w:val="clear" w:color="auto" w:fill="FFFFFF"/>
          <w:lang w:bidi="ar-SA"/>
        </w:rPr>
        <w:drawing>
          <wp:inline distT="0" distB="0" distL="0" distR="0" wp14:anchorId="28188383" wp14:editId="170970F8">
            <wp:extent cx="6188710" cy="6335395"/>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88710" cy="6335395"/>
                    </a:xfrm>
                    <a:prstGeom prst="rect">
                      <a:avLst/>
                    </a:prstGeom>
                  </pic:spPr>
                </pic:pic>
              </a:graphicData>
            </a:graphic>
          </wp:inline>
        </w:drawing>
      </w:r>
    </w:p>
    <w:p w14:paraId="5DFD8267" w14:textId="3DC91F87" w:rsidR="00D14B01" w:rsidRPr="00D14B01" w:rsidRDefault="00D14B01" w:rsidP="003D4212">
      <w:pPr>
        <w:spacing w:line="256" w:lineRule="auto"/>
        <w:ind w:right="-24"/>
        <w:jc w:val="both"/>
        <w:rPr>
          <w:rFonts w:ascii="Times New Roman" w:eastAsia="Calibri" w:hAnsi="Times New Roman" w:cs="Times New Roman"/>
          <w:b/>
          <w:bCs/>
          <w:noProof/>
          <w:sz w:val="24"/>
          <w:szCs w:val="24"/>
          <w:lang w:eastAsia="en-IN" w:bidi="ar-SA"/>
        </w:rPr>
      </w:pPr>
      <w:r w:rsidRPr="002250E6">
        <w:rPr>
          <w:rFonts w:ascii="Times New Roman" w:eastAsia="Calibri" w:hAnsi="Times New Roman" w:cs="Times New Roman"/>
          <w:b/>
          <w:bCs/>
          <w:noProof/>
          <w:sz w:val="24"/>
          <w:szCs w:val="24"/>
          <w:lang w:eastAsia="en-IN" w:bidi="ar-SA"/>
        </w:rPr>
        <w:t>Fig</w:t>
      </w:r>
      <w:r w:rsidR="002C616D" w:rsidRPr="002250E6">
        <w:rPr>
          <w:rFonts w:ascii="Times New Roman" w:eastAsia="Calibri" w:hAnsi="Times New Roman" w:cs="Times New Roman"/>
          <w:b/>
          <w:bCs/>
          <w:noProof/>
          <w:sz w:val="24"/>
          <w:szCs w:val="24"/>
          <w:lang w:eastAsia="en-IN" w:bidi="ar-SA"/>
        </w:rPr>
        <w:t>ure</w:t>
      </w:r>
      <w:r w:rsidRPr="002250E6">
        <w:rPr>
          <w:rFonts w:ascii="Times New Roman" w:eastAsia="Calibri" w:hAnsi="Times New Roman" w:cs="Times New Roman"/>
          <w:b/>
          <w:bCs/>
          <w:noProof/>
          <w:sz w:val="24"/>
          <w:szCs w:val="24"/>
          <w:lang w:eastAsia="en-IN" w:bidi="ar-SA"/>
        </w:rPr>
        <w:t xml:space="preserve"> </w:t>
      </w:r>
      <w:r w:rsidRPr="002250E6">
        <w:rPr>
          <w:rFonts w:ascii="Times New Roman" w:eastAsia="Calibri" w:hAnsi="Times New Roman" w:cs="Times New Roman"/>
          <w:b/>
          <w:sz w:val="24"/>
          <w:szCs w:val="24"/>
          <w:lang w:bidi="ar-SA"/>
        </w:rPr>
        <w:t xml:space="preserve">S6 </w:t>
      </w:r>
      <w:r w:rsidR="003D4212" w:rsidRPr="002250E6">
        <w:rPr>
          <w:rFonts w:ascii="Times New Roman" w:hAnsi="Times New Roman"/>
          <w:sz w:val="24"/>
          <w:szCs w:val="24"/>
        </w:rPr>
        <w:t>Representative FACS dot plots depicting frequencies of gated (A) CD19</w:t>
      </w:r>
      <w:r w:rsidR="003D4212" w:rsidRPr="002250E6">
        <w:rPr>
          <w:rFonts w:ascii="Times New Roman" w:hAnsi="Times New Roman"/>
          <w:sz w:val="24"/>
          <w:szCs w:val="24"/>
          <w:vertAlign w:val="superscript"/>
        </w:rPr>
        <w:t>+</w:t>
      </w:r>
      <w:r w:rsidR="003D4212" w:rsidRPr="002250E6">
        <w:rPr>
          <w:rFonts w:ascii="Times New Roman" w:hAnsi="Times New Roman"/>
          <w:sz w:val="24"/>
          <w:szCs w:val="24"/>
        </w:rPr>
        <w:t>IL-6</w:t>
      </w:r>
      <w:r w:rsidR="003D4212" w:rsidRPr="002250E6">
        <w:rPr>
          <w:rFonts w:ascii="Times New Roman" w:hAnsi="Times New Roman"/>
          <w:sz w:val="24"/>
          <w:szCs w:val="24"/>
          <w:vertAlign w:val="superscript"/>
        </w:rPr>
        <w:t>+</w:t>
      </w:r>
      <w:r w:rsidR="003D4212" w:rsidRPr="002250E6">
        <w:rPr>
          <w:rFonts w:ascii="Times New Roman" w:hAnsi="Times New Roman"/>
          <w:sz w:val="24"/>
          <w:szCs w:val="24"/>
        </w:rPr>
        <w:t xml:space="preserve"> H</w:t>
      </w:r>
      <w:r w:rsidR="008D7676" w:rsidRPr="002250E6">
        <w:rPr>
          <w:rFonts w:ascii="Times New Roman" w:hAnsi="Times New Roman"/>
          <w:sz w:val="24"/>
          <w:szCs w:val="24"/>
        </w:rPr>
        <w:t xml:space="preserve">epatitis B </w:t>
      </w:r>
      <w:r w:rsidR="003D4212" w:rsidRPr="002250E6">
        <w:rPr>
          <w:rFonts w:ascii="Times New Roman" w:hAnsi="Times New Roman"/>
          <w:sz w:val="24"/>
          <w:szCs w:val="24"/>
        </w:rPr>
        <w:t xml:space="preserve">core antigen </w:t>
      </w:r>
      <w:r w:rsidR="008D7676" w:rsidRPr="002250E6">
        <w:rPr>
          <w:rFonts w:ascii="Times New Roman" w:hAnsi="Times New Roman"/>
          <w:sz w:val="24"/>
          <w:szCs w:val="24"/>
        </w:rPr>
        <w:t>(HBcAg)-</w:t>
      </w:r>
      <w:r w:rsidR="003D4212" w:rsidRPr="002250E6">
        <w:rPr>
          <w:rFonts w:ascii="Times New Roman" w:hAnsi="Times New Roman"/>
          <w:sz w:val="24"/>
          <w:szCs w:val="24"/>
        </w:rPr>
        <w:t>specific B cells, (B)</w:t>
      </w:r>
      <w:r w:rsidR="00581697" w:rsidRPr="002250E6">
        <w:rPr>
          <w:rFonts w:ascii="Times New Roman" w:hAnsi="Times New Roman"/>
          <w:sz w:val="24"/>
          <w:szCs w:val="24"/>
        </w:rPr>
        <w:t xml:space="preserve"> </w:t>
      </w:r>
      <w:r w:rsidR="003D4212" w:rsidRPr="002250E6">
        <w:rPr>
          <w:rFonts w:ascii="Times New Roman" w:hAnsi="Times New Roman"/>
          <w:sz w:val="24"/>
          <w:szCs w:val="24"/>
        </w:rPr>
        <w:t>CD19</w:t>
      </w:r>
      <w:r w:rsidR="003D4212" w:rsidRPr="002250E6">
        <w:rPr>
          <w:rFonts w:ascii="Times New Roman" w:hAnsi="Times New Roman"/>
          <w:sz w:val="24"/>
          <w:szCs w:val="24"/>
          <w:vertAlign w:val="superscript"/>
        </w:rPr>
        <w:t>+</w:t>
      </w:r>
      <w:r w:rsidR="003D4212" w:rsidRPr="002250E6">
        <w:rPr>
          <w:rFonts w:ascii="Times New Roman" w:hAnsi="Times New Roman"/>
          <w:sz w:val="24"/>
          <w:szCs w:val="24"/>
        </w:rPr>
        <w:t>CD27</w:t>
      </w:r>
      <w:r w:rsidR="003D4212" w:rsidRPr="002250E6">
        <w:rPr>
          <w:rFonts w:ascii="Times New Roman" w:hAnsi="Times New Roman"/>
          <w:sz w:val="24"/>
          <w:szCs w:val="24"/>
          <w:vertAlign w:val="superscript"/>
        </w:rPr>
        <w:t>-</w:t>
      </w:r>
      <w:r w:rsidR="003D4212" w:rsidRPr="002250E6">
        <w:rPr>
          <w:rFonts w:ascii="Times New Roman" w:hAnsi="Times New Roman"/>
          <w:sz w:val="24"/>
          <w:szCs w:val="24"/>
        </w:rPr>
        <w:t>CD21</w:t>
      </w:r>
      <w:r w:rsidR="003D4212" w:rsidRPr="002250E6">
        <w:rPr>
          <w:rFonts w:ascii="Times New Roman" w:hAnsi="Times New Roman"/>
          <w:sz w:val="24"/>
          <w:szCs w:val="24"/>
          <w:vertAlign w:val="superscript"/>
        </w:rPr>
        <w:t>-</w:t>
      </w:r>
      <w:r w:rsidR="003D4212" w:rsidRPr="002250E6">
        <w:rPr>
          <w:rFonts w:ascii="Times New Roman" w:hAnsi="Times New Roman"/>
          <w:sz w:val="24"/>
          <w:szCs w:val="24"/>
        </w:rPr>
        <w:t xml:space="preserve"> atypical memory B cells and (C) CD19</w:t>
      </w:r>
      <w:r w:rsidR="003D4212" w:rsidRPr="002250E6">
        <w:rPr>
          <w:rFonts w:ascii="Times New Roman" w:hAnsi="Times New Roman"/>
          <w:sz w:val="24"/>
          <w:szCs w:val="24"/>
          <w:vertAlign w:val="superscript"/>
        </w:rPr>
        <w:t>+</w:t>
      </w:r>
      <w:r w:rsidR="003D4212" w:rsidRPr="002250E6">
        <w:rPr>
          <w:rFonts w:ascii="Times New Roman" w:hAnsi="Times New Roman"/>
          <w:sz w:val="24"/>
          <w:szCs w:val="24"/>
        </w:rPr>
        <w:t>IL-10</w:t>
      </w:r>
      <w:r w:rsidR="003D4212" w:rsidRPr="002250E6">
        <w:rPr>
          <w:rFonts w:ascii="Times New Roman" w:hAnsi="Times New Roman"/>
          <w:sz w:val="24"/>
          <w:szCs w:val="24"/>
          <w:vertAlign w:val="superscript"/>
        </w:rPr>
        <w:t>+</w:t>
      </w:r>
      <w:r w:rsidR="003D4212" w:rsidRPr="002250E6">
        <w:rPr>
          <w:rFonts w:ascii="Times New Roman" w:hAnsi="Times New Roman"/>
          <w:sz w:val="24"/>
          <w:szCs w:val="24"/>
        </w:rPr>
        <w:t xml:space="preserve"> regulatory B cells following co-culture of </w:t>
      </w:r>
      <w:r w:rsidR="00BB061A" w:rsidRPr="002250E6">
        <w:rPr>
          <w:rFonts w:ascii="Times New Roman" w:hAnsi="Times New Roman"/>
          <w:sz w:val="24"/>
          <w:szCs w:val="24"/>
        </w:rPr>
        <w:t xml:space="preserve">sorted </w:t>
      </w:r>
      <w:r w:rsidR="003D4212" w:rsidRPr="002250E6">
        <w:rPr>
          <w:rFonts w:ascii="Times New Roman" w:hAnsi="Times New Roman"/>
          <w:sz w:val="24"/>
          <w:szCs w:val="24"/>
        </w:rPr>
        <w:t xml:space="preserve">monocytes with </w:t>
      </w:r>
      <w:r w:rsidR="008D7676" w:rsidRPr="002250E6">
        <w:rPr>
          <w:rFonts w:ascii="Times New Roman" w:hAnsi="Times New Roman"/>
          <w:sz w:val="24"/>
          <w:szCs w:val="24"/>
        </w:rPr>
        <w:t>recombinant (r) HBcAg-stimulated</w:t>
      </w:r>
      <w:r w:rsidR="003D4212" w:rsidRPr="002250E6">
        <w:rPr>
          <w:rFonts w:ascii="Times New Roman" w:hAnsi="Times New Roman"/>
          <w:sz w:val="24"/>
          <w:szCs w:val="24"/>
        </w:rPr>
        <w:t xml:space="preserve"> </w:t>
      </w:r>
      <w:r w:rsidR="008D7676" w:rsidRPr="002250E6">
        <w:rPr>
          <w:rFonts w:ascii="Times New Roman" w:hAnsi="Times New Roman"/>
          <w:sz w:val="24"/>
          <w:szCs w:val="24"/>
        </w:rPr>
        <w:t>or</w:t>
      </w:r>
      <w:r w:rsidR="003D4212" w:rsidRPr="002250E6">
        <w:rPr>
          <w:rFonts w:ascii="Times New Roman" w:hAnsi="Times New Roman"/>
          <w:sz w:val="24"/>
          <w:szCs w:val="24"/>
        </w:rPr>
        <w:t xml:space="preserve"> </w:t>
      </w:r>
      <w:r w:rsidR="008D7676" w:rsidRPr="002250E6">
        <w:rPr>
          <w:rFonts w:ascii="Times New Roman" w:hAnsi="Times New Roman"/>
          <w:sz w:val="24"/>
          <w:szCs w:val="24"/>
        </w:rPr>
        <w:t>r</w:t>
      </w:r>
      <w:r w:rsidR="003D4212" w:rsidRPr="002250E6">
        <w:rPr>
          <w:rFonts w:ascii="Times New Roman" w:hAnsi="Times New Roman"/>
          <w:sz w:val="24"/>
          <w:szCs w:val="24"/>
        </w:rPr>
        <w:t>CD40L</w:t>
      </w:r>
      <w:r w:rsidR="008D7676" w:rsidRPr="002250E6">
        <w:rPr>
          <w:rFonts w:ascii="Times New Roman" w:hAnsi="Times New Roman"/>
          <w:sz w:val="24"/>
          <w:szCs w:val="24"/>
        </w:rPr>
        <w:t>-</w:t>
      </w:r>
      <w:r w:rsidR="003D4212" w:rsidRPr="002250E6">
        <w:rPr>
          <w:rFonts w:ascii="Times New Roman" w:hAnsi="Times New Roman"/>
          <w:sz w:val="24"/>
          <w:szCs w:val="24"/>
        </w:rPr>
        <w:t xml:space="preserve">stimulated autologous monocyte-depleted PBMC as appropriate in absence or presence of anti-Gal-9-antibody </w:t>
      </w:r>
      <w:r w:rsidR="008D7676" w:rsidRPr="002250E6">
        <w:rPr>
          <w:rFonts w:ascii="Times New Roman" w:hAnsi="Times New Roman"/>
          <w:sz w:val="24"/>
          <w:szCs w:val="24"/>
        </w:rPr>
        <w:t>or</w:t>
      </w:r>
      <w:r w:rsidR="003D4212" w:rsidRPr="002250E6">
        <w:rPr>
          <w:rFonts w:ascii="Times New Roman" w:hAnsi="Times New Roman"/>
          <w:sz w:val="24"/>
          <w:szCs w:val="24"/>
        </w:rPr>
        <w:t xml:space="preserve"> anti-PD-L1</w:t>
      </w:r>
      <w:r w:rsidR="001E1006" w:rsidRPr="002250E6">
        <w:rPr>
          <w:rFonts w:ascii="Times New Roman" w:hAnsi="Times New Roman"/>
          <w:sz w:val="24"/>
          <w:szCs w:val="24"/>
        </w:rPr>
        <w:t>-</w:t>
      </w:r>
      <w:r w:rsidR="003D4212" w:rsidRPr="002250E6">
        <w:rPr>
          <w:rFonts w:ascii="Times New Roman" w:hAnsi="Times New Roman"/>
          <w:sz w:val="24"/>
          <w:szCs w:val="24"/>
        </w:rPr>
        <w:t>antibody</w:t>
      </w:r>
      <w:r w:rsidRPr="00D14B01">
        <w:rPr>
          <w:rFonts w:ascii="Times New Roman" w:eastAsia="Calibri" w:hAnsi="Times New Roman" w:cs="Times New Roman"/>
          <w:b/>
          <w:bCs/>
          <w:noProof/>
          <w:sz w:val="24"/>
          <w:szCs w:val="24"/>
          <w:lang w:eastAsia="en-IN" w:bidi="ar-SA"/>
        </w:rPr>
        <w:br w:type="page"/>
      </w:r>
    </w:p>
    <w:p w14:paraId="61808594" w14:textId="3D13A2F5" w:rsidR="00D14B01" w:rsidRDefault="00D14B01" w:rsidP="00D14B01">
      <w:pPr>
        <w:spacing w:line="256" w:lineRule="auto"/>
        <w:ind w:right="-755"/>
        <w:jc w:val="both"/>
        <w:rPr>
          <w:rFonts w:ascii="Times New Roman" w:eastAsia="Calibri" w:hAnsi="Times New Roman" w:cs="Times New Roman"/>
          <w:b/>
          <w:bCs/>
          <w:sz w:val="24"/>
          <w:szCs w:val="24"/>
          <w:shd w:val="clear" w:color="auto" w:fill="FFFFFF"/>
          <w:lang w:bidi="ar-SA"/>
        </w:rPr>
      </w:pPr>
      <w:r w:rsidRPr="00D14B01">
        <w:rPr>
          <w:rFonts w:ascii="Times New Roman" w:eastAsia="Calibri" w:hAnsi="Times New Roman" w:cs="Times New Roman"/>
          <w:b/>
          <w:bCs/>
          <w:noProof/>
          <w:sz w:val="24"/>
          <w:szCs w:val="24"/>
          <w:lang w:eastAsia="en-IN" w:bidi="ar-SA"/>
        </w:rPr>
        <w:lastRenderedPageBreak/>
        <w:t>Supplementary Fig</w:t>
      </w:r>
      <w:r w:rsidR="002C616D">
        <w:rPr>
          <w:rFonts w:ascii="Times New Roman" w:eastAsia="Calibri" w:hAnsi="Times New Roman" w:cs="Times New Roman"/>
          <w:b/>
          <w:bCs/>
          <w:noProof/>
          <w:sz w:val="24"/>
          <w:szCs w:val="24"/>
          <w:lang w:eastAsia="en-IN" w:bidi="ar-SA"/>
        </w:rPr>
        <w:t>ure</w:t>
      </w:r>
      <w:r w:rsidRPr="00D14B01">
        <w:rPr>
          <w:rFonts w:ascii="Times New Roman" w:eastAsia="Calibri" w:hAnsi="Times New Roman" w:cs="Times New Roman"/>
          <w:b/>
          <w:bCs/>
          <w:sz w:val="24"/>
          <w:szCs w:val="24"/>
          <w:shd w:val="clear" w:color="auto" w:fill="FFFFFF"/>
          <w:lang w:bidi="ar-SA"/>
        </w:rPr>
        <w:t xml:space="preserve"> S7</w:t>
      </w:r>
    </w:p>
    <w:p w14:paraId="08DCED67" w14:textId="53A5054B" w:rsidR="006A01F8" w:rsidRPr="00D14B01" w:rsidRDefault="00D0357C" w:rsidP="00D0357C">
      <w:pPr>
        <w:spacing w:line="256" w:lineRule="auto"/>
        <w:ind w:right="-755" w:hanging="142"/>
        <w:jc w:val="both"/>
        <w:rPr>
          <w:rFonts w:ascii="Times New Roman" w:eastAsia="Calibri" w:hAnsi="Times New Roman" w:cs="Times New Roman"/>
          <w:b/>
          <w:bCs/>
          <w:sz w:val="24"/>
          <w:szCs w:val="24"/>
          <w:shd w:val="clear" w:color="auto" w:fill="FFFFFF"/>
          <w:lang w:bidi="ar-SA"/>
        </w:rPr>
      </w:pPr>
      <w:r>
        <w:rPr>
          <w:rFonts w:ascii="Times New Roman" w:eastAsia="Calibri" w:hAnsi="Times New Roman" w:cs="Times New Roman"/>
          <w:b/>
          <w:bCs/>
          <w:noProof/>
          <w:sz w:val="24"/>
          <w:szCs w:val="24"/>
          <w:shd w:val="clear" w:color="auto" w:fill="FFFFFF"/>
          <w:lang w:bidi="ar-SA"/>
        </w:rPr>
        <w:drawing>
          <wp:inline distT="0" distB="0" distL="0" distR="0" wp14:anchorId="7CC8FD5D" wp14:editId="6256FE2F">
            <wp:extent cx="5731510" cy="3634740"/>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634740"/>
                    </a:xfrm>
                    <a:prstGeom prst="rect">
                      <a:avLst/>
                    </a:prstGeom>
                  </pic:spPr>
                </pic:pic>
              </a:graphicData>
            </a:graphic>
          </wp:inline>
        </w:drawing>
      </w:r>
    </w:p>
    <w:p w14:paraId="1A9168A4" w14:textId="6BBE2DF7" w:rsidR="00D14B01" w:rsidRPr="00D14B01" w:rsidRDefault="00D14B01" w:rsidP="00D14B01">
      <w:pPr>
        <w:spacing w:line="256" w:lineRule="auto"/>
        <w:ind w:left="1134" w:right="-755"/>
        <w:jc w:val="both"/>
        <w:rPr>
          <w:rFonts w:ascii="Times New Roman" w:eastAsia="Calibri" w:hAnsi="Times New Roman" w:cs="Times New Roman"/>
          <w:b/>
          <w:bCs/>
          <w:sz w:val="24"/>
          <w:szCs w:val="24"/>
          <w:shd w:val="clear" w:color="auto" w:fill="FFFFFF"/>
          <w:lang w:bidi="ar-SA"/>
        </w:rPr>
      </w:pPr>
    </w:p>
    <w:p w14:paraId="1A710BA4" w14:textId="217A861E" w:rsidR="0087132D" w:rsidRDefault="00D14B01" w:rsidP="003D4212">
      <w:pPr>
        <w:spacing w:line="256" w:lineRule="auto"/>
        <w:ind w:right="-24"/>
        <w:jc w:val="both"/>
        <w:rPr>
          <w:rFonts w:ascii="Times New Roman" w:hAnsi="Times New Roman"/>
          <w:sz w:val="24"/>
          <w:szCs w:val="24"/>
        </w:rPr>
      </w:pPr>
      <w:r w:rsidRPr="00D14B01">
        <w:rPr>
          <w:rFonts w:ascii="Times New Roman" w:eastAsia="Calibri" w:hAnsi="Times New Roman" w:cs="Times New Roman"/>
          <w:b/>
          <w:bCs/>
          <w:noProof/>
          <w:sz w:val="24"/>
          <w:szCs w:val="24"/>
          <w:lang w:eastAsia="en-IN" w:bidi="ar-SA"/>
        </w:rPr>
        <w:t>Fig</w:t>
      </w:r>
      <w:r w:rsidR="002C616D">
        <w:rPr>
          <w:rFonts w:ascii="Times New Roman" w:eastAsia="Calibri" w:hAnsi="Times New Roman" w:cs="Times New Roman"/>
          <w:b/>
          <w:bCs/>
          <w:noProof/>
          <w:sz w:val="24"/>
          <w:szCs w:val="24"/>
          <w:lang w:eastAsia="en-IN" w:bidi="ar-SA"/>
        </w:rPr>
        <w:t>ure</w:t>
      </w:r>
      <w:r w:rsidRPr="00D14B01">
        <w:rPr>
          <w:rFonts w:ascii="Times New Roman" w:eastAsia="Calibri" w:hAnsi="Times New Roman" w:cs="Times New Roman"/>
          <w:b/>
          <w:bCs/>
          <w:noProof/>
          <w:sz w:val="24"/>
          <w:szCs w:val="24"/>
          <w:lang w:eastAsia="en-IN" w:bidi="ar-SA"/>
        </w:rPr>
        <w:t xml:space="preserve"> </w:t>
      </w:r>
      <w:r w:rsidRPr="00D14B01">
        <w:rPr>
          <w:rFonts w:ascii="Times New Roman" w:eastAsia="Calibri" w:hAnsi="Times New Roman" w:cs="Times New Roman"/>
          <w:b/>
          <w:sz w:val="24"/>
          <w:szCs w:val="24"/>
          <w:lang w:bidi="ar-SA"/>
        </w:rPr>
        <w:t xml:space="preserve">S7 </w:t>
      </w:r>
      <w:r w:rsidR="003D4212">
        <w:rPr>
          <w:rFonts w:ascii="Times New Roman" w:hAnsi="Times New Roman"/>
          <w:sz w:val="24"/>
          <w:szCs w:val="24"/>
        </w:rPr>
        <w:t>Representative FACS dot plots depicting frequencies of gated CD3</w:t>
      </w:r>
      <w:r w:rsidR="003D4212" w:rsidRPr="003D4212">
        <w:rPr>
          <w:rFonts w:ascii="Times New Roman" w:hAnsi="Times New Roman"/>
          <w:sz w:val="24"/>
          <w:szCs w:val="24"/>
          <w:vertAlign w:val="superscript"/>
        </w:rPr>
        <w:t>-</w:t>
      </w:r>
      <w:r w:rsidR="003D4212">
        <w:rPr>
          <w:rFonts w:ascii="Times New Roman" w:hAnsi="Times New Roman"/>
          <w:sz w:val="24"/>
          <w:szCs w:val="24"/>
        </w:rPr>
        <w:t>CD56</w:t>
      </w:r>
      <w:r w:rsidR="003D4212" w:rsidRPr="003D4212">
        <w:rPr>
          <w:rFonts w:ascii="Times New Roman" w:hAnsi="Times New Roman"/>
          <w:sz w:val="24"/>
          <w:szCs w:val="24"/>
          <w:vertAlign w:val="superscript"/>
        </w:rPr>
        <w:t>+</w:t>
      </w:r>
      <w:r w:rsidR="00903CA6">
        <w:rPr>
          <w:rFonts w:ascii="Times New Roman" w:hAnsi="Times New Roman"/>
          <w:sz w:val="24"/>
          <w:szCs w:val="24"/>
        </w:rPr>
        <w:t>CD16</w:t>
      </w:r>
      <w:r w:rsidR="00903CA6" w:rsidRPr="00903CA6">
        <w:rPr>
          <w:rFonts w:ascii="Times New Roman" w:hAnsi="Times New Roman"/>
          <w:sz w:val="24"/>
          <w:szCs w:val="24"/>
          <w:vertAlign w:val="superscript"/>
        </w:rPr>
        <w:t>+</w:t>
      </w:r>
      <w:r w:rsidR="00903CA6">
        <w:rPr>
          <w:rFonts w:ascii="Times New Roman" w:hAnsi="Times New Roman"/>
          <w:sz w:val="24"/>
          <w:szCs w:val="24"/>
        </w:rPr>
        <w:t xml:space="preserve"> </w:t>
      </w:r>
      <w:r w:rsidR="003D4212">
        <w:rPr>
          <w:rFonts w:ascii="Times New Roman" w:hAnsi="Times New Roman"/>
          <w:sz w:val="24"/>
          <w:szCs w:val="24"/>
        </w:rPr>
        <w:t>NK cells expressing IFN-</w:t>
      </w:r>
      <w:r w:rsidR="003D4212">
        <w:rPr>
          <w:rFonts w:ascii="Times New Roman" w:hAnsi="Times New Roman" w:cs="Times New Roman"/>
          <w:sz w:val="24"/>
          <w:szCs w:val="24"/>
        </w:rPr>
        <w:t>γ (upper panel)</w:t>
      </w:r>
      <w:r w:rsidR="003D4212">
        <w:rPr>
          <w:rFonts w:ascii="Times New Roman" w:hAnsi="Times New Roman"/>
          <w:sz w:val="24"/>
          <w:szCs w:val="24"/>
        </w:rPr>
        <w:t xml:space="preserve"> and IL-10 (lower panel) following co-culture of monocytes with combination of recombinant IL-12 and recombinant IL-18 stimulated autologous monocyte-depleted PBMC in absence or presence of anti-Gal-9-antibody and anti-PD-L1 antibody separately</w:t>
      </w:r>
    </w:p>
    <w:p w14:paraId="3662259C" w14:textId="667E6438" w:rsidR="00D7710E" w:rsidRPr="00730296" w:rsidRDefault="00D7710E" w:rsidP="00730296">
      <w:pPr>
        <w:rPr>
          <w:rFonts w:ascii="Times New Roman" w:hAnsi="Times New Roman"/>
          <w:sz w:val="24"/>
          <w:szCs w:val="24"/>
        </w:rPr>
      </w:pPr>
    </w:p>
    <w:sectPr w:rsidR="00D7710E" w:rsidRPr="00730296" w:rsidSect="00F431D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2F7B8" w14:textId="77777777" w:rsidR="00090C64" w:rsidRDefault="00090C64" w:rsidP="008D3229">
      <w:pPr>
        <w:spacing w:after="0" w:line="240" w:lineRule="auto"/>
      </w:pPr>
      <w:r>
        <w:separator/>
      </w:r>
    </w:p>
  </w:endnote>
  <w:endnote w:type="continuationSeparator" w:id="0">
    <w:p w14:paraId="6B483959" w14:textId="77777777" w:rsidR="00090C64" w:rsidRDefault="00090C64" w:rsidP="008D3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NewRoman">
    <w:altName w:val="MS Gothic"/>
    <w:charset w:val="80"/>
    <w:family w:val="auto"/>
    <w:pitch w:val="default"/>
    <w:sig w:usb0="00000081" w:usb1="08070000" w:usb2="00000010" w:usb3="00000000" w:csb0="00020008"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80"/>
    <w:family w:val="auto"/>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876AC" w14:textId="77777777" w:rsidR="00090C64" w:rsidRDefault="00090C64" w:rsidP="008D3229">
      <w:pPr>
        <w:spacing w:after="0" w:line="240" w:lineRule="auto"/>
      </w:pPr>
      <w:r>
        <w:separator/>
      </w:r>
    </w:p>
  </w:footnote>
  <w:footnote w:type="continuationSeparator" w:id="0">
    <w:p w14:paraId="0D89E8AD" w14:textId="77777777" w:rsidR="00090C64" w:rsidRDefault="00090C64" w:rsidP="008D32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45871"/>
    <w:multiLevelType w:val="hybridMultilevel"/>
    <w:tmpl w:val="E63C1C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10E"/>
    <w:rsid w:val="00024683"/>
    <w:rsid w:val="000307DB"/>
    <w:rsid w:val="000423E1"/>
    <w:rsid w:val="00047EBF"/>
    <w:rsid w:val="00065E85"/>
    <w:rsid w:val="00085F49"/>
    <w:rsid w:val="00090C64"/>
    <w:rsid w:val="000936ED"/>
    <w:rsid w:val="000A5509"/>
    <w:rsid w:val="000D63B1"/>
    <w:rsid w:val="00141265"/>
    <w:rsid w:val="0014567B"/>
    <w:rsid w:val="001730A5"/>
    <w:rsid w:val="001D30CB"/>
    <w:rsid w:val="001E1006"/>
    <w:rsid w:val="0020098C"/>
    <w:rsid w:val="00207B01"/>
    <w:rsid w:val="00221BF7"/>
    <w:rsid w:val="002250E6"/>
    <w:rsid w:val="00283DE5"/>
    <w:rsid w:val="002A37D0"/>
    <w:rsid w:val="002C616D"/>
    <w:rsid w:val="002E4EAA"/>
    <w:rsid w:val="002F1B2D"/>
    <w:rsid w:val="002F5716"/>
    <w:rsid w:val="00303B59"/>
    <w:rsid w:val="0034282E"/>
    <w:rsid w:val="00357CFF"/>
    <w:rsid w:val="00361EFF"/>
    <w:rsid w:val="003B006D"/>
    <w:rsid w:val="003C0661"/>
    <w:rsid w:val="003D4212"/>
    <w:rsid w:val="00476155"/>
    <w:rsid w:val="004A59DB"/>
    <w:rsid w:val="004F51AE"/>
    <w:rsid w:val="00511097"/>
    <w:rsid w:val="005110A4"/>
    <w:rsid w:val="00530669"/>
    <w:rsid w:val="00551AFE"/>
    <w:rsid w:val="00581697"/>
    <w:rsid w:val="005849DD"/>
    <w:rsid w:val="005D20B7"/>
    <w:rsid w:val="005F5C1C"/>
    <w:rsid w:val="005F7D15"/>
    <w:rsid w:val="006001D8"/>
    <w:rsid w:val="0064726E"/>
    <w:rsid w:val="0065031D"/>
    <w:rsid w:val="00665EB0"/>
    <w:rsid w:val="006A01F8"/>
    <w:rsid w:val="006D7C71"/>
    <w:rsid w:val="00705EF4"/>
    <w:rsid w:val="00710AEC"/>
    <w:rsid w:val="00726C99"/>
    <w:rsid w:val="00730296"/>
    <w:rsid w:val="00745113"/>
    <w:rsid w:val="00785B0C"/>
    <w:rsid w:val="00787CA6"/>
    <w:rsid w:val="007A7D5B"/>
    <w:rsid w:val="008117E0"/>
    <w:rsid w:val="00851ACF"/>
    <w:rsid w:val="00862B21"/>
    <w:rsid w:val="0086620D"/>
    <w:rsid w:val="0087132D"/>
    <w:rsid w:val="008A7E03"/>
    <w:rsid w:val="008D3229"/>
    <w:rsid w:val="008D7676"/>
    <w:rsid w:val="008E0C04"/>
    <w:rsid w:val="008E3B86"/>
    <w:rsid w:val="008E4249"/>
    <w:rsid w:val="008E5175"/>
    <w:rsid w:val="008F141B"/>
    <w:rsid w:val="0090396A"/>
    <w:rsid w:val="00903CA6"/>
    <w:rsid w:val="009170FA"/>
    <w:rsid w:val="0092508F"/>
    <w:rsid w:val="00954CB3"/>
    <w:rsid w:val="0095768F"/>
    <w:rsid w:val="009A728F"/>
    <w:rsid w:val="009B2E8A"/>
    <w:rsid w:val="009F5865"/>
    <w:rsid w:val="00A106F9"/>
    <w:rsid w:val="00A16E17"/>
    <w:rsid w:val="00A3485A"/>
    <w:rsid w:val="00A43E1B"/>
    <w:rsid w:val="00A50C61"/>
    <w:rsid w:val="00AB062E"/>
    <w:rsid w:val="00B04287"/>
    <w:rsid w:val="00B04581"/>
    <w:rsid w:val="00B2595D"/>
    <w:rsid w:val="00B33F79"/>
    <w:rsid w:val="00B34E8A"/>
    <w:rsid w:val="00B37573"/>
    <w:rsid w:val="00B55AA2"/>
    <w:rsid w:val="00B72B99"/>
    <w:rsid w:val="00B95209"/>
    <w:rsid w:val="00BB061A"/>
    <w:rsid w:val="00BC1E22"/>
    <w:rsid w:val="00BC7348"/>
    <w:rsid w:val="00BE0900"/>
    <w:rsid w:val="00BE7A2D"/>
    <w:rsid w:val="00C01C57"/>
    <w:rsid w:val="00C53F3B"/>
    <w:rsid w:val="00C74B88"/>
    <w:rsid w:val="00C9243F"/>
    <w:rsid w:val="00CA4188"/>
    <w:rsid w:val="00D01EAC"/>
    <w:rsid w:val="00D0357C"/>
    <w:rsid w:val="00D14B01"/>
    <w:rsid w:val="00D36036"/>
    <w:rsid w:val="00D40D83"/>
    <w:rsid w:val="00D56D5D"/>
    <w:rsid w:val="00D7710E"/>
    <w:rsid w:val="00D819C8"/>
    <w:rsid w:val="00DE2084"/>
    <w:rsid w:val="00DF2B2C"/>
    <w:rsid w:val="00DF6684"/>
    <w:rsid w:val="00E0269D"/>
    <w:rsid w:val="00E60B86"/>
    <w:rsid w:val="00E74F31"/>
    <w:rsid w:val="00EC27A5"/>
    <w:rsid w:val="00ED1169"/>
    <w:rsid w:val="00EF4765"/>
    <w:rsid w:val="00F05391"/>
    <w:rsid w:val="00F14EA5"/>
    <w:rsid w:val="00F32008"/>
    <w:rsid w:val="00F431D2"/>
    <w:rsid w:val="00F82048"/>
    <w:rsid w:val="00F91A18"/>
    <w:rsid w:val="00F932BE"/>
    <w:rsid w:val="00F94829"/>
    <w:rsid w:val="00FF633E"/>
  </w:rsids>
  <m:mathPr>
    <m:mathFont m:val="Cambria Math"/>
    <m:brkBin m:val="before"/>
    <m:brkBinSub m:val="--"/>
    <m:smallFrac m:val="0"/>
    <m:dispDef/>
    <m:lMargin m:val="0"/>
    <m:rMargin m:val="0"/>
    <m:defJc m:val="centerGroup"/>
    <m:wrapIndent m:val="1440"/>
    <m:intLim m:val="subSup"/>
    <m:naryLim m:val="undOvr"/>
  </m:mathPr>
  <w:themeFontLang w:val="en-I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22E8A"/>
  <w15:chartTrackingRefBased/>
  <w15:docId w15:val="{BBA7C016-F027-4479-ABDA-9B841F04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IN" w:eastAsia="en-US" w:bidi="bn-B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4B01"/>
    <w:pPr>
      <w:spacing w:after="0" w:line="240" w:lineRule="auto"/>
    </w:pPr>
    <w:rPr>
      <w:rFonts w:ascii="Calibri" w:eastAsia="Calibri" w:hAnsi="Calibri" w:cs="Vrinda"/>
      <w:szCs w:val="22"/>
      <w:lang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3D4212"/>
    <w:pPr>
      <w:spacing w:line="256" w:lineRule="auto"/>
      <w:jc w:val="both"/>
    </w:pPr>
    <w:rPr>
      <w:rFonts w:ascii="TimesNewRoman" w:eastAsia="Arial" w:hAnsi="TimesNewRoman" w:cs="Times New Roman"/>
      <w:b/>
      <w:sz w:val="24"/>
      <w:szCs w:val="24"/>
      <w:lang w:val="x-none" w:eastAsia="x-none" w:bidi="ar-SA"/>
    </w:rPr>
  </w:style>
  <w:style w:type="character" w:customStyle="1" w:styleId="BodyTextChar">
    <w:name w:val="Body Text Char"/>
    <w:basedOn w:val="DefaultParagraphFont"/>
    <w:link w:val="BodyText"/>
    <w:uiPriority w:val="99"/>
    <w:rsid w:val="003D4212"/>
    <w:rPr>
      <w:rFonts w:ascii="TimesNewRoman" w:eastAsia="Arial" w:hAnsi="TimesNewRoman" w:cs="Times New Roman"/>
      <w:b/>
      <w:sz w:val="24"/>
      <w:szCs w:val="24"/>
      <w:lang w:val="x-none" w:eastAsia="x-none" w:bidi="ar-SA"/>
    </w:rPr>
  </w:style>
  <w:style w:type="paragraph" w:styleId="Header">
    <w:name w:val="header"/>
    <w:basedOn w:val="Normal"/>
    <w:link w:val="HeaderChar"/>
    <w:uiPriority w:val="99"/>
    <w:unhideWhenUsed/>
    <w:rsid w:val="008D32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229"/>
  </w:style>
  <w:style w:type="paragraph" w:styleId="Footer">
    <w:name w:val="footer"/>
    <w:basedOn w:val="Normal"/>
    <w:link w:val="FooterChar"/>
    <w:uiPriority w:val="99"/>
    <w:unhideWhenUsed/>
    <w:rsid w:val="008D32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81835">
      <w:bodyDiv w:val="1"/>
      <w:marLeft w:val="0"/>
      <w:marRight w:val="0"/>
      <w:marTop w:val="0"/>
      <w:marBottom w:val="0"/>
      <w:divBdr>
        <w:top w:val="none" w:sz="0" w:space="0" w:color="auto"/>
        <w:left w:val="none" w:sz="0" w:space="0" w:color="auto"/>
        <w:bottom w:val="none" w:sz="0" w:space="0" w:color="auto"/>
        <w:right w:val="none" w:sz="0" w:space="0" w:color="auto"/>
      </w:divBdr>
    </w:div>
    <w:div w:id="228001027">
      <w:bodyDiv w:val="1"/>
      <w:marLeft w:val="0"/>
      <w:marRight w:val="0"/>
      <w:marTop w:val="0"/>
      <w:marBottom w:val="0"/>
      <w:divBdr>
        <w:top w:val="none" w:sz="0" w:space="0" w:color="auto"/>
        <w:left w:val="none" w:sz="0" w:space="0" w:color="auto"/>
        <w:bottom w:val="none" w:sz="0" w:space="0" w:color="auto"/>
        <w:right w:val="none" w:sz="0" w:space="0" w:color="auto"/>
      </w:divBdr>
    </w:div>
    <w:div w:id="638725328">
      <w:bodyDiv w:val="1"/>
      <w:marLeft w:val="0"/>
      <w:marRight w:val="0"/>
      <w:marTop w:val="0"/>
      <w:marBottom w:val="0"/>
      <w:divBdr>
        <w:top w:val="none" w:sz="0" w:space="0" w:color="auto"/>
        <w:left w:val="none" w:sz="0" w:space="0" w:color="auto"/>
        <w:bottom w:val="none" w:sz="0" w:space="0" w:color="auto"/>
        <w:right w:val="none" w:sz="0" w:space="0" w:color="auto"/>
      </w:divBdr>
    </w:div>
    <w:div w:id="939335597">
      <w:bodyDiv w:val="1"/>
      <w:marLeft w:val="0"/>
      <w:marRight w:val="0"/>
      <w:marTop w:val="0"/>
      <w:marBottom w:val="0"/>
      <w:divBdr>
        <w:top w:val="none" w:sz="0" w:space="0" w:color="auto"/>
        <w:left w:val="none" w:sz="0" w:space="0" w:color="auto"/>
        <w:bottom w:val="none" w:sz="0" w:space="0" w:color="auto"/>
        <w:right w:val="none" w:sz="0" w:space="0" w:color="auto"/>
      </w:divBdr>
    </w:div>
    <w:div w:id="1332492184">
      <w:bodyDiv w:val="1"/>
      <w:marLeft w:val="0"/>
      <w:marRight w:val="0"/>
      <w:marTop w:val="0"/>
      <w:marBottom w:val="0"/>
      <w:divBdr>
        <w:top w:val="none" w:sz="0" w:space="0" w:color="auto"/>
        <w:left w:val="none" w:sz="0" w:space="0" w:color="auto"/>
        <w:bottom w:val="none" w:sz="0" w:space="0" w:color="auto"/>
        <w:right w:val="none" w:sz="0" w:space="0" w:color="auto"/>
      </w:divBdr>
    </w:div>
    <w:div w:id="1935825206">
      <w:bodyDiv w:val="1"/>
      <w:marLeft w:val="0"/>
      <w:marRight w:val="0"/>
      <w:marTop w:val="0"/>
      <w:marBottom w:val="0"/>
      <w:divBdr>
        <w:top w:val="none" w:sz="0" w:space="0" w:color="auto"/>
        <w:left w:val="none" w:sz="0" w:space="0" w:color="auto"/>
        <w:bottom w:val="none" w:sz="0" w:space="0" w:color="auto"/>
        <w:right w:val="none" w:sz="0" w:space="0" w:color="auto"/>
      </w:divBdr>
    </w:div>
    <w:div w:id="197082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seemdatt@gmail.com" TargetMode="External"/><Relationship Id="rId12" Type="http://schemas.openxmlformats.org/officeDocument/2006/relationships/image" Target="media/image5.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2601</Words>
  <Characters>14831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Debangana Dey</dc:creator>
  <cp:keywords/>
  <dc:description/>
  <cp:lastModifiedBy>Debangana Dey</cp:lastModifiedBy>
  <cp:revision>4</cp:revision>
  <dcterms:created xsi:type="dcterms:W3CDTF">2024-02-12T10:47:00Z</dcterms:created>
  <dcterms:modified xsi:type="dcterms:W3CDTF">2024-02-13T06:36:00Z</dcterms:modified>
</cp:coreProperties>
</file>