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C9987" w14:textId="5BA4315F" w:rsidR="00FC6C93" w:rsidRDefault="00FC6C93" w:rsidP="00FC6C93">
      <w:pPr>
        <w:pStyle w:val="Heading1"/>
        <w:jc w:val="center"/>
      </w:pPr>
      <w:r>
        <w:t>Supplementary Information</w:t>
      </w:r>
    </w:p>
    <w:p w14:paraId="7791238F" w14:textId="77777777" w:rsidR="001F5F25" w:rsidRDefault="001F5F25" w:rsidP="00873075">
      <w:pPr>
        <w:pStyle w:val="Title"/>
      </w:pPr>
    </w:p>
    <w:p w14:paraId="368C0829" w14:textId="77777777" w:rsidR="001F5F25" w:rsidRDefault="001F5F25" w:rsidP="00873075">
      <w:pPr>
        <w:pStyle w:val="Title"/>
      </w:pPr>
    </w:p>
    <w:p w14:paraId="70EB2879" w14:textId="77777777" w:rsidR="001F5F25" w:rsidRDefault="001F5F25" w:rsidP="00873075">
      <w:pPr>
        <w:pStyle w:val="Title"/>
      </w:pPr>
    </w:p>
    <w:p w14:paraId="321A12BF" w14:textId="77777777" w:rsidR="001F5F25" w:rsidRDefault="001F5F25" w:rsidP="00873075">
      <w:pPr>
        <w:pStyle w:val="Title"/>
      </w:pPr>
    </w:p>
    <w:p w14:paraId="59BB85D8" w14:textId="00A7F3EE" w:rsidR="00341FC1" w:rsidRPr="006373B6" w:rsidRDefault="00341FC1" w:rsidP="00341FC1">
      <w:pPr>
        <w:pStyle w:val="Title"/>
        <w:rPr>
          <w:sz w:val="32"/>
          <w:szCs w:val="72"/>
        </w:rPr>
      </w:pPr>
      <w:r w:rsidRPr="006373B6">
        <w:rPr>
          <w:sz w:val="32"/>
          <w:szCs w:val="72"/>
        </w:rPr>
        <w:t>Local ionic transport enables s</w:t>
      </w:r>
      <w:r w:rsidR="006F642F">
        <w:rPr>
          <w:sz w:val="32"/>
          <w:szCs w:val="72"/>
        </w:rPr>
        <w:t>elective</w:t>
      </w:r>
      <w:r w:rsidRPr="006373B6">
        <w:rPr>
          <w:sz w:val="32"/>
          <w:szCs w:val="72"/>
        </w:rPr>
        <w:t xml:space="preserve"> PGM-free bipolar membrane electrode </w:t>
      </w:r>
      <w:proofErr w:type="gramStart"/>
      <w:r w:rsidRPr="006373B6">
        <w:rPr>
          <w:sz w:val="32"/>
          <w:szCs w:val="72"/>
        </w:rPr>
        <w:t>assembly</w:t>
      </w:r>
      <w:proofErr w:type="gramEnd"/>
    </w:p>
    <w:p w14:paraId="6215F204" w14:textId="77777777" w:rsidR="00CF16C2" w:rsidRPr="00973164" w:rsidRDefault="00CF16C2" w:rsidP="00CF16C2">
      <w:pPr>
        <w:spacing w:line="240" w:lineRule="auto"/>
        <w:jc w:val="center"/>
        <w:rPr>
          <w:vertAlign w:val="superscript"/>
        </w:rPr>
      </w:pPr>
      <w:r w:rsidRPr="0054654F">
        <w:t>Mengran Li</w:t>
      </w:r>
      <w:r>
        <w:rPr>
          <w:vertAlign w:val="superscript"/>
        </w:rPr>
        <w:t>1,</w:t>
      </w:r>
      <w:proofErr w:type="gramStart"/>
      <w:r>
        <w:rPr>
          <w:vertAlign w:val="superscript"/>
        </w:rPr>
        <w:t>2,*</w:t>
      </w:r>
      <w:proofErr w:type="gramEnd"/>
      <w:r>
        <w:rPr>
          <w:rFonts w:cs="Times New Roman"/>
          <w:vertAlign w:val="superscript"/>
        </w:rPr>
        <w:t xml:space="preserve">, </w:t>
      </w:r>
      <w:r w:rsidRPr="004B4FA6">
        <w:rPr>
          <w:rFonts w:cs="Times New Roman"/>
          <w:vertAlign w:val="superscript"/>
        </w:rPr>
        <w:t>£</w:t>
      </w:r>
      <w:r w:rsidRPr="0054654F">
        <w:t>, Eric W. Lees</w:t>
      </w:r>
      <w:r>
        <w:rPr>
          <w:vertAlign w:val="superscript"/>
        </w:rPr>
        <w:t xml:space="preserve">3, </w:t>
      </w:r>
      <w:r w:rsidRPr="004B4FA6">
        <w:rPr>
          <w:rFonts w:cs="Times New Roman"/>
          <w:vertAlign w:val="superscript"/>
        </w:rPr>
        <w:t>£</w:t>
      </w:r>
      <w:r w:rsidRPr="0054654F">
        <w:t>,</w:t>
      </w:r>
      <w:r w:rsidRPr="009B6BE1">
        <w:t xml:space="preserve"> </w:t>
      </w:r>
      <w:r w:rsidRPr="0054654F">
        <w:t>Ju Wen</w:t>
      </w:r>
      <w:r>
        <w:rPr>
          <w:vertAlign w:val="superscript"/>
        </w:rPr>
        <w:t xml:space="preserve">4, </w:t>
      </w:r>
      <w:r w:rsidRPr="004B4FA6">
        <w:rPr>
          <w:rFonts w:cs="Times New Roman"/>
          <w:vertAlign w:val="superscript"/>
        </w:rPr>
        <w:t>£</w:t>
      </w:r>
      <w:r w:rsidRPr="0054654F">
        <w:t>, Siddhartha Subramanian</w:t>
      </w:r>
      <w:r>
        <w:rPr>
          <w:vertAlign w:val="superscript"/>
        </w:rPr>
        <w:t>1</w:t>
      </w:r>
      <w:r w:rsidRPr="0054654F">
        <w:t>, Kailun Yang</w:t>
      </w:r>
      <w:r>
        <w:rPr>
          <w:vertAlign w:val="superscript"/>
        </w:rPr>
        <w:t>1</w:t>
      </w:r>
      <w:r w:rsidRPr="0054654F">
        <w:t>,</w:t>
      </w:r>
      <w:r>
        <w:t xml:space="preserve"> Justin C. Bui</w:t>
      </w:r>
      <w:r>
        <w:rPr>
          <w:vertAlign w:val="superscript"/>
        </w:rPr>
        <w:t>5, 6</w:t>
      </w:r>
      <w:r>
        <w:t>,</w:t>
      </w:r>
      <w:r w:rsidRPr="0054654F">
        <w:t xml:space="preserve"> Hugo-Pieter Iglesias van Montfort</w:t>
      </w:r>
      <w:r>
        <w:rPr>
          <w:vertAlign w:val="superscript"/>
        </w:rPr>
        <w:t>1</w:t>
      </w:r>
      <w:r w:rsidRPr="0054654F">
        <w:t>,</w:t>
      </w:r>
      <w:r>
        <w:t xml:space="preserve"> Maryam Abdinejad</w:t>
      </w:r>
      <w:r>
        <w:rPr>
          <w:vertAlign w:val="superscript"/>
        </w:rPr>
        <w:t>1, 7</w:t>
      </w:r>
      <w:r>
        <w:t>, Joost Middelkoop</w:t>
      </w:r>
      <w:r>
        <w:rPr>
          <w:vertAlign w:val="superscript"/>
        </w:rPr>
        <w:t>1</w:t>
      </w:r>
      <w:r>
        <w:t>,</w:t>
      </w:r>
      <w:r w:rsidRPr="0054654F">
        <w:t xml:space="preserve"> </w:t>
      </w:r>
      <w:r>
        <w:t>Peter Strasser</w:t>
      </w:r>
      <w:r>
        <w:rPr>
          <w:vertAlign w:val="superscript"/>
        </w:rPr>
        <w:t>4</w:t>
      </w:r>
      <w:r>
        <w:t>, Adam Z. Weber</w:t>
      </w:r>
      <w:r>
        <w:rPr>
          <w:vertAlign w:val="superscript"/>
        </w:rPr>
        <w:t>3</w:t>
      </w:r>
      <w:r>
        <w:t>,</w:t>
      </w:r>
      <w:r w:rsidRPr="0054654F">
        <w:t xml:space="preserve"> Alex</w:t>
      </w:r>
      <w:r>
        <w:t>is T. Bell</w:t>
      </w:r>
      <w:r>
        <w:rPr>
          <w:vertAlign w:val="superscript"/>
        </w:rPr>
        <w:t>5,6</w:t>
      </w:r>
      <w:r>
        <w:t>, Thomas Burdyny</w:t>
      </w:r>
      <w:r>
        <w:rPr>
          <w:vertAlign w:val="superscript"/>
        </w:rPr>
        <w:t>1,*</w:t>
      </w:r>
    </w:p>
    <w:p w14:paraId="2309BFBA" w14:textId="03005B97" w:rsidR="008744B4" w:rsidRPr="00973164" w:rsidRDefault="008744B4" w:rsidP="00355F4E">
      <w:pPr>
        <w:spacing w:line="240" w:lineRule="auto"/>
        <w:rPr>
          <w:vertAlign w:val="superscript"/>
        </w:rPr>
      </w:pPr>
    </w:p>
    <w:p w14:paraId="79A34045" w14:textId="77777777" w:rsidR="008744B4" w:rsidRPr="00E8629F" w:rsidRDefault="008744B4" w:rsidP="008744B4">
      <w:pPr>
        <w:pStyle w:val="ListParagraph"/>
        <w:numPr>
          <w:ilvl w:val="0"/>
          <w:numId w:val="1"/>
        </w:numPr>
        <w:rPr>
          <w:sz w:val="20"/>
          <w:szCs w:val="20"/>
          <w:lang w:val="en-AU"/>
        </w:rPr>
      </w:pPr>
      <w:r w:rsidRPr="00E8629F">
        <w:rPr>
          <w:sz w:val="20"/>
          <w:szCs w:val="20"/>
          <w:lang w:val="en-AU"/>
        </w:rPr>
        <w:t>Department of Chemical Engineering, Delft University of Technology; 9 van der Maasweg, Delft, 2629HZ, the Netherlands</w:t>
      </w:r>
    </w:p>
    <w:p w14:paraId="06E599E5" w14:textId="77777777" w:rsidR="008744B4" w:rsidRPr="00E8629F" w:rsidRDefault="008744B4" w:rsidP="008744B4">
      <w:pPr>
        <w:pStyle w:val="ListParagraph"/>
        <w:numPr>
          <w:ilvl w:val="0"/>
          <w:numId w:val="1"/>
        </w:numPr>
        <w:rPr>
          <w:sz w:val="20"/>
          <w:szCs w:val="20"/>
          <w:lang w:val="en-AU"/>
        </w:rPr>
      </w:pPr>
      <w:r w:rsidRPr="00E8629F">
        <w:rPr>
          <w:sz w:val="20"/>
          <w:szCs w:val="20"/>
          <w:lang w:val="en-AU"/>
        </w:rPr>
        <w:t>Department of Chemical Engineering, the University of Melbourne, Melbourne, Victoria, 3010, Australia</w:t>
      </w:r>
    </w:p>
    <w:p w14:paraId="314D9F5D" w14:textId="77777777" w:rsidR="008744B4" w:rsidRDefault="008744B4" w:rsidP="008744B4">
      <w:pPr>
        <w:pStyle w:val="ListParagraph"/>
        <w:numPr>
          <w:ilvl w:val="0"/>
          <w:numId w:val="1"/>
        </w:numPr>
        <w:rPr>
          <w:sz w:val="20"/>
          <w:szCs w:val="20"/>
          <w:lang w:val="en-AU"/>
        </w:rPr>
      </w:pPr>
      <w:r>
        <w:rPr>
          <w:sz w:val="20"/>
          <w:szCs w:val="20"/>
          <w:lang w:val="en-AU"/>
        </w:rPr>
        <w:t>Energy Technologies Area</w:t>
      </w:r>
      <w:r w:rsidRPr="00E8629F">
        <w:rPr>
          <w:sz w:val="20"/>
          <w:szCs w:val="20"/>
          <w:lang w:val="en-AU"/>
        </w:rPr>
        <w:t xml:space="preserve">, </w:t>
      </w:r>
      <w:r>
        <w:rPr>
          <w:sz w:val="20"/>
          <w:szCs w:val="20"/>
          <w:lang w:val="en-AU"/>
        </w:rPr>
        <w:t>Lawrence Berkeley National Laboratory</w:t>
      </w:r>
      <w:r w:rsidRPr="00E8629F">
        <w:rPr>
          <w:sz w:val="20"/>
          <w:szCs w:val="20"/>
          <w:lang w:val="en-AU"/>
        </w:rPr>
        <w:t>, Berkel</w:t>
      </w:r>
      <w:r>
        <w:rPr>
          <w:sz w:val="20"/>
          <w:szCs w:val="20"/>
          <w:lang w:val="en-AU"/>
        </w:rPr>
        <w:t>e</w:t>
      </w:r>
      <w:r w:rsidRPr="00E8629F">
        <w:rPr>
          <w:sz w:val="20"/>
          <w:szCs w:val="20"/>
          <w:lang w:val="en-AU"/>
        </w:rPr>
        <w:t>y, CA 94720, USA</w:t>
      </w:r>
    </w:p>
    <w:p w14:paraId="09E77CF8" w14:textId="77777777" w:rsidR="008744B4" w:rsidRDefault="008744B4" w:rsidP="008744B4">
      <w:pPr>
        <w:pStyle w:val="ListParagraph"/>
        <w:numPr>
          <w:ilvl w:val="0"/>
          <w:numId w:val="1"/>
        </w:numPr>
        <w:rPr>
          <w:sz w:val="20"/>
          <w:szCs w:val="20"/>
          <w:lang w:val="en-AU"/>
        </w:rPr>
      </w:pPr>
      <w:r w:rsidRPr="00E8629F">
        <w:rPr>
          <w:sz w:val="20"/>
          <w:szCs w:val="20"/>
          <w:lang w:val="en-AU"/>
        </w:rPr>
        <w:t>Chemical Engineering Division, Department of Chemistry, Technical University Berlin, Berlin, Germany</w:t>
      </w:r>
    </w:p>
    <w:p w14:paraId="10B1E2D4" w14:textId="77777777" w:rsidR="008744B4" w:rsidRPr="00BF76A1" w:rsidRDefault="008744B4" w:rsidP="008744B4">
      <w:pPr>
        <w:pStyle w:val="ListParagraph"/>
        <w:numPr>
          <w:ilvl w:val="0"/>
          <w:numId w:val="1"/>
        </w:numPr>
        <w:rPr>
          <w:sz w:val="20"/>
          <w:szCs w:val="20"/>
          <w:lang w:val="en-AU"/>
        </w:rPr>
      </w:pPr>
      <w:r>
        <w:rPr>
          <w:sz w:val="20"/>
          <w:szCs w:val="20"/>
          <w:lang w:val="en-AU"/>
        </w:rPr>
        <w:t>Chemical Sciences Division, Lawrence Berkeley National Laboratory</w:t>
      </w:r>
      <w:r w:rsidRPr="00E8629F">
        <w:rPr>
          <w:sz w:val="20"/>
          <w:szCs w:val="20"/>
          <w:lang w:val="en-AU"/>
        </w:rPr>
        <w:t>, Berkel</w:t>
      </w:r>
      <w:r>
        <w:rPr>
          <w:sz w:val="20"/>
          <w:szCs w:val="20"/>
          <w:lang w:val="en-AU"/>
        </w:rPr>
        <w:t>e</w:t>
      </w:r>
      <w:r w:rsidRPr="00E8629F">
        <w:rPr>
          <w:sz w:val="20"/>
          <w:szCs w:val="20"/>
          <w:lang w:val="en-AU"/>
        </w:rPr>
        <w:t>y, CA 94720, USA</w:t>
      </w:r>
    </w:p>
    <w:p w14:paraId="1357A35A" w14:textId="77777777" w:rsidR="008744B4" w:rsidRPr="00C52129" w:rsidRDefault="008744B4" w:rsidP="008744B4">
      <w:pPr>
        <w:pStyle w:val="ListParagraph"/>
        <w:numPr>
          <w:ilvl w:val="0"/>
          <w:numId w:val="1"/>
        </w:numPr>
        <w:rPr>
          <w:sz w:val="20"/>
          <w:szCs w:val="20"/>
          <w:lang w:val="en-AU"/>
        </w:rPr>
      </w:pPr>
      <w:r>
        <w:rPr>
          <w:sz w:val="20"/>
          <w:szCs w:val="20"/>
          <w:lang w:val="en-AU"/>
        </w:rPr>
        <w:t>Department of Chemical and Biological Engineering</w:t>
      </w:r>
      <w:r w:rsidRPr="00E8629F">
        <w:rPr>
          <w:sz w:val="20"/>
          <w:szCs w:val="20"/>
          <w:lang w:val="en-AU"/>
        </w:rPr>
        <w:t xml:space="preserve">, </w:t>
      </w:r>
      <w:r>
        <w:rPr>
          <w:sz w:val="20"/>
          <w:szCs w:val="20"/>
          <w:lang w:val="en-AU"/>
        </w:rPr>
        <w:t>University of California Berkeley</w:t>
      </w:r>
      <w:r w:rsidRPr="00E8629F">
        <w:rPr>
          <w:sz w:val="20"/>
          <w:szCs w:val="20"/>
          <w:lang w:val="en-AU"/>
        </w:rPr>
        <w:t>, Berkel</w:t>
      </w:r>
      <w:r>
        <w:rPr>
          <w:sz w:val="20"/>
          <w:szCs w:val="20"/>
          <w:lang w:val="en-AU"/>
        </w:rPr>
        <w:t>e</w:t>
      </w:r>
      <w:r w:rsidRPr="00E8629F">
        <w:rPr>
          <w:sz w:val="20"/>
          <w:szCs w:val="20"/>
          <w:lang w:val="en-AU"/>
        </w:rPr>
        <w:t>y, CA 94720, USA</w:t>
      </w:r>
    </w:p>
    <w:p w14:paraId="24228059" w14:textId="77777777" w:rsidR="008744B4" w:rsidRDefault="008744B4" w:rsidP="008744B4">
      <w:pPr>
        <w:pStyle w:val="ListParagraph"/>
        <w:numPr>
          <w:ilvl w:val="0"/>
          <w:numId w:val="1"/>
        </w:numPr>
        <w:rPr>
          <w:sz w:val="20"/>
          <w:szCs w:val="20"/>
          <w:lang w:val="en-AU"/>
        </w:rPr>
      </w:pPr>
      <w:r w:rsidRPr="00E8629F">
        <w:rPr>
          <w:sz w:val="20"/>
          <w:szCs w:val="20"/>
          <w:lang w:val="en-AU"/>
        </w:rPr>
        <w:t>Department of Chemical Engineering, Massachusetts Institute of Technology, Cambridge, MA 02139 USA</w:t>
      </w:r>
    </w:p>
    <w:p w14:paraId="5AA2A934" w14:textId="77777777" w:rsidR="008744B4" w:rsidRDefault="008744B4" w:rsidP="008744B4">
      <w:pPr>
        <w:rPr>
          <w:sz w:val="20"/>
          <w:szCs w:val="20"/>
        </w:rPr>
      </w:pPr>
      <w:r w:rsidRPr="00C47A42">
        <w:rPr>
          <w:rFonts w:cs="Times New Roman"/>
          <w:sz w:val="20"/>
          <w:szCs w:val="20"/>
        </w:rPr>
        <w:t xml:space="preserve">£ </w:t>
      </w:r>
      <w:r w:rsidRPr="00C47A42">
        <w:rPr>
          <w:sz w:val="20"/>
          <w:szCs w:val="20"/>
        </w:rPr>
        <w:t>M. Li, E. W. Lees</w:t>
      </w:r>
      <w:r>
        <w:rPr>
          <w:sz w:val="20"/>
          <w:szCs w:val="20"/>
        </w:rPr>
        <w:t xml:space="preserve">, and </w:t>
      </w:r>
      <w:r w:rsidRPr="00C47A42">
        <w:rPr>
          <w:sz w:val="20"/>
          <w:szCs w:val="20"/>
        </w:rPr>
        <w:t>J. We</w:t>
      </w:r>
      <w:r w:rsidRPr="00C47A42">
        <w:rPr>
          <w:rFonts w:hint="eastAsia"/>
          <w:sz w:val="20"/>
          <w:szCs w:val="20"/>
        </w:rPr>
        <w:t>n</w:t>
      </w:r>
      <w:r w:rsidRPr="00C47A42">
        <w:rPr>
          <w:sz w:val="20"/>
          <w:szCs w:val="20"/>
        </w:rPr>
        <w:t xml:space="preserve"> </w:t>
      </w:r>
      <w:r>
        <w:rPr>
          <w:sz w:val="20"/>
          <w:szCs w:val="20"/>
        </w:rPr>
        <w:t>contributed equally</w:t>
      </w:r>
      <w:r w:rsidRPr="00C47A42">
        <w:rPr>
          <w:sz w:val="20"/>
          <w:szCs w:val="20"/>
        </w:rPr>
        <w:t xml:space="preserve"> to this work.</w:t>
      </w:r>
    </w:p>
    <w:p w14:paraId="2D4205AF" w14:textId="77777777" w:rsidR="008744B4" w:rsidRDefault="008744B4" w:rsidP="008744B4">
      <w:pPr>
        <w:rPr>
          <w:sz w:val="20"/>
          <w:szCs w:val="20"/>
        </w:rPr>
      </w:pPr>
      <w:r>
        <w:rPr>
          <w:sz w:val="20"/>
          <w:szCs w:val="20"/>
        </w:rPr>
        <w:t>*Correspondence to:</w:t>
      </w:r>
    </w:p>
    <w:p w14:paraId="58E0E396" w14:textId="77777777" w:rsidR="008744B4" w:rsidRPr="006F642F" w:rsidRDefault="008744B4" w:rsidP="008744B4">
      <w:pPr>
        <w:rPr>
          <w:sz w:val="20"/>
          <w:szCs w:val="20"/>
        </w:rPr>
      </w:pPr>
      <w:r w:rsidRPr="006F642F">
        <w:rPr>
          <w:sz w:val="20"/>
          <w:szCs w:val="20"/>
        </w:rPr>
        <w:t xml:space="preserve">M. Li: </w:t>
      </w:r>
      <w:hyperlink r:id="rId7" w:history="1">
        <w:r w:rsidRPr="006F642F">
          <w:rPr>
            <w:rStyle w:val="Hyperlink"/>
            <w:sz w:val="20"/>
            <w:szCs w:val="20"/>
          </w:rPr>
          <w:t>aaron.li1@unimelb.edu.au</w:t>
        </w:r>
      </w:hyperlink>
    </w:p>
    <w:p w14:paraId="4687E99A" w14:textId="77777777" w:rsidR="008744B4" w:rsidRPr="00180519" w:rsidRDefault="008744B4" w:rsidP="008744B4">
      <w:pPr>
        <w:rPr>
          <w:sz w:val="20"/>
          <w:szCs w:val="20"/>
        </w:rPr>
      </w:pPr>
      <w:r w:rsidRPr="00180519">
        <w:rPr>
          <w:sz w:val="20"/>
          <w:szCs w:val="20"/>
        </w:rPr>
        <w:t xml:space="preserve">T. Burdyny: </w:t>
      </w:r>
      <w:hyperlink r:id="rId8" w:history="1">
        <w:r w:rsidRPr="00180519">
          <w:rPr>
            <w:rStyle w:val="Hyperlink"/>
            <w:sz w:val="20"/>
            <w:szCs w:val="20"/>
          </w:rPr>
          <w:t>t.e.burdyny@tudelft.nl</w:t>
        </w:r>
      </w:hyperlink>
      <w:r w:rsidRPr="00180519">
        <w:rPr>
          <w:sz w:val="20"/>
          <w:szCs w:val="20"/>
        </w:rPr>
        <w:t xml:space="preserve"> </w:t>
      </w:r>
    </w:p>
    <w:p w14:paraId="1FE920CA" w14:textId="77777777" w:rsidR="00263377" w:rsidRPr="008348E2" w:rsidRDefault="00263377" w:rsidP="00263377"/>
    <w:p w14:paraId="7D6CF699" w14:textId="60F045A0" w:rsidR="00FC6C93" w:rsidRPr="00873075" w:rsidRDefault="00FC6C93">
      <w:pPr>
        <w:spacing w:before="0" w:line="240" w:lineRule="auto"/>
        <w:jc w:val="left"/>
        <w:rPr>
          <w:rFonts w:eastAsiaTheme="majorEastAsia" w:cstheme="majorBidi"/>
          <w:b/>
          <w:color w:val="000000" w:themeColor="text1"/>
          <w:sz w:val="28"/>
          <w:szCs w:val="32"/>
          <w:lang w:val="en-GB"/>
        </w:rPr>
      </w:pPr>
    </w:p>
    <w:p w14:paraId="17224255" w14:textId="77777777" w:rsidR="00873075" w:rsidRDefault="00873075">
      <w:pPr>
        <w:spacing w:before="0" w:line="240" w:lineRule="auto"/>
        <w:jc w:val="left"/>
        <w:rPr>
          <w:rFonts w:eastAsiaTheme="majorEastAsia" w:cstheme="majorBidi"/>
          <w:b/>
          <w:color w:val="000000" w:themeColor="text1"/>
          <w:sz w:val="28"/>
          <w:szCs w:val="32"/>
        </w:rPr>
      </w:pPr>
      <w:r>
        <w:br w:type="page"/>
      </w:r>
    </w:p>
    <w:p w14:paraId="0903704D" w14:textId="77777777" w:rsidR="00F62C09" w:rsidRPr="00F55CCB" w:rsidRDefault="00F62C09" w:rsidP="00F62C09">
      <w:pPr>
        <w:pStyle w:val="Heading1"/>
      </w:pPr>
      <w:r>
        <w:lastRenderedPageBreak/>
        <w:t>Theory and model development</w:t>
      </w:r>
    </w:p>
    <w:p w14:paraId="63F7F610" w14:textId="02D1E60E" w:rsidR="00F62C09" w:rsidRDefault="00F62C09" w:rsidP="00F62C09">
      <w:pPr>
        <w:spacing w:after="160"/>
        <w:ind w:firstLine="720"/>
        <w:rPr>
          <w:rFonts w:eastAsia="Times New Roman" w:cs="Times New Roman"/>
          <w:szCs w:val="22"/>
        </w:rPr>
      </w:pPr>
      <w:r w:rsidRPr="00433806">
        <w:rPr>
          <w:rFonts w:eastAsia="Times New Roman" w:cs="Times New Roman"/>
          <w:szCs w:val="22"/>
        </w:rPr>
        <w:t>A 1D</w:t>
      </w:r>
      <w:r>
        <w:rPr>
          <w:rFonts w:eastAsia="Times New Roman" w:cs="Times New Roman"/>
          <w:szCs w:val="22"/>
        </w:rPr>
        <w:t xml:space="preserve"> isothermal</w:t>
      </w:r>
      <w:r w:rsidRPr="00433806">
        <w:rPr>
          <w:rFonts w:eastAsia="Times New Roman" w:cs="Times New Roman"/>
          <w:szCs w:val="22"/>
        </w:rPr>
        <w:t xml:space="preserve"> continuum model was developed for the cation exchange layer (CEL) and catalyst layer (CL) of the BPM-based CO</w:t>
      </w:r>
      <w:r w:rsidRPr="00433806">
        <w:rPr>
          <w:rFonts w:eastAsia="Times New Roman" w:cs="Times New Roman"/>
          <w:szCs w:val="22"/>
          <w:vertAlign w:val="subscript"/>
        </w:rPr>
        <w:t>2</w:t>
      </w:r>
      <w:r w:rsidRPr="00433806">
        <w:rPr>
          <w:rFonts w:eastAsia="Times New Roman" w:cs="Times New Roman"/>
          <w:szCs w:val="22"/>
        </w:rPr>
        <w:t xml:space="preserve"> electrolyser MEA</w:t>
      </w:r>
      <w:r>
        <w:rPr>
          <w:rFonts w:eastAsia="Times New Roman" w:cs="Times New Roman"/>
          <w:szCs w:val="22"/>
        </w:rPr>
        <w:t xml:space="preserve"> </w:t>
      </w:r>
      <w:r>
        <w:t xml:space="preserve">based on previous porous electrode models by Weng </w:t>
      </w:r>
      <w:r w:rsidRPr="0057765D">
        <w:rPr>
          <w:i/>
          <w:iCs/>
        </w:rPr>
        <w:t>et al.</w:t>
      </w:r>
      <w:r w:rsidR="00AF1D86" w:rsidRPr="00AF1D86">
        <w:rPr>
          <w:iCs/>
        </w:rPr>
        <w:fldChar w:fldCharType="begin"/>
      </w:r>
      <w:r w:rsidR="00AF1D86" w:rsidRPr="00AF1D86">
        <w:rPr>
          <w:iCs/>
        </w:rPr>
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</w:r>
      <w:r w:rsidR="00AF1D86" w:rsidRPr="00AF1D86">
        <w:rPr>
          <w:iCs/>
        </w:rPr>
        <w:fldChar w:fldCharType="separate"/>
      </w:r>
      <w:r w:rsidR="00AF1D86" w:rsidRPr="00AF1D86">
        <w:rPr>
          <w:iCs/>
          <w:noProof/>
          <w:vertAlign w:val="superscript"/>
        </w:rPr>
        <w:t>1</w:t>
      </w:r>
      <w:r w:rsidR="00AF1D86" w:rsidRPr="00AF1D86">
        <w:rPr>
          <w:iCs/>
        </w:rPr>
        <w:fldChar w:fldCharType="end"/>
      </w:r>
      <w:r w:rsidR="00AF1D86">
        <w:t xml:space="preserve"> </w:t>
      </w:r>
      <w:r>
        <w:t xml:space="preserve">and Lees </w:t>
      </w:r>
      <w:r w:rsidRPr="00950AA9">
        <w:rPr>
          <w:i/>
          <w:iCs/>
        </w:rPr>
        <w:t>et al.</w:t>
      </w:r>
      <w:r w:rsidR="00AF1D86" w:rsidRPr="00AF1D86">
        <w:rPr>
          <w:iCs/>
        </w:rPr>
        <w:fldChar w:fldCharType="begin">
          <w:fldData xml:space="preserve">PEVuZE5vdGU+PENpdGU+PEF1dGhvcj5MZWVzPC9BdXRob3I+PFllYXI+MjAyMjwvWWVhcj48UmVj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</w:fldData>
        </w:fldChar>
      </w:r>
      <w:r w:rsidR="00AF1D86" w:rsidRPr="00AF1D86">
        <w:rPr>
          <w:iCs/>
        </w:rPr>
        <w:instrText xml:space="preserve"> ADDIN EN.CITE </w:instrText>
      </w:r>
      <w:r w:rsidR="00AF1D86" w:rsidRPr="00AF1D86">
        <w:rPr>
          <w:iCs/>
        </w:rPr>
        <w:fldChar w:fldCharType="begin">
          <w:fldData xml:space="preserve">PEVuZE5vdGU+PENpdGU+PEF1dGhvcj5MZWVzPC9BdXRob3I+PFllYXI+MjAyMjwvWWVhcj48UmVj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</w:fldData>
        </w:fldChar>
      </w:r>
      <w:r w:rsidR="00AF1D86" w:rsidRPr="00AF1D86">
        <w:rPr>
          <w:iCs/>
        </w:rPr>
        <w:instrText xml:space="preserve"> ADDIN EN.CITE.DATA </w:instrText>
      </w:r>
      <w:r w:rsidR="00AF1D86" w:rsidRPr="00AF1D86">
        <w:rPr>
          <w:iCs/>
        </w:rPr>
      </w:r>
      <w:r w:rsidR="00AF1D86" w:rsidRPr="00AF1D86">
        <w:rPr>
          <w:iCs/>
        </w:rPr>
        <w:fldChar w:fldCharType="end"/>
      </w:r>
      <w:r w:rsidR="00AF1D86" w:rsidRPr="00AF1D86">
        <w:rPr>
          <w:iCs/>
        </w:rPr>
      </w:r>
      <w:r w:rsidR="00AF1D86" w:rsidRPr="00AF1D86">
        <w:rPr>
          <w:iCs/>
        </w:rPr>
        <w:fldChar w:fldCharType="separate"/>
      </w:r>
      <w:r w:rsidR="00AF1D86" w:rsidRPr="00AF1D86">
        <w:rPr>
          <w:iCs/>
          <w:noProof/>
          <w:vertAlign w:val="superscript"/>
        </w:rPr>
        <w:t>2</w:t>
      </w:r>
      <w:r w:rsidR="00AF1D86" w:rsidRPr="00AF1D86">
        <w:rPr>
          <w:iCs/>
        </w:rPr>
        <w:fldChar w:fldCharType="end"/>
      </w:r>
      <w:r>
        <w:t xml:space="preserve"> (Fig. S1). </w:t>
      </w:r>
      <w:r w:rsidRPr="00433806">
        <w:rPr>
          <w:rFonts w:eastAsia="Times New Roman" w:cs="Times New Roman"/>
          <w:szCs w:val="22"/>
        </w:rPr>
        <w:t xml:space="preserve">The CL domain of the model was assumed to be composed of gas, Sustainion ionomer, and solid Ni </w:t>
      </w:r>
      <w:r>
        <w:rPr>
          <w:rFonts w:eastAsia="Times New Roman" w:cs="Times New Roman"/>
          <w:szCs w:val="22"/>
        </w:rPr>
        <w:t xml:space="preserve">MOF-derived </w:t>
      </w:r>
      <w:r w:rsidRPr="00433806">
        <w:rPr>
          <w:rFonts w:eastAsia="Times New Roman" w:cs="Times New Roman"/>
          <w:szCs w:val="22"/>
        </w:rPr>
        <w:t xml:space="preserve">catalyst phases with constant volume fractions of 0.37, 0.43, and 0.2, respectively. </w:t>
      </w:r>
      <w:r>
        <w:rPr>
          <w:rFonts w:eastAsia="Times New Roman" w:cs="Times New Roman"/>
          <w:szCs w:val="22"/>
        </w:rPr>
        <w:t xml:space="preserve">These values correspond to the volume fractions of the ionomer and catalyst in the ink precursor. </w:t>
      </w:r>
      <w:r w:rsidRPr="00433806">
        <w:rPr>
          <w:rFonts w:eastAsia="Times New Roman" w:cs="Times New Roman"/>
          <w:szCs w:val="22"/>
        </w:rPr>
        <w:t>The CEL domain was assumed to be impermeable to gas transport and composed entirely of Sustainion ionomer.</w:t>
      </w:r>
    </w:p>
    <w:p w14:paraId="3AA7B794" w14:textId="77777777" w:rsidR="00F62C09" w:rsidRPr="004C1A20" w:rsidRDefault="00F62C09" w:rsidP="00F62C09">
      <w:pPr>
        <w:spacing w:before="0"/>
        <w:jc w:val="left"/>
        <w:rPr>
          <w:i/>
          <w:iCs/>
        </w:rPr>
      </w:pPr>
      <w:r w:rsidRPr="004C1A20">
        <w:rPr>
          <w:i/>
          <w:iCs/>
        </w:rPr>
        <w:t>Governing equations</w:t>
      </w:r>
    </w:p>
    <w:p w14:paraId="4F3A7498" w14:textId="77777777" w:rsidR="00F62C09" w:rsidRPr="00A8073A" w:rsidRDefault="00F62C09" w:rsidP="00F62C09">
      <w:pPr>
        <w:spacing w:before="0" w:after="160"/>
        <w:ind w:firstLine="720"/>
        <w:rPr>
          <w:rFonts w:eastAsia="Times New Roman" w:cs="Times New Roman"/>
          <w:szCs w:val="22"/>
        </w:rPr>
      </w:pPr>
      <w:r w:rsidRPr="00A8073A">
        <w:rPr>
          <w:rFonts w:eastAsia="Times New Roman" w:cs="Times New Roman"/>
          <w:szCs w:val="22"/>
        </w:rPr>
        <w:t>The current density (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i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s</m:t>
            </m:r>
          </m:sub>
        </m:sSub>
      </m:oMath>
      <w:r w:rsidRPr="00A8073A">
        <w:rPr>
          <w:rFonts w:eastAsia="Times New Roman" w:cs="Times New Roman"/>
          <w:szCs w:val="22"/>
        </w:rPr>
        <w:t>) and potential (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ϕ</m:t>
            </m:r>
            <m:ctrlPr>
              <w:rPr>
                <w:rFonts w:ascii="Cambria Math" w:eastAsia="Cambria Math" w:hAnsi="Cambria Math" w:cs="Cambria Math"/>
                <w:szCs w:val="22"/>
              </w:rPr>
            </m:ctrlPr>
          </m:e>
          <m:sub>
            <m:r>
              <w:rPr>
                <w:rFonts w:ascii="Cambria Math" w:eastAsia="Cambria Math" w:hAnsi="Cambria Math" w:cs="Cambria Math"/>
                <w:szCs w:val="22"/>
              </w:rPr>
              <m:t>s</m:t>
            </m:r>
          </m:sub>
        </m:sSub>
      </m:oMath>
      <w:r w:rsidRPr="00A8073A">
        <w:rPr>
          <w:rFonts w:eastAsia="Times New Roman" w:cs="Times New Roman"/>
          <w:szCs w:val="22"/>
        </w:rPr>
        <w:t xml:space="preserve">) profiles in the </w:t>
      </w:r>
      <w:proofErr w:type="gramStart"/>
      <w:r w:rsidRPr="00A8073A">
        <w:rPr>
          <w:rFonts w:eastAsia="Times New Roman" w:cs="Times New Roman"/>
          <w:szCs w:val="22"/>
        </w:rPr>
        <w:t>solid-fraction</w:t>
      </w:r>
      <w:proofErr w:type="gramEnd"/>
      <w:r w:rsidRPr="00A8073A">
        <w:rPr>
          <w:rFonts w:eastAsia="Times New Roman" w:cs="Times New Roman"/>
          <w:szCs w:val="22"/>
        </w:rPr>
        <w:t xml:space="preserve"> of the catalyst layer were determined using Ohm’s law,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35"/>
        <w:gridCol w:w="1020"/>
      </w:tblGrid>
      <w:tr w:rsidR="00F62C09" w:rsidRPr="00A8073A" w14:paraId="2B07FA3D" w14:textId="77777777" w:rsidTr="00E01DEE">
        <w:trPr>
          <w:trHeight w:val="58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7BE2B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72E05" w14:textId="12E28610" w:rsidR="00F62C09" w:rsidRPr="00A8073A" w:rsidRDefault="00F62C09" w:rsidP="00E01DEE">
            <w:pPr>
              <w:jc w:val="center"/>
              <w:rPr>
                <w:rFonts w:eastAsia="Times New Roman" w:cs="Times New Roman"/>
                <w:i/>
                <w:szCs w:val="22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szCs w:val="22"/>
                  </w:rPr>
                  <m:t>∇⋅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s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=-∇</m:t>
                </m:r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⋅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(σ</m:t>
                    </m: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eff</m:t>
                    </m:r>
                  </m:sub>
                </m:sSub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ϕ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s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)</m:t>
                </m:r>
              </m:oMath>
            </m:oMathPara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D4AB6" w14:textId="77777777" w:rsidR="00F62C09" w:rsidRPr="00A8073A" w:rsidRDefault="00F62C09" w:rsidP="00E01DEE">
            <w:pPr>
              <w:jc w:val="right"/>
              <w:rPr>
                <w:rFonts w:eastAsia="Times New Roman" w:cs="Times New Roman"/>
                <w:bCs/>
                <w:szCs w:val="22"/>
              </w:rPr>
            </w:pPr>
            <w:r w:rsidRPr="00A8073A">
              <w:rPr>
                <w:rFonts w:eastAsia="Times New Roman" w:cs="Times New Roman"/>
                <w:bCs/>
                <w:szCs w:val="22"/>
              </w:rPr>
              <w:t>Eq. S1</w:t>
            </w:r>
          </w:p>
        </w:tc>
      </w:tr>
    </w:tbl>
    <w:p w14:paraId="6C17D2FE" w14:textId="77777777" w:rsidR="00F62C09" w:rsidRPr="00A8073A" w:rsidRDefault="00F62C09" w:rsidP="00F62C09">
      <w:pPr>
        <w:spacing w:after="160"/>
        <w:rPr>
          <w:rFonts w:eastAsia="Times New Roman" w:cs="Times New Roman"/>
          <w:szCs w:val="22"/>
        </w:rPr>
      </w:pPr>
      <w:r w:rsidRPr="00A8073A">
        <w:rPr>
          <w:rFonts w:eastAsia="Times New Roman" w:cs="Times New Roman"/>
          <w:szCs w:val="22"/>
        </w:rPr>
        <w:t>where the effective conductivity (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σ</m:t>
            </m:r>
            <m:ctrlPr>
              <w:rPr>
                <w:rFonts w:ascii="Cambria Math" w:eastAsia="Cambria Math" w:hAnsi="Cambria Math" w:cs="Cambria Math"/>
                <w:szCs w:val="22"/>
              </w:rPr>
            </m:ctrlPr>
          </m:e>
          <m:sub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eff</m:t>
            </m:r>
          </m:sub>
        </m:sSub>
      </m:oMath>
      <w:r w:rsidRPr="00A8073A">
        <w:rPr>
          <w:rFonts w:eastAsia="Times New Roman" w:cs="Times New Roman"/>
          <w:szCs w:val="22"/>
        </w:rPr>
        <w:t xml:space="preserve">) is estimated based on the nominal conductivity of solid silver 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σ</m:t>
            </m:r>
            <m:ctrlPr>
              <w:rPr>
                <w:rFonts w:ascii="Cambria Math" w:eastAsia="Cambria Math" w:hAnsi="Cambria Math" w:cs="Cambria Math"/>
                <w:szCs w:val="22"/>
              </w:rPr>
            </m:ctrlPr>
          </m:e>
          <m:sub>
            <m:r>
              <w:rPr>
                <w:rFonts w:ascii="Cambria Math" w:eastAsia="Cambria Math" w:hAnsi="Cambria Math" w:cs="Cambria Math"/>
                <w:szCs w:val="22"/>
              </w:rPr>
              <m:t>s</m:t>
            </m:r>
          </m:sub>
        </m:sSub>
      </m:oMath>
      <w:r w:rsidRPr="00A8073A">
        <w:rPr>
          <w:rFonts w:eastAsia="Times New Roman" w:cs="Times New Roman"/>
          <w:szCs w:val="22"/>
        </w:rPr>
        <w:t xml:space="preserve"> using the Bruggeman relation,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35"/>
        <w:gridCol w:w="1020"/>
      </w:tblGrid>
      <w:tr w:rsidR="00F62C09" w:rsidRPr="00A8073A" w14:paraId="5A23993D" w14:textId="77777777" w:rsidTr="00E01DEE">
        <w:trPr>
          <w:trHeight w:val="58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65C7F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768A7" w14:textId="77777777" w:rsidR="00F62C09" w:rsidRPr="00A8073A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eff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ε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S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1.5</m:t>
                    </m:r>
                  </m:sup>
                </m:sSubSup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Cs w:val="22"/>
                      </w:rPr>
                      <m:t>σ</m:t>
                    </m:r>
                    <m:ctrlPr>
                      <w:rPr>
                        <w:rFonts w:ascii="Cambria Math" w:eastAsia="Times New Roman" w:hAnsi="Cambria Math" w:cs="Times New Roman"/>
                        <w:szCs w:val="22"/>
                      </w:rPr>
                    </m:ctrlPr>
                  </m:e>
                  <m:sub>
                    <m:r>
                      <w:rPr>
                        <w:rFonts w:ascii="Cambria Math" w:eastAsia="Times New Roman" w:hAnsi="Cambria Math" w:cs="Times New Roman"/>
                        <w:szCs w:val="22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69375" w14:textId="77777777" w:rsidR="00F62C09" w:rsidRPr="00A8073A" w:rsidRDefault="00F62C09" w:rsidP="00E01DEE">
            <w:pPr>
              <w:jc w:val="right"/>
              <w:rPr>
                <w:rFonts w:eastAsia="Times New Roman" w:cs="Times New Roman"/>
                <w:bCs/>
                <w:szCs w:val="22"/>
              </w:rPr>
            </w:pPr>
            <w:r w:rsidRPr="00A8073A">
              <w:rPr>
                <w:rFonts w:eastAsia="Times New Roman" w:cs="Times New Roman"/>
                <w:bCs/>
                <w:szCs w:val="22"/>
              </w:rPr>
              <w:t>Eq. S2</w:t>
            </w:r>
          </w:p>
        </w:tc>
      </w:tr>
    </w:tbl>
    <w:p w14:paraId="22BA99AC" w14:textId="77777777" w:rsidR="00F62C09" w:rsidRPr="00A8073A" w:rsidRDefault="00F62C09" w:rsidP="00F62C09">
      <w:pPr>
        <w:spacing w:after="160"/>
        <w:rPr>
          <w:rFonts w:eastAsia="Times New Roman" w:cs="Times New Roman"/>
          <w:szCs w:val="22"/>
        </w:rPr>
      </w:pPr>
      <w:r>
        <w:rPr>
          <w:rFonts w:eastAsia="Times New Roman" w:cs="Times New Roman"/>
          <w:szCs w:val="22"/>
        </w:rPr>
        <w:t>Steady-state c</w:t>
      </w:r>
      <w:r w:rsidRPr="00A8073A">
        <w:rPr>
          <w:rFonts w:eastAsia="Times New Roman" w:cs="Times New Roman"/>
          <w:szCs w:val="22"/>
        </w:rPr>
        <w:t>ontinuity equations were used to determine the flux (</w:t>
      </w:r>
      <m:oMath>
        <m:r>
          <w:rPr>
            <w:rFonts w:ascii="Cambria Math" w:eastAsia="Times New Roman" w:hAnsi="Cambria Math" w:cs="Times New Roman"/>
            <w:szCs w:val="22"/>
          </w:rPr>
          <m:t>n</m:t>
        </m:r>
      </m:oMath>
      <w:r w:rsidRPr="00A8073A">
        <w:rPr>
          <w:rFonts w:eastAsia="Times New Roman" w:cs="Times New Roman"/>
          <w:szCs w:val="22"/>
        </w:rPr>
        <w:t xml:space="preserve">) of each chemical species </w:t>
      </w:r>
      <w:r w:rsidRPr="00A8073A">
        <w:rPr>
          <w:rFonts w:eastAsia="Times New Roman" w:cs="Times New Roman"/>
          <w:i/>
          <w:iCs/>
          <w:szCs w:val="22"/>
        </w:rPr>
        <w:t xml:space="preserve">j </w:t>
      </w:r>
      <w:r w:rsidRPr="00A8073A">
        <w:rPr>
          <w:rFonts w:eastAsia="Times New Roman" w:cs="Times New Roman"/>
          <w:szCs w:val="22"/>
        </w:rPr>
        <w:t>in the gas-phase (</w:t>
      </w:r>
      <m:oMath>
        <m:r>
          <w:rPr>
            <w:rFonts w:ascii="Cambria Math" w:eastAsia="Cambria Math" w:hAnsi="Cambria Math" w:cs="Cambria Math"/>
            <w:szCs w:val="22"/>
          </w:rPr>
          <m:t>j=</m:t>
        </m:r>
      </m:oMath>
      <w:r w:rsidRPr="00A8073A">
        <w:rPr>
          <w:rFonts w:eastAsia="Times New Roman" w:cs="Times New Roman"/>
          <w:szCs w:val="22"/>
        </w:rPr>
        <w:t xml:space="preserve"> CO</w:t>
      </w:r>
      <w:r w:rsidRPr="00A8073A">
        <w:rPr>
          <w:rFonts w:eastAsia="Times New Roman" w:cs="Times New Roman"/>
          <w:szCs w:val="22"/>
          <w:vertAlign w:val="subscript"/>
        </w:rPr>
        <w:t>2(g)</w:t>
      </w:r>
      <w:r w:rsidRPr="00A8073A">
        <w:rPr>
          <w:rFonts w:eastAsia="Times New Roman" w:cs="Times New Roman"/>
          <w:szCs w:val="22"/>
        </w:rPr>
        <w:t>, CO</w:t>
      </w:r>
      <w:r w:rsidRPr="00A8073A">
        <w:rPr>
          <w:rFonts w:eastAsia="Times New Roman" w:cs="Times New Roman"/>
          <w:szCs w:val="22"/>
          <w:vertAlign w:val="subscript"/>
        </w:rPr>
        <w:t>(g)</w:t>
      </w:r>
      <w:r w:rsidRPr="00A8073A">
        <w:rPr>
          <w:rFonts w:eastAsia="Times New Roman" w:cs="Times New Roman"/>
          <w:szCs w:val="22"/>
        </w:rPr>
        <w:t>, H</w:t>
      </w:r>
      <w:r w:rsidRPr="00A8073A">
        <w:rPr>
          <w:rFonts w:eastAsia="Times New Roman" w:cs="Times New Roman"/>
          <w:szCs w:val="22"/>
          <w:vertAlign w:val="subscript"/>
        </w:rPr>
        <w:t>2(g)</w:t>
      </w:r>
      <w:r w:rsidRPr="00A8073A">
        <w:rPr>
          <w:rFonts w:eastAsia="Times New Roman" w:cs="Times New Roman"/>
          <w:szCs w:val="22"/>
        </w:rPr>
        <w:t>,  and H</w:t>
      </w:r>
      <w:r w:rsidRPr="00A8073A">
        <w:rPr>
          <w:rFonts w:eastAsia="Times New Roman" w:cs="Times New Roman"/>
          <w:szCs w:val="22"/>
          <w:vertAlign w:val="subscript"/>
        </w:rPr>
        <w:t>2</w:t>
      </w:r>
      <w:r w:rsidRPr="00A8073A">
        <w:rPr>
          <w:rFonts w:eastAsia="Times New Roman" w:cs="Times New Roman"/>
          <w:szCs w:val="22"/>
        </w:rPr>
        <w:t>O</w:t>
      </w:r>
      <w:r w:rsidRPr="00A8073A">
        <w:rPr>
          <w:rFonts w:eastAsia="Times New Roman" w:cs="Times New Roman"/>
          <w:szCs w:val="22"/>
          <w:vertAlign w:val="subscript"/>
        </w:rPr>
        <w:t>(g)</w:t>
      </w:r>
      <w:r w:rsidRPr="00A8073A">
        <w:rPr>
          <w:rFonts w:eastAsia="Times New Roman" w:cs="Times New Roman"/>
          <w:szCs w:val="22"/>
        </w:rPr>
        <w:t xml:space="preserve">) and </w:t>
      </w:r>
      <m:oMath>
        <m:r>
          <w:rPr>
            <w:rFonts w:ascii="Cambria Math" w:eastAsia="Cambria Math" w:hAnsi="Cambria Math" w:cs="Cambria Math"/>
            <w:szCs w:val="22"/>
          </w:rPr>
          <m:t>i</m:t>
        </m:r>
      </m:oMath>
      <w:r w:rsidRPr="00A8073A">
        <w:rPr>
          <w:rFonts w:eastAsia="Times New Roman" w:cs="Times New Roman"/>
          <w:szCs w:val="22"/>
        </w:rPr>
        <w:t xml:space="preserve"> in the ionomer-phase species </w:t>
      </w:r>
      <m:oMath>
        <m:r>
          <w:rPr>
            <w:rFonts w:ascii="Cambria Math" w:eastAsia="Cambria Math" w:hAnsi="Cambria Math" w:cs="Cambria Math"/>
            <w:szCs w:val="22"/>
          </w:rPr>
          <m:t>i</m:t>
        </m:r>
      </m:oMath>
      <w:r w:rsidRPr="00A8073A">
        <w:rPr>
          <w:rFonts w:eastAsia="Times New Roman" w:cs="Times New Roman"/>
          <w:i/>
          <w:iCs/>
          <w:szCs w:val="22"/>
        </w:rPr>
        <w:t xml:space="preserve"> </w:t>
      </w:r>
      <w:r w:rsidRPr="00A8073A">
        <w:rPr>
          <w:rFonts w:eastAsia="Times New Roman" w:cs="Times New Roman"/>
          <w:szCs w:val="22"/>
        </w:rPr>
        <w:t>(</w:t>
      </w:r>
      <m:oMath>
        <m:r>
          <w:rPr>
            <w:rFonts w:ascii="Cambria Math" w:eastAsia="Cambria Math" w:hAnsi="Cambria Math" w:cs="Cambria Math"/>
            <w:szCs w:val="22"/>
          </w:rPr>
          <m:t>i</m:t>
        </m:r>
      </m:oMath>
      <w:r w:rsidRPr="00A8073A">
        <w:rPr>
          <w:rFonts w:eastAsia="Times New Roman" w:cs="Times New Roman"/>
          <w:i/>
          <w:iCs/>
          <w:szCs w:val="22"/>
        </w:rPr>
        <w:t xml:space="preserve"> = </w:t>
      </w:r>
      <w:r w:rsidRPr="00A8073A">
        <w:rPr>
          <w:rFonts w:eastAsia="Times New Roman" w:cs="Times New Roman"/>
          <w:szCs w:val="22"/>
        </w:rPr>
        <w:t>H</w:t>
      </w:r>
      <w:r w:rsidRPr="00A8073A">
        <w:rPr>
          <w:rFonts w:eastAsia="Times New Roman" w:cs="Times New Roman"/>
          <w:szCs w:val="22"/>
          <w:vertAlign w:val="superscript"/>
        </w:rPr>
        <w:t>+</w:t>
      </w:r>
      <w:r w:rsidRPr="00A8073A">
        <w:rPr>
          <w:rFonts w:eastAsia="Times New Roman" w:cs="Times New Roman"/>
          <w:szCs w:val="22"/>
          <w:vertAlign w:val="subscript"/>
        </w:rPr>
        <w:t>(</w:t>
      </w:r>
      <w:proofErr w:type="spellStart"/>
      <w:r w:rsidRPr="00A8073A">
        <w:rPr>
          <w:rFonts w:eastAsia="Times New Roman" w:cs="Times New Roman"/>
          <w:szCs w:val="22"/>
          <w:vertAlign w:val="subscript"/>
        </w:rPr>
        <w:t>aq</w:t>
      </w:r>
      <w:proofErr w:type="spellEnd"/>
      <w:r w:rsidRPr="00A8073A">
        <w:rPr>
          <w:rFonts w:eastAsia="Times New Roman" w:cs="Times New Roman"/>
          <w:szCs w:val="22"/>
          <w:vertAlign w:val="subscript"/>
        </w:rPr>
        <w:t>)</w:t>
      </w:r>
      <w:r w:rsidRPr="00A8073A">
        <w:rPr>
          <w:rFonts w:eastAsia="Times New Roman" w:cs="Times New Roman"/>
          <w:szCs w:val="22"/>
        </w:rPr>
        <w:t>, OH</w:t>
      </w:r>
      <w:r w:rsidRPr="002109EA">
        <w:rPr>
          <w:rFonts w:eastAsia="Times New Roman" w:cs="Times New Roman"/>
          <w:iCs/>
          <w:szCs w:val="22"/>
          <w:vertAlign w:val="superscript"/>
        </w:rPr>
        <w:t>–</w:t>
      </w:r>
      <w:r w:rsidRPr="00A8073A">
        <w:rPr>
          <w:rFonts w:eastAsia="Times New Roman" w:cs="Times New Roman"/>
          <w:szCs w:val="22"/>
          <w:vertAlign w:val="subscript"/>
        </w:rPr>
        <w:t xml:space="preserve"> (</w:t>
      </w:r>
      <w:proofErr w:type="spellStart"/>
      <w:r w:rsidRPr="00A8073A">
        <w:rPr>
          <w:rFonts w:eastAsia="Times New Roman" w:cs="Times New Roman"/>
          <w:szCs w:val="22"/>
          <w:vertAlign w:val="subscript"/>
        </w:rPr>
        <w:t>aq</w:t>
      </w:r>
      <w:proofErr w:type="spellEnd"/>
      <w:r w:rsidRPr="00A8073A">
        <w:rPr>
          <w:rFonts w:eastAsia="Times New Roman" w:cs="Times New Roman"/>
          <w:szCs w:val="22"/>
          <w:vertAlign w:val="subscript"/>
        </w:rPr>
        <w:t>)</w:t>
      </w:r>
      <w:r w:rsidRPr="00A8073A">
        <w:rPr>
          <w:rFonts w:eastAsia="Times New Roman" w:cs="Times New Roman"/>
          <w:szCs w:val="22"/>
        </w:rPr>
        <w:t>, HCO</w:t>
      </w:r>
      <w:r w:rsidRPr="00A8073A">
        <w:rPr>
          <w:rFonts w:eastAsia="Times New Roman" w:cs="Times New Roman"/>
          <w:szCs w:val="22"/>
          <w:vertAlign w:val="subscript"/>
        </w:rPr>
        <w:t>3</w:t>
      </w:r>
      <w:r w:rsidRPr="002109EA">
        <w:rPr>
          <w:rFonts w:eastAsia="Times New Roman" w:cs="Times New Roman"/>
          <w:iCs/>
          <w:szCs w:val="22"/>
          <w:vertAlign w:val="superscript"/>
        </w:rPr>
        <w:t>–</w:t>
      </w:r>
      <w:r w:rsidRPr="00A8073A">
        <w:rPr>
          <w:rFonts w:eastAsia="Times New Roman" w:cs="Times New Roman"/>
          <w:szCs w:val="22"/>
          <w:vertAlign w:val="subscript"/>
        </w:rPr>
        <w:t xml:space="preserve"> (</w:t>
      </w:r>
      <w:proofErr w:type="spellStart"/>
      <w:r w:rsidRPr="00A8073A">
        <w:rPr>
          <w:rFonts w:eastAsia="Times New Roman" w:cs="Times New Roman"/>
          <w:szCs w:val="22"/>
          <w:vertAlign w:val="subscript"/>
        </w:rPr>
        <w:t>aq</w:t>
      </w:r>
      <w:proofErr w:type="spellEnd"/>
      <w:r w:rsidRPr="00A8073A">
        <w:rPr>
          <w:rFonts w:eastAsia="Times New Roman" w:cs="Times New Roman"/>
          <w:szCs w:val="22"/>
          <w:vertAlign w:val="subscript"/>
        </w:rPr>
        <w:t>)</w:t>
      </w:r>
      <w:r w:rsidRPr="00A8073A">
        <w:rPr>
          <w:rFonts w:eastAsia="Times New Roman" w:cs="Times New Roman"/>
          <w:szCs w:val="22"/>
        </w:rPr>
        <w:t>, CO</w:t>
      </w:r>
      <w:r w:rsidRPr="00A8073A">
        <w:rPr>
          <w:rFonts w:eastAsia="Times New Roman" w:cs="Times New Roman"/>
          <w:szCs w:val="22"/>
          <w:vertAlign w:val="subscript"/>
        </w:rPr>
        <w:t>3</w:t>
      </w:r>
      <w:r w:rsidRPr="00A8073A">
        <w:rPr>
          <w:rFonts w:eastAsia="Times New Roman" w:cs="Times New Roman"/>
          <w:szCs w:val="22"/>
          <w:vertAlign w:val="superscript"/>
        </w:rPr>
        <w:t>2</w:t>
      </w:r>
      <w:r w:rsidRPr="002109EA">
        <w:rPr>
          <w:rFonts w:eastAsia="Times New Roman" w:cs="Times New Roman"/>
          <w:iCs/>
          <w:szCs w:val="22"/>
          <w:vertAlign w:val="superscript"/>
        </w:rPr>
        <w:t>–</w:t>
      </w:r>
      <w:r w:rsidRPr="00A8073A">
        <w:rPr>
          <w:rFonts w:eastAsia="Times New Roman" w:cs="Times New Roman"/>
          <w:szCs w:val="22"/>
          <w:vertAlign w:val="subscript"/>
        </w:rPr>
        <w:t xml:space="preserve"> (</w:t>
      </w:r>
      <w:proofErr w:type="spellStart"/>
      <w:r w:rsidRPr="00A8073A">
        <w:rPr>
          <w:rFonts w:eastAsia="Times New Roman" w:cs="Times New Roman"/>
          <w:szCs w:val="22"/>
          <w:vertAlign w:val="subscript"/>
        </w:rPr>
        <w:t>aq</w:t>
      </w:r>
      <w:proofErr w:type="spellEnd"/>
      <w:r w:rsidRPr="00A8073A">
        <w:rPr>
          <w:rFonts w:eastAsia="Times New Roman" w:cs="Times New Roman"/>
          <w:szCs w:val="22"/>
          <w:vertAlign w:val="subscript"/>
        </w:rPr>
        <w:t>)</w:t>
      </w:r>
      <w:r w:rsidRPr="00A8073A">
        <w:rPr>
          <w:rFonts w:eastAsia="Times New Roman" w:cs="Times New Roman"/>
          <w:szCs w:val="22"/>
        </w:rPr>
        <w:t>, and K</w:t>
      </w:r>
      <w:r w:rsidRPr="00A8073A">
        <w:rPr>
          <w:rFonts w:eastAsia="Times New Roman" w:cs="Times New Roman"/>
          <w:szCs w:val="22"/>
          <w:vertAlign w:val="superscript"/>
        </w:rPr>
        <w:t>+</w:t>
      </w:r>
      <w:r w:rsidRPr="00A8073A">
        <w:rPr>
          <w:rFonts w:eastAsia="Times New Roman" w:cs="Times New Roman"/>
          <w:szCs w:val="22"/>
          <w:vertAlign w:val="subscript"/>
        </w:rPr>
        <w:t>(</w:t>
      </w:r>
      <w:proofErr w:type="spellStart"/>
      <w:r w:rsidRPr="00A8073A">
        <w:rPr>
          <w:rFonts w:eastAsia="Times New Roman" w:cs="Times New Roman"/>
          <w:szCs w:val="22"/>
          <w:vertAlign w:val="subscript"/>
        </w:rPr>
        <w:t>aq</w:t>
      </w:r>
      <w:proofErr w:type="spellEnd"/>
      <w:r w:rsidRPr="00A8073A">
        <w:rPr>
          <w:rFonts w:eastAsia="Times New Roman" w:cs="Times New Roman"/>
          <w:szCs w:val="22"/>
          <w:vertAlign w:val="subscript"/>
        </w:rPr>
        <w:t>)</w:t>
      </w:r>
      <w:r w:rsidRPr="00A8073A">
        <w:rPr>
          <w:rFonts w:eastAsia="Times New Roman" w:cs="Times New Roman"/>
          <w:szCs w:val="22"/>
        </w:rPr>
        <w:t>),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35"/>
        <w:gridCol w:w="1020"/>
      </w:tblGrid>
      <w:tr w:rsidR="00F62C09" w:rsidRPr="00A8073A" w14:paraId="3255006F" w14:textId="77777777" w:rsidTr="00E01DEE">
        <w:trPr>
          <w:trHeight w:val="58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618A0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B945B" w14:textId="77777777" w:rsidR="00F62C09" w:rsidRPr="00A8073A" w:rsidRDefault="00F62C09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szCs w:val="22"/>
                  </w:rPr>
                  <m:t>∇⋅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n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ε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G</m:t>
                    </m:r>
                  </m:sub>
                </m:sSub>
                <m:nary>
                  <m:naryPr>
                    <m:chr m:val="∑"/>
                    <m:supHide m:val="1"/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naryPr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ub>
                  <m:sup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up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k,j</m:t>
                        </m:r>
                      </m:sub>
                    </m:sSub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e>
                </m:nary>
              </m:oMath>
            </m:oMathPara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745FD" w14:textId="77777777" w:rsidR="00F62C09" w:rsidRPr="00A8073A" w:rsidRDefault="00F62C09" w:rsidP="00E01DEE">
            <w:pPr>
              <w:jc w:val="right"/>
              <w:rPr>
                <w:rFonts w:eastAsia="Times New Roman" w:cs="Times New Roman"/>
                <w:bCs/>
                <w:szCs w:val="22"/>
              </w:rPr>
            </w:pPr>
            <w:bookmarkStart w:id="0" w:name="_3znysh7" w:colFirst="0" w:colLast="0"/>
            <w:bookmarkEnd w:id="0"/>
            <w:r w:rsidRPr="00A8073A">
              <w:rPr>
                <w:rFonts w:eastAsia="Times New Roman" w:cs="Times New Roman"/>
                <w:bCs/>
                <w:szCs w:val="22"/>
              </w:rPr>
              <w:t>Eq. S3</w:t>
            </w:r>
          </w:p>
        </w:tc>
      </w:tr>
      <w:tr w:rsidR="00F62C09" w:rsidRPr="00A8073A" w14:paraId="70126EFA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1FE702E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35" w:type="dxa"/>
            <w:tcBorders>
              <w:top w:val="nil"/>
              <w:left w:val="nil"/>
              <w:bottom w:val="nil"/>
              <w:right w:val="nil"/>
            </w:tcBorders>
          </w:tcPr>
          <w:p w14:paraId="19223DA0" w14:textId="77777777" w:rsidR="00F62C09" w:rsidRPr="00A8073A" w:rsidRDefault="00F62C09" w:rsidP="00E01DEE">
            <w:pPr>
              <w:jc w:val="center"/>
              <w:rPr>
                <w:rFonts w:ascii="Cambria Math" w:eastAsia="Cambria Math" w:hAnsi="Cambria Math" w:cs="Cambria Math"/>
                <w:i/>
                <w:szCs w:val="22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szCs w:val="22"/>
                  </w:rPr>
                  <m:t>∇⋅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n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ε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sub>
                </m:sSub>
                <m:nary>
                  <m:naryPr>
                    <m:chr m:val="∑"/>
                    <m:supHide m:val="1"/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naryPr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ub>
                  <m:sup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up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k,i</m:t>
                        </m:r>
                      </m:sub>
                    </m:sSub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e>
                </m:nary>
              </m:oMath>
            </m:oMathPara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1A2DD59" w14:textId="77777777" w:rsidR="00F62C09" w:rsidRPr="00A8073A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bookmarkStart w:id="1" w:name="_2et92p0" w:colFirst="0" w:colLast="0"/>
            <w:bookmarkEnd w:id="1"/>
            <w:r w:rsidRPr="00A8073A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4</w:t>
            </w:r>
          </w:p>
        </w:tc>
      </w:tr>
    </w:tbl>
    <w:p w14:paraId="0E38703F" w14:textId="77777777" w:rsidR="00F62C09" w:rsidRPr="00A8073A" w:rsidRDefault="00F62C09" w:rsidP="00F62C09">
      <w:pPr>
        <w:rPr>
          <w:rFonts w:eastAsia="Times New Roman" w:cs="Times New Roman"/>
          <w:szCs w:val="22"/>
        </w:rPr>
      </w:pPr>
      <w:r>
        <w:rPr>
          <w:rFonts w:eastAsia="Times New Roman" w:cs="Times New Roman"/>
          <w:szCs w:val="22"/>
        </w:rPr>
        <w:t>where</w:t>
      </w:r>
      <w:r w:rsidRPr="00A8073A">
        <w:rPr>
          <w:rFonts w:eastAsia="Times New Roman" w:cs="Times New Roman"/>
          <w:szCs w:val="22"/>
        </w:rPr>
        <w:t xml:space="preserve">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ε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G</m:t>
            </m:r>
          </m:sub>
        </m:sSub>
      </m:oMath>
      <w:r w:rsidRPr="00A8073A">
        <w:rPr>
          <w:rFonts w:eastAsia="Times New Roman" w:cs="Times New Roman"/>
          <w:szCs w:val="22"/>
        </w:rPr>
        <w:t xml:space="preserve"> is the gas-volume fraction in the CL</w:t>
      </w:r>
      <w:r>
        <w:rPr>
          <w:rFonts w:eastAsia="Times New Roman" w:cs="Times New Roman"/>
          <w:szCs w:val="22"/>
        </w:rPr>
        <w:t xml:space="preserve">,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ε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I</m:t>
            </m:r>
          </m:sub>
        </m:sSub>
      </m:oMath>
      <w:r>
        <w:rPr>
          <w:rFonts w:eastAsia="Times New Roman" w:cs="Times New Roman"/>
          <w:szCs w:val="22"/>
        </w:rPr>
        <w:t xml:space="preserve"> is </w:t>
      </w:r>
      <w:r w:rsidRPr="00A8073A">
        <w:rPr>
          <w:rFonts w:eastAsia="Times New Roman" w:cs="Times New Roman"/>
          <w:szCs w:val="22"/>
        </w:rPr>
        <w:t>the volume fraction of ionomer in the catalyst layer</w:t>
      </w:r>
      <w:r>
        <w:rPr>
          <w:rFonts w:eastAsia="Times New Roman" w:cs="Times New Roman"/>
          <w:szCs w:val="22"/>
        </w:rPr>
        <w:t xml:space="preserve">, and 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R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k,i</m:t>
            </m:r>
          </m:sub>
        </m:sSub>
        <m:r>
          <w:rPr>
            <w:rFonts w:ascii="Cambria Math" w:eastAsia="Cambria Math" w:hAnsi="Cambria Math" w:cs="Cambria Math"/>
            <w:szCs w:val="22"/>
          </w:rPr>
          <m:t xml:space="preserve"> </m:t>
        </m:r>
      </m:oMath>
      <w:r w:rsidRPr="00A8073A">
        <w:rPr>
          <w:rFonts w:eastAsia="Times New Roman" w:cs="Times New Roman"/>
          <w:szCs w:val="22"/>
        </w:rPr>
        <w:t xml:space="preserve">is the volumetric rate of generation/consumption by process </w:t>
      </w:r>
      <w:r w:rsidRPr="00A8073A">
        <w:rPr>
          <w:rFonts w:eastAsia="Times New Roman" w:cs="Times New Roman"/>
          <w:i/>
          <w:iCs/>
          <w:szCs w:val="22"/>
        </w:rPr>
        <w:t xml:space="preserve">k </w:t>
      </w:r>
      <w:r w:rsidRPr="00A8073A">
        <w:rPr>
          <w:rFonts w:eastAsia="Times New Roman" w:cs="Times New Roman"/>
          <w:szCs w:val="22"/>
        </w:rPr>
        <w:t xml:space="preserve">of species </w:t>
      </w:r>
      <m:oMath>
        <m:r>
          <w:rPr>
            <w:rFonts w:ascii="Cambria Math" w:eastAsia="Cambria Math" w:hAnsi="Cambria Math" w:cs="Cambria Math"/>
            <w:szCs w:val="22"/>
          </w:rPr>
          <m:t>j</m:t>
        </m:r>
      </m:oMath>
      <w:r w:rsidRPr="00A8073A">
        <w:rPr>
          <w:rFonts w:eastAsia="Times New Roman" w:cs="Times New Roman"/>
          <w:szCs w:val="22"/>
        </w:rPr>
        <w:t xml:space="preserve"> or </w:t>
      </w:r>
      <m:oMath>
        <m:r>
          <w:rPr>
            <w:rFonts w:ascii="Cambria Math" w:eastAsia="Cambria Math" w:hAnsi="Cambria Math" w:cs="Cambria Math"/>
            <w:szCs w:val="22"/>
          </w:rPr>
          <m:t>i</m:t>
        </m:r>
      </m:oMath>
      <w:r w:rsidRPr="00A8073A">
        <w:rPr>
          <w:rFonts w:eastAsia="Times New Roman" w:cs="Times New Roman"/>
          <w:szCs w:val="22"/>
        </w:rPr>
        <w:t>. The gas-phase fluxes (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n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j</m:t>
            </m:r>
          </m:sub>
        </m:sSub>
      </m:oMath>
      <w:r w:rsidRPr="00A8073A">
        <w:rPr>
          <w:rFonts w:eastAsia="Times New Roman" w:cs="Times New Roman"/>
          <w:szCs w:val="22"/>
        </w:rPr>
        <w:t>) were determined using a system of Stefan-Maxwell equations for multi-component mass transport,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590"/>
        <w:gridCol w:w="1065"/>
      </w:tblGrid>
      <w:tr w:rsidR="00F62C09" w:rsidRPr="00A8073A" w14:paraId="479F87DE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6EB71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31DA0" w14:textId="77777777" w:rsidR="00F62C09" w:rsidRPr="00A8073A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n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=–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g</m:t>
                    </m:r>
                  </m:sub>
                </m:sSub>
                <m:sSubSup>
                  <m:sSub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D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eff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szCs w:val="22"/>
                  </w:rPr>
                  <m:t>∇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ω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–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G</m:t>
                    </m:r>
                  </m:sub>
                </m:sSub>
                <m:sSubSup>
                  <m:sSub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D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eff</m:t>
                    </m:r>
                  </m:sup>
                </m:sSubSup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ω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</m:sub>
                </m:sSub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∇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 w:eastAsia="Cambria Math" w:hAnsi="Cambria Math" w:cs="Cambria Math"/>
                    <w:szCs w:val="22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</m:sub>
                </m:sSub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u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45938" w14:textId="77777777" w:rsidR="00F62C09" w:rsidRPr="00A8073A" w:rsidRDefault="00F62C09" w:rsidP="00E01DEE">
            <w:pPr>
              <w:jc w:val="right"/>
              <w:rPr>
                <w:rFonts w:eastAsia="Times New Roman" w:cs="Times New Roman"/>
                <w:bCs/>
                <w:szCs w:val="22"/>
              </w:rPr>
            </w:pPr>
            <w:bookmarkStart w:id="2" w:name="_3dy6vkm" w:colFirst="0" w:colLast="0"/>
            <w:bookmarkEnd w:id="2"/>
            <w:r w:rsidRPr="00A8073A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5</w:t>
            </w:r>
          </w:p>
        </w:tc>
      </w:tr>
    </w:tbl>
    <w:p w14:paraId="4E2C3746" w14:textId="77777777" w:rsidR="00F62C09" w:rsidRPr="00A8073A" w:rsidRDefault="00F62C09" w:rsidP="00F62C09">
      <w:pPr>
        <w:spacing w:after="160"/>
        <w:rPr>
          <w:rFonts w:eastAsia="Times New Roman" w:cs="Times New Roman"/>
          <w:szCs w:val="22"/>
        </w:rPr>
      </w:pPr>
      <w:r w:rsidRPr="00A8073A">
        <w:rPr>
          <w:rFonts w:eastAsia="Times New Roman" w:cs="Times New Roman"/>
          <w:szCs w:val="22"/>
        </w:rPr>
        <w:lastRenderedPageBreak/>
        <w:t xml:space="preserve">where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Cs w:val="22"/>
              </w:rPr>
              <m:t>ω</m:t>
            </m:r>
            <m:ctrlPr>
              <w:rPr>
                <w:rFonts w:ascii="Cambria Math" w:eastAsia="Times New Roman" w:hAnsi="Cambria Math" w:cs="Times New Roman"/>
                <w:szCs w:val="22"/>
              </w:rPr>
            </m:ctrlPr>
          </m:e>
          <m:sub>
            <m:r>
              <w:rPr>
                <w:rFonts w:ascii="Cambria Math" w:eastAsia="Times New Roman" w:hAnsi="Cambria Math" w:cs="Times New Roman"/>
                <w:szCs w:val="22"/>
              </w:rPr>
              <m:t>j</m:t>
            </m:r>
          </m:sub>
        </m:sSub>
      </m:oMath>
      <w:r w:rsidRPr="00A8073A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szCs w:val="22"/>
        </w:rPr>
        <w:t>is</w:t>
      </w:r>
      <w:r w:rsidRPr="00A8073A">
        <w:rPr>
          <w:rFonts w:eastAsia="Times New Roman" w:cs="Times New Roman"/>
          <w:szCs w:val="22"/>
        </w:rPr>
        <w:t xml:space="preserve"> the mass fraction</w:t>
      </w:r>
      <w:r>
        <w:rPr>
          <w:rFonts w:eastAsia="Times New Roman" w:cs="Times New Roman"/>
          <w:szCs w:val="22"/>
        </w:rPr>
        <w:t xml:space="preserve"> of species </w:t>
      </w:r>
      <m:oMath>
        <m:r>
          <w:rPr>
            <w:rFonts w:ascii="Cambria Math" w:eastAsia="Cambria Math" w:hAnsi="Cambria Math" w:cs="Cambria Math"/>
            <w:szCs w:val="22"/>
          </w:rPr>
          <m:t>j</m:t>
        </m:r>
      </m:oMath>
      <w:r w:rsidRPr="00A8073A">
        <w:rPr>
          <w:rFonts w:eastAsia="Times New Roman" w:cs="Times New Roman"/>
          <w:szCs w:val="22"/>
        </w:rPr>
        <w:t xml:space="preserve">,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hAnsi="Cambria Math"/>
                <w:szCs w:val="22"/>
              </w:rPr>
              <m:t>ρ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G</m:t>
            </m:r>
          </m:sub>
        </m:sSub>
      </m:oMath>
      <w:r w:rsidRPr="00A8073A">
        <w:rPr>
          <w:rFonts w:eastAsia="Times New Roman" w:cs="Times New Roman"/>
          <w:szCs w:val="22"/>
        </w:rPr>
        <w:t xml:space="preserve"> is the density of the gas-phase, </w:t>
      </w:r>
      <m:oMath>
        <m:sSubSup>
          <m:sSubSupPr>
            <m:ctrlPr>
              <w:rPr>
                <w:rFonts w:ascii="Cambria Math" w:eastAsia="Cambria Math" w:hAnsi="Cambria Math" w:cs="Cambria Math"/>
                <w:szCs w:val="22"/>
              </w:rPr>
            </m:ctrlPr>
          </m:sSubSupPr>
          <m:e>
            <m:r>
              <w:rPr>
                <w:rFonts w:ascii="Cambria Math" w:eastAsia="Cambria Math" w:hAnsi="Cambria Math" w:cs="Cambria Math"/>
                <w:szCs w:val="22"/>
              </w:rPr>
              <m:t>D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j</m:t>
            </m:r>
          </m:sub>
          <m:sup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eff</m:t>
            </m:r>
          </m:sup>
        </m:sSubSup>
      </m:oMath>
      <w:r w:rsidRPr="00A8073A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szCs w:val="22"/>
        </w:rPr>
        <w:t>is</w:t>
      </w:r>
      <w:r w:rsidRPr="00A8073A">
        <w:rPr>
          <w:rFonts w:eastAsia="Times New Roman" w:cs="Times New Roman"/>
          <w:szCs w:val="22"/>
        </w:rPr>
        <w:t xml:space="preserve"> the effective diffusion coefficients,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M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n</m:t>
            </m:r>
          </m:sub>
        </m:sSub>
      </m:oMath>
      <w:r w:rsidRPr="00A8073A">
        <w:rPr>
          <w:rFonts w:eastAsia="Times New Roman" w:cs="Times New Roman"/>
          <w:szCs w:val="22"/>
        </w:rPr>
        <w:t xml:space="preserve"> is the average molecular weight. The convective velocity of the gas-phase (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u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G</m:t>
            </m:r>
          </m:sub>
        </m:sSub>
      </m:oMath>
      <w:r w:rsidRPr="00A8073A">
        <w:rPr>
          <w:rFonts w:eastAsia="Times New Roman" w:cs="Times New Roman"/>
          <w:szCs w:val="22"/>
        </w:rPr>
        <w:t>) in the CL pores was determined using the Carman-Kozeny equation,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575"/>
        <w:gridCol w:w="1080"/>
      </w:tblGrid>
      <w:tr w:rsidR="00F62C09" w:rsidRPr="00A8073A" w14:paraId="20CE44A5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15A4A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184E6" w14:textId="77777777" w:rsidR="00F62C09" w:rsidRPr="00A8073A" w:rsidRDefault="00355F4E" w:rsidP="00E01DEE">
            <w:pPr>
              <w:jc w:val="center"/>
              <w:rPr>
                <w:rFonts w:ascii="Cambria Math" w:eastAsia="Cambria Math" w:hAnsi="Cambria Math" w:cs="Cambria Math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u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G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=-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κ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sat,CL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κ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rG,CL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G</m:t>
                        </m:r>
                      </m:sub>
                    </m:sSub>
                  </m:den>
                </m:f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G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1–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G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="Cambria Math" w:hAnsi="Cambria Math" w:cs="Cambria Math"/>
                    <w:szCs w:val="22"/>
                  </w:rPr>
                  <m:t>∇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p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4585A" w14:textId="77777777" w:rsidR="00F62C09" w:rsidRPr="00A1646D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A1646D">
              <w:rPr>
                <w:rFonts w:eastAsia="Times New Roman" w:cs="Times New Roman"/>
                <w:bCs/>
                <w:szCs w:val="22"/>
              </w:rPr>
              <w:t>Eq. S6</w:t>
            </w:r>
          </w:p>
        </w:tc>
      </w:tr>
    </w:tbl>
    <w:p w14:paraId="242C4084" w14:textId="5F72E11D" w:rsidR="00F62C09" w:rsidRPr="00457F76" w:rsidRDefault="00F62C09" w:rsidP="00F62C09">
      <w:pPr>
        <w:spacing w:after="160"/>
        <w:rPr>
          <w:rFonts w:eastAsia="Times New Roman" w:cs="Times New Roman"/>
          <w:szCs w:val="22"/>
        </w:rPr>
      </w:pPr>
      <w:r>
        <w:rPr>
          <w:rFonts w:eastAsia="Times New Roman" w:cs="Times New Roman"/>
          <w:szCs w:val="22"/>
        </w:rPr>
        <w:t>where</w:t>
      </w:r>
      <w:r w:rsidRPr="00A8073A">
        <w:rPr>
          <w:rFonts w:eastAsia="Times New Roman" w:cs="Times New Roman"/>
          <w:szCs w:val="22"/>
        </w:rPr>
        <w:t xml:space="preserve">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hAnsi="Cambria Math"/>
                <w:szCs w:val="22"/>
              </w:rPr>
              <m:t>μ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G</m:t>
            </m:r>
          </m:sub>
        </m:sSub>
      </m:oMath>
      <w:r w:rsidRPr="00A8073A">
        <w:rPr>
          <w:rFonts w:eastAsia="Times New Roman" w:cs="Times New Roman"/>
          <w:szCs w:val="22"/>
        </w:rPr>
        <w:t xml:space="preserve"> is the gas viscosity, and </w:t>
      </w:r>
      <m:oMath>
        <m:sSubSup>
          <m:sSubSupPr>
            <m:ctrlPr>
              <w:rPr>
                <w:rFonts w:ascii="Cambria Math" w:eastAsia="Cambria Math" w:hAnsi="Cambria Math" w:cs="Cambria Math"/>
                <w:szCs w:val="22"/>
              </w:rPr>
            </m:ctrlPr>
          </m:sSubSupPr>
          <m:e>
            <m:r>
              <w:rPr>
                <w:rFonts w:ascii="Cambria Math" w:hAnsi="Cambria Math"/>
                <w:szCs w:val="22"/>
              </w:rPr>
              <m:t>κ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sat</m:t>
            </m:r>
          </m:sub>
          <m:sup>
            <m:r>
              <w:rPr>
                <w:rFonts w:ascii="Cambria Math" w:eastAsia="Cambria Math" w:hAnsi="Cambria Math" w:cs="Cambria Math"/>
                <w:szCs w:val="22"/>
              </w:rPr>
              <m:t>0</m:t>
            </m:r>
          </m:sup>
        </m:sSubSup>
      </m:oMath>
      <w:r w:rsidRPr="00A8073A">
        <w:rPr>
          <w:rFonts w:ascii="Cambria Math" w:eastAsia="Cambria Math" w:hAnsi="Cambria Math" w:cs="Cambria Math"/>
          <w:szCs w:val="22"/>
        </w:rPr>
        <w:t xml:space="preserve"> </w:t>
      </w:r>
      <w:r w:rsidRPr="00A8073A">
        <w:rPr>
          <w:rFonts w:eastAsia="Times New Roman" w:cs="Times New Roman"/>
          <w:szCs w:val="22"/>
        </w:rPr>
        <w:t>is the bulk saturated permeability</w:t>
      </w:r>
      <w:r w:rsidRPr="00A8073A">
        <w:rPr>
          <w:rFonts w:eastAsia="Times New Roman" w:cs="Times New Roman"/>
          <w:i/>
          <w:szCs w:val="22"/>
        </w:rPr>
        <w:t>.</w:t>
      </w:r>
      <w:r w:rsidRPr="00A8073A">
        <w:rPr>
          <w:rFonts w:eastAsia="Times New Roman" w:cs="Times New Roman"/>
          <w:szCs w:val="22"/>
        </w:rPr>
        <w:t xml:space="preserve"> The relative permeability (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hAnsi="Cambria Math"/>
                <w:szCs w:val="22"/>
              </w:rPr>
              <m:t>κ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rG</m:t>
            </m:r>
          </m:sub>
        </m:sSub>
      </m:oMath>
      <w:r w:rsidRPr="00A8073A">
        <w:rPr>
          <w:rFonts w:eastAsia="Times New Roman" w:cs="Times New Roman"/>
          <w:szCs w:val="22"/>
        </w:rPr>
        <w:t>) of the gas-phase was estimated based o</w:t>
      </w:r>
      <w:r>
        <w:rPr>
          <w:rFonts w:eastAsia="Times New Roman" w:cs="Times New Roman"/>
          <w:szCs w:val="22"/>
        </w:rPr>
        <w:t xml:space="preserve">n the correlation given by </w:t>
      </w:r>
      <w:proofErr w:type="spellStart"/>
      <w:r>
        <w:rPr>
          <w:rFonts w:eastAsia="Times New Roman" w:cs="Times New Roman"/>
          <w:szCs w:val="22"/>
        </w:rPr>
        <w:t>Zenyuk</w:t>
      </w:r>
      <w:proofErr w:type="spellEnd"/>
      <w:r w:rsidR="00AF1D86">
        <w:rPr>
          <w:rFonts w:eastAsia="Times New Roman" w:cs="Times New Roman"/>
          <w:szCs w:val="22"/>
        </w:rPr>
        <w:t xml:space="preserve"> </w:t>
      </w:r>
      <w:r w:rsidR="00AF1D86">
        <w:rPr>
          <w:rFonts w:eastAsia="Times New Roman" w:cs="Times New Roman"/>
          <w:i/>
          <w:szCs w:val="22"/>
        </w:rPr>
        <w:t>et al.</w:t>
      </w:r>
      <w:r w:rsidR="00AF1D86">
        <w:rPr>
          <w:rFonts w:eastAsia="Times New Roman" w:cs="Times New Roman"/>
          <w:szCs w:val="22"/>
        </w:rPr>
        <w:t>,</w:t>
      </w:r>
      <w:r w:rsidR="00AF1D86" w:rsidRPr="00AF1D86">
        <w:rPr>
          <w:rFonts w:eastAsia="Times New Roman" w:cs="Times New Roman"/>
          <w:szCs w:val="22"/>
        </w:rPr>
        <w:fldChar w:fldCharType="begin"/>
      </w:r>
      <w:r w:rsidR="00AF1D86" w:rsidRPr="00AF1D86">
        <w:rPr>
          <w:rFonts w:eastAsia="Times New Roman" w:cs="Times New Roman"/>
          <w:szCs w:val="22"/>
        </w:rPr>
        <w:instrText xml:space="preserve"> ADDIN EN.CITE &lt;EndNote&gt;&lt;Cite&gt;&lt;Author&gt;Zenyuk&lt;/Author&gt;&lt;Year&gt;2015&lt;/Year&gt;&lt;RecNum&gt;603&lt;/RecNum&gt;&lt;DisplayText&gt;&lt;style face="superscript"&gt;3&lt;/style&gt;&lt;/DisplayText&gt;&lt;record&gt;&lt;rec-number&gt;603&lt;/rec-number&gt;&lt;foreign-keys&gt;&lt;key app="EN" db-id="0fx0p9xv55s9wieddws592pz0ewwzdv2vzft" timestamp="1695675073"&gt;603&lt;/key&gt;&lt;/foreign-keys&gt;&lt;ref-type name="Journal Article"&gt;17&lt;/ref-type&gt;&lt;contributors&gt;&lt;authors&gt;&lt;author&gt;Zenyuk, I. V.&lt;/author&gt;&lt;author&gt;Medici, E.&lt;/author&gt;&lt;author&gt;Allen, J.&lt;/author&gt;&lt;author&gt;Weber, A. Z.&lt;/author&gt;&lt;/authors&gt;&lt;/contributors&gt;&lt;auth-address&gt;SCENCE, Berkeley, CA 94720 USA&amp;#xD;Michigan Technol Univ, Dept Mech Engn Engn Mech, Houghton, MI 49931 USA&lt;/auth-address&gt;&lt;titles&gt;&lt;title&gt;Coupling continuum and pore-network models for polymer-electrolyte fuel cells&lt;/title&gt;&lt;secondary-title&gt;International Journal of Hydrogen Energy&lt;/secondary-title&gt;&lt;alt-title&gt;Int J Hydrogen Energ&lt;/alt-title&gt;&lt;/titles&gt;&lt;periodical&gt;&lt;full-title&gt;International Journal of Hydrogen Energy&lt;/full-title&gt;&lt;/periodical&gt;&lt;pages&gt;16831-16845&lt;/pages&gt;&lt;volume&gt;40&lt;/volume&gt;&lt;number&gt;46&lt;/number&gt;&lt;keywords&gt;&lt;keyword&gt;pore-network model&lt;/keyword&gt;&lt;keyword&gt;continuum model&lt;/keyword&gt;&lt;keyword&gt;polymer-electrolyte fuel cells&lt;/keyword&gt;&lt;keyword&gt;gas-diffusion layer&lt;/keyword&gt;&lt;keyword&gt;modeling&lt;/keyword&gt;&lt;keyword&gt;water management&lt;/keyword&gt;&lt;keyword&gt;gas-diffusion layers&lt;/keyword&gt;&lt;keyword&gt;plane thermal-conductivity&lt;/keyword&gt;&lt;keyword&gt;liquid water transport&lt;/keyword&gt;&lt;keyword&gt;porous-media&lt;/keyword&gt;&lt;keyword&gt;2-phase flow&lt;/keyword&gt;&lt;keyword&gt;pemfc&lt;/keyword&gt;&lt;keyword&gt;evaporation&lt;/keyword&gt;&lt;keyword&gt;management&lt;/keyword&gt;&lt;keyword&gt;behavior&lt;/keyword&gt;&lt;/keywords&gt;&lt;dates&gt;&lt;year&gt;2015&lt;/year&gt;&lt;pub-dates&gt;&lt;date&gt;Dec 14&lt;/date&gt;&lt;/pub-dates&gt;&lt;/dates&gt;&lt;isbn&gt;0360-3199&lt;/isbn&gt;&lt;accession-num&gt;WOS:000366774000100&lt;/accession-num&gt;&lt;urls&gt;&lt;related-urls&gt;&lt;url&gt;&amp;lt;Go to ISI&amp;gt;://WOS:000366774000100&lt;/url&gt;&lt;/related-urls&gt;&lt;/urls&gt;&lt;electronic-resource-num&gt;10.1016/j.ijhydene.2015.08.009&lt;/electronic-resource-num&gt;&lt;language&gt;English&lt;/language&gt;&lt;/record&gt;&lt;/Cite&gt;&lt;/EndNote&gt;</w:instrText>
      </w:r>
      <w:r w:rsidR="00AF1D86" w:rsidRPr="00AF1D86">
        <w:rPr>
          <w:rFonts w:eastAsia="Times New Roman" w:cs="Times New Roman"/>
          <w:szCs w:val="22"/>
        </w:rPr>
        <w:fldChar w:fldCharType="separate"/>
      </w:r>
      <w:r w:rsidR="00AF1D86" w:rsidRPr="00AF1D86">
        <w:rPr>
          <w:rFonts w:eastAsia="Times New Roman" w:cs="Times New Roman"/>
          <w:noProof/>
          <w:szCs w:val="22"/>
          <w:vertAlign w:val="superscript"/>
        </w:rPr>
        <w:t>3</w:t>
      </w:r>
      <w:r w:rsidR="00AF1D86" w:rsidRPr="00AF1D86">
        <w:rPr>
          <w:rFonts w:eastAsia="Times New Roman" w:cs="Times New Roman"/>
          <w:szCs w:val="22"/>
        </w:rPr>
        <w:fldChar w:fldCharType="end"/>
      </w:r>
    </w:p>
    <w:tbl>
      <w:tblPr>
        <w:tblW w:w="9614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959"/>
        <w:gridCol w:w="7575"/>
        <w:gridCol w:w="1080"/>
      </w:tblGrid>
      <w:tr w:rsidR="00F62C09" w:rsidRPr="00A8073A" w14:paraId="136AC631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3C1DF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1B217183" w14:textId="77777777" w:rsidR="00F62C09" w:rsidRPr="00A8073A" w:rsidRDefault="00355F4E" w:rsidP="00E01DEE">
            <w:pPr>
              <w:jc w:val="center"/>
              <w:rPr>
                <w:rFonts w:ascii="Cambria Math" w:eastAsia="Cambria Math" w:hAnsi="Cambria Math" w:cs="Cambria Math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κ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rg,CL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p>
                  <m:s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1–</m:t>
                        </m:r>
                        <m:f>
                          <m:f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I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G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 xml:space="preserve">+ 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I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C7ED6" w14:textId="77777777" w:rsidR="00F62C09" w:rsidRPr="00A1646D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A1646D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7</w:t>
            </w:r>
          </w:p>
        </w:tc>
      </w:tr>
    </w:tbl>
    <w:p w14:paraId="0241EF64" w14:textId="77777777" w:rsidR="00F62C09" w:rsidRPr="00A8073A" w:rsidRDefault="00F62C09" w:rsidP="00F62C09">
      <w:pPr>
        <w:spacing w:after="160"/>
        <w:rPr>
          <w:rFonts w:eastAsia="Times New Roman" w:cs="Times New Roman"/>
          <w:szCs w:val="22"/>
        </w:rPr>
      </w:pPr>
      <w:r w:rsidRPr="00A8073A">
        <w:rPr>
          <w:rFonts w:eastAsia="Times New Roman" w:cs="Times New Roman"/>
          <w:szCs w:val="22"/>
        </w:rPr>
        <w:t xml:space="preserve">The final equation used to solve </w:t>
      </w:r>
      <w:r>
        <w:rPr>
          <w:rFonts w:eastAsia="Times New Roman" w:cs="Times New Roman"/>
          <w:szCs w:val="22"/>
        </w:rPr>
        <w:t>the governing mass balances is given as,</w:t>
      </w:r>
    </w:p>
    <w:tbl>
      <w:tblPr>
        <w:tblW w:w="9614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959"/>
        <w:gridCol w:w="7575"/>
        <w:gridCol w:w="1080"/>
      </w:tblGrid>
      <w:tr w:rsidR="00F62C09" w:rsidRPr="00A8073A" w14:paraId="105FCE41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97B89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5355170E" w14:textId="77777777" w:rsidR="00F62C09" w:rsidRPr="00A8073A" w:rsidRDefault="00355F4E" w:rsidP="00E01DEE">
            <w:pPr>
              <w:jc w:val="center"/>
              <w:rPr>
                <w:rFonts w:eastAsia="Times New Roman" w:cs="Times New Roman"/>
                <w:i/>
                <w:szCs w:val="22"/>
              </w:rPr>
            </w:pPr>
            <m:oMathPara>
              <m:oMath>
                <m:nary>
                  <m:naryPr>
                    <m:chr m:val="∑"/>
                    <m:supHide m:val="1"/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naryPr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ub>
                  <m:sup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up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ω</m:t>
                        </m: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j</m:t>
                        </m:r>
                      </m:sub>
                    </m:sSub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e>
                </m:nary>
                <m:r>
                  <w:rPr>
                    <w:rFonts w:ascii="Cambria Math" w:eastAsia="Cambria Math" w:hAnsi="Cambria Math" w:cs="Cambria Math"/>
                    <w:szCs w:val="22"/>
                  </w:rPr>
                  <m:t>=1</m:t>
                </m:r>
              </m:oMath>
            </m:oMathPara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24E3B" w14:textId="77777777" w:rsidR="00F62C09" w:rsidRPr="00A1646D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A1646D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8</w:t>
            </w:r>
          </w:p>
        </w:tc>
      </w:tr>
    </w:tbl>
    <w:p w14:paraId="46785C85" w14:textId="77777777" w:rsidR="00F62C09" w:rsidRPr="00A8073A" w:rsidRDefault="00F62C09" w:rsidP="00F62C09">
      <w:pPr>
        <w:spacing w:after="160"/>
        <w:ind w:firstLine="720"/>
        <w:rPr>
          <w:rFonts w:eastAsia="Times New Roman" w:cs="Times New Roman"/>
          <w:szCs w:val="22"/>
        </w:rPr>
      </w:pPr>
      <w:r w:rsidRPr="00A8073A">
        <w:rPr>
          <w:rFonts w:eastAsia="Times New Roman" w:cs="Times New Roman"/>
          <w:szCs w:val="22"/>
        </w:rPr>
        <w:t xml:space="preserve">The </w:t>
      </w:r>
      <w:r>
        <w:rPr>
          <w:rFonts w:eastAsia="Times New Roman" w:cs="Times New Roman"/>
          <w:szCs w:val="22"/>
        </w:rPr>
        <w:t>flux of</w:t>
      </w:r>
      <w:r w:rsidRPr="00A8073A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szCs w:val="22"/>
        </w:rPr>
        <w:t xml:space="preserve">each chemical species in the </w:t>
      </w:r>
      <w:r w:rsidRPr="00A8073A">
        <w:rPr>
          <w:rFonts w:eastAsia="Times New Roman" w:cs="Times New Roman"/>
          <w:szCs w:val="22"/>
        </w:rPr>
        <w:t>ionomer-phase (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n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i</m:t>
            </m:r>
          </m:sub>
        </m:sSub>
      </m:oMath>
      <w:r w:rsidRPr="00A8073A">
        <w:rPr>
          <w:rFonts w:ascii="Cambria Math" w:eastAsia="Cambria Math" w:hAnsi="Cambria Math" w:cs="Cambria Math"/>
          <w:szCs w:val="22"/>
        </w:rPr>
        <w:t>)</w:t>
      </w:r>
      <w:r w:rsidRPr="00A8073A">
        <w:rPr>
          <w:rFonts w:eastAsia="Times New Roman" w:cs="Times New Roman"/>
          <w:szCs w:val="22"/>
        </w:rPr>
        <w:t xml:space="preserve"> w</w:t>
      </w:r>
      <w:r>
        <w:rPr>
          <w:rFonts w:eastAsia="Times New Roman" w:cs="Times New Roman"/>
          <w:szCs w:val="22"/>
        </w:rPr>
        <w:t>as</w:t>
      </w:r>
      <w:r w:rsidRPr="00A8073A">
        <w:rPr>
          <w:rFonts w:eastAsia="Times New Roman" w:cs="Times New Roman"/>
          <w:szCs w:val="22"/>
        </w:rPr>
        <w:t xml:space="preserve"> determined using the Nernst-Planck equation for dilute-solutions,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20"/>
        <w:gridCol w:w="1035"/>
      </w:tblGrid>
      <w:tr w:rsidR="00F62C09" w:rsidRPr="00A8073A" w14:paraId="7FB56341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1282410C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</w:tcPr>
          <w:p w14:paraId="2A061DF6" w14:textId="77777777" w:rsidR="00F62C09" w:rsidRPr="00A8073A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Cs w:val="22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Cs w:val="22"/>
                    </w:rPr>
                    <m:t>n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Cs w:val="22"/>
                    </w:rPr>
                    <m:t>i</m:t>
                  </m:r>
                </m:sub>
              </m:sSub>
              <m:r>
                <w:rPr>
                  <w:rFonts w:ascii="Cambria Math" w:eastAsia="Cambria Math" w:hAnsi="Cambria Math" w:cs="Cambria Math"/>
                  <w:szCs w:val="22"/>
                </w:rPr>
                <m:t>=–</m:t>
              </m:r>
              <m:sSubSup>
                <m:sSubSupPr>
                  <m:ctrlPr>
                    <w:rPr>
                      <w:rFonts w:ascii="Cambria Math" w:eastAsia="Cambria Math" w:hAnsi="Cambria Math" w:cs="Cambria Math"/>
                      <w:szCs w:val="22"/>
                    </w:rPr>
                  </m:ctrlPr>
                </m:sSubSupPr>
                <m:e>
                  <m:r>
                    <w:rPr>
                      <w:rFonts w:ascii="Cambria Math" w:eastAsia="Cambria Math" w:hAnsi="Cambria Math" w:cs="Cambria Math"/>
                      <w:szCs w:val="22"/>
                    </w:rPr>
                    <m:t>D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Cs w:val="22"/>
                    </w:rPr>
                    <m:t>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="Cambria Math" w:hAnsi="Cambria Math" w:cs="Cambria Math"/>
                      <w:szCs w:val="22"/>
                    </w:rPr>
                    <m:t>eff</m:t>
                  </m:r>
                </m:sup>
              </m:sSubSup>
              <m:r>
                <w:rPr>
                  <w:rFonts w:ascii="Cambria Math" w:eastAsia="Cambria Math" w:hAnsi="Cambria Math" w:cs="Cambria Math"/>
                  <w:szCs w:val="22"/>
                </w:rPr>
                <m:t>∇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  <w:szCs w:val="22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Cs w:val="22"/>
                    </w:rPr>
                    <m:t>c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Cs w:val="22"/>
                    </w:rPr>
                    <m:t>i</m:t>
                  </m:r>
                </m:sub>
              </m:sSub>
              <m:r>
                <w:rPr>
                  <w:rFonts w:ascii="Cambria Math" w:eastAsia="Cambria Math" w:hAnsi="Cambria Math" w:cs="Cambria Math"/>
                  <w:szCs w:val="22"/>
                </w:rPr>
                <m:t>+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  <w:szCs w:val="22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Cs w:val="22"/>
                    </w:rPr>
                    <m:t>z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Cs w:val="22"/>
                    </w:rPr>
                    <m:t>i</m:t>
                  </m:r>
                </m:sub>
              </m:sSub>
              <m:f>
                <m:fPr>
                  <m:ctrlPr>
                    <w:rPr>
                      <w:rFonts w:ascii="Cambria Math" w:eastAsia="Cambria Math" w:hAnsi="Cambria Math" w:cs="Cambria Math"/>
                      <w:szCs w:val="22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Cs w:val="22"/>
                    </w:rPr>
                    <m:t>F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Cs w:val="22"/>
                    </w:rPr>
                    <m:t>RT</m:t>
                  </m:r>
                </m:den>
              </m:f>
              <m:sSubSup>
                <m:sSubSupPr>
                  <m:ctrlPr>
                    <w:rPr>
                      <w:rFonts w:ascii="Cambria Math" w:eastAsia="Cambria Math" w:hAnsi="Cambria Math" w:cs="Cambria Math"/>
                      <w:szCs w:val="22"/>
                    </w:rPr>
                  </m:ctrlPr>
                </m:sSubSupPr>
                <m:e>
                  <m:r>
                    <w:rPr>
                      <w:rFonts w:ascii="Cambria Math" w:eastAsia="Cambria Math" w:hAnsi="Cambria Math" w:cs="Cambria Math"/>
                      <w:szCs w:val="22"/>
                    </w:rPr>
                    <m:t>D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Cs w:val="22"/>
                    </w:rPr>
                    <m:t>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="Cambria Math" w:hAnsi="Cambria Math" w:cs="Cambria Math"/>
                      <w:szCs w:val="22"/>
                    </w:rPr>
                    <m:t>eff</m:t>
                  </m:r>
                </m:sup>
              </m:sSubSup>
              <m:sSub>
                <m:sSubPr>
                  <m:ctrlPr>
                    <w:rPr>
                      <w:rFonts w:ascii="Cambria Math" w:eastAsia="Cambria Math" w:hAnsi="Cambria Math" w:cs="Cambria Math"/>
                      <w:szCs w:val="22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Cs w:val="22"/>
                    </w:rPr>
                    <m:t>c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Cs w:val="22"/>
                    </w:rPr>
                    <m:t>i</m:t>
                  </m:r>
                </m:sub>
              </m:sSub>
              <m:r>
                <w:rPr>
                  <w:rFonts w:ascii="Cambria Math" w:eastAsia="Cambria Math" w:hAnsi="Cambria Math" w:cs="Cambria Math"/>
                  <w:szCs w:val="22"/>
                </w:rPr>
                <m:t>∇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  <w:szCs w:val="22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Cs w:val="22"/>
                    </w:rPr>
                    <m:t>ϕ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Cs w:val="22"/>
                    </w:rPr>
                    <m:t>I</m:t>
                  </m:r>
                </m:sub>
              </m:sSub>
            </m:oMath>
            <w:r w:rsidR="00F62C09" w:rsidRPr="00A8073A">
              <w:rPr>
                <w:rFonts w:eastAsia="Times New Roman" w:cs="Times New Roman"/>
                <w:szCs w:val="22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47B82D79" w14:textId="77777777" w:rsidR="00F62C09" w:rsidRPr="00A1646D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A1646D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9</w:t>
            </w:r>
          </w:p>
        </w:tc>
      </w:tr>
    </w:tbl>
    <w:p w14:paraId="6CADAED2" w14:textId="04DBB287" w:rsidR="00F62C09" w:rsidRPr="00A8073A" w:rsidRDefault="00F62C09" w:rsidP="00F62C09">
      <w:pPr>
        <w:spacing w:after="160"/>
        <w:rPr>
          <w:rFonts w:eastAsia="Times New Roman" w:cs="Times New Roman"/>
          <w:szCs w:val="22"/>
        </w:rPr>
      </w:pPr>
      <w:r w:rsidRPr="00A8073A">
        <w:rPr>
          <w:rFonts w:eastAsia="Times New Roman" w:cs="Times New Roman"/>
          <w:szCs w:val="22"/>
        </w:rPr>
        <w:t xml:space="preserve">where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z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i</m:t>
            </m:r>
          </m:sub>
        </m:sSub>
      </m:oMath>
      <w:r w:rsidRPr="00A8073A">
        <w:rPr>
          <w:rFonts w:eastAsia="Times New Roman" w:cs="Times New Roman"/>
          <w:szCs w:val="22"/>
        </w:rPr>
        <w:t xml:space="preserve"> is the charge of the mobile ionic species,  </w:t>
      </w:r>
      <m:oMath>
        <m:r>
          <w:rPr>
            <w:rFonts w:ascii="Cambria Math" w:eastAsia="Cambria Math" w:hAnsi="Cambria Math" w:cs="Cambria Math"/>
            <w:szCs w:val="22"/>
          </w:rPr>
          <m:t>F</m:t>
        </m:r>
      </m:oMath>
      <w:r w:rsidRPr="00A8073A">
        <w:rPr>
          <w:rFonts w:eastAsia="Times New Roman" w:cs="Times New Roman"/>
          <w:szCs w:val="22"/>
        </w:rPr>
        <w:t xml:space="preserve"> is Faraday’s constant</w:t>
      </w:r>
      <w:r>
        <w:rPr>
          <w:rFonts w:eastAsia="Times New Roman" w:cs="Times New Roman"/>
          <w:szCs w:val="22"/>
        </w:rPr>
        <w:t xml:space="preserve"> (96485 C/mol)</w:t>
      </w:r>
      <w:r w:rsidRPr="00A8073A">
        <w:rPr>
          <w:rFonts w:eastAsia="Times New Roman" w:cs="Times New Roman"/>
          <w:szCs w:val="22"/>
        </w:rPr>
        <w:t xml:space="preserve">, </w:t>
      </w:r>
      <m:oMath>
        <m:r>
          <w:rPr>
            <w:rFonts w:ascii="Cambria Math" w:eastAsia="Cambria Math" w:hAnsi="Cambria Math" w:cs="Cambria Math"/>
            <w:szCs w:val="22"/>
          </w:rPr>
          <m:t>R</m:t>
        </m:r>
      </m:oMath>
      <w:r w:rsidRPr="00A8073A">
        <w:rPr>
          <w:rFonts w:eastAsia="Times New Roman" w:cs="Times New Roman"/>
          <w:szCs w:val="22"/>
        </w:rPr>
        <w:t xml:space="preserve"> is the ideal gas constant</w:t>
      </w:r>
      <w:r>
        <w:rPr>
          <w:rFonts w:eastAsia="Times New Roman" w:cs="Times New Roman"/>
          <w:szCs w:val="22"/>
        </w:rPr>
        <w:t xml:space="preserve"> (8.314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Cs w:val="22"/>
              </w:rPr>
            </m:ctrlPr>
          </m:fPr>
          <m:num>
            <m:r>
              <w:rPr>
                <w:rFonts w:ascii="Cambria Math" w:eastAsia="Times New Roman" w:hAnsi="Cambria Math" w:cs="Times New Roman"/>
                <w:szCs w:val="22"/>
              </w:rPr>
              <m:t>J</m:t>
            </m:r>
          </m:num>
          <m:den>
            <m:r>
              <w:rPr>
                <w:rFonts w:ascii="Cambria Math" w:eastAsia="Times New Roman" w:hAnsi="Cambria Math" w:cs="Times New Roman"/>
                <w:szCs w:val="22"/>
              </w:rPr>
              <m:t>mol K</m:t>
            </m:r>
          </m:den>
        </m:f>
      </m:oMath>
      <w:r>
        <w:rPr>
          <w:rFonts w:eastAsia="Times New Roman" w:cs="Times New Roman"/>
          <w:szCs w:val="22"/>
        </w:rPr>
        <w:t>),</w:t>
      </w:r>
      <w:r w:rsidRPr="00A8073A">
        <w:rPr>
          <w:rFonts w:eastAsia="Times New Roman" w:cs="Times New Roman"/>
          <w:szCs w:val="22"/>
        </w:rPr>
        <w:t xml:space="preserve"> </w:t>
      </w:r>
      <m:oMath>
        <m:r>
          <w:rPr>
            <w:rFonts w:ascii="Cambria Math" w:eastAsia="Cambria Math" w:hAnsi="Cambria Math" w:cs="Cambria Math"/>
            <w:szCs w:val="22"/>
          </w:rPr>
          <m:t>T</m:t>
        </m:r>
      </m:oMath>
      <w:r w:rsidRPr="00A8073A">
        <w:rPr>
          <w:rFonts w:eastAsia="Times New Roman" w:cs="Times New Roman"/>
          <w:szCs w:val="22"/>
        </w:rPr>
        <w:t xml:space="preserve"> is the temperature</w:t>
      </w:r>
      <w:r>
        <w:rPr>
          <w:rFonts w:eastAsia="Times New Roman" w:cs="Times New Roman"/>
          <w:szCs w:val="22"/>
        </w:rPr>
        <w:t xml:space="preserve"> (298.15 K),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Cs w:val="22"/>
              </w:rPr>
              <m:t>ϕ</m:t>
            </m:r>
          </m:e>
          <m:sub>
            <m:r>
              <w:rPr>
                <w:rFonts w:ascii="Cambria Math" w:eastAsia="Times New Roman" w:hAnsi="Cambria Math" w:cs="Times New Roman"/>
                <w:szCs w:val="22"/>
              </w:rPr>
              <m:t>I</m:t>
            </m:r>
          </m:sub>
        </m:sSub>
      </m:oMath>
      <w:r w:rsidR="007E137F">
        <w:rPr>
          <w:rFonts w:eastAsia="Times New Roman" w:cs="Times New Roman"/>
          <w:szCs w:val="22"/>
        </w:rPr>
        <w:t xml:space="preserve"> is the </w:t>
      </w:r>
      <w:r w:rsidRPr="00A8073A">
        <w:rPr>
          <w:rFonts w:eastAsia="Times New Roman" w:cs="Times New Roman"/>
          <w:szCs w:val="22"/>
        </w:rPr>
        <w:t xml:space="preserve">ionomer-phase </w:t>
      </w:r>
      <w:r w:rsidR="007E137F">
        <w:rPr>
          <w:rFonts w:eastAsia="Times New Roman" w:cs="Times New Roman"/>
          <w:szCs w:val="22"/>
        </w:rPr>
        <w:t xml:space="preserve">potential. </w:t>
      </w:r>
      <w:r w:rsidRPr="00A8073A">
        <w:rPr>
          <w:rFonts w:eastAsia="Times New Roman" w:cs="Times New Roman"/>
          <w:szCs w:val="22"/>
        </w:rPr>
        <w:t xml:space="preserve">The charge neutrality constraint was used as the final equation to </w:t>
      </w:r>
      <w:r>
        <w:rPr>
          <w:rFonts w:eastAsia="Times New Roman" w:cs="Times New Roman"/>
          <w:szCs w:val="22"/>
        </w:rPr>
        <w:t>solve the governing mass balance</w:t>
      </w:r>
      <w:r w:rsidRPr="00A8073A">
        <w:rPr>
          <w:rFonts w:eastAsia="Times New Roman" w:cs="Times New Roman"/>
          <w:szCs w:val="22"/>
        </w:rPr>
        <w:t xml:space="preserve">, 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50"/>
        <w:gridCol w:w="1005"/>
      </w:tblGrid>
      <w:tr w:rsidR="00F62C09" w:rsidRPr="00A8073A" w14:paraId="37D4710D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E189204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14:paraId="6FA69AA9" w14:textId="77777777" w:rsidR="00F62C09" w:rsidRPr="00122952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>
              <m:nary>
                <m:naryPr>
                  <m:chr m:val="∑"/>
                  <m:supHide m:val="1"/>
                  <m:ctrlPr>
                    <w:rPr>
                      <w:rFonts w:ascii="Cambria Math" w:eastAsia="Cambria Math" w:hAnsi="Cambria Math" w:cs="Cambria Math"/>
                      <w:szCs w:val="22"/>
                    </w:rPr>
                  </m:ctrlPr>
                </m:naryPr>
                <m:sub>
                  <m:r>
                    <w:rPr>
                      <w:rFonts w:ascii="Cambria Math" w:eastAsia="Cambria Math" w:hAnsi="Cambria Math" w:cs="Cambria Math"/>
                      <w:szCs w:val="22"/>
                    </w:rPr>
                    <m:t>i</m:t>
                  </m:r>
                  <m:ctrlPr>
                    <w:rPr>
                      <w:rFonts w:ascii="Cambria Math" w:eastAsia="Cambria Math" w:hAnsi="Cambria Math" w:cs="Cambria Math"/>
                      <w:i/>
                      <w:szCs w:val="22"/>
                    </w:rPr>
                  </m:ctrlPr>
                </m:sub>
                <m:sup>
                  <m:ctrlPr>
                    <w:rPr>
                      <w:rFonts w:ascii="Cambria Math" w:eastAsia="Cambria Math" w:hAnsi="Cambria Math" w:cs="Cambria Math"/>
                      <w:i/>
                      <w:szCs w:val="22"/>
                    </w:rPr>
                  </m:ctrlPr>
                </m:sup>
                <m:e>
                  <m:sSub>
                    <m:sSubPr>
                      <m:ctrlPr>
                        <w:rPr>
                          <w:rFonts w:ascii="Cambria Math" w:eastAsia="Cambria Math" w:hAnsi="Cambria Math" w:cs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Cambria Math"/>
                          <w:szCs w:val="22"/>
                        </w:rPr>
                        <m:t>z</m:t>
                      </m:r>
                    </m:e>
                    <m:sub>
                      <m:r>
                        <w:rPr>
                          <w:rFonts w:ascii="Cambria Math" w:eastAsia="Cambria Math" w:hAnsi="Cambria Math" w:cs="Cambria Math"/>
                          <w:szCs w:val="22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Cambria Math" w:hAnsi="Cambria Math" w:cs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Cambria Math"/>
                          <w:szCs w:val="22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Cambria Math" w:hAnsi="Cambria Math" w:cs="Cambria Math"/>
                          <w:szCs w:val="22"/>
                        </w:rPr>
                        <m:t>i</m:t>
                      </m:r>
                    </m:sub>
                  </m:sSub>
                  <m:ctrlPr>
                    <w:rPr>
                      <w:rFonts w:ascii="Cambria Math" w:eastAsia="Cambria Math" w:hAnsi="Cambria Math" w:cs="Cambria Math"/>
                      <w:i/>
                      <w:szCs w:val="22"/>
                    </w:rPr>
                  </m:ctrlPr>
                </m:e>
              </m:nary>
              <m:r>
                <w:rPr>
                  <w:rFonts w:ascii="Cambria Math" w:eastAsia="Cambria Math" w:hAnsi="Cambria Math" w:cs="Cambria Math"/>
                  <w:szCs w:val="22"/>
                </w:rPr>
                <m:t>+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Cs w:val="22"/>
                    </w:rPr>
                    <m:t>ρ</m:t>
                  </m:r>
                  <m:ctrlPr>
                    <w:rPr>
                      <w:rFonts w:ascii="Cambria Math" w:eastAsia="Cambria Math" w:hAnsi="Cambria Math" w:cs="Cambria Math"/>
                      <w:szCs w:val="22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eastAsia="Cambria Math" w:hAnsi="Cambria Math" w:cs="Cambria Math"/>
                      <w:szCs w:val="22"/>
                    </w:rPr>
                    <m:t>ionomer</m:t>
                  </m:r>
                </m:sub>
              </m:sSub>
              <m:r>
                <m:rPr>
                  <m:sty m:val="p"/>
                </m:rPr>
                <w:rPr>
                  <w:rFonts w:ascii="Cambria Math" w:eastAsia="Cambria Math" w:hAnsi="Cambria Math" w:cs="Cambria Math"/>
                  <w:szCs w:val="22"/>
                </w:rPr>
                <m:t>IE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Cambria Math" w:hAnsi="Cambria Math" w:cs="Cambria Math"/>
                      <w:szCs w:val="22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Cambria Math" w:hAnsi="Cambria Math" w:cs="Cambria Math"/>
                      <w:szCs w:val="22"/>
                    </w:rPr>
                    <m:t>ionomer</m:t>
                  </m:r>
                </m:sub>
              </m:sSub>
            </m:oMath>
            <w:r w:rsidR="00F62C09" w:rsidRPr="00A8073A">
              <w:rPr>
                <w:rFonts w:eastAsia="Times New Roman" w:cs="Times New Roman"/>
                <w:szCs w:val="22"/>
              </w:rPr>
              <w:t xml:space="preserve"> = 0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65884538" w14:textId="77777777" w:rsidR="00F62C09" w:rsidRPr="00A1646D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A1646D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10</w:t>
            </w:r>
          </w:p>
        </w:tc>
      </w:tr>
    </w:tbl>
    <w:p w14:paraId="6C01D54A" w14:textId="77777777" w:rsidR="00F62C09" w:rsidRDefault="00F62C09" w:rsidP="00F62C09">
      <w:pPr>
        <w:spacing w:before="0"/>
        <w:jc w:val="left"/>
        <w:rPr>
          <w:rFonts w:eastAsia="Times New Roman" w:cs="Times New Roman"/>
          <w:iCs/>
          <w:szCs w:val="22"/>
        </w:rPr>
      </w:pPr>
      <w:r>
        <w:rPr>
          <w:rFonts w:eastAsia="Times New Roman" w:cs="Times New Roman"/>
          <w:szCs w:val="22"/>
        </w:rPr>
        <w:t xml:space="preserve">Where 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ρ</m:t>
            </m:r>
            <m:ctrlPr>
              <w:rPr>
                <w:rFonts w:ascii="Cambria Math" w:eastAsia="Cambria Math" w:hAnsi="Cambria Math" w:cs="Cambria Math"/>
                <w:szCs w:val="22"/>
              </w:rPr>
            </m:ctrlPr>
          </m:e>
          <m:sub>
            <m:r>
              <w:rPr>
                <w:rFonts w:ascii="Cambria Math" w:eastAsia="Cambria Math" w:hAnsi="Cambria Math" w:cs="Cambria Math"/>
                <w:szCs w:val="22"/>
              </w:rPr>
              <m:t>ionomer</m:t>
            </m:r>
          </m:sub>
        </m:sSub>
      </m:oMath>
      <w:r>
        <w:rPr>
          <w:rFonts w:eastAsia="Times New Roman" w:cs="Times New Roman"/>
          <w:szCs w:val="22"/>
        </w:rPr>
        <w:t xml:space="preserve"> and </w:t>
      </w:r>
      <m:oMath>
        <m:r>
          <m:rPr>
            <m:sty m:val="p"/>
          </m:rPr>
          <w:rPr>
            <w:rFonts w:ascii="Cambria Math" w:eastAsia="Cambria Math" w:hAnsi="Cambria Math" w:cs="Cambria Math"/>
            <w:szCs w:val="22"/>
          </w:rPr>
          <m:t>IE</m:t>
        </m:r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ionomer</m:t>
            </m:r>
          </m:sub>
        </m:sSub>
      </m:oMath>
      <w:r w:rsidRPr="00A8073A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iCs/>
          <w:szCs w:val="22"/>
        </w:rPr>
        <w:t>are the density and ion exchange capacity of the ionomer (units: mol/g wet polymer) in either the CEL or CL.</w:t>
      </w:r>
    </w:p>
    <w:p w14:paraId="1D60625C" w14:textId="77777777" w:rsidR="00F62C09" w:rsidRDefault="00F62C09" w:rsidP="00F62C09">
      <w:pPr>
        <w:spacing w:before="0"/>
        <w:jc w:val="left"/>
        <w:rPr>
          <w:i/>
          <w:iCs/>
          <w:szCs w:val="22"/>
        </w:rPr>
      </w:pPr>
    </w:p>
    <w:p w14:paraId="15AA1B3F" w14:textId="77777777" w:rsidR="00F62C09" w:rsidRPr="00A8073A" w:rsidRDefault="00F62C09" w:rsidP="00F62C09">
      <w:pPr>
        <w:spacing w:before="0"/>
        <w:jc w:val="left"/>
        <w:rPr>
          <w:i/>
          <w:iCs/>
          <w:szCs w:val="22"/>
        </w:rPr>
      </w:pPr>
      <w:r w:rsidRPr="00A8073A">
        <w:rPr>
          <w:i/>
          <w:iCs/>
          <w:szCs w:val="22"/>
        </w:rPr>
        <w:t>Charge transfer and source terms</w:t>
      </w:r>
    </w:p>
    <w:p w14:paraId="39E3FFBA" w14:textId="77777777" w:rsidR="00F62C09" w:rsidRPr="00A8073A" w:rsidRDefault="00F62C09" w:rsidP="00F62C09">
      <w:pPr>
        <w:spacing w:before="0" w:after="160"/>
        <w:ind w:firstLine="720"/>
        <w:rPr>
          <w:rFonts w:eastAsia="Times New Roman" w:cs="Times New Roman"/>
          <w:szCs w:val="22"/>
        </w:rPr>
      </w:pPr>
      <w:r w:rsidRPr="00A8073A">
        <w:rPr>
          <w:rFonts w:eastAsia="Times New Roman" w:cs="Times New Roman"/>
          <w:szCs w:val="22"/>
        </w:rPr>
        <w:t xml:space="preserve">The </w:t>
      </w:r>
      <w:r>
        <w:rPr>
          <w:rFonts w:eastAsia="Times New Roman" w:cs="Times New Roman"/>
          <w:szCs w:val="22"/>
        </w:rPr>
        <w:t>electrochemical reactions consume reactants and generate products at the ionomer/solid interface according to Faraday’s Law,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05"/>
        <w:gridCol w:w="1050"/>
      </w:tblGrid>
      <w:tr w:rsidR="00F62C09" w:rsidRPr="00A8073A" w14:paraId="3228F840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6531D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F89DB" w14:textId="77777777" w:rsidR="00F62C09" w:rsidRPr="00A8073A" w:rsidRDefault="00355F4E" w:rsidP="00E01DEE">
            <w:pPr>
              <w:jc w:val="center"/>
              <w:rPr>
                <w:rFonts w:ascii="Cambria Math" w:eastAsia="Cambria Math" w:hAnsi="Cambria Math" w:cs="Cambria Math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R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CT,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=–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M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sub>
                </m:sSub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v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i,k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k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k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F</m:t>
                    </m:r>
                  </m:den>
                </m:f>
              </m:oMath>
            </m:oMathPara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85606" w14:textId="77777777" w:rsidR="00F62C09" w:rsidRPr="00A8073A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A1646D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11</w:t>
            </w:r>
          </w:p>
        </w:tc>
      </w:tr>
    </w:tbl>
    <w:p w14:paraId="68C88172" w14:textId="1298C601" w:rsidR="00F62C09" w:rsidRDefault="00F62C09" w:rsidP="00F62C09">
      <w:pPr>
        <w:rPr>
          <w:rFonts w:eastAsia="Times New Roman" w:cs="Times New Roman"/>
          <w:szCs w:val="22"/>
        </w:rPr>
      </w:pPr>
      <w:r>
        <w:rPr>
          <w:rFonts w:eastAsia="Times New Roman" w:cs="Times New Roman"/>
          <w:szCs w:val="22"/>
        </w:rPr>
        <w:t xml:space="preserve">where 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M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i</m:t>
            </m:r>
          </m:sub>
        </m:sSub>
      </m:oMath>
      <w:r>
        <w:rPr>
          <w:rFonts w:eastAsia="Times New Roman" w:cs="Times New Roman"/>
          <w:szCs w:val="22"/>
        </w:rPr>
        <w:t xml:space="preserve"> is the molar mass of species </w:t>
      </w:r>
      <m:oMath>
        <m:r>
          <w:rPr>
            <w:rFonts w:ascii="Cambria Math" w:eastAsia="Times New Roman" w:hAnsi="Cambria Math" w:cs="Times New Roman"/>
            <w:szCs w:val="22"/>
          </w:rPr>
          <m:t>i</m:t>
        </m:r>
      </m:oMath>
      <w:r>
        <w:rPr>
          <w:rFonts w:eastAsia="Times New Roman" w:cs="Times New Roman"/>
          <w:szCs w:val="22"/>
        </w:rPr>
        <w:t xml:space="preserve">,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a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v</m:t>
            </m:r>
          </m:sub>
        </m:sSub>
      </m:oMath>
      <w:r>
        <w:rPr>
          <w:rFonts w:eastAsia="Times New Roman" w:cs="Times New Roman"/>
          <w:szCs w:val="22"/>
        </w:rPr>
        <w:t xml:space="preserve"> is the specific surface area of the catalyst layer,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s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i,k</m:t>
            </m:r>
          </m:sub>
        </m:sSub>
      </m:oMath>
      <w:r>
        <w:rPr>
          <w:rFonts w:eastAsia="Times New Roman" w:cs="Times New Roman"/>
          <w:szCs w:val="22"/>
        </w:rPr>
        <w:t xml:space="preserve"> is the stoichiometric coefficient for species </w:t>
      </w:r>
      <m:oMath>
        <m:r>
          <w:rPr>
            <w:rFonts w:ascii="Cambria Math" w:eastAsia="Times New Roman" w:hAnsi="Cambria Math" w:cs="Times New Roman"/>
            <w:szCs w:val="22"/>
          </w:rPr>
          <m:t>i</m:t>
        </m:r>
      </m:oMath>
      <w:r>
        <w:rPr>
          <w:rFonts w:eastAsia="Times New Roman" w:cs="Times New Roman"/>
          <w:i/>
          <w:iCs/>
          <w:szCs w:val="22"/>
        </w:rPr>
        <w:t xml:space="preserve"> </w:t>
      </w:r>
      <w:r>
        <w:rPr>
          <w:rFonts w:eastAsia="Times New Roman" w:cs="Times New Roman"/>
          <w:szCs w:val="22"/>
        </w:rPr>
        <w:t xml:space="preserve">in reaction </w:t>
      </w:r>
      <m:oMath>
        <m:r>
          <w:rPr>
            <w:rFonts w:ascii="Cambria Math" w:eastAsia="Times New Roman" w:hAnsi="Cambria Math" w:cs="Times New Roman"/>
            <w:szCs w:val="22"/>
          </w:rPr>
          <m:t>k</m:t>
        </m:r>
      </m:oMath>
      <w:r>
        <w:rPr>
          <w:rFonts w:eastAsia="Times New Roman" w:cs="Times New Roman"/>
          <w:szCs w:val="22"/>
        </w:rPr>
        <w:t>. We considered the specific surface area</w:t>
      </w:r>
      <w:r w:rsidR="00AF1D86">
        <w:rPr>
          <w:rFonts w:eastAsia="Times New Roman" w:cs="Times New Roman"/>
          <w:szCs w:val="22"/>
        </w:rPr>
        <w:t xml:space="preserve"> (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a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v</m:t>
            </m:r>
          </m:sub>
        </m:sSub>
      </m:oMath>
      <w:r w:rsidR="00AF1D86">
        <w:rPr>
          <w:rFonts w:eastAsia="Times New Roman" w:cs="Times New Roman"/>
          <w:szCs w:val="22"/>
        </w:rPr>
        <w:t>)</w:t>
      </w:r>
      <w:r>
        <w:rPr>
          <w:rFonts w:eastAsia="Times New Roman" w:cs="Times New Roman"/>
          <w:szCs w:val="22"/>
        </w:rPr>
        <w:t xml:space="preserve"> to be the interfacial area between the ionomer and solid Ni portions of the CL as follows,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05"/>
        <w:gridCol w:w="1050"/>
      </w:tblGrid>
      <w:tr w:rsidR="00F62C09" w:rsidRPr="00A8073A" w14:paraId="0D818BC9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AD637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8FA15" w14:textId="77777777" w:rsidR="00F62C09" w:rsidRPr="009F7022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v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I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G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 xml:space="preserve">+ 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I</m:t>
                        </m:r>
                      </m:sub>
                    </m:sSub>
                  </m:den>
                </m:f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v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EEC71" w14:textId="77777777" w:rsidR="00F62C09" w:rsidRPr="00A8073A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A1646D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11</w:t>
            </w:r>
          </w:p>
        </w:tc>
      </w:tr>
    </w:tbl>
    <w:p w14:paraId="3DDC649A" w14:textId="4C3F1A61" w:rsidR="00F62C09" w:rsidRPr="002D2854" w:rsidRDefault="00F62C09" w:rsidP="00F62C09">
      <w:pPr>
        <w:rPr>
          <w:rFonts w:eastAsia="Times New Roman" w:cs="Times New Roman"/>
          <w:szCs w:val="22"/>
        </w:rPr>
      </w:pPr>
      <w:r>
        <w:rPr>
          <w:rFonts w:eastAsia="Times New Roman" w:cs="Times New Roman"/>
          <w:szCs w:val="22"/>
        </w:rPr>
        <w:t xml:space="preserve">where </w:t>
      </w:r>
      <m:oMath>
        <m:sSubSup>
          <m:sSubSup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SupPr>
          <m:e>
            <m:r>
              <w:rPr>
                <w:rFonts w:ascii="Cambria Math" w:eastAsia="Cambria Math" w:hAnsi="Cambria Math" w:cs="Cambria Math"/>
                <w:szCs w:val="22"/>
              </w:rPr>
              <m:t>a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v</m:t>
            </m:r>
          </m:sub>
          <m:sup>
            <m:r>
              <w:rPr>
                <w:rFonts w:ascii="Cambria Math" w:eastAsia="Cambria Math" w:hAnsi="Cambria Math" w:cs="Cambria Math"/>
                <w:szCs w:val="22"/>
              </w:rPr>
              <m:t>0</m:t>
            </m:r>
          </m:sup>
        </m:sSubSup>
      </m:oMath>
      <w:r>
        <w:rPr>
          <w:rFonts w:eastAsia="Times New Roman" w:cs="Times New Roman"/>
          <w:szCs w:val="22"/>
        </w:rPr>
        <w:t xml:space="preserve"> is the specific surface area of the catalyst without ionomer. The kinetics of the electrochemical reactions are governed by concentration-dependent Butler-Volmer kinetics as given by as per Weng </w:t>
      </w:r>
      <w:r w:rsidRPr="00B91287">
        <w:rPr>
          <w:rFonts w:eastAsia="Times New Roman" w:cs="Times New Roman"/>
          <w:i/>
          <w:iCs/>
          <w:szCs w:val="22"/>
        </w:rPr>
        <w:t>et al.</w:t>
      </w:r>
      <w:r>
        <w:rPr>
          <w:rFonts w:eastAsia="Times New Roman" w:cs="Times New Roman"/>
          <w:szCs w:val="22"/>
        </w:rPr>
        <w:t>,</w:t>
      </w:r>
      <w:r w:rsidR="00AF1D86">
        <w:rPr>
          <w:rFonts w:eastAsia="Times New Roman" w:cs="Times New Roman"/>
          <w:szCs w:val="22"/>
        </w:rPr>
        <w:fldChar w:fldCharType="begin"/>
      </w:r>
      <w:r w:rsidR="00AF1D86">
        <w:rPr>
          <w:rFonts w:eastAsia="Times New Roman" w:cs="Times New Roman"/>
          <w:szCs w:val="22"/>
        </w:rPr>
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</w:r>
      <w:r w:rsidR="00AF1D86">
        <w:rPr>
          <w:rFonts w:eastAsia="Times New Roman" w:cs="Times New Roman"/>
          <w:szCs w:val="22"/>
        </w:rPr>
        <w:fldChar w:fldCharType="separate"/>
      </w:r>
      <w:r w:rsidR="00AF1D86" w:rsidRPr="00AF1D86">
        <w:rPr>
          <w:rFonts w:eastAsia="Times New Roman" w:cs="Times New Roman"/>
          <w:noProof/>
          <w:szCs w:val="22"/>
          <w:vertAlign w:val="superscript"/>
        </w:rPr>
        <w:t>1</w:t>
      </w:r>
      <w:r w:rsidR="00AF1D86">
        <w:rPr>
          <w:rFonts w:eastAsia="Times New Roman" w:cs="Times New Roman"/>
          <w:szCs w:val="22"/>
        </w:rPr>
        <w:fldChar w:fldCharType="end"/>
      </w:r>
      <w:r w:rsidR="00AF1D86" w:rsidRPr="002D2854">
        <w:rPr>
          <w:rFonts w:eastAsia="Times New Roman" w:cs="Times New Roman"/>
          <w:szCs w:val="22"/>
        </w:rPr>
        <w:t xml:space="preserve"> 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05"/>
        <w:gridCol w:w="1050"/>
      </w:tblGrid>
      <w:tr w:rsidR="00F62C09" w:rsidRPr="00A8073A" w14:paraId="3793777A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C45D5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FC6B6" w14:textId="77777777" w:rsidR="00F62C09" w:rsidRPr="00433806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Cs w:val="22"/>
                      </w:rPr>
                      <m:t>CO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 –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0,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Cs w:val="22"/>
                      </w:rPr>
                      <m:t>CO</m:t>
                    </m:r>
                  </m:sub>
                </m:sSub>
                <m:sSup>
                  <m:s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C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Cambria Math"/>
                                        <w:szCs w:val="22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Cambria Math" w:hAnsi="Cambria Math" w:cs="Cambria Math"/>
                                        <w:szCs w:val="22"/>
                                      </w:rPr>
                                      <m:t>O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Cambria Math" w:hAnsi="Cambria Math" w:cs="Cambria Math"/>
                                        <w:szCs w:val="22"/>
                                      </w:rPr>
                                      <m:t>2</m:t>
                                    </m:r>
                                  </m:sub>
                                </m:sSub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1 M</m:t>
                            </m:r>
                          </m:den>
                        </m:f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 xml:space="preserve"> </m:t>
                        </m:r>
                      </m:e>
                    </m:d>
                  </m:e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1.5</m:t>
                    </m:r>
                  </m:sup>
                </m:sSup>
                <m:r>
                  <w:rPr>
                    <w:rFonts w:ascii="Cambria Math" w:eastAsia="Cambria Math" w:hAnsi="Cambria Math" w:cs="Cambria Math"/>
                    <w:szCs w:val="22"/>
                  </w:rPr>
                  <m:t xml:space="preserve">exp </m:t>
                </m:r>
                <m:d>
                  <m:d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–</m:t>
                    </m:r>
                    <m:f>
                      <m:f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c,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Cs w:val="22"/>
                              </w:rPr>
                              <m:t>CO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F</m:t>
                        </m:r>
                      </m:num>
                      <m:den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RT</m:t>
                        </m:r>
                      </m:den>
                    </m:f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η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CO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Cambria Math"/>
                    <w:szCs w:val="22"/>
                  </w:rPr>
                  <m:t xml:space="preserve"> </m:t>
                </m:r>
              </m:oMath>
            </m:oMathPara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6EECA" w14:textId="77777777" w:rsidR="00F62C09" w:rsidRPr="00A1646D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A1646D">
              <w:rPr>
                <w:rFonts w:eastAsia="Times New Roman" w:cs="Times New Roman"/>
                <w:bCs/>
                <w:szCs w:val="22"/>
              </w:rPr>
              <w:t>Eq. S1</w:t>
            </w:r>
            <w:r>
              <w:rPr>
                <w:rFonts w:eastAsia="Times New Roman" w:cs="Times New Roman"/>
                <w:bCs/>
                <w:szCs w:val="22"/>
              </w:rPr>
              <w:t>2</w:t>
            </w:r>
          </w:p>
        </w:tc>
      </w:tr>
      <w:tr w:rsidR="00F62C09" w:rsidRPr="00A8073A" w14:paraId="350D13BE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B50B9" w14:textId="77777777" w:rsidR="00F62C09" w:rsidRPr="00A8073A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49508" w14:textId="7C05C508" w:rsidR="00F62C09" w:rsidRPr="00A8073A" w:rsidRDefault="00355F4E" w:rsidP="00E01DEE">
            <w:pPr>
              <w:jc w:val="center"/>
              <w:rPr>
                <w:rFonts w:ascii="Cambria Math" w:eastAsia="Cambria Math" w:hAnsi="Cambria Math" w:cs="Cambria Math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</m:t>
                        </m:r>
                      </m:sub>
                    </m:sSub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 –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0</m:t>
                    </m:r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 xml:space="preserve">, 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H</m:t>
                        </m:r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</m:t>
                        </m:r>
                      </m:sub>
                    </m:sSub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 xml:space="preserve">  </m:t>
                </m:r>
                <m:d>
                  <m:d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–</m:t>
                    </m:r>
                    <m:f>
                      <m:f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szCs w:val="22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α</m:t>
                            </m: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e>
                          <m: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c,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HER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F</m:t>
                        </m:r>
                      </m:num>
                      <m:den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RT</m:t>
                        </m:r>
                      </m:den>
                    </m:f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η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HER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64D37" w14:textId="77777777" w:rsidR="00F62C09" w:rsidRPr="00A1646D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A1646D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13</w:t>
            </w:r>
          </w:p>
        </w:tc>
      </w:tr>
    </w:tbl>
    <w:p w14:paraId="61AF34C2" w14:textId="7536DE05" w:rsidR="00912250" w:rsidRPr="00C936A4" w:rsidRDefault="00F62C09" w:rsidP="00F62C09">
      <w:pPr>
        <w:spacing w:after="160"/>
        <w:rPr>
          <w:rFonts w:eastAsia="Times New Roman" w:cs="Times New Roman"/>
          <w:szCs w:val="22"/>
        </w:rPr>
      </w:pPr>
      <w:r w:rsidRPr="00A8073A">
        <w:rPr>
          <w:rFonts w:eastAsia="Times New Roman" w:cs="Times New Roman"/>
          <w:szCs w:val="22"/>
        </w:rPr>
        <w:t xml:space="preserve">Where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i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0,</m:t>
            </m:r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CO2R</m:t>
            </m:r>
          </m:sub>
        </m:sSub>
      </m:oMath>
      <w:r w:rsidR="00912250">
        <w:rPr>
          <w:rFonts w:eastAsia="Times New Roman" w:cs="Times New Roman"/>
          <w:szCs w:val="22"/>
        </w:rPr>
        <w:t xml:space="preserve"> and</w:t>
      </w:r>
      <w:r w:rsidRPr="00A8073A">
        <w:rPr>
          <w:rFonts w:eastAsia="Times New Roman" w:cs="Times New Roman"/>
          <w:szCs w:val="22"/>
        </w:rPr>
        <w:t xml:space="preserve">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0,</m:t>
            </m:r>
            <m:sSub>
              <m:sSubPr>
                <m:ctrlPr>
                  <w:rPr>
                    <w:rFonts w:ascii="Cambria Math" w:eastAsia="Cambria Math" w:hAnsi="Cambria Math" w:cs="Cambria Math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2</m:t>
                </m:r>
              </m:sub>
            </m:sSub>
          </m:sub>
        </m:sSub>
      </m:oMath>
      <w:r w:rsidR="00912250">
        <w:rPr>
          <w:rFonts w:ascii="Cambria Math" w:eastAsia="Cambria Math" w:hAnsi="Cambria Math" w:cs="Cambria Math"/>
          <w:szCs w:val="22"/>
        </w:rPr>
        <w:t xml:space="preserve"> </w:t>
      </w:r>
      <w:r w:rsidRPr="00A8073A">
        <w:rPr>
          <w:rFonts w:eastAsia="Times New Roman" w:cs="Times New Roman"/>
          <w:szCs w:val="22"/>
        </w:rPr>
        <w:t xml:space="preserve">are the exchange current densities for </w:t>
      </w:r>
      <w:r>
        <w:rPr>
          <w:rFonts w:eastAsia="Times New Roman" w:cs="Times New Roman"/>
          <w:szCs w:val="22"/>
        </w:rPr>
        <w:t>the CO</w:t>
      </w:r>
      <w:r w:rsidRPr="00A1646D">
        <w:rPr>
          <w:rFonts w:eastAsia="Times New Roman" w:cs="Times New Roman"/>
          <w:szCs w:val="22"/>
          <w:vertAlign w:val="subscript"/>
        </w:rPr>
        <w:t>2</w:t>
      </w:r>
      <w:r>
        <w:rPr>
          <w:rFonts w:eastAsia="Times New Roman" w:cs="Times New Roman"/>
          <w:szCs w:val="22"/>
        </w:rPr>
        <w:t>-to-CO reaction</w:t>
      </w:r>
      <w:r w:rsidR="00912250">
        <w:rPr>
          <w:rFonts w:eastAsia="Times New Roman" w:cs="Times New Roman"/>
          <w:szCs w:val="22"/>
        </w:rPr>
        <w:t xml:space="preserve"> and hydrogen evolution reaction (HER), respectively. 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α</m:t>
            </m:r>
            <m:ctrlPr>
              <w:rPr>
                <w:rFonts w:ascii="Cambria Math" w:eastAsia="Cambria Math" w:hAnsi="Cambria Math" w:cs="Cambria Math"/>
                <w:szCs w:val="22"/>
              </w:rPr>
            </m:ctrlPr>
          </m:e>
          <m:sub>
            <m:r>
              <w:rPr>
                <w:rFonts w:ascii="Cambria Math" w:eastAsia="Cambria Math" w:hAnsi="Cambria Math" w:cs="Cambria Math"/>
                <w:szCs w:val="22"/>
              </w:rPr>
              <m:t>c,</m:t>
            </m:r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HER</m:t>
            </m:r>
          </m:sub>
        </m:sSub>
      </m:oMath>
      <w:r w:rsidR="00AF1D86">
        <w:rPr>
          <w:rFonts w:eastAsia="Times New Roman" w:cs="Times New Roman"/>
          <w:szCs w:val="22"/>
        </w:rPr>
        <w:t xml:space="preserve"> and 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α</m:t>
            </m:r>
            <m:ctrlPr>
              <w:rPr>
                <w:rFonts w:ascii="Cambria Math" w:eastAsia="Cambria Math" w:hAnsi="Cambria Math" w:cs="Cambria Math"/>
                <w:szCs w:val="22"/>
              </w:rPr>
            </m:ctrlPr>
          </m:e>
          <m:sub>
            <m:r>
              <w:rPr>
                <w:rFonts w:ascii="Cambria Math" w:eastAsia="Cambria Math" w:hAnsi="Cambria Math" w:cs="Cambria Math"/>
                <w:szCs w:val="22"/>
              </w:rPr>
              <m:t>c,</m:t>
            </m:r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CO</m:t>
            </m:r>
          </m:sub>
        </m:sSub>
      </m:oMath>
      <w:r w:rsidR="00AF1D86">
        <w:rPr>
          <w:rFonts w:eastAsia="Times New Roman" w:cs="Times New Roman"/>
          <w:szCs w:val="22"/>
        </w:rPr>
        <w:t xml:space="preserve"> are the transfer coefficients for the HER and CO2R, respectively. </w:t>
      </w:r>
      <w:r w:rsidR="00912250">
        <w:rPr>
          <w:rFonts w:eastAsia="Times New Roman" w:cs="Times New Roman"/>
          <w:szCs w:val="22"/>
        </w:rPr>
        <w:t xml:space="preserve">The pH-dependent kinetics of the HER are </w:t>
      </w:r>
      <w:r w:rsidR="00C936A4">
        <w:rPr>
          <w:rFonts w:eastAsia="Times New Roman" w:cs="Times New Roman"/>
          <w:szCs w:val="22"/>
        </w:rPr>
        <w:t xml:space="preserve">given by Weng </w:t>
      </w:r>
      <w:r w:rsidR="00C936A4">
        <w:rPr>
          <w:rFonts w:eastAsia="Times New Roman" w:cs="Times New Roman"/>
          <w:i/>
          <w:iCs/>
          <w:szCs w:val="22"/>
        </w:rPr>
        <w:t>et al.</w:t>
      </w:r>
      <w:r w:rsidR="00C936A4">
        <w:rPr>
          <w:rFonts w:eastAsia="Times New Roman" w:cs="Times New Roman"/>
          <w:szCs w:val="22"/>
        </w:rPr>
        <w:t>,</w:t>
      </w:r>
      <w:r w:rsidR="00AF1D86">
        <w:rPr>
          <w:rFonts w:eastAsia="Times New Roman" w:cs="Times New Roman"/>
          <w:szCs w:val="22"/>
        </w:rPr>
        <w:fldChar w:fldCharType="begin"/>
      </w:r>
      <w:r w:rsidR="00AF1D86">
        <w:rPr>
          <w:rFonts w:eastAsia="Times New Roman" w:cs="Times New Roman"/>
          <w:szCs w:val="22"/>
        </w:rPr>
        <w:instrText xml:space="preserve"> ADDIN EN.CITE &lt;EndNote&gt;&lt;Cite&gt;&lt;Author&gt;Weng&lt;/Author&gt;&lt;Year&gt;2019&lt;/Year&gt;&lt;RecNum&gt;296&lt;/RecNum&gt;&lt;DisplayText&gt;&lt;style face="superscript"&gt;4&lt;/style&gt;&lt;/DisplayText&gt;&lt;record&gt;&lt;rec-number&gt;296&lt;/rec-number&gt;&lt;foreign-keys&gt;&lt;key app="EN" db-id="0fx0p9xv55s9wieddws592pz0ewwzdv2vzft" timestamp="1688767759"&gt;296&lt;/key&gt;&lt;/foreign-keys&gt;&lt;ref-type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USA&lt;/auth-address&gt;&lt;titles&gt;&lt;title&gt;Towards membrane-electrode assembly systems for CO2 reduction: a modeling study&lt;/title&gt;&lt;secondary-title&gt;Energy &amp;amp; Environmental Science&lt;/secondary-title&gt;&lt;alt-title&gt;Energ Environ Sci&lt;/alt-title&gt;&lt;/titles&gt;&lt;periodical&gt;&lt;full-title&gt;Energy &amp;amp; Environmental Science&lt;/full-title&gt;&lt;abbr-1&gt;Energ Environ Sci&lt;/abbr-1&gt;&lt;/periodical&gt;&lt;alt-periodical&gt;&lt;full-title&gt;Energy &amp;amp; Environmental Science&lt;/full-title&gt;&lt;abbr-1&gt;Energ Environ Sci&lt;/abbr-1&gt;&lt;/alt-periodical&gt;&lt;pages&gt;1950-1968&lt;/pages&gt;&lt;volume&gt;12&lt;/volume&gt;&lt;number&gt;6&lt;/number&gt;&lt;keywords&gt;&lt;keyword&gt;anion-exchange membrane&lt;/keyword&gt;&lt;keyword&gt;oxygen evolution reaction&lt;/keyword&gt;&lt;keyword&gt;carbon-dioxide&lt;/keyword&gt;&lt;keyword&gt;gas-phase&lt;/keyword&gt;&lt;keyword&gt;proton-exchange&lt;/keyword&gt;&lt;keyword&gt;electrochemical reduction&lt;/keyword&gt;&lt;keyword&gt;transport-properties&lt;/keyword&gt;&lt;keyword&gt;hydrogen oxidation&lt;/keyword&gt;&lt;keyword&gt;syngas production&lt;/keyword&gt;&lt;keyword&gt;water-uptake&lt;/keyword&gt;&lt;/keywords&gt;&lt;dates&gt;&lt;year&gt;2019&lt;/year&gt;&lt;pub-dates&gt;&lt;date&gt;Jun 1&lt;/date&gt;&lt;/pub-dates&gt;&lt;/dates&gt;&lt;isbn&gt;1754-5692&lt;/isbn&gt;&lt;accession-num&gt;WOS:000471283100014&lt;/accession-num&gt;&lt;urls&gt;&lt;related-urls&gt;&lt;url&gt;&amp;lt;Go to ISI&amp;gt;://WOS:000471283100014&lt;/url&gt;&lt;/related-urls&gt;&lt;/urls&gt;&lt;electronic-resource-num&gt;10.1039/c9ee00909d&lt;/electronic-resource-num&gt;&lt;language&gt;English&lt;/language&gt;&lt;/record&gt;&lt;/Cite&gt;&lt;/EndNote&gt;</w:instrText>
      </w:r>
      <w:r w:rsidR="00AF1D86">
        <w:rPr>
          <w:rFonts w:eastAsia="Times New Roman" w:cs="Times New Roman"/>
          <w:szCs w:val="22"/>
        </w:rPr>
        <w:fldChar w:fldCharType="separate"/>
      </w:r>
      <w:r w:rsidR="00AF1D86" w:rsidRPr="00AF1D86">
        <w:rPr>
          <w:rFonts w:eastAsia="Times New Roman" w:cs="Times New Roman"/>
          <w:noProof/>
          <w:szCs w:val="22"/>
          <w:vertAlign w:val="superscript"/>
        </w:rPr>
        <w:t>4</w:t>
      </w:r>
      <w:r w:rsidR="00AF1D86">
        <w:rPr>
          <w:rFonts w:eastAsia="Times New Roman" w:cs="Times New Roman"/>
          <w:szCs w:val="22"/>
        </w:rPr>
        <w:fldChar w:fldCharType="end"/>
      </w:r>
      <w:r w:rsidR="00C936A4">
        <w:rPr>
          <w:rFonts w:eastAsia="Times New Roman" w:cs="Times New Roman"/>
          <w:szCs w:val="22"/>
        </w:rPr>
        <w:t xml:space="preserve"> 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05"/>
        <w:gridCol w:w="1050"/>
      </w:tblGrid>
      <w:tr w:rsidR="00912250" w:rsidRPr="00A1646D" w14:paraId="667A3529" w14:textId="77777777" w:rsidTr="00DF7DFA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48CE7" w14:textId="77777777" w:rsidR="00912250" w:rsidRPr="00A8073A" w:rsidRDefault="00912250" w:rsidP="00DF7DFA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E6E82" w14:textId="2FC0F672" w:rsidR="00912250" w:rsidRPr="00A8073A" w:rsidRDefault="00355F4E" w:rsidP="00DF7DFA">
            <w:pPr>
              <w:jc w:val="center"/>
              <w:rPr>
                <w:rFonts w:ascii="Cambria Math" w:eastAsia="Cambria Math" w:hAnsi="Cambria Math" w:cs="Cambria Math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0,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</m:t>
                        </m:r>
                      </m:sub>
                    </m:sSub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 w:cs="Arial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A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HER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exp⁡(-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83+pH</m:t>
                        </m:r>
                      </m:e>
                    </m:d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kJ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mol</m:t>
                            </m:r>
                          </m:den>
                        </m:f>
                      </m:e>
                    </m:d>
                    <m:ctrlPr>
                      <w:rPr>
                        <w:rFonts w:ascii="Cambria Math" w:hAnsi="Cambria Math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</w:rPr>
                      <m:t>RT</m:t>
                    </m:r>
                  </m:den>
                </m:f>
                <m:r>
                  <w:rPr>
                    <w:rFonts w:ascii="Cambria Math" w:hAnsi="Cambria Math" w:cs="Arial"/>
                  </w:rPr>
                  <m:t>)</m:t>
                </m:r>
              </m:oMath>
            </m:oMathPara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23CFA" w14:textId="79A82E12" w:rsidR="00912250" w:rsidRPr="00A1646D" w:rsidRDefault="00912250" w:rsidP="00DF7DFA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A1646D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14</w:t>
            </w:r>
          </w:p>
        </w:tc>
      </w:tr>
    </w:tbl>
    <w:p w14:paraId="5B1EF0C5" w14:textId="5DC6F48A" w:rsidR="00F62C09" w:rsidRPr="004C1A20" w:rsidRDefault="00912250" w:rsidP="00F62C09">
      <w:pPr>
        <w:spacing w:after="160"/>
        <w:rPr>
          <w:rFonts w:eastAsia="Times New Roman" w:cs="Times New Roman"/>
          <w:szCs w:val="22"/>
        </w:rPr>
      </w:pPr>
      <w:r>
        <w:rPr>
          <w:rFonts w:eastAsia="Times New Roman" w:cs="Times New Roman"/>
          <w:szCs w:val="22"/>
        </w:rPr>
        <w:t xml:space="preserve">Where 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A</m:t>
            </m:r>
            <m:ctrlPr>
              <w:rPr>
                <w:rFonts w:ascii="Cambria Math" w:eastAsia="Cambria Math" w:hAnsi="Cambria Math" w:cs="Cambria Math"/>
                <w:szCs w:val="22"/>
              </w:rPr>
            </m:ctrlPr>
          </m:e>
          <m:sub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HER</m:t>
            </m:r>
          </m:sub>
        </m:sSub>
      </m:oMath>
      <w:r>
        <w:rPr>
          <w:rFonts w:eastAsia="Times New Roman" w:cs="Times New Roman"/>
          <w:szCs w:val="22"/>
        </w:rPr>
        <w:t xml:space="preserve"> is the collision frequency for the HER. </w:t>
      </w:r>
      <w:r w:rsidR="00F62C09">
        <w:rPr>
          <w:rFonts w:eastAsia="Times New Roman" w:cs="Times New Roman"/>
          <w:szCs w:val="22"/>
        </w:rPr>
        <w:t xml:space="preserve">The overpotential of electrochemical reaction </w:t>
      </w:r>
      <w:r w:rsidR="00F62C09">
        <w:rPr>
          <w:rFonts w:eastAsia="Times New Roman" w:cs="Times New Roman"/>
          <w:i/>
          <w:iCs/>
          <w:szCs w:val="22"/>
        </w:rPr>
        <w:t xml:space="preserve">k </w:t>
      </w:r>
      <w:r w:rsidR="00F62C09">
        <w:rPr>
          <w:rFonts w:eastAsia="Times New Roman" w:cs="Times New Roman"/>
          <w:szCs w:val="22"/>
        </w:rPr>
        <w:t>was determined based on the standard reduction potential (</w:t>
      </w:r>
      <m:oMath>
        <m:sSubSup>
          <m:sSubSupPr>
            <m:ctrlPr>
              <w:rPr>
                <w:rFonts w:ascii="Cambria Math" w:eastAsia="Cambria Math" w:hAnsi="Cambria Math" w:cs="Cambria Math"/>
                <w:szCs w:val="22"/>
              </w:rPr>
            </m:ctrlPr>
          </m:sSubSupPr>
          <m:e>
            <m:r>
              <w:rPr>
                <w:rFonts w:ascii="Cambria Math" w:eastAsia="Cambria Math" w:hAnsi="Cambria Math" w:cs="Cambria Math"/>
                <w:szCs w:val="22"/>
              </w:rPr>
              <m:t>U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k</m:t>
            </m:r>
          </m:sub>
          <m:sup>
            <m:r>
              <w:rPr>
                <w:rFonts w:ascii="Cambria Math" w:eastAsia="Cambria Math" w:hAnsi="Cambria Math" w:cs="Cambria Math"/>
                <w:szCs w:val="22"/>
              </w:rPr>
              <m:t>0</m:t>
            </m:r>
          </m:sup>
        </m:sSubSup>
      </m:oMath>
      <w:r w:rsidR="00F62C09">
        <w:rPr>
          <w:rFonts w:eastAsia="Times New Roman" w:cs="Times New Roman"/>
          <w:szCs w:val="22"/>
        </w:rPr>
        <w:t>) and the pH accord</w:t>
      </w:r>
      <w:r w:rsidR="00F62C09" w:rsidRPr="004C1A20">
        <w:rPr>
          <w:rFonts w:eastAsia="Times New Roman" w:cs="Times New Roman"/>
          <w:szCs w:val="22"/>
        </w:rPr>
        <w:t>ing to the Nernst equation,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590"/>
        <w:gridCol w:w="1065"/>
      </w:tblGrid>
      <w:tr w:rsidR="00F62C09" w:rsidRPr="004C1A20" w14:paraId="667E61C1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792C7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6B4A2" w14:textId="77777777" w:rsidR="00F62C09" w:rsidRPr="004C1A20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η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k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ϕ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s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–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ϕ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l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–</m:t>
                </m:r>
                <m:d>
                  <m:d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k</m:t>
                        </m:r>
                      </m:sub>
                      <m:sup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0</m:t>
                        </m:r>
                      </m:sup>
                    </m:sSub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–</m:t>
                    </m:r>
                    <m:f>
                      <m:f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2.303</m:t>
                        </m:r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RT</m:t>
                        </m:r>
                      </m:num>
                      <m:den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F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pH</m:t>
                    </m:r>
                  </m:e>
                </m:d>
              </m:oMath>
            </m:oMathPara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C8A9C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b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S15</w:t>
            </w:r>
          </w:p>
        </w:tc>
      </w:tr>
    </w:tbl>
    <w:p w14:paraId="19791636" w14:textId="77777777" w:rsidR="00F62C09" w:rsidRPr="004C1A20" w:rsidRDefault="00F62C09" w:rsidP="00F62C09">
      <w:pPr>
        <w:spacing w:after="160"/>
        <w:rPr>
          <w:rFonts w:eastAsia="Times New Roman" w:cs="Times New Roman"/>
          <w:szCs w:val="22"/>
        </w:rPr>
      </w:pPr>
      <w:r w:rsidRPr="004C1A20">
        <w:rPr>
          <w:rFonts w:eastAsia="Times New Roman" w:cs="Times New Roman"/>
          <w:szCs w:val="22"/>
        </w:rPr>
        <w:t>The source terms associated with the acid-base reactions in the ionomer were determined as,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81"/>
        <w:gridCol w:w="1133"/>
      </w:tblGrid>
      <w:tr w:rsidR="00F62C09" w:rsidRPr="004C1A20" w14:paraId="0E916E7B" w14:textId="77777777" w:rsidTr="00E01DEE">
        <w:tc>
          <w:tcPr>
            <w:tcW w:w="7635" w:type="dxa"/>
            <w:tcBorders>
              <w:top w:val="nil"/>
              <w:left w:val="nil"/>
              <w:bottom w:val="nil"/>
              <w:right w:val="nil"/>
            </w:tcBorders>
          </w:tcPr>
          <w:p w14:paraId="5555DB13" w14:textId="77777777" w:rsidR="00F62C09" w:rsidRPr="00FA4054" w:rsidRDefault="00355F4E" w:rsidP="00E01DEE">
            <w:pPr>
              <w:spacing w:after="160"/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R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B,i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M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sub>
                </m:sSub>
                <m:nary>
                  <m:naryPr>
                    <m:chr m:val="∑"/>
                    <m:supHide m:val="1"/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naryPr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ub>
                  <m:sup/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i,n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n</m:t>
                        </m:r>
                      </m:sub>
                    </m:sSub>
                    <m:nary>
                      <m:naryPr>
                        <m:chr m:val="∏"/>
                        <m:limLoc m:val="undOvr"/>
                        <m:supHide m:val="1"/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naryPr>
                      <m:sub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i,n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 xml:space="preserve"> &lt; 0</m:t>
                        </m:r>
                      </m:sub>
                      <m:sup/>
                      <m:e>
                        <m:sSup>
                          <m:sSup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i</m:t>
                                </m:r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s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i,n</m:t>
                                </m:r>
                              </m:sub>
                            </m:sSub>
                          </m:sup>
                        </m:sSup>
                      </m:e>
                    </m:nary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n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n</m:t>
                            </m:r>
                          </m:sub>
                        </m:sSub>
                      </m:den>
                    </m:f>
                    <m:nary>
                      <m:naryPr>
                        <m:chr m:val="∏"/>
                        <m:limLoc m:val="undOvr"/>
                        <m:supHide m:val="1"/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naryPr>
                      <m:sub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i,n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 xml:space="preserve"> &gt; 0</m:t>
                        </m:r>
                      </m:sub>
                      <m:sup/>
                      <m:e>
                        <m:sSup>
                          <m:sSup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i</m:t>
                                </m:r>
                              </m:sub>
                            </m:sSub>
                          </m:e>
                          <m:sup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s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i,n</m:t>
                                </m:r>
                              </m:sub>
                            </m:sSub>
                          </m:sup>
                        </m:sSup>
                      </m:e>
                    </m:nary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)</m:t>
                    </m:r>
                  </m:e>
                </m:nary>
              </m:oMath>
            </m:oMathPara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9C2505A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b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S16</w:t>
            </w:r>
          </w:p>
        </w:tc>
      </w:tr>
    </w:tbl>
    <w:p w14:paraId="7C4819BB" w14:textId="77777777" w:rsidR="00F62C09" w:rsidRPr="004C1A20" w:rsidRDefault="00F62C09" w:rsidP="00F62C09">
      <w:pPr>
        <w:spacing w:after="160"/>
        <w:rPr>
          <w:rFonts w:eastAsia="Times New Roman" w:cs="Times New Roman"/>
          <w:szCs w:val="22"/>
        </w:rPr>
      </w:pPr>
      <w:r w:rsidRPr="004C1A20">
        <w:rPr>
          <w:rFonts w:eastAsia="Times New Roman" w:cs="Times New Roman"/>
          <w:szCs w:val="22"/>
        </w:rPr>
        <w:lastRenderedPageBreak/>
        <w:t xml:space="preserve">where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K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n</m:t>
            </m:r>
          </m:sub>
        </m:sSub>
      </m:oMath>
      <w:r w:rsidRPr="004C1A20">
        <w:rPr>
          <w:rFonts w:ascii="Cambria Math" w:eastAsia="Cambria Math" w:hAnsi="Cambria Math" w:cs="Cambria Math"/>
          <w:szCs w:val="22"/>
        </w:rPr>
        <w:t xml:space="preserve"> is the equilibrium constant of </w:t>
      </w:r>
      <w:r w:rsidRPr="004C1A20">
        <w:rPr>
          <w:rFonts w:eastAsia="Times New Roman" w:cs="Times New Roman"/>
          <w:szCs w:val="22"/>
        </w:rPr>
        <w:t xml:space="preserve">homogeneous reaction </w:t>
      </w:r>
      <m:oMath>
        <m:r>
          <w:rPr>
            <w:rFonts w:ascii="Cambria Math" w:eastAsia="Cambria Math" w:hAnsi="Cambria Math" w:cs="Cambria Math"/>
            <w:szCs w:val="22"/>
          </w:rPr>
          <m:t>n</m:t>
        </m:r>
      </m:oMath>
      <w:r w:rsidRPr="004C1A20">
        <w:rPr>
          <w:rFonts w:eastAsia="Times New Roman" w:cs="Times New Roman"/>
          <w:szCs w:val="22"/>
        </w:rPr>
        <w:t xml:space="preserve">,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s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i,n</m:t>
            </m:r>
          </m:sub>
        </m:sSub>
      </m:oMath>
      <w:r w:rsidRPr="004C1A20">
        <w:rPr>
          <w:rFonts w:eastAsia="Times New Roman" w:cs="Times New Roman"/>
          <w:szCs w:val="22"/>
        </w:rPr>
        <w:t xml:space="preserve"> is the stoichiometric coefficient of species </w:t>
      </w:r>
      <m:oMath>
        <m:r>
          <w:rPr>
            <w:rFonts w:ascii="Cambria Math" w:eastAsia="Cambria Math" w:hAnsi="Cambria Math" w:cs="Cambria Math"/>
            <w:szCs w:val="22"/>
          </w:rPr>
          <m:t>i</m:t>
        </m:r>
      </m:oMath>
      <w:r w:rsidRPr="004C1A20">
        <w:rPr>
          <w:rFonts w:eastAsia="Times New Roman" w:cs="Times New Roman"/>
          <w:szCs w:val="22"/>
        </w:rPr>
        <w:t xml:space="preserve"> in homogeneous bulk reaction </w:t>
      </w:r>
      <m:oMath>
        <m:r>
          <w:rPr>
            <w:rFonts w:ascii="Cambria Math" w:eastAsia="Cambria Math" w:hAnsi="Cambria Math" w:cs="Cambria Math"/>
            <w:szCs w:val="22"/>
          </w:rPr>
          <m:t>n</m:t>
        </m:r>
      </m:oMath>
      <w:r w:rsidRPr="004C1A20">
        <w:rPr>
          <w:rFonts w:eastAsia="Times New Roman" w:cs="Times New Roman"/>
          <w:szCs w:val="22"/>
        </w:rPr>
        <w:t xml:space="preserve"> (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s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i,n</m:t>
            </m:r>
          </m:sub>
        </m:sSub>
        <m:r>
          <w:rPr>
            <w:rFonts w:ascii="Cambria Math" w:eastAsia="Cambria Math" w:hAnsi="Cambria Math" w:cs="Cambria Math"/>
            <w:szCs w:val="22"/>
          </w:rPr>
          <m:t>&lt;0</m:t>
        </m:r>
      </m:oMath>
      <w:r w:rsidRPr="004C1A20">
        <w:rPr>
          <w:rFonts w:eastAsia="Times New Roman" w:cs="Times New Roman"/>
          <w:szCs w:val="22"/>
        </w:rPr>
        <w:t xml:space="preserve"> for reactants and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s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i,n</m:t>
            </m:r>
          </m:sub>
        </m:sSub>
        <m:r>
          <w:rPr>
            <w:rFonts w:ascii="Cambria Math" w:eastAsia="Cambria Math" w:hAnsi="Cambria Math" w:cs="Cambria Math"/>
            <w:szCs w:val="22"/>
          </w:rPr>
          <m:t>&gt;0</m:t>
        </m:r>
      </m:oMath>
      <w:r w:rsidRPr="004C1A20">
        <w:rPr>
          <w:rFonts w:eastAsia="Times New Roman" w:cs="Times New Roman"/>
          <w:szCs w:val="22"/>
        </w:rPr>
        <w:t xml:space="preserve"> for products).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k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n</m:t>
            </m:r>
          </m:sub>
        </m:sSub>
      </m:oMath>
      <w:r w:rsidRPr="004C1A20">
        <w:rPr>
          <w:rFonts w:eastAsia="Times New Roman" w:cs="Times New Roman"/>
          <w:szCs w:val="22"/>
        </w:rPr>
        <w:t xml:space="preserve"> and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k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–n</m:t>
            </m:r>
          </m:sub>
        </m:sSub>
      </m:oMath>
      <w:r w:rsidRPr="004C1A20">
        <w:rPr>
          <w:rFonts w:eastAsia="Times New Roman" w:cs="Times New Roman"/>
          <w:szCs w:val="22"/>
        </w:rPr>
        <w:t xml:space="preserve"> are the forward and reverse reaction rate constants for reaction </w:t>
      </w:r>
      <m:oMath>
        <m:r>
          <w:rPr>
            <w:rFonts w:ascii="Cambria Math" w:eastAsia="Cambria Math" w:hAnsi="Cambria Math" w:cs="Cambria Math"/>
            <w:szCs w:val="22"/>
          </w:rPr>
          <m:t>n</m:t>
        </m:r>
      </m:oMath>
      <w:r w:rsidRPr="004C1A20">
        <w:rPr>
          <w:rFonts w:eastAsia="Times New Roman" w:cs="Times New Roman"/>
          <w:szCs w:val="22"/>
        </w:rPr>
        <w:t>, respectively. The phase-transfer term for CO</w:t>
      </w:r>
      <w:r w:rsidRPr="004C1A20">
        <w:rPr>
          <w:rFonts w:eastAsia="Times New Roman" w:cs="Times New Roman"/>
          <w:szCs w:val="22"/>
          <w:vertAlign w:val="subscript"/>
        </w:rPr>
        <w:t>2</w:t>
      </w:r>
      <w:r w:rsidRPr="004C1A20">
        <w:rPr>
          <w:rFonts w:eastAsia="Times New Roman" w:cs="Times New Roman"/>
          <w:szCs w:val="22"/>
        </w:rPr>
        <w:t xml:space="preserve"> at the gas</w:t>
      </w:r>
      <w:r>
        <w:rPr>
          <w:rFonts w:eastAsia="Times New Roman" w:cs="Times New Roman"/>
          <w:szCs w:val="22"/>
        </w:rPr>
        <w:t>-</w:t>
      </w:r>
      <w:r w:rsidRPr="004C1A20">
        <w:rPr>
          <w:rFonts w:eastAsia="Times New Roman" w:cs="Times New Roman"/>
          <w:szCs w:val="22"/>
        </w:rPr>
        <w:t>ionomer</w:t>
      </w:r>
      <w:r>
        <w:rPr>
          <w:rFonts w:eastAsia="Times New Roman" w:cs="Times New Roman"/>
          <w:szCs w:val="22"/>
        </w:rPr>
        <w:t xml:space="preserve"> interface</w:t>
      </w:r>
      <w:r w:rsidRPr="004C1A20">
        <w:rPr>
          <w:rFonts w:eastAsia="Times New Roman" w:cs="Times New Roman"/>
          <w:szCs w:val="22"/>
        </w:rPr>
        <w:t xml:space="preserve"> was calculated using a mass transfer correlation,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05"/>
        <w:gridCol w:w="1050"/>
      </w:tblGrid>
      <w:tr w:rsidR="00F62C09" w:rsidRPr="004C1A20" w14:paraId="04037BAF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00BD9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379D9" w14:textId="77777777" w:rsidR="00F62C09" w:rsidRPr="004C1A20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R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PT,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C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</m:t>
                        </m:r>
                      </m:sub>
                    </m:sSub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v</m:t>
                    </m:r>
                  </m:sub>
                </m:sSub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GL,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C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</m:t>
                        </m:r>
                      </m:sub>
                    </m:sSub>
                  </m:sub>
                </m:sSub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M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C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</m:t>
                        </m:r>
                      </m:sub>
                    </m:sSub>
                  </m:sub>
                </m:sSub>
                <m:d>
                  <m:d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2</m:t>
                            </m:r>
                          </m:sub>
                        </m:sSub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g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y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2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–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2</m:t>
                            </m:r>
                          </m:sub>
                        </m:sSub>
                      </m:sub>
                    </m:sSub>
                  </m:e>
                </m:d>
              </m:oMath>
            </m:oMathPara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6309B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S17</w:t>
            </w:r>
          </w:p>
        </w:tc>
      </w:tr>
    </w:tbl>
    <w:p w14:paraId="14ACA618" w14:textId="4DD08B0A" w:rsidR="00F62C09" w:rsidRPr="004C1A20" w:rsidRDefault="00F62C09" w:rsidP="00F62C09">
      <w:pPr>
        <w:spacing w:after="160"/>
        <w:rPr>
          <w:rFonts w:eastAsia="Times New Roman" w:cs="Times New Roman"/>
          <w:szCs w:val="22"/>
        </w:rPr>
      </w:pPr>
      <w:r w:rsidRPr="004C1A20">
        <w:rPr>
          <w:rFonts w:eastAsia="Times New Roman" w:cs="Times New Roman"/>
          <w:szCs w:val="22"/>
        </w:rPr>
        <w:t xml:space="preserve">where </w:t>
      </w:r>
      <m:oMath>
        <m:sSub>
          <m:sSubPr>
            <m:ctrlPr>
              <w:rPr>
                <w:rFonts w:ascii="Cambria Math" w:eastAsia="Cambria Math" w:hAnsi="Cambria Math" w:cs="Cambria Math"/>
                <w:iCs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H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C</m:t>
            </m:r>
            <m:sSub>
              <m:sSubPr>
                <m:ctrlPr>
                  <w:rPr>
                    <w:rFonts w:ascii="Cambria Math" w:eastAsia="Cambria Math" w:hAnsi="Cambria Math" w:cs="Cambria Math"/>
                    <w:iCs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2</m:t>
                </m:r>
              </m:sub>
            </m:sSub>
          </m:sub>
        </m:sSub>
      </m:oMath>
      <w:r w:rsidRPr="004C1A20">
        <w:rPr>
          <w:rFonts w:eastAsia="Times New Roman" w:cs="Times New Roman"/>
          <w:szCs w:val="22"/>
        </w:rPr>
        <w:t xml:space="preserve"> is the Henry’s Law coefficient for CO</w:t>
      </w:r>
      <w:r w:rsidRPr="004C1A20">
        <w:rPr>
          <w:rFonts w:eastAsia="Times New Roman" w:cs="Times New Roman"/>
          <w:szCs w:val="22"/>
          <w:vertAlign w:val="subscript"/>
        </w:rPr>
        <w:t>2</w:t>
      </w:r>
      <w:r w:rsidRPr="004C1A20">
        <w:rPr>
          <w:rFonts w:eastAsia="Times New Roman" w:cs="Times New Roman"/>
          <w:szCs w:val="22"/>
        </w:rPr>
        <w:t xml:space="preserve"> dissolved in water</w:t>
      </w:r>
      <w:r>
        <w:rPr>
          <w:rFonts w:eastAsia="Times New Roman" w:cs="Times New Roman"/>
          <w:szCs w:val="22"/>
        </w:rPr>
        <w:t xml:space="preserve">,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y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CO</m:t>
            </m:r>
            <m:sSub>
              <m:sSubPr>
                <m:ctrlPr>
                  <w:rPr>
                    <w:rFonts w:ascii="Cambria Math" w:eastAsia="Cambria Math" w:hAnsi="Cambria Math" w:cs="Cambria Math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w:softHyphen/>
                </m: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2</m:t>
                </m:r>
              </m:sub>
            </m:sSub>
          </m:sub>
        </m:sSub>
      </m:oMath>
      <w:r>
        <w:rPr>
          <w:rFonts w:eastAsia="Times New Roman" w:cs="Times New Roman"/>
          <w:szCs w:val="22"/>
        </w:rPr>
        <w:t xml:space="preserve"> is the </w:t>
      </w:r>
      <w:r w:rsidR="00AF1D86">
        <w:rPr>
          <w:rFonts w:eastAsia="Times New Roman" w:cs="Times New Roman"/>
          <w:szCs w:val="22"/>
        </w:rPr>
        <w:t>mole fraction of CO</w:t>
      </w:r>
      <w:r w:rsidR="00AF1D86">
        <w:rPr>
          <w:rFonts w:eastAsia="Times New Roman" w:cs="Times New Roman"/>
          <w:szCs w:val="22"/>
          <w:vertAlign w:val="subscript"/>
        </w:rPr>
        <w:t>2</w:t>
      </w:r>
      <w:r w:rsidR="00AF1D86">
        <w:rPr>
          <w:rFonts w:eastAsia="Times New Roman" w:cs="Times New Roman"/>
          <w:szCs w:val="22"/>
        </w:rPr>
        <w:t xml:space="preserve"> in the gas-phase</w:t>
      </w:r>
      <w:r>
        <w:rPr>
          <w:rFonts w:eastAsia="Times New Roman" w:cs="Times New Roman"/>
          <w:szCs w:val="22"/>
        </w:rPr>
        <w:t xml:space="preserve">, </w:t>
      </w:r>
      <w:r w:rsidRPr="004C1A20">
        <w:rPr>
          <w:rFonts w:eastAsia="Times New Roman" w:cs="Times New Roman"/>
          <w:szCs w:val="22"/>
        </w:rPr>
        <w:t xml:space="preserve">and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k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GL,</m:t>
            </m:r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C</m:t>
            </m:r>
            <m:sSub>
              <m:sSubPr>
                <m:ctrlPr>
                  <w:rPr>
                    <w:rFonts w:ascii="Cambria Math" w:eastAsia="Cambria Math" w:hAnsi="Cambria Math" w:cs="Cambria Math"/>
                    <w:iCs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2</m:t>
                </m:r>
              </m:sub>
            </m:sSub>
          </m:sub>
        </m:sSub>
      </m:oMath>
      <w:r w:rsidRPr="004C1A20">
        <w:rPr>
          <w:rFonts w:eastAsia="Times New Roman" w:cs="Times New Roman"/>
          <w:szCs w:val="22"/>
        </w:rPr>
        <w:t xml:space="preserve"> is the mass transfer coefficient for CO</w:t>
      </w:r>
      <w:r w:rsidRPr="004C1A20">
        <w:rPr>
          <w:rFonts w:eastAsia="Times New Roman" w:cs="Times New Roman"/>
          <w:szCs w:val="22"/>
          <w:vertAlign w:val="subscript"/>
        </w:rPr>
        <w:t>2</w:t>
      </w:r>
      <w:r w:rsidRPr="004C1A20">
        <w:rPr>
          <w:rFonts w:eastAsia="Times New Roman" w:cs="Times New Roman"/>
          <w:szCs w:val="22"/>
        </w:rPr>
        <w:t xml:space="preserve"> through the ionomer film on the catalyst surface,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35"/>
        <w:gridCol w:w="1020"/>
      </w:tblGrid>
      <w:tr w:rsidR="00F62C09" w:rsidRPr="004C1A20" w14:paraId="2C59ABC2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C9F11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F196D" w14:textId="77777777" w:rsidR="00F62C09" w:rsidRPr="004C1A20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GL,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C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</m:t>
                        </m:r>
                      </m:sub>
                    </m:sSub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D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,</m:t>
                        </m:r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 xml:space="preserve"> w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δ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D</m:t>
                        </m:r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L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F6B07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b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S18</w:t>
            </w:r>
          </w:p>
        </w:tc>
      </w:tr>
    </w:tbl>
    <w:p w14:paraId="071EFE82" w14:textId="12E65E14" w:rsidR="00F62C09" w:rsidRPr="004C1A20" w:rsidRDefault="00F62C09" w:rsidP="00F62C09">
      <w:pPr>
        <w:spacing w:after="160"/>
        <w:rPr>
          <w:rFonts w:eastAsia="Times New Roman" w:cs="Times New Roman"/>
          <w:szCs w:val="22"/>
        </w:rPr>
      </w:pPr>
      <w:r w:rsidRPr="004C1A20">
        <w:rPr>
          <w:rFonts w:eastAsia="Times New Roman" w:cs="Times New Roman"/>
          <w:szCs w:val="22"/>
        </w:rPr>
        <w:t xml:space="preserve">where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D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C</m:t>
            </m:r>
            <m:sSub>
              <m:sSubPr>
                <m:ctrlPr>
                  <w:rPr>
                    <w:rFonts w:ascii="Cambria Math" w:eastAsia="Cambria Math" w:hAnsi="Cambria Math" w:cs="Cambria Math"/>
                    <w:iCs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,w</m:t>
            </m:r>
          </m:sub>
        </m:sSub>
      </m:oMath>
      <w:r w:rsidRPr="004C1A20">
        <w:rPr>
          <w:rFonts w:eastAsia="Times New Roman" w:cs="Times New Roman"/>
          <w:szCs w:val="22"/>
        </w:rPr>
        <w:t xml:space="preserve"> is the diffusion coefficient of CO</w:t>
      </w:r>
      <w:r w:rsidRPr="004C1A20">
        <w:rPr>
          <w:rFonts w:eastAsia="Times New Roman" w:cs="Times New Roman"/>
          <w:szCs w:val="22"/>
          <w:vertAlign w:val="subscript"/>
        </w:rPr>
        <w:t>2</w:t>
      </w:r>
      <w:r w:rsidRPr="004C1A20">
        <w:rPr>
          <w:rFonts w:eastAsia="Times New Roman" w:cs="Times New Roman"/>
          <w:szCs w:val="22"/>
        </w:rPr>
        <w:t xml:space="preserve"> in water and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δ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D</m:t>
            </m:r>
            <m:r>
              <w:rPr>
                <w:rFonts w:ascii="Cambria Math" w:eastAsia="Cambria Math" w:hAnsi="Cambria Math" w:cs="Cambria Math"/>
                <w:szCs w:val="22"/>
              </w:rPr>
              <m:t>L</m:t>
            </m:r>
          </m:sub>
        </m:sSub>
      </m:oMath>
      <w:r w:rsidRPr="004C1A20">
        <w:rPr>
          <w:rFonts w:eastAsia="Times New Roman" w:cs="Times New Roman"/>
          <w:szCs w:val="22"/>
        </w:rPr>
        <w:t xml:space="preserve"> is the diffusion boundary layer thickness. This value was estimated based on the pore structure and volume fraction of ionomer as per Weng </w:t>
      </w:r>
      <w:r w:rsidRPr="00CD4F7C">
        <w:rPr>
          <w:rFonts w:eastAsia="Times New Roman" w:cs="Times New Roman"/>
          <w:i/>
          <w:iCs/>
          <w:szCs w:val="22"/>
        </w:rPr>
        <w:t>et al.</w:t>
      </w:r>
      <w:r w:rsidRPr="004C1A20">
        <w:rPr>
          <w:rFonts w:eastAsia="Times New Roman" w:cs="Times New Roman"/>
          <w:szCs w:val="22"/>
        </w:rPr>
        <w:t>,</w:t>
      </w:r>
      <w:r w:rsidR="00AF1D86">
        <w:rPr>
          <w:rFonts w:eastAsia="Times New Roman" w:cs="Times New Roman"/>
          <w:szCs w:val="22"/>
        </w:rPr>
        <w:fldChar w:fldCharType="begin"/>
      </w:r>
      <w:r w:rsidR="00AF1D86">
        <w:rPr>
          <w:rFonts w:eastAsia="Times New Roman" w:cs="Times New Roman"/>
          <w:szCs w:val="22"/>
        </w:rPr>
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</w:r>
      <w:r w:rsidR="00AF1D86">
        <w:rPr>
          <w:rFonts w:eastAsia="Times New Roman" w:cs="Times New Roman"/>
          <w:szCs w:val="22"/>
        </w:rPr>
        <w:fldChar w:fldCharType="separate"/>
      </w:r>
      <w:r w:rsidR="00AF1D86" w:rsidRPr="00AF1D86">
        <w:rPr>
          <w:rFonts w:eastAsia="Times New Roman" w:cs="Times New Roman"/>
          <w:noProof/>
          <w:szCs w:val="22"/>
          <w:vertAlign w:val="superscript"/>
        </w:rPr>
        <w:t>1</w:t>
      </w:r>
      <w:r w:rsidR="00AF1D86">
        <w:rPr>
          <w:rFonts w:eastAsia="Times New Roman" w:cs="Times New Roman"/>
          <w:szCs w:val="22"/>
        </w:rPr>
        <w:fldChar w:fldCharType="end"/>
      </w:r>
      <w:r w:rsidRPr="004C1A20">
        <w:rPr>
          <w:rFonts w:eastAsia="Times New Roman" w:cs="Times New Roman"/>
          <w:szCs w:val="22"/>
        </w:rPr>
        <w:t xml:space="preserve"> 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05"/>
        <w:gridCol w:w="1050"/>
      </w:tblGrid>
      <w:tr w:rsidR="00F62C09" w:rsidRPr="004C1A20" w14:paraId="2B6A46BB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66A36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5812B" w14:textId="77777777" w:rsidR="00F62C09" w:rsidRPr="004C1A20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TF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r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CL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1–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1–</m:t>
                        </m:r>
                        <m:f>
                          <m:f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I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G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 xml:space="preserve">+ 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I</m:t>
                                </m:r>
                              </m:sub>
                            </m:sSub>
                          </m:den>
                        </m:f>
                      </m:e>
                    </m:rad>
                  </m:e>
                </m:d>
              </m:oMath>
            </m:oMathPara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92983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S19</w:t>
            </w:r>
          </w:p>
        </w:tc>
      </w:tr>
    </w:tbl>
    <w:p w14:paraId="272839FE" w14:textId="77777777" w:rsidR="00F62C09" w:rsidRDefault="00F62C09" w:rsidP="00F62C09">
      <w:pPr>
        <w:rPr>
          <w:rFonts w:eastAsia="Times New Roman" w:cs="Times New Roman"/>
          <w:szCs w:val="22"/>
        </w:rPr>
      </w:pPr>
      <w:r>
        <w:rPr>
          <w:rFonts w:eastAsia="Times New Roman" w:cs="Times New Roman"/>
          <w:szCs w:val="22"/>
        </w:rPr>
        <w:t>CO and H</w:t>
      </w:r>
      <w:r>
        <w:rPr>
          <w:rFonts w:eastAsia="Times New Roman" w:cs="Times New Roman"/>
          <w:szCs w:val="22"/>
          <w:vertAlign w:val="subscript"/>
        </w:rPr>
        <w:t>2</w:t>
      </w:r>
      <w:r>
        <w:rPr>
          <w:rFonts w:eastAsia="Times New Roman" w:cs="Times New Roman"/>
          <w:szCs w:val="22"/>
        </w:rPr>
        <w:t xml:space="preserve"> were assumed to be insoluble in the ionomer and therefore the rate of CO and H generation gas-phase were also calculated by Faraday’s Law,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05"/>
        <w:gridCol w:w="1050"/>
      </w:tblGrid>
      <w:tr w:rsidR="00F62C09" w:rsidRPr="004C1A20" w14:paraId="25685DF0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598BE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19834" w14:textId="77777777" w:rsidR="00F62C09" w:rsidRPr="004C1A20" w:rsidRDefault="00355F4E" w:rsidP="00E01DEE">
            <w:pPr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R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PT,j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=–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M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sub>
                </m:sSub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v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j,k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k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k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F</m:t>
                    </m:r>
                  </m:den>
                </m:f>
              </m:oMath>
            </m:oMathPara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8BAF1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20</w:t>
            </w:r>
          </w:p>
        </w:tc>
      </w:tr>
    </w:tbl>
    <w:p w14:paraId="2FE87503" w14:textId="77777777" w:rsidR="00F62C09" w:rsidRPr="004C1A20" w:rsidRDefault="00F62C09" w:rsidP="00F62C09">
      <w:pPr>
        <w:rPr>
          <w:rFonts w:eastAsia="Times New Roman" w:cs="Times New Roman"/>
          <w:i/>
          <w:iCs/>
          <w:szCs w:val="22"/>
        </w:rPr>
      </w:pPr>
      <w:r w:rsidRPr="004C1A20">
        <w:rPr>
          <w:rFonts w:eastAsia="Times New Roman" w:cs="Times New Roman"/>
          <w:i/>
          <w:iCs/>
          <w:szCs w:val="22"/>
        </w:rPr>
        <w:t>Effective diffusion coefficients</w:t>
      </w:r>
    </w:p>
    <w:p w14:paraId="03DDD01B" w14:textId="77777777" w:rsidR="00F62C09" w:rsidRPr="004C1A20" w:rsidRDefault="00F62C09" w:rsidP="00F62C09">
      <w:pPr>
        <w:spacing w:before="0" w:after="160"/>
        <w:ind w:firstLine="720"/>
        <w:rPr>
          <w:rFonts w:eastAsia="Times New Roman" w:cs="Times New Roman"/>
          <w:szCs w:val="22"/>
        </w:rPr>
      </w:pPr>
      <w:r w:rsidRPr="004C1A20">
        <w:rPr>
          <w:rFonts w:eastAsia="Times New Roman" w:cs="Times New Roman"/>
          <w:szCs w:val="22"/>
        </w:rPr>
        <w:t>The effective diffusion coefficients for the gas-phase species (</w:t>
      </w:r>
      <m:oMath>
        <m:sSubSup>
          <m:sSubSup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SupPr>
          <m:e>
            <m:r>
              <w:rPr>
                <w:rFonts w:ascii="Cambria Math" w:eastAsia="Cambria Math" w:hAnsi="Cambria Math" w:cs="Cambria Math"/>
                <w:szCs w:val="22"/>
              </w:rPr>
              <m:t>D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j</m:t>
            </m:r>
          </m:sub>
          <m:sup>
            <m:r>
              <w:rPr>
                <w:rFonts w:ascii="Cambria Math" w:eastAsia="Cambria Math" w:hAnsi="Cambria Math" w:cs="Cambria Math"/>
                <w:szCs w:val="22"/>
              </w:rPr>
              <m:t>e</m:t>
            </m:r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ff</m:t>
            </m:r>
          </m:sup>
        </m:sSubSup>
      </m:oMath>
      <w:r w:rsidRPr="004C1A20">
        <w:rPr>
          <w:rFonts w:eastAsia="Times New Roman" w:cs="Times New Roman"/>
          <w:szCs w:val="22"/>
        </w:rPr>
        <w:t>) were determined by considering the molecular and Knudsen diffusivities as parallel resistances as follows,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35"/>
        <w:gridCol w:w="1020"/>
      </w:tblGrid>
      <w:tr w:rsidR="00F62C09" w:rsidRPr="004C1A20" w14:paraId="4B425572" w14:textId="77777777" w:rsidTr="00E01DEE">
        <w:trPr>
          <w:trHeight w:val="810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55161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FF191" w14:textId="77777777" w:rsidR="00F62C09" w:rsidRPr="004C1A20" w:rsidRDefault="00355F4E" w:rsidP="00E01DEE">
            <w:pPr>
              <w:jc w:val="center"/>
              <w:rPr>
                <w:rFonts w:ascii="Cambria Math" w:eastAsia="Cambria Math" w:hAnsi="Cambria Math" w:cs="Cambria Math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D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e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ff</m:t>
                    </m:r>
                  </m:sup>
                </m:sSubSup>
                <m:sSup>
                  <m:s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=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1</m:t>
                            </m:r>
                          </m:num>
                          <m:den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j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m</m:t>
                                </m:r>
                              </m:sup>
                            </m:sSubSup>
                          </m:den>
                        </m:f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1</m:t>
                            </m:r>
                          </m:num>
                          <m:den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j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K</m:t>
                                </m:r>
                              </m:sup>
                            </m:sSubSup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–1</m:t>
                    </m:r>
                  </m:sup>
                </m:sSup>
              </m:oMath>
            </m:oMathPara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34747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S2</w:t>
            </w:r>
            <w:r>
              <w:rPr>
                <w:rFonts w:eastAsia="Times New Roman" w:cs="Times New Roman"/>
                <w:bCs/>
                <w:szCs w:val="22"/>
              </w:rPr>
              <w:t>1</w:t>
            </w:r>
          </w:p>
        </w:tc>
      </w:tr>
      <w:tr w:rsidR="00F62C09" w:rsidRPr="004C1A20" w14:paraId="45F34576" w14:textId="77777777" w:rsidTr="00E01DEE">
        <w:trPr>
          <w:trHeight w:val="810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4CA8F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BA91D" w14:textId="77777777" w:rsidR="00F62C09" w:rsidRPr="004C1A20" w:rsidRDefault="00355F4E" w:rsidP="00E01DEE">
            <w:pPr>
              <w:jc w:val="center"/>
              <w:rPr>
                <w:rFonts w:ascii="Cambria Math" w:eastAsia="Cambria Math" w:hAnsi="Cambria Math" w:cs="Cambria Math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D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m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j</m:t>
                        </m:r>
                      </m:sub>
                    </m:sSub>
                  </m:num>
                  <m:den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naryPr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b≠j</m:t>
                        </m:r>
                      </m:sub>
                      <m:sup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b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Cambria Math"/>
                                    <w:szCs w:val="22"/>
                                  </w:rPr>
                                  <m:t>j,b</m:t>
                                </m:r>
                              </m:sub>
                            </m:sSub>
                          </m:den>
                        </m:f>
                      </m:e>
                    </m:nary>
                  </m:den>
                </m:f>
              </m:oMath>
            </m:oMathPara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39D39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S2</w:t>
            </w:r>
            <w:r>
              <w:rPr>
                <w:rFonts w:eastAsia="Times New Roman" w:cs="Times New Roman"/>
                <w:bCs/>
                <w:szCs w:val="22"/>
              </w:rPr>
              <w:t>2</w:t>
            </w:r>
          </w:p>
        </w:tc>
      </w:tr>
      <w:tr w:rsidR="00F62C09" w:rsidRPr="004C1A20" w14:paraId="6A81FBA8" w14:textId="77777777" w:rsidTr="00E01DEE">
        <w:trPr>
          <w:trHeight w:val="810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C8AB9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2A04A" w14:textId="77777777" w:rsidR="00F62C09" w:rsidRPr="004C1A20" w:rsidRDefault="00355F4E" w:rsidP="00E01DEE">
            <w:pPr>
              <w:jc w:val="center"/>
              <w:rPr>
                <w:rFonts w:ascii="Cambria Math" w:eastAsia="Cambria Math" w:hAnsi="Cambria Math" w:cs="Cambria Math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D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j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K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Cs w:val="22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Cs w:val="22"/>
                          </w:rPr>
                          <m:t>pore</m:t>
                        </m:r>
                      </m:sub>
                    </m:sSub>
                  </m:num>
                  <m:den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3</m:t>
                    </m:r>
                  </m:den>
                </m:f>
                <m:rad>
                  <m:radPr>
                    <m:degHide m:val="1"/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8RT</m:t>
                        </m:r>
                      </m:num>
                      <m:den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π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j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C22DA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S2</w:t>
            </w:r>
            <w:r>
              <w:rPr>
                <w:rFonts w:eastAsia="Times New Roman" w:cs="Times New Roman"/>
                <w:bCs/>
                <w:szCs w:val="22"/>
              </w:rPr>
              <w:t>3</w:t>
            </w:r>
          </w:p>
        </w:tc>
      </w:tr>
    </w:tbl>
    <w:p w14:paraId="17A03C8B" w14:textId="6577DCCC" w:rsidR="00F62C09" w:rsidRPr="000D24C2" w:rsidRDefault="00F62C09" w:rsidP="00F62C09">
      <w:pPr>
        <w:rPr>
          <w:rFonts w:eastAsia="Times New Roman" w:cs="Times New Roman"/>
          <w:szCs w:val="22"/>
        </w:rPr>
      </w:pPr>
      <w:r w:rsidRPr="004C1A20">
        <w:rPr>
          <w:rFonts w:eastAsia="Times New Roman" w:cs="Times New Roman"/>
          <w:szCs w:val="22"/>
        </w:rPr>
        <w:t xml:space="preserve">Where </w:t>
      </w:r>
      <m:oMath>
        <m:sSubSup>
          <m:sSubSupPr>
            <m:ctrlPr>
              <w:rPr>
                <w:rFonts w:ascii="Cambria Math" w:eastAsia="Cambria Math" w:hAnsi="Cambria Math" w:cs="Cambria Math"/>
                <w:szCs w:val="22"/>
              </w:rPr>
            </m:ctrlPr>
          </m:sSubSupPr>
          <m:e>
            <m:r>
              <w:rPr>
                <w:rFonts w:ascii="Cambria Math" w:eastAsia="Cambria Math" w:hAnsi="Cambria Math" w:cs="Cambria Math"/>
                <w:szCs w:val="22"/>
              </w:rPr>
              <m:t>D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j</m:t>
            </m:r>
          </m:sub>
          <m:sup>
            <m:r>
              <w:rPr>
                <w:rFonts w:ascii="Cambria Math" w:eastAsia="Cambria Math" w:hAnsi="Cambria Math" w:cs="Cambria Math"/>
                <w:szCs w:val="22"/>
              </w:rPr>
              <m:t>m</m:t>
            </m:r>
          </m:sup>
        </m:sSubSup>
      </m:oMath>
      <w:r w:rsidRPr="004C1A20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szCs w:val="22"/>
        </w:rPr>
        <w:t xml:space="preserve">and </w:t>
      </w:r>
      <m:oMath>
        <m:sSubSup>
          <m:sSubSupPr>
            <m:ctrlPr>
              <w:rPr>
                <w:rFonts w:ascii="Cambria Math" w:eastAsia="Cambria Math" w:hAnsi="Cambria Math" w:cs="Cambria Math"/>
                <w:szCs w:val="22"/>
              </w:rPr>
            </m:ctrlPr>
          </m:sSubSupPr>
          <m:e>
            <m:r>
              <w:rPr>
                <w:rFonts w:ascii="Cambria Math" w:eastAsia="Cambria Math" w:hAnsi="Cambria Math" w:cs="Cambria Math"/>
                <w:szCs w:val="22"/>
              </w:rPr>
              <m:t>D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j</m:t>
            </m:r>
          </m:sub>
          <m:sup>
            <m:r>
              <w:rPr>
                <w:rFonts w:ascii="Cambria Math" w:eastAsia="Cambria Math" w:hAnsi="Cambria Math" w:cs="Cambria Math"/>
                <w:szCs w:val="22"/>
              </w:rPr>
              <m:t>K</m:t>
            </m:r>
          </m:sup>
        </m:sSubSup>
      </m:oMath>
      <w:r w:rsidRPr="004C1A20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szCs w:val="22"/>
        </w:rPr>
        <w:t>are</w:t>
      </w:r>
      <w:r w:rsidRPr="004C1A20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szCs w:val="22"/>
        </w:rPr>
        <w:t xml:space="preserve">the </w:t>
      </w:r>
      <w:r w:rsidRPr="004C1A20">
        <w:rPr>
          <w:rFonts w:eastAsia="Times New Roman" w:cs="Times New Roman"/>
          <w:szCs w:val="22"/>
        </w:rPr>
        <w:t>mass-average</w:t>
      </w:r>
      <w:r>
        <w:rPr>
          <w:rFonts w:eastAsia="Times New Roman" w:cs="Times New Roman"/>
          <w:szCs w:val="22"/>
        </w:rPr>
        <w:t>d</w:t>
      </w:r>
      <w:r w:rsidRPr="004C1A20">
        <w:rPr>
          <w:rFonts w:eastAsia="Times New Roman" w:cs="Times New Roman"/>
          <w:szCs w:val="22"/>
        </w:rPr>
        <w:t xml:space="preserve"> molecular</w:t>
      </w:r>
      <w:r>
        <w:rPr>
          <w:rFonts w:eastAsia="Times New Roman" w:cs="Times New Roman"/>
          <w:szCs w:val="22"/>
        </w:rPr>
        <w:t xml:space="preserve"> and Knudsen diffusion</w:t>
      </w:r>
      <w:r w:rsidRPr="004C1A20">
        <w:rPr>
          <w:rFonts w:eastAsia="Times New Roman" w:cs="Times New Roman"/>
          <w:szCs w:val="22"/>
        </w:rPr>
        <w:t xml:space="preserve"> coefficient</w:t>
      </w:r>
      <w:r>
        <w:rPr>
          <w:rFonts w:eastAsia="Times New Roman" w:cs="Times New Roman"/>
          <w:szCs w:val="22"/>
        </w:rPr>
        <w:t xml:space="preserve">s, respectively, of species </w:t>
      </w:r>
      <m:oMath>
        <m:r>
          <w:rPr>
            <w:rFonts w:ascii="Cambria Math" w:eastAsia="Times New Roman" w:hAnsi="Cambria Math" w:cs="Times New Roman"/>
            <w:szCs w:val="22"/>
          </w:rPr>
          <m:t>j</m:t>
        </m:r>
      </m:oMath>
      <w:r>
        <w:rPr>
          <w:rFonts w:eastAsia="Times New Roman" w:cs="Times New Roman"/>
          <w:szCs w:val="22"/>
        </w:rPr>
        <w:t>.</w:t>
      </w:r>
      <w:r w:rsidR="007E137F">
        <w:rPr>
          <w:rFonts w:eastAsia="Times New Roman" w:cs="Times New Roman"/>
          <w:szCs w:val="22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2"/>
              </w:rPr>
            </m:ctrlPr>
          </m:sSubPr>
          <m:e>
            <m:r>
              <w:rPr>
                <w:rFonts w:ascii="Cambria Math" w:eastAsia="Times New Roman" w:hAnsi="Cambria Math" w:cs="Times New Roman"/>
                <w:szCs w:val="22"/>
              </w:rPr>
              <m:t>r</m:t>
            </m:r>
          </m:e>
          <m:sub>
            <m:r>
              <w:rPr>
                <w:rFonts w:ascii="Cambria Math" w:eastAsia="Times New Roman" w:hAnsi="Cambria Math" w:cs="Times New Roman"/>
                <w:szCs w:val="22"/>
              </w:rPr>
              <m:t>pore</m:t>
            </m:r>
          </m:sub>
        </m:sSub>
      </m:oMath>
      <w:r w:rsidR="007E137F" w:rsidRPr="004C1A20">
        <w:rPr>
          <w:rFonts w:eastAsia="Times New Roman" w:cs="Times New Roman"/>
          <w:szCs w:val="22"/>
        </w:rPr>
        <w:t xml:space="preserve"> is the CL pore radius</w:t>
      </w:r>
      <w:r w:rsidR="007E137F">
        <w:rPr>
          <w:rFonts w:eastAsia="Times New Roman" w:cs="Times New Roman"/>
          <w:szCs w:val="22"/>
        </w:rPr>
        <w:t xml:space="preserve"> and</w:t>
      </w:r>
      <w:r>
        <w:rPr>
          <w:rFonts w:eastAsia="Times New Roman" w:cs="Times New Roman"/>
          <w:szCs w:val="22"/>
        </w:rPr>
        <w:t xml:space="preserve"> </w:t>
      </w:r>
      <w:r w:rsidRPr="004C1A20">
        <w:rPr>
          <w:rFonts w:eastAsia="Times New Roman" w:cs="Times New Roman"/>
          <w:szCs w:val="22"/>
        </w:rPr>
        <w:t xml:space="preserve">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y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b</m:t>
            </m:r>
          </m:sub>
        </m:sSub>
      </m:oMath>
      <w:r w:rsidRPr="004C1A20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szCs w:val="22"/>
        </w:rPr>
        <w:t xml:space="preserve">is the mole fraction of another component gas </w:t>
      </w:r>
      <w:r>
        <w:rPr>
          <w:rFonts w:eastAsia="Times New Roman" w:cs="Times New Roman"/>
          <w:i/>
          <w:iCs/>
          <w:szCs w:val="22"/>
        </w:rPr>
        <w:t>b</w:t>
      </w:r>
      <w:r>
        <w:rPr>
          <w:rFonts w:eastAsia="Times New Roman" w:cs="Times New Roman"/>
          <w:szCs w:val="22"/>
        </w:rPr>
        <w:t xml:space="preserve">.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D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j,b</m:t>
            </m:r>
          </m:sub>
        </m:sSub>
      </m:oMath>
      <w:r>
        <w:rPr>
          <w:rFonts w:eastAsia="Times New Roman" w:cs="Times New Roman"/>
          <w:szCs w:val="22"/>
        </w:rPr>
        <w:t xml:space="preserve"> is</w:t>
      </w:r>
      <w:r w:rsidRPr="004C1A20">
        <w:rPr>
          <w:rFonts w:eastAsia="Times New Roman" w:cs="Times New Roman"/>
          <w:szCs w:val="22"/>
        </w:rPr>
        <w:t xml:space="preserve"> the </w:t>
      </w:r>
      <w:r>
        <w:rPr>
          <w:rFonts w:eastAsia="Times New Roman" w:cs="Times New Roman"/>
          <w:szCs w:val="22"/>
        </w:rPr>
        <w:t>diffusivity</w:t>
      </w:r>
      <w:r w:rsidRPr="004C1A20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szCs w:val="22"/>
        </w:rPr>
        <w:t xml:space="preserve">of species </w:t>
      </w:r>
      <m:oMath>
        <m:r>
          <w:rPr>
            <w:rFonts w:ascii="Cambria Math" w:eastAsia="Times New Roman" w:hAnsi="Cambria Math" w:cs="Times New Roman"/>
            <w:szCs w:val="22"/>
          </w:rPr>
          <m:t>j</m:t>
        </m:r>
      </m:oMath>
      <w:r>
        <w:rPr>
          <w:rFonts w:eastAsia="Times New Roman" w:cs="Times New Roman"/>
          <w:szCs w:val="22"/>
        </w:rPr>
        <w:t xml:space="preserve"> in  species </w:t>
      </w:r>
      <m:oMath>
        <m:r>
          <w:rPr>
            <w:rFonts w:ascii="Cambria Math" w:eastAsia="Times New Roman" w:hAnsi="Cambria Math" w:cs="Times New Roman"/>
            <w:szCs w:val="22"/>
          </w:rPr>
          <m:t>b</m:t>
        </m:r>
      </m:oMath>
      <w:r>
        <w:rPr>
          <w:rFonts w:eastAsia="Times New Roman" w:cs="Times New Roman"/>
          <w:szCs w:val="22"/>
        </w:rPr>
        <w:t>, which was estimated based on the Fuller method.</w:t>
      </w:r>
      <w:r w:rsidR="007E137F">
        <w:rPr>
          <w:rFonts w:eastAsia="Times New Roman" w:cs="Times New Roman"/>
          <w:szCs w:val="22"/>
        </w:rPr>
        <w:fldChar w:fldCharType="begin"/>
      </w:r>
      <w:r w:rsidR="007E137F">
        <w:rPr>
          <w:rFonts w:eastAsia="Times New Roman" w:cs="Times New Roman"/>
          <w:szCs w:val="22"/>
        </w:rPr>
        <w:instrText xml:space="preserve"> ADDIN EN.CITE &lt;EndNote&gt;&lt;Cite&gt;&lt;Author&gt;Fuller&lt;/Author&gt;&lt;Year&gt;1966&lt;/Year&gt;&lt;RecNum&gt;564&lt;/RecNum&gt;&lt;DisplayText&gt;&lt;style face="superscript"&gt;5&lt;/style&gt;&lt;/DisplayText&gt;&lt;record&gt;&lt;rec-number&gt;564&lt;/rec-number&gt;&lt;foreign-keys&gt;&lt;key app="EN" db-id="0fx0p9xv55s9wieddws592pz0ewwzdv2vzft" timestamp="1695672934"&gt;564&lt;/key&gt;&lt;/foreign-keys&gt;&lt;ref-type name="Journal Article"&gt;17&lt;/ref-type&gt;&lt;contributors&gt;&lt;authors&gt;&lt;author&gt;Fuller, E. N.&lt;/author&gt;&lt;author&gt;Schettle, P. D.&lt;/author&gt;&lt;author&gt;Giddings, J. C.&lt;/author&gt;&lt;/authors&gt;&lt;/contributors&gt;&lt;titles&gt;&lt;title&gt;A New Method for Prediction of Binary Gas-Phase Diffusion Coeffecients&lt;/title&gt;&lt;secondary-title&gt;Industrial and Engineering Chemistry&lt;/secondary-title&gt;&lt;alt-title&gt;Ind Eng Chem&lt;/alt-title&gt;&lt;/titles&gt;&lt;periodical&gt;&lt;full-title&gt;Industrial and Engineering Chemistry&lt;/full-title&gt;&lt;abbr-1&gt;Ind Eng Chem&lt;/abbr-1&gt;&lt;/periodical&gt;&lt;alt-periodical&gt;&lt;full-title&gt;Industrial and Engineering Chemistry&lt;/full-title&gt;&lt;abbr-1&gt;Ind Eng Chem&lt;/abbr-1&gt;&lt;/alt-periodical&gt;&lt;pages&gt;19-+&lt;/pages&gt;&lt;volume&gt;58&lt;/volume&gt;&lt;number&gt;5&lt;/number&gt;&lt;dates&gt;&lt;year&gt;1966&lt;/year&gt;&lt;/dates&gt;&lt;isbn&gt;0019-7866&lt;/isbn&gt;&lt;accession-num&gt;WOS:A19667632400022&lt;/accession-num&gt;&lt;urls&gt;&lt;related-urls&gt;&lt;url&gt;&amp;lt;Go to ISI&amp;gt;://WOS:A19667632400022&lt;/url&gt;&lt;/related-urls&gt;&lt;/urls&gt;&lt;electronic-resource-num&gt;DOI 10.1021/ie50677a007&lt;/electronic-resource-num&gt;&lt;language&gt;English&lt;/language&gt;&lt;/record&gt;&lt;/Cite&gt;&lt;/EndNote&gt;</w:instrText>
      </w:r>
      <w:r w:rsidR="007E137F">
        <w:rPr>
          <w:rFonts w:eastAsia="Times New Roman" w:cs="Times New Roman"/>
          <w:szCs w:val="22"/>
        </w:rPr>
        <w:fldChar w:fldCharType="separate"/>
      </w:r>
      <w:r w:rsidR="007E137F" w:rsidRPr="007E137F">
        <w:rPr>
          <w:rFonts w:eastAsia="Times New Roman" w:cs="Times New Roman"/>
          <w:noProof/>
          <w:szCs w:val="22"/>
          <w:vertAlign w:val="superscript"/>
        </w:rPr>
        <w:t>5</w:t>
      </w:r>
      <w:r w:rsidR="007E137F">
        <w:rPr>
          <w:rFonts w:eastAsia="Times New Roman" w:cs="Times New Roman"/>
          <w:szCs w:val="22"/>
        </w:rPr>
        <w:fldChar w:fldCharType="end"/>
      </w:r>
      <w:r w:rsidR="007E137F" w:rsidRPr="000D24C2">
        <w:rPr>
          <w:rFonts w:eastAsia="Times New Roman" w:cs="Times New Roman"/>
          <w:szCs w:val="22"/>
        </w:rPr>
        <w:t xml:space="preserve"> </w:t>
      </w:r>
    </w:p>
    <w:p w14:paraId="793F522C" w14:textId="0F16179E" w:rsidR="00F62C09" w:rsidRPr="004C1A20" w:rsidRDefault="00F62C09" w:rsidP="00F62C09">
      <w:pPr>
        <w:spacing w:after="160"/>
        <w:ind w:firstLine="720"/>
        <w:rPr>
          <w:rFonts w:eastAsia="Times New Roman" w:cs="Times New Roman"/>
          <w:szCs w:val="22"/>
        </w:rPr>
      </w:pPr>
      <w:r w:rsidRPr="004C1A20">
        <w:rPr>
          <w:rFonts w:eastAsia="Times New Roman" w:cs="Times New Roman"/>
          <w:szCs w:val="22"/>
        </w:rPr>
        <w:t>The effective diffusion coefficients for the chemical species in the ionomer-phase (</w:t>
      </w:r>
      <m:oMath>
        <m:sSubSup>
          <m:sSubSup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SupPr>
          <m:e>
            <m:r>
              <w:rPr>
                <w:rFonts w:ascii="Cambria Math" w:eastAsia="Cambria Math" w:hAnsi="Cambria Math" w:cs="Cambria Math"/>
                <w:szCs w:val="22"/>
              </w:rPr>
              <m:t>D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i</m:t>
            </m:r>
          </m:sub>
          <m:sup>
            <m:r>
              <w:rPr>
                <w:rFonts w:ascii="Cambria Math" w:eastAsia="Cambria Math" w:hAnsi="Cambria Math" w:cs="Cambria Math"/>
                <w:szCs w:val="22"/>
              </w:rPr>
              <m:t>e</m:t>
            </m:r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ff</m:t>
            </m:r>
          </m:sup>
        </m:sSubSup>
      </m:oMath>
      <w:r w:rsidRPr="004C1A20">
        <w:rPr>
          <w:rFonts w:eastAsia="Times New Roman" w:cs="Times New Roman"/>
          <w:szCs w:val="22"/>
        </w:rPr>
        <w:t xml:space="preserve"> ) were determined based on the porosity and hydration (</w:t>
      </w:r>
      <m:oMath>
        <m:r>
          <w:rPr>
            <w:rFonts w:ascii="Cambria Math" w:eastAsia="Cambria Math" w:hAnsi="Cambria Math" w:cs="Cambria Math"/>
            <w:szCs w:val="22"/>
          </w:rPr>
          <m:t>λ</m:t>
        </m:r>
        <m:r>
          <w:rPr>
            <w:rFonts w:eastAsia="Times New Roman" w:cs="Times New Roman"/>
            <w:szCs w:val="22"/>
          </w:rPr>
          <m:t>)</m:t>
        </m:r>
      </m:oMath>
      <w:r w:rsidRPr="004C1A20">
        <w:rPr>
          <w:rFonts w:eastAsia="Times New Roman" w:cs="Times New Roman"/>
          <w:szCs w:val="22"/>
        </w:rPr>
        <w:t xml:space="preserve"> of the ionomer as per Grew </w:t>
      </w:r>
      <w:r w:rsidRPr="004C1A20">
        <w:rPr>
          <w:rFonts w:eastAsia="Times New Roman" w:cs="Times New Roman"/>
          <w:i/>
          <w:iCs/>
          <w:szCs w:val="22"/>
        </w:rPr>
        <w:t>et</w:t>
      </w:r>
      <w:r w:rsidRPr="004C1A20">
        <w:rPr>
          <w:rFonts w:eastAsia="Times New Roman" w:cs="Times New Roman"/>
          <w:szCs w:val="22"/>
        </w:rPr>
        <w:t xml:space="preserve"> </w:t>
      </w:r>
      <w:r w:rsidRPr="004C1A20">
        <w:rPr>
          <w:rFonts w:eastAsia="Times New Roman" w:cs="Times New Roman"/>
          <w:i/>
          <w:iCs/>
          <w:szCs w:val="22"/>
        </w:rPr>
        <w:t>al</w:t>
      </w:r>
      <w:r w:rsidRPr="004C1A20">
        <w:rPr>
          <w:rFonts w:eastAsia="Times New Roman" w:cs="Times New Roman"/>
          <w:szCs w:val="22"/>
        </w:rPr>
        <w:t>.</w:t>
      </w:r>
      <w:r w:rsidR="007E137F">
        <w:rPr>
          <w:rFonts w:eastAsia="Times New Roman" w:cs="Times New Roman"/>
          <w:szCs w:val="22"/>
        </w:rPr>
        <w:fldChar w:fldCharType="begin"/>
      </w:r>
      <w:r w:rsidR="007E137F">
        <w:rPr>
          <w:rFonts w:eastAsia="Times New Roman" w:cs="Times New Roman"/>
          <w:szCs w:val="22"/>
        </w:rPr>
        <w:instrText xml:space="preserve"> ADDIN EN.CITE &lt;EndNote&gt;&lt;Cite&gt;&lt;Author&gt;Grew&lt;/Author&gt;&lt;Year&gt;2010&lt;/Year&gt;&lt;RecNum&gt;683&lt;/RecNum&gt;&lt;DisplayText&gt;&lt;style face="superscript"&gt;6&lt;/style&gt;&lt;/DisplayText&gt;&lt;record&gt;&lt;rec-number&gt;683&lt;/rec-number&gt;&lt;foreign-keys&gt;&lt;key app="EN" db-id="0fx0p9xv55s9wieddws592pz0ewwzdv2vzft" timestamp="1699993483"&gt;683&lt;/key&gt;&lt;/foreign-keys&gt;&lt;ref-type name="Journal Article"&gt;17&lt;/ref-type&gt;&lt;contributors&gt;&lt;authors&gt;&lt;author&gt;Grew, K. N.&lt;/author&gt;&lt;author&gt;Chiu, W. K. S.&lt;/author&gt;&lt;/authors&gt;&lt;/contributors&gt;&lt;auth-address&gt;Univ Connecticut, Dept Mech Engn, Storrs, CT 06269 USA&lt;/auth-address&gt;&lt;titles&gt;&lt;title&gt;A Dusty Fluid Model for Predicting Hydroxyl Anion Conductivity in Alkaline Anion Exchange Membranes&lt;/title&gt;&lt;secondary-title&gt;Journal of the Electrochemical Society&lt;/secondary-title&gt;&lt;alt-title&gt;J Electrochem Soc&lt;/alt-title&gt;&lt;/titles&gt;&lt;periodical&gt;&lt;full-title&gt;Journal of the Electrochemical Society&lt;/full-title&gt;&lt;abbr-1&gt;J Electrochem Soc&lt;/abbr-1&gt;&lt;/periodical&gt;&lt;alt-periodical&gt;&lt;full-title&gt;Journal of the Electrochemical Society&lt;/full-title&gt;&lt;abbr-1&gt;J Electrochem Soc&lt;/abbr-1&gt;&lt;/alt-periodical&gt;&lt;pages&gt;B327-B337&lt;/pages&gt;&lt;volume&gt;157&lt;/volume&gt;&lt;number&gt;3&lt;/number&gt;&lt;keywords&gt;&lt;keyword&gt;alkaline fuel cells&lt;/keyword&gt;&lt;keyword&gt;ionic conductivity&lt;/keyword&gt;&lt;keyword&gt;membranes&lt;/keyword&gt;&lt;keyword&gt;polymer films&lt;/keyword&gt;&lt;keyword&gt;molecular-dynamics simulation&lt;/keyword&gt;&lt;keyword&gt;polymer-electrolyte membranes&lt;/keyword&gt;&lt;keyword&gt;proton transport&lt;/keyword&gt;&lt;keyword&gt;water transport&lt;/keyword&gt;&lt;keyword&gt;fuel-cells&lt;/keyword&gt;&lt;keyword&gt;diffusion&lt;/keyword&gt;&lt;keyword&gt;nafion&lt;/keyword&gt;&lt;keyword&gt;thermodynamics&lt;/keyword&gt;&lt;keyword&gt;solvation&lt;/keyword&gt;&lt;keyword&gt;methanol&lt;/keyword&gt;&lt;/keywords&gt;&lt;dates&gt;&lt;year&gt;2010&lt;/year&gt;&lt;/dates&gt;&lt;isbn&gt;0013-4651&lt;/isbn&gt;&lt;accession-num&gt;WOS:000274321900023&lt;/accession-num&gt;&lt;urls&gt;&lt;related-urls&gt;&lt;url&gt;&amp;lt;Go to ISI&amp;gt;://WOS:000274321900023&lt;/url&gt;&lt;/related-urls&gt;&lt;/urls&gt;&lt;electronic-resource-num&gt;10.1149/1.3273200&lt;/electronic-resource-num&gt;&lt;language&gt;English&lt;/language&gt;&lt;/record&gt;&lt;/Cite&gt;&lt;/EndNote&gt;</w:instrText>
      </w:r>
      <w:r w:rsidR="007E137F">
        <w:rPr>
          <w:rFonts w:eastAsia="Times New Roman" w:cs="Times New Roman"/>
          <w:szCs w:val="22"/>
        </w:rPr>
        <w:fldChar w:fldCharType="separate"/>
      </w:r>
      <w:r w:rsidR="007E137F" w:rsidRPr="007E137F">
        <w:rPr>
          <w:rFonts w:eastAsia="Times New Roman" w:cs="Times New Roman"/>
          <w:noProof/>
          <w:szCs w:val="22"/>
          <w:vertAlign w:val="superscript"/>
        </w:rPr>
        <w:t>6</w:t>
      </w:r>
      <w:r w:rsidR="007E137F">
        <w:rPr>
          <w:rFonts w:eastAsia="Times New Roman" w:cs="Times New Roman"/>
          <w:szCs w:val="22"/>
        </w:rPr>
        <w:fldChar w:fldCharType="end"/>
      </w:r>
      <w:r w:rsidRPr="004C1A20">
        <w:rPr>
          <w:rFonts w:eastAsia="Times New Roman" w:cs="Times New Roman"/>
          <w:szCs w:val="22"/>
        </w:rPr>
        <w:t xml:space="preserve"> Th</w:t>
      </w:r>
      <w:r>
        <w:rPr>
          <w:rFonts w:eastAsia="Times New Roman" w:cs="Times New Roman"/>
          <w:szCs w:val="22"/>
        </w:rPr>
        <w:t>ese equations</w:t>
      </w:r>
      <w:r w:rsidRPr="004C1A20">
        <w:rPr>
          <w:rFonts w:eastAsia="Times New Roman" w:cs="Times New Roman"/>
          <w:szCs w:val="22"/>
        </w:rPr>
        <w:t xml:space="preserve"> considers ion transport through the water-filled pore volume of the ionomer (</w:t>
      </w:r>
      <m:oMath>
        <m:r>
          <w:rPr>
            <w:rFonts w:ascii="Cambria Math" w:eastAsia="Cambria Math" w:hAnsi="Cambria Math" w:cs="Cambria Math"/>
            <w:szCs w:val="22"/>
          </w:rPr>
          <m:t>Φ</m:t>
        </m:r>
      </m:oMath>
      <w:r w:rsidRPr="004C1A20">
        <w:rPr>
          <w:rFonts w:eastAsia="Times New Roman" w:cs="Times New Roman"/>
          <w:szCs w:val="22"/>
        </w:rPr>
        <w:t xml:space="preserve">), </w:t>
      </w:r>
    </w:p>
    <w:tbl>
      <w:tblPr>
        <w:tblW w:w="9614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959"/>
        <w:gridCol w:w="7620"/>
        <w:gridCol w:w="1035"/>
      </w:tblGrid>
      <w:tr w:rsidR="00F62C09" w:rsidRPr="004C1A20" w14:paraId="28E9AF0F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D404C3C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6B96326" w14:textId="49E2EAB8" w:rsidR="00F62C09" w:rsidRPr="004C1A20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D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e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ff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Φ</m:t>
                        </m:r>
                      </m:e>
                      <m:sup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i</m:t>
                            </m:r>
                          </m:sub>
                        </m:sSub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i,w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w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(1+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ψ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)</m:t>
                    </m:r>
                  </m:den>
                </m:f>
                <m:r>
                  <w:rPr>
                    <w:rFonts w:ascii="Cambria Math" w:eastAsia="Cambria Math" w:hAnsi="Cambria Math" w:cs="Cambria Math"/>
                    <w:szCs w:val="22"/>
                  </w:rPr>
                  <m:t xml:space="preserve"> </m:t>
                </m:r>
              </m:oMath>
            </m:oMathPara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411DA257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S2</w:t>
            </w:r>
            <w:r>
              <w:rPr>
                <w:rFonts w:eastAsia="Times New Roman" w:cs="Times New Roman"/>
                <w:bCs/>
                <w:szCs w:val="22"/>
              </w:rPr>
              <w:t>4</w:t>
            </w:r>
          </w:p>
        </w:tc>
      </w:tr>
      <w:tr w:rsidR="00F62C09" w:rsidRPr="004C1A20" w14:paraId="30FF4FEC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7EDA8EB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3760A5F" w14:textId="77777777" w:rsidR="00F62C09" w:rsidRPr="004C1A20" w:rsidRDefault="00F62C09" w:rsidP="00E01DEE">
            <w:pPr>
              <w:jc w:val="center"/>
              <w:rPr>
                <w:rFonts w:ascii="Cambria Math" w:eastAsia="Cambria Math" w:hAnsi="Cambria Math" w:cs="Cambria Math"/>
                <w:szCs w:val="22"/>
              </w:rPr>
            </w:pPr>
            <m:oMathPara>
              <m:oMath>
                <m:r>
                  <w:rPr>
                    <w:rFonts w:ascii="Cambria Math" w:eastAsia="Cambria Math" w:hAnsi="Cambria Math" w:cs="Cambria Math"/>
                    <w:szCs w:val="22"/>
                  </w:rPr>
                  <m:t xml:space="preserve">Φ= 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W</m:t>
                        </m:r>
                      </m:sub>
                    </m:sSub>
                  </m:num>
                  <m:den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W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 xml:space="preserve"> + 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M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4278D7E5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S2</w:t>
            </w:r>
            <w:r>
              <w:rPr>
                <w:rFonts w:eastAsia="Times New Roman" w:cs="Times New Roman"/>
                <w:bCs/>
                <w:szCs w:val="22"/>
              </w:rPr>
              <w:t>5</w:t>
            </w:r>
          </w:p>
        </w:tc>
      </w:tr>
      <w:tr w:rsidR="00F62C09" w:rsidRPr="004C1A20" w14:paraId="45D8BFF0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DA9E182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93D0ABA" w14:textId="77777777" w:rsidR="00F62C09" w:rsidRPr="004C1A20" w:rsidRDefault="00355F4E" w:rsidP="00E01DEE">
            <w:pPr>
              <w:jc w:val="center"/>
              <w:rPr>
                <w:rFonts w:ascii="Cambria Math" w:eastAsia="Cambria Math" w:hAnsi="Cambria Math" w:cs="Cambria Math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x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w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 + 1</m:t>
                    </m:r>
                  </m:den>
                </m:f>
              </m:oMath>
            </m:oMathPara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05D13487" w14:textId="7777777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S2</w:t>
            </w:r>
            <w:r>
              <w:rPr>
                <w:rFonts w:eastAsia="Times New Roman" w:cs="Times New Roman"/>
                <w:bCs/>
                <w:szCs w:val="22"/>
              </w:rPr>
              <w:t>6</w:t>
            </w:r>
          </w:p>
        </w:tc>
      </w:tr>
    </w:tbl>
    <w:p w14:paraId="3DE6C376" w14:textId="61260BE4" w:rsidR="007706DD" w:rsidRPr="007706DD" w:rsidRDefault="00355F4E" w:rsidP="007706DD">
      <w:pPr>
        <w:spacing w:before="100" w:beforeAutospacing="1" w:after="100" w:afterAutospacing="1"/>
        <w:rPr>
          <w:rFonts w:eastAsia="Times New Roman" w:cs="Times New Roman"/>
          <w:iCs/>
          <w:szCs w:val="22"/>
        </w:rPr>
      </w:pPr>
      <m:oMath>
        <m:sSub>
          <m:sSubPr>
            <m:ctrlPr>
              <w:rPr>
                <w:rFonts w:ascii="Cambria Math" w:eastAsia="Cambria Math" w:hAnsi="Cambria Math" w:cs="Times New Roman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2"/>
              </w:rPr>
              <m:t>ψ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szCs w:val="22"/>
              </w:rPr>
              <m:t>i</m:t>
            </m:r>
          </m:sub>
        </m:sSub>
      </m:oMath>
      <w:r w:rsidR="007706DD" w:rsidRPr="007706DD">
        <w:rPr>
          <w:rFonts w:eastAsia="Times New Roman" w:cs="Times New Roman"/>
          <w:szCs w:val="22"/>
        </w:rPr>
        <w:t xml:space="preserve"> is the ratio between species-solvent and species-membrane interaction effects</w:t>
      </w:r>
      <w:r w:rsidR="007706DD">
        <w:rPr>
          <w:rFonts w:eastAsia="Times New Roman" w:cs="Times New Roman"/>
          <w:szCs w:val="22"/>
        </w:rPr>
        <w:t xml:space="preserve">, </w:t>
      </w:r>
      <w:r w:rsidR="007706DD" w:rsidRPr="007706DD">
        <w:rPr>
          <w:rFonts w:eastAsia="Times New Roman" w:cs="Times New Roman"/>
          <w:szCs w:val="22"/>
        </w:rPr>
        <w:t xml:space="preserve">which </w:t>
      </w:r>
      <w:r w:rsidR="007706DD">
        <w:rPr>
          <w:rFonts w:eastAsia="Times New Roman" w:cs="Times New Roman"/>
          <w:szCs w:val="22"/>
        </w:rPr>
        <w:t xml:space="preserve">is defined based on the </w:t>
      </w:r>
      <w:r w:rsidR="00006F09">
        <w:rPr>
          <w:rFonts w:eastAsia="Times New Roman" w:cs="Times New Roman"/>
          <w:szCs w:val="22"/>
        </w:rPr>
        <w:t xml:space="preserve">reduced </w:t>
      </w:r>
      <w:r w:rsidR="007706DD">
        <w:rPr>
          <w:rFonts w:eastAsia="Times New Roman" w:cs="Times New Roman"/>
          <w:szCs w:val="22"/>
        </w:rPr>
        <w:t xml:space="preserve">molecular </w:t>
      </w:r>
      <w:r w:rsidR="007706DD" w:rsidRPr="007706DD">
        <w:rPr>
          <w:rFonts w:eastAsia="Times New Roman" w:cs="Times New Roman"/>
          <w:szCs w:val="22"/>
        </w:rPr>
        <w:t xml:space="preserve">weight of species </w:t>
      </w:r>
      <m:oMath>
        <m:r>
          <w:rPr>
            <w:rFonts w:ascii="Cambria Math" w:eastAsia="Cambria Math" w:hAnsi="Cambria Math" w:cs="Times New Roman"/>
            <w:szCs w:val="22"/>
          </w:rPr>
          <m:t>i</m:t>
        </m:r>
      </m:oMath>
      <w:r w:rsidR="007706DD" w:rsidRPr="007706DD">
        <w:rPr>
          <w:rFonts w:eastAsia="Times New Roman" w:cs="Times New Roman"/>
          <w:szCs w:val="22"/>
        </w:rPr>
        <w:t xml:space="preserve"> in the membrane (</w:t>
      </w:r>
      <m:oMath>
        <m:sSub>
          <m:sSubPr>
            <m:ctrlPr>
              <w:rPr>
                <w:rFonts w:ascii="Cambria Math" w:eastAsia="Cambria Math" w:hAnsi="Cambria Math" w:cs="Times New Roman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2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szCs w:val="22"/>
              </w:rPr>
              <m:t>i,M</m:t>
            </m:r>
          </m:sub>
        </m:sSub>
      </m:oMath>
      <w:r w:rsidR="007706DD" w:rsidRPr="007706DD">
        <w:rPr>
          <w:rFonts w:eastAsia="Times New Roman" w:cs="Times New Roman"/>
          <w:szCs w:val="22"/>
        </w:rPr>
        <w:t>) and in water (</w:t>
      </w:r>
      <m:oMath>
        <m:sSub>
          <m:sSubPr>
            <m:ctrlPr>
              <w:rPr>
                <w:rFonts w:ascii="Cambria Math" w:eastAsia="Cambria Math" w:hAnsi="Cambria Math" w:cs="Times New Roman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2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szCs w:val="22"/>
              </w:rPr>
              <m:t>i,w</m:t>
            </m:r>
          </m:sub>
        </m:sSub>
      </m:oMath>
      <w:r w:rsidR="007706DD" w:rsidRPr="007706DD">
        <w:rPr>
          <w:rFonts w:eastAsia="Times New Roman" w:cs="Times New Roman"/>
          <w:szCs w:val="22"/>
        </w:rPr>
        <w:t>),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50"/>
        <w:gridCol w:w="1005"/>
      </w:tblGrid>
      <w:tr w:rsidR="007706DD" w:rsidRPr="007706DD" w14:paraId="198C58DE" w14:textId="77777777" w:rsidTr="00DF7DFA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58E56E04" w14:textId="77777777" w:rsidR="007706DD" w:rsidRPr="007706DD" w:rsidRDefault="007706DD" w:rsidP="007706DD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14:paraId="74BA7BB9" w14:textId="77777777" w:rsidR="007706DD" w:rsidRPr="007706DD" w:rsidRDefault="00355F4E" w:rsidP="007706DD">
            <w:pPr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ψ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  <w:szCs w:val="22"/>
                      </w:rPr>
                      <m:t>i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Cs w:val="22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λ</m:t>
                    </m:r>
                  </m:den>
                </m:f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2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M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w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)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2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3</m:t>
                        </m:r>
                      </m:den>
                    </m:f>
                  </m:sup>
                </m:sSup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2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i,M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i, w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)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2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2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3129541B" w14:textId="4BC3EFF5" w:rsidR="007706DD" w:rsidRPr="007706DD" w:rsidRDefault="007706DD" w:rsidP="007706DD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S2</w:t>
            </w:r>
            <w:r>
              <w:rPr>
                <w:rFonts w:eastAsia="Times New Roman" w:cs="Times New Roman"/>
                <w:bCs/>
                <w:szCs w:val="22"/>
              </w:rPr>
              <w:t>7</w:t>
            </w:r>
          </w:p>
        </w:tc>
      </w:tr>
      <w:tr w:rsidR="007706DD" w:rsidRPr="007706DD" w14:paraId="457BE691" w14:textId="77777777" w:rsidTr="00DF7DFA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839F3F2" w14:textId="77777777" w:rsidR="007706DD" w:rsidRPr="007706DD" w:rsidRDefault="007706DD" w:rsidP="007706DD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14:paraId="225066B4" w14:textId="77777777" w:rsidR="007706DD" w:rsidRPr="007706DD" w:rsidRDefault="00355F4E" w:rsidP="007706DD">
            <w:pPr>
              <w:rPr>
                <w:rFonts w:ascii="Cambria Math" w:eastAsia="Cambria Math" w:hAnsi="Cambria Math" w:cs="Times New Roman"/>
                <w:szCs w:val="22"/>
                <w:oMath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M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i,M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Cs w:val="22"/>
                  </w:rPr>
                  <m:t>=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2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i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2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M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)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0180CE6D" w14:textId="14142C76" w:rsidR="007706DD" w:rsidRPr="007706DD" w:rsidRDefault="007706DD" w:rsidP="007706DD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S2</w:t>
            </w:r>
            <w:r>
              <w:rPr>
                <w:rFonts w:eastAsia="Times New Roman" w:cs="Times New Roman"/>
                <w:bCs/>
                <w:szCs w:val="22"/>
              </w:rPr>
              <w:t>8</w:t>
            </w:r>
          </w:p>
        </w:tc>
      </w:tr>
      <w:tr w:rsidR="007706DD" w:rsidRPr="007706DD" w14:paraId="63FF7C61" w14:textId="77777777" w:rsidTr="00DF7DFA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3D4920A5" w14:textId="77777777" w:rsidR="007706DD" w:rsidRPr="007706DD" w:rsidRDefault="007706DD" w:rsidP="007706DD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14:paraId="39762253" w14:textId="77777777" w:rsidR="007706DD" w:rsidRPr="007706DD" w:rsidRDefault="00355F4E" w:rsidP="007706DD">
            <w:pPr>
              <w:rPr>
                <w:rFonts w:ascii="Cambria Math" w:eastAsia="Cambria Math" w:hAnsi="Cambria Math" w:cs="Times New Roman"/>
                <w:szCs w:val="22"/>
                <w:oMath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M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i,w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Cs w:val="22"/>
                  </w:rPr>
                  <m:t>=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2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i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2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Cs w:val="22"/>
                              </w:rPr>
                              <m:t>w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)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040F8F77" w14:textId="16325ED3" w:rsidR="007706DD" w:rsidRPr="007706DD" w:rsidRDefault="007706DD" w:rsidP="007706DD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S2</w:t>
            </w:r>
            <w:r>
              <w:rPr>
                <w:rFonts w:eastAsia="Times New Roman" w:cs="Times New Roman"/>
                <w:bCs/>
                <w:szCs w:val="22"/>
              </w:rPr>
              <w:t>9</w:t>
            </w:r>
          </w:p>
        </w:tc>
      </w:tr>
    </w:tbl>
    <w:p w14:paraId="5B537F43" w14:textId="4F4B343F" w:rsidR="007706DD" w:rsidRPr="007706DD" w:rsidRDefault="007706DD" w:rsidP="007706DD">
      <w:pPr>
        <w:spacing w:before="100" w:beforeAutospacing="1" w:after="100" w:afterAutospacing="1"/>
        <w:rPr>
          <w:rFonts w:eastAsia="Times New Roman" w:cs="Times New Roman"/>
          <w:iCs/>
          <w:szCs w:val="22"/>
        </w:rPr>
      </w:pPr>
      <w:r w:rsidRPr="007706DD">
        <w:rPr>
          <w:rFonts w:eastAsia="Times New Roman" w:cs="Times New Roman"/>
          <w:szCs w:val="22"/>
        </w:rPr>
        <w:t xml:space="preserve">where </w:t>
      </w:r>
      <m:oMath>
        <m:sSub>
          <m:sSubPr>
            <m:ctrlPr>
              <w:rPr>
                <w:rFonts w:ascii="Cambria Math" w:eastAsia="Cambria Math" w:hAnsi="Cambria Math" w:cs="Times New Roman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2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szCs w:val="22"/>
              </w:rPr>
              <m:t>w</m:t>
            </m:r>
          </m:sub>
        </m:sSub>
      </m:oMath>
      <w:r w:rsidRPr="007706DD">
        <w:rPr>
          <w:rFonts w:eastAsia="Times New Roman" w:cs="Times New Roman"/>
          <w:iCs/>
          <w:szCs w:val="22"/>
        </w:rPr>
        <w:t xml:space="preserve"> </w:t>
      </w:r>
      <w:r w:rsidRPr="007706DD">
        <w:rPr>
          <w:rFonts w:eastAsia="Times New Roman" w:cs="Times New Roman"/>
          <w:szCs w:val="22"/>
        </w:rPr>
        <w:t>is the molar volume of</w:t>
      </w:r>
      <w:r w:rsidRPr="007706DD">
        <w:rPr>
          <w:rFonts w:eastAsia="Times New Roman" w:cs="Times New Roman"/>
          <w:iCs/>
          <w:szCs w:val="22"/>
        </w:rPr>
        <w:t xml:space="preserve"> water</w:t>
      </w:r>
      <w:r w:rsidR="00006F09">
        <w:rPr>
          <w:rFonts w:eastAsia="Times New Roman" w:cs="Times New Roman"/>
          <w:iCs/>
          <w:szCs w:val="22"/>
        </w:rPr>
        <w:t xml:space="preserve"> and the molecular weight of the membrane (</w:t>
      </w:r>
      <m:oMath>
        <m:sSub>
          <m:sSubPr>
            <m:ctrlPr>
              <w:rPr>
                <w:rFonts w:ascii="Cambria Math" w:eastAsia="Cambria Math" w:hAnsi="Cambria Math" w:cs="Times New Roman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2"/>
              </w:rPr>
              <m:t>M</m:t>
            </m:r>
          </m:e>
          <m:sub>
            <m:r>
              <w:rPr>
                <w:rFonts w:ascii="Cambria Math" w:eastAsia="Cambria Math" w:hAnsi="Cambria Math" w:cs="Times New Roman"/>
                <w:szCs w:val="22"/>
              </w:rPr>
              <m:t>M</m:t>
            </m:r>
          </m:sub>
        </m:sSub>
      </m:oMath>
      <w:r w:rsidR="00006F09">
        <w:rPr>
          <w:rFonts w:eastAsia="Times New Roman" w:cs="Times New Roman"/>
          <w:szCs w:val="22"/>
        </w:rPr>
        <w:t xml:space="preserve">) </w:t>
      </w:r>
      <w:r w:rsidR="00006F09" w:rsidRPr="007706DD">
        <w:rPr>
          <w:rFonts w:eastAsia="Times New Roman" w:cs="Times New Roman"/>
          <w:szCs w:val="22"/>
        </w:rPr>
        <w:t>is estimated as 10,000 g mol</w:t>
      </w:r>
      <w:r w:rsidR="00006F09" w:rsidRPr="007706DD">
        <w:rPr>
          <w:rFonts w:eastAsia="Times New Roman" w:cs="Times New Roman"/>
          <w:szCs w:val="22"/>
          <w:vertAlign w:val="superscript"/>
          <w:lang w:val="en-CA" w:eastAsia="en-US"/>
        </w:rPr>
        <w:t>–1</w:t>
      </w:r>
      <w:r w:rsidRPr="007706DD">
        <w:rPr>
          <w:rFonts w:eastAsia="Times New Roman" w:cs="Times New Roman"/>
          <w:iCs/>
          <w:szCs w:val="22"/>
        </w:rPr>
        <w:t>. The molar volume of the membrane (</w:t>
      </w:r>
      <m:oMath>
        <m:sSub>
          <m:sSubPr>
            <m:ctrlPr>
              <w:rPr>
                <w:rFonts w:ascii="Cambria Math" w:eastAsia="Cambria Math" w:hAnsi="Cambria Math" w:cs="Times New Roman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Times New Roman"/>
                <w:szCs w:val="22"/>
              </w:rPr>
              <m:t>V</m:t>
            </m:r>
          </m:e>
          <m:sub>
            <m:r>
              <w:rPr>
                <w:rFonts w:ascii="Cambria Math" w:eastAsia="Cambria Math" w:hAnsi="Cambria Math" w:cs="Times New Roman"/>
                <w:szCs w:val="22"/>
              </w:rPr>
              <m:t>M</m:t>
            </m:r>
          </m:sub>
        </m:sSub>
      </m:oMath>
      <w:r w:rsidRPr="007706DD">
        <w:rPr>
          <w:rFonts w:eastAsia="Times New Roman" w:cs="Times New Roman"/>
          <w:szCs w:val="22"/>
        </w:rPr>
        <w:t>)</w:t>
      </w:r>
      <w:r w:rsidRPr="007706DD">
        <w:rPr>
          <w:rFonts w:eastAsia="Times New Roman" w:cs="Times New Roman"/>
          <w:iCs/>
          <w:szCs w:val="22"/>
        </w:rPr>
        <w:t xml:space="preserve"> was calculated based on the ion exchange capacity (IEC) and the density of the ionomer (</w:t>
      </w:r>
      <m:oMath>
        <m:r>
          <w:rPr>
            <w:rFonts w:ascii="Cambria Math" w:eastAsia="Times New Roman" w:hAnsi="Cambria Math" w:cs="Times New Roman"/>
            <w:szCs w:val="22"/>
          </w:rPr>
          <m:t>ρ</m:t>
        </m:r>
        <m:r>
          <m:rPr>
            <m:sty m:val="p"/>
          </m:rPr>
          <w:rPr>
            <w:rFonts w:ascii="Cambria Math" w:eastAsia="Times New Roman" w:hAnsi="Cambria Math" w:cs="Times New Roman"/>
            <w:szCs w:val="22"/>
          </w:rPr>
          <w:softHyphen/>
        </m:r>
        <m:sSub>
          <m:sSubPr>
            <m:ctrlPr>
              <w:rPr>
                <w:rFonts w:ascii="Cambria Math" w:eastAsia="Times New Roman" w:hAnsi="Cambria Math" w:cs="Times New Roman"/>
                <w:i/>
                <w:iCs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 w:cs="Times New Roman"/>
                <w:szCs w:val="22"/>
              </w:rPr>
              <w:softHyphen/>
            </m:r>
          </m:e>
          <m:sub>
            <m:r>
              <w:rPr>
                <w:rFonts w:ascii="Cambria Math" w:eastAsia="Times New Roman" w:hAnsi="Cambria Math" w:cs="Times New Roman"/>
                <w:szCs w:val="22"/>
              </w:rPr>
              <m:t>ionomer</m:t>
            </m:r>
          </m:sub>
        </m:sSub>
      </m:oMath>
      <w:r w:rsidRPr="007706DD">
        <w:rPr>
          <w:rFonts w:eastAsia="Times New Roman" w:cs="Times New Roman"/>
          <w:iCs/>
          <w:szCs w:val="22"/>
        </w:rPr>
        <w:t>),</w:t>
      </w:r>
    </w:p>
    <w:tbl>
      <w:tblPr>
        <w:tblW w:w="961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650"/>
        <w:gridCol w:w="1005"/>
      </w:tblGrid>
      <w:tr w:rsidR="007706DD" w:rsidRPr="007706DD" w14:paraId="2558C1BB" w14:textId="77777777" w:rsidTr="00DF7DFA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D460801" w14:textId="77777777" w:rsidR="007706DD" w:rsidRPr="007706DD" w:rsidRDefault="007706DD" w:rsidP="007706DD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14:paraId="72ADDFF5" w14:textId="77777777" w:rsidR="007706DD" w:rsidRPr="007706DD" w:rsidRDefault="00355F4E" w:rsidP="007706DD">
            <w:pPr>
              <w:rPr>
                <w:rFonts w:ascii="Cambria Math" w:eastAsia="Cambria Math" w:hAnsi="Cambria Math" w:cs="Times New Roman"/>
                <w:szCs w:val="22"/>
                <w:oMath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V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M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Cs w:val="22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Cs w:val="22"/>
                          </w:rPr>
                          <m:t>ionomer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Cs w:val="22"/>
                      </w:rPr>
                      <m:t>IEC</m:t>
                    </m:r>
                  </m:den>
                </m:f>
              </m:oMath>
            </m:oMathPara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</w:tcPr>
          <w:p w14:paraId="1375B2CB" w14:textId="3D95DE18" w:rsidR="007706DD" w:rsidRPr="007706DD" w:rsidRDefault="007706DD" w:rsidP="007706DD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30</w:t>
            </w:r>
          </w:p>
        </w:tc>
      </w:tr>
    </w:tbl>
    <w:p w14:paraId="27482A10" w14:textId="43FE3609" w:rsidR="00F62C09" w:rsidRPr="004C1A20" w:rsidRDefault="00355F4E" w:rsidP="00F62C09">
      <w:pPr>
        <w:spacing w:after="160"/>
        <w:rPr>
          <w:rFonts w:eastAsia="Times New Roman" w:cs="Times New Roman"/>
          <w:i/>
          <w:szCs w:val="22"/>
        </w:rPr>
      </w:pP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q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i</m:t>
            </m:r>
          </m:sub>
        </m:sSub>
      </m:oMath>
      <w:r w:rsidR="00F62C09" w:rsidRPr="004C1A20">
        <w:rPr>
          <w:rFonts w:eastAsia="Times New Roman" w:cs="Times New Roman"/>
          <w:szCs w:val="22"/>
        </w:rPr>
        <w:t xml:space="preserve"> is a tortuosity parameter set to values of 1</w:t>
      </w:r>
      <w:r w:rsidR="00B54D74">
        <w:rPr>
          <w:rFonts w:eastAsia="Times New Roman" w:cs="Times New Roman"/>
          <w:szCs w:val="22"/>
        </w:rPr>
        <w:t>.5</w:t>
      </w:r>
      <w:r w:rsidR="00F62C09" w:rsidRPr="004C1A20">
        <w:rPr>
          <w:rFonts w:eastAsia="Times New Roman" w:cs="Times New Roman"/>
          <w:szCs w:val="22"/>
        </w:rPr>
        <w:t xml:space="preserve"> for co-ion transport (e.g., CO</w:t>
      </w:r>
      <w:r w:rsidR="00F62C09" w:rsidRPr="004C1A20">
        <w:rPr>
          <w:rFonts w:eastAsia="Times New Roman" w:cs="Times New Roman"/>
          <w:szCs w:val="22"/>
          <w:vertAlign w:val="subscript"/>
        </w:rPr>
        <w:t>3</w:t>
      </w:r>
      <w:r w:rsidR="00F62C09" w:rsidRPr="004C1A20">
        <w:rPr>
          <w:rFonts w:eastAsia="Times New Roman" w:cs="Times New Roman"/>
          <w:szCs w:val="22"/>
          <w:vertAlign w:val="superscript"/>
        </w:rPr>
        <w:t>2</w:t>
      </w:r>
      <w:r w:rsidR="00F62C09" w:rsidRPr="004C1A20">
        <w:rPr>
          <w:rFonts w:eastAsia="Times New Roman" w:cs="Times New Roman"/>
          <w:iCs/>
          <w:szCs w:val="22"/>
          <w:vertAlign w:val="superscript"/>
        </w:rPr>
        <w:t>–</w:t>
      </w:r>
      <w:r w:rsidR="00F62C09" w:rsidRPr="004C1A20">
        <w:rPr>
          <w:rFonts w:eastAsia="Times New Roman" w:cs="Times New Roman"/>
          <w:szCs w:val="22"/>
        </w:rPr>
        <w:t xml:space="preserve"> transport in the cation exchange ionomer of the CEL) and 1 for counter-ion transport (e.g., </w:t>
      </w:r>
      <w:r w:rsidR="000D368B">
        <w:rPr>
          <w:rFonts w:eastAsia="Times New Roman" w:cs="Times New Roman"/>
          <w:szCs w:val="22"/>
        </w:rPr>
        <w:t>OH</w:t>
      </w:r>
      <w:r w:rsidR="000D368B" w:rsidRPr="004C1A20">
        <w:rPr>
          <w:rFonts w:eastAsia="Times New Roman" w:cs="Times New Roman"/>
          <w:iCs/>
          <w:szCs w:val="22"/>
          <w:vertAlign w:val="superscript"/>
        </w:rPr>
        <w:t>–</w:t>
      </w:r>
      <w:r w:rsidR="00F62C09" w:rsidRPr="004C1A20">
        <w:rPr>
          <w:rFonts w:eastAsia="Times New Roman" w:cs="Times New Roman"/>
          <w:szCs w:val="22"/>
        </w:rPr>
        <w:t xml:space="preserve"> transport in the Sustainion ionomer of the CL) .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 xml:space="preserve"> V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W</m:t>
            </m:r>
          </m:sub>
        </m:sSub>
      </m:oMath>
      <w:r w:rsidR="00F62C09" w:rsidRPr="004C1A20">
        <w:rPr>
          <w:rFonts w:eastAsia="Times New Roman" w:cs="Times New Roman"/>
          <w:szCs w:val="22"/>
        </w:rPr>
        <w:t xml:space="preserve"> is the molar volume of water,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V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M</m:t>
            </m:r>
          </m:sub>
        </m:sSub>
      </m:oMath>
      <w:r w:rsidR="00F62C09" w:rsidRPr="004C1A20">
        <w:rPr>
          <w:rFonts w:eastAsia="Times New Roman" w:cs="Times New Roman"/>
          <w:szCs w:val="22"/>
        </w:rPr>
        <w:t xml:space="preserve"> is the molar volume of water in the polymer,</w:t>
      </w:r>
      <w:r w:rsidR="00F62C09" w:rsidRPr="004C1A20">
        <w:rPr>
          <w:rFonts w:eastAsia="Times New Roman" w:cs="Times New Roman"/>
          <w:i/>
          <w:szCs w:val="22"/>
        </w:rPr>
        <w:t xml:space="preserve"> </w:t>
      </w:r>
      <w:r w:rsidR="00F62C09" w:rsidRPr="004C1A20">
        <w:rPr>
          <w:rFonts w:eastAsia="Times New Roman" w:cs="Times New Roman"/>
          <w:iCs/>
          <w:szCs w:val="22"/>
        </w:rPr>
        <w:t xml:space="preserve">and </w:t>
      </w:r>
      <w:proofErr w:type="spellStart"/>
      <w:r w:rsidR="00F62C09" w:rsidRPr="004C1A20">
        <w:rPr>
          <w:rFonts w:eastAsia="Times New Roman" w:cs="Times New Roman"/>
          <w:szCs w:val="22"/>
        </w:rPr>
        <w:t>x</w:t>
      </w:r>
      <w:r w:rsidR="00F62C09" w:rsidRPr="004C1A20">
        <w:rPr>
          <w:rFonts w:eastAsia="Times New Roman" w:cs="Times New Roman"/>
          <w:szCs w:val="22"/>
          <w:vertAlign w:val="subscript"/>
        </w:rPr>
        <w:t>w</w:t>
      </w:r>
      <w:proofErr w:type="spellEnd"/>
      <w:r w:rsidR="00F62C09" w:rsidRPr="004C1A20">
        <w:rPr>
          <w:rFonts w:eastAsia="Times New Roman" w:cs="Times New Roman"/>
          <w:szCs w:val="22"/>
        </w:rPr>
        <w:t xml:space="preserve"> is the mole fraction of water in the ionomer.</w:t>
      </w:r>
      <w:r w:rsidR="00F62C09" w:rsidRPr="004C1A20">
        <w:rPr>
          <w:rFonts w:eastAsia="Times New Roman" w:cs="Times New Roman"/>
          <w:i/>
          <w:szCs w:val="22"/>
        </w:rPr>
        <w:t xml:space="preserve"> </w:t>
      </w:r>
    </w:p>
    <w:p w14:paraId="1682736B" w14:textId="1420F19F" w:rsidR="00F62C09" w:rsidRPr="00401C43" w:rsidRDefault="00F62C09" w:rsidP="00F62C09">
      <w:pPr>
        <w:spacing w:after="160"/>
        <w:ind w:firstLine="720"/>
        <w:rPr>
          <w:rFonts w:eastAsia="Times New Roman" w:cs="Times New Roman"/>
          <w:iCs/>
          <w:szCs w:val="22"/>
          <w:vertAlign w:val="superscript"/>
        </w:rPr>
      </w:pPr>
      <w:r w:rsidRPr="004C1A20">
        <w:rPr>
          <w:rFonts w:eastAsia="Times New Roman" w:cs="Times New Roman"/>
          <w:iCs/>
          <w:szCs w:val="22"/>
        </w:rPr>
        <w:t xml:space="preserve">The hydration of the CEL ionomer 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λ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2"/>
              </w:rPr>
              <m:t>CEL</m:t>
            </m:r>
          </m:sub>
        </m:sSub>
      </m:oMath>
      <w:r>
        <w:rPr>
          <w:rFonts w:eastAsia="Times New Roman" w:cs="Times New Roman"/>
          <w:szCs w:val="22"/>
        </w:rPr>
        <w:t xml:space="preserve"> </w:t>
      </w:r>
      <w:r w:rsidRPr="004C1A20">
        <w:rPr>
          <w:rFonts w:eastAsia="Times New Roman" w:cs="Times New Roman"/>
          <w:iCs/>
          <w:szCs w:val="22"/>
        </w:rPr>
        <w:t xml:space="preserve">was estimated by interpolating between the experimentally-measured values for </w:t>
      </w:r>
      <w:r w:rsidR="00CD098F">
        <w:rPr>
          <w:rFonts w:eastAsia="Times New Roman" w:cs="Times New Roman"/>
          <w:iCs/>
          <w:szCs w:val="22"/>
        </w:rPr>
        <w:t xml:space="preserve">the CEL of a </w:t>
      </w:r>
      <w:r w:rsidRPr="004C1A20">
        <w:rPr>
          <w:rFonts w:eastAsia="Times New Roman" w:cs="Times New Roman"/>
          <w:iCs/>
          <w:szCs w:val="22"/>
        </w:rPr>
        <w:t>BPM in K</w:t>
      </w:r>
      <w:r w:rsidRPr="004C1A20">
        <w:rPr>
          <w:rFonts w:eastAsia="Times New Roman" w:cs="Times New Roman"/>
          <w:iCs/>
          <w:szCs w:val="22"/>
          <w:vertAlign w:val="superscript"/>
        </w:rPr>
        <w:t>+</w:t>
      </w:r>
      <w:r w:rsidRPr="004C1A20">
        <w:rPr>
          <w:rFonts w:eastAsia="Times New Roman" w:cs="Times New Roman"/>
          <w:iCs/>
          <w:szCs w:val="22"/>
        </w:rPr>
        <w:t xml:space="preserve"> and H</w:t>
      </w:r>
      <w:r w:rsidRPr="004C1A20">
        <w:rPr>
          <w:rFonts w:eastAsia="Times New Roman" w:cs="Times New Roman"/>
          <w:iCs/>
          <w:szCs w:val="22"/>
          <w:vertAlign w:val="superscript"/>
        </w:rPr>
        <w:t>+</w:t>
      </w:r>
      <w:r w:rsidRPr="004C1A20">
        <w:rPr>
          <w:rFonts w:eastAsia="Times New Roman" w:cs="Times New Roman"/>
          <w:iCs/>
          <w:szCs w:val="22"/>
        </w:rPr>
        <w:t xml:space="preserve"> forms</w:t>
      </w:r>
      <w:r w:rsidRPr="004C1A20">
        <w:rPr>
          <w:rFonts w:eastAsia="Times New Roman" w:cs="Times New Roman"/>
          <w:szCs w:val="22"/>
        </w:rPr>
        <w:t xml:space="preserve"> as per Bui </w:t>
      </w:r>
      <w:r w:rsidRPr="004C1A20">
        <w:rPr>
          <w:rFonts w:eastAsia="Times New Roman" w:cs="Times New Roman"/>
          <w:i/>
          <w:szCs w:val="22"/>
        </w:rPr>
        <w:t>et al</w:t>
      </w:r>
      <w:r w:rsidR="00B41682">
        <w:rPr>
          <w:rFonts w:eastAsia="Times New Roman" w:cs="Times New Roman"/>
          <w:i/>
          <w:szCs w:val="22"/>
        </w:rPr>
        <w:t>.</w:t>
      </w:r>
      <w:r w:rsidRPr="004C1A20">
        <w:rPr>
          <w:rFonts w:eastAsia="Times New Roman" w:cs="Times New Roman"/>
          <w:i/>
          <w:szCs w:val="22"/>
        </w:rPr>
        <w:t>,</w:t>
      </w:r>
      <w:r w:rsidR="007E137F" w:rsidRPr="007E137F">
        <w:rPr>
          <w:rFonts w:eastAsia="Times New Roman" w:cs="Times New Roman"/>
          <w:szCs w:val="22"/>
        </w:rPr>
        <w:fldChar w:fldCharType="begin"/>
      </w:r>
      <w:r w:rsidR="007E137F" w:rsidRPr="007E137F">
        <w:rPr>
          <w:rFonts w:eastAsia="Times New Roman" w:cs="Times New Roman"/>
          <w:szCs w:val="22"/>
        </w:rPr>
        <w:instrText xml:space="preserve"> ADDIN EN.CITE &lt;EndNote&gt;&lt;Cite&gt;&lt;Author&gt;Bui&lt;/Author&gt;&lt;Year&gt;2020&lt;/Year&gt;&lt;RecNum&gt;686&lt;/RecNum&gt;&lt;DisplayText&gt;&lt;style face="superscript"&gt;7&lt;/style&gt;&lt;/DisplayText&gt;&lt;record&gt;&lt;rec-number&gt;686&lt;/rec-number&gt;&lt;foreign-keys&gt;&lt;key app="EN" db-id="0fx0p9xv55s9wieddws592pz0ewwzdv2vzft" timestamp="1699993580"&gt;686&lt;/key&gt;&lt;/foreign-keys&gt;&lt;ref-type name="Journal Article"&gt;17&lt;/ref-type&gt;&lt;contributors&gt;&lt;authors&gt;&lt;author&gt;Bui, J. C.&lt;/author&gt;&lt;author&gt;Digdaya, I.&lt;/author&gt;&lt;author&gt;Xiang, C. X.&lt;/author&gt;&lt;author&gt;Bell, A. T.&lt;/author&gt;&lt;author&gt;Weber, A. Z.&lt;/author&gt;&lt;/authors&gt;&lt;/contributors&gt;&lt;auth-address&gt;Univ Calif Berkeley, Dept Chem &amp;amp; Biomol Engn, Berkeley, CA 94720 USA&amp;#xD;Lawrence Berkeley Natl Lab, Joint Ctr Artificial Photosynth, Berkeley, CA 94720 USA&lt;/auth-address&gt;&lt;titles&gt;&lt;title&gt;Understanding Multi-Ion Transport Mechanisms in Bipolar Membranes&lt;/title&gt;&lt;secondary-title&gt;Acs Applied Materials &amp;amp; Interfaces&lt;/secondary-title&gt;&lt;alt-title&gt;Acs Appl Mater Inter&lt;/alt-title&gt;&lt;/titles&gt;&lt;periodical&gt;&lt;full-title&gt;Acs Applied Materials &amp;amp; Interfaces&lt;/full-title&gt;&lt;abbr-1&gt;Acs Appl Mater Inter&lt;/abbr-1&gt;&lt;/periodical&gt;&lt;alt-periodical&gt;&lt;full-title&gt;Acs Applied Materials &amp;amp; Interfaces&lt;/full-title&gt;&lt;abbr-1&gt;Acs Appl Mater Inter&lt;/abbr-1&gt;&lt;/alt-periodical&gt;&lt;pages&gt;52509-52526&lt;/pages&gt;&lt;volume&gt;12&lt;/volume&gt;&lt;number&gt;47&lt;/number&gt;&lt;keywords&gt;&lt;keyword&gt;bipolar membrane&lt;/keyword&gt;&lt;keyword&gt;transport&lt;/keyword&gt;&lt;keyword&gt;model&lt;/keyword&gt;&lt;keyword&gt;electrochemistry&lt;/keyword&gt;&lt;keyword&gt;ionomers&lt;/keyword&gt;&lt;keyword&gt;electrolysis&lt;/keyword&gt;&lt;keyword&gt;co2 reduction&lt;/keyword&gt;&lt;keyword&gt;water splitting&lt;/keyword&gt;&lt;/keywords&gt;&lt;dates&gt;&lt;year&gt;2020&lt;/year&gt;&lt;pub-dates&gt;&lt;date&gt;Nov 25&lt;/date&gt;&lt;/pub-dates&gt;&lt;/dates&gt;&lt;isbn&gt;1944-8244&lt;/isbn&gt;&lt;accession-num&gt;WOS:000595547400024&lt;/accession-num&gt;&lt;urls&gt;&lt;related-urls&gt;&lt;url&gt;&amp;lt;Go to ISI&amp;gt;://WOS:000595547400024&lt;/url&gt;&lt;/related-urls&gt;&lt;/urls&gt;&lt;electronic-resource-num&gt;10.1021/acsami.0c12686&lt;/electronic-resource-num&gt;&lt;language&gt;English&lt;/language&gt;&lt;/record&gt;&lt;/Cite&gt;&lt;/EndNote&gt;</w:instrText>
      </w:r>
      <w:r w:rsidR="007E137F" w:rsidRPr="007E137F">
        <w:rPr>
          <w:rFonts w:eastAsia="Times New Roman" w:cs="Times New Roman"/>
          <w:szCs w:val="22"/>
        </w:rPr>
        <w:fldChar w:fldCharType="separate"/>
      </w:r>
      <w:r w:rsidR="007E137F" w:rsidRPr="007E137F">
        <w:rPr>
          <w:rFonts w:eastAsia="Times New Roman" w:cs="Times New Roman"/>
          <w:noProof/>
          <w:szCs w:val="22"/>
          <w:vertAlign w:val="superscript"/>
        </w:rPr>
        <w:t>7</w:t>
      </w:r>
      <w:r w:rsidR="007E137F" w:rsidRPr="007E137F">
        <w:rPr>
          <w:rFonts w:eastAsia="Times New Roman" w:cs="Times New Roman"/>
          <w:szCs w:val="22"/>
        </w:rPr>
        <w:fldChar w:fldCharType="end"/>
      </w:r>
      <w:r w:rsidR="007E137F" w:rsidRPr="007E137F">
        <w:rPr>
          <w:rFonts w:eastAsia="Times New Roman" w:cs="Times New Roman"/>
          <w:iCs/>
          <w:szCs w:val="22"/>
          <w:vertAlign w:val="superscript"/>
        </w:rPr>
        <w:t xml:space="preserve"> </w:t>
      </w:r>
    </w:p>
    <w:tbl>
      <w:tblPr>
        <w:tblW w:w="9614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959"/>
        <w:gridCol w:w="7620"/>
        <w:gridCol w:w="1035"/>
      </w:tblGrid>
      <w:tr w:rsidR="00F62C09" w:rsidRPr="004C1A20" w14:paraId="480A80EE" w14:textId="77777777" w:rsidTr="00E01DEE">
        <w:trPr>
          <w:trHeight w:val="91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25928DEA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25B0CC6" w14:textId="77777777" w:rsidR="00F62C09" w:rsidRPr="006B2F83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CEL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x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H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+</m:t>
                            </m:r>
                          </m:sup>
                        </m:sSup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= 0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x</m:t>
                    </m:r>
                  </m:e>
                  <m:sub>
                    <m:sSup>
                      <m:sSup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+</m:t>
                        </m:r>
                      </m:sup>
                    </m:sSup>
                  </m:sub>
                </m:sSub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x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H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+</m:t>
                            </m:r>
                          </m:sup>
                        </m:sSup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= 1</m:t>
                    </m:r>
                  </m:sub>
                </m:sSub>
              </m:oMath>
            </m:oMathPara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7A05B555" w14:textId="493A329F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 w:rsidR="007706DD">
              <w:rPr>
                <w:rFonts w:eastAsia="Times New Roman" w:cs="Times New Roman"/>
                <w:bCs/>
                <w:szCs w:val="22"/>
              </w:rPr>
              <w:t>31</w:t>
            </w:r>
          </w:p>
        </w:tc>
      </w:tr>
    </w:tbl>
    <w:p w14:paraId="56010F63" w14:textId="77777777" w:rsidR="00F62C09" w:rsidRDefault="00F62C09" w:rsidP="00F62C09">
      <w:pPr>
        <w:spacing w:after="160"/>
        <w:rPr>
          <w:szCs w:val="22"/>
        </w:rPr>
      </w:pPr>
      <w:r w:rsidRPr="004C1A20">
        <w:rPr>
          <w:rFonts w:eastAsia="Times New Roman" w:cs="Times New Roman"/>
          <w:szCs w:val="22"/>
        </w:rPr>
        <w:t xml:space="preserve">where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λ</m:t>
            </m:r>
          </m:e>
          <m:sub>
            <m:sSub>
              <m:sSubPr>
                <m:ctrlPr>
                  <w:rPr>
                    <w:rFonts w:ascii="Cambria Math" w:eastAsia="Cambria Math" w:hAnsi="Cambria Math" w:cs="Cambria Math"/>
                    <w:szCs w:val="22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  <w:szCs w:val="22"/>
                  </w:rPr>
                  <m:t>x</m:t>
                </m:r>
              </m:e>
              <m:sub>
                <m:sSup>
                  <m:s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H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+</m:t>
                    </m:r>
                  </m:sup>
                </m:sSup>
              </m:sub>
            </m:sSub>
            <m:r>
              <w:rPr>
                <w:rFonts w:ascii="Cambria Math" w:eastAsia="Cambria Math" w:hAnsi="Cambria Math" w:cs="Cambria Math"/>
                <w:szCs w:val="22"/>
              </w:rPr>
              <m:t>= 0</m:t>
            </m:r>
          </m:sub>
        </m:sSub>
      </m:oMath>
      <w:r w:rsidRPr="004C1A20">
        <w:rPr>
          <w:rFonts w:ascii="Cambria Math" w:eastAsia="Cambria Math" w:hAnsi="Cambria Math" w:cs="Cambria Math"/>
          <w:szCs w:val="22"/>
        </w:rPr>
        <w:t xml:space="preserve">= </w:t>
      </w:r>
      <w:r w:rsidRPr="004C1A20">
        <w:rPr>
          <w:rFonts w:eastAsia="Times New Roman" w:cs="Times New Roman"/>
          <w:szCs w:val="22"/>
        </w:rPr>
        <w:t xml:space="preserve">6 and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λ</m:t>
            </m:r>
          </m:e>
          <m:sub>
            <m:sSub>
              <m:sSubPr>
                <m:ctrlPr>
                  <w:rPr>
                    <w:rFonts w:ascii="Cambria Math" w:eastAsia="Cambria Math" w:hAnsi="Cambria Math" w:cs="Cambria Math"/>
                    <w:szCs w:val="22"/>
                  </w:rPr>
                </m:ctrlPr>
              </m:sSubPr>
              <m:e>
                <m:r>
                  <w:rPr>
                    <w:rFonts w:ascii="Cambria Math" w:eastAsia="Cambria Math" w:hAnsi="Cambria Math" w:cs="Cambria Math"/>
                    <w:szCs w:val="22"/>
                  </w:rPr>
                  <m:t>x</m:t>
                </m:r>
              </m:e>
              <m:sub>
                <m:sSup>
                  <m:s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H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+</m:t>
                    </m:r>
                  </m:sup>
                </m:sSup>
              </m:sub>
            </m:sSub>
            <m:r>
              <w:rPr>
                <w:rFonts w:ascii="Cambria Math" w:eastAsia="Cambria Math" w:hAnsi="Cambria Math" w:cs="Cambria Math"/>
                <w:szCs w:val="22"/>
              </w:rPr>
              <m:t>= 1</m:t>
            </m:r>
          </m:sub>
        </m:sSub>
      </m:oMath>
      <w:r w:rsidRPr="004C1A20">
        <w:rPr>
          <w:rFonts w:ascii="Cambria Math" w:eastAsia="Cambria Math" w:hAnsi="Cambria Math" w:cs="Cambria Math"/>
          <w:szCs w:val="22"/>
        </w:rPr>
        <w:t xml:space="preserve">= </w:t>
      </w:r>
      <w:r w:rsidRPr="004C1A20">
        <w:rPr>
          <w:rFonts w:eastAsia="Times New Roman" w:cs="Times New Roman"/>
          <w:szCs w:val="22"/>
        </w:rPr>
        <w:t xml:space="preserve">9 are the hydration values obtained from </w:t>
      </w:r>
      <w:r>
        <w:rPr>
          <w:rFonts w:eastAsia="Times New Roman" w:cs="Times New Roman"/>
          <w:szCs w:val="22"/>
        </w:rPr>
        <w:t>fitting e</w:t>
      </w:r>
      <w:r w:rsidRPr="004C1A20">
        <w:rPr>
          <w:rFonts w:eastAsia="Times New Roman" w:cs="Times New Roman"/>
          <w:szCs w:val="22"/>
        </w:rPr>
        <w:t>xperiment</w:t>
      </w:r>
      <w:r>
        <w:rPr>
          <w:rFonts w:eastAsia="Times New Roman" w:cs="Times New Roman"/>
          <w:szCs w:val="22"/>
        </w:rPr>
        <w:t>al electrodialysis data</w:t>
      </w:r>
      <w:r>
        <w:rPr>
          <w:rFonts w:eastAsia="Times New Roman" w:cs="Times New Roman"/>
          <w:szCs w:val="22"/>
          <w:vertAlign w:val="superscript"/>
        </w:rPr>
        <w:t>6</w:t>
      </w:r>
      <w:r>
        <w:rPr>
          <w:rFonts w:eastAsia="Times New Roman" w:cs="Times New Roman"/>
          <w:szCs w:val="22"/>
        </w:rPr>
        <w:t xml:space="preserve"> and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x</m:t>
            </m:r>
          </m:e>
          <m:sub>
            <m:sSup>
              <m:sSupPr>
                <m:ctrlPr>
                  <w:rPr>
                    <w:rFonts w:ascii="Cambria Math" w:eastAsia="Cambria Math" w:hAnsi="Cambria Math" w:cs="Cambria Math"/>
                    <w:szCs w:val="22"/>
                  </w:rPr>
                </m:ctrlPr>
              </m:sSupPr>
              <m:e>
                <m:r>
                  <w:rPr>
                    <w:rFonts w:ascii="Cambria Math" w:eastAsia="Cambria Math" w:hAnsi="Cambria Math" w:cs="Cambria Math"/>
                    <w:szCs w:val="22"/>
                  </w:rPr>
                  <m:t>H</m:t>
                </m:r>
              </m:e>
              <m:sup>
                <m:r>
                  <w:rPr>
                    <w:rFonts w:ascii="Cambria Math" w:eastAsia="Cambria Math" w:hAnsi="Cambria Math" w:cs="Cambria Math"/>
                    <w:szCs w:val="22"/>
                  </w:rPr>
                  <m:t>+</m:t>
                </m:r>
              </m:sup>
            </m:sSup>
          </m:sub>
        </m:sSub>
      </m:oMath>
      <w:r>
        <w:rPr>
          <w:szCs w:val="22"/>
        </w:rPr>
        <w:t xml:space="preserve"> is the fraction of negatively-charged groups in the CEL that are charge-balanced by H</w:t>
      </w:r>
      <w:r>
        <w:rPr>
          <w:szCs w:val="22"/>
          <w:vertAlign w:val="superscript"/>
        </w:rPr>
        <w:t>+</w:t>
      </w:r>
      <w:r>
        <w:rPr>
          <w:szCs w:val="22"/>
        </w:rPr>
        <w:t>,</w:t>
      </w:r>
    </w:p>
    <w:tbl>
      <w:tblPr>
        <w:tblW w:w="9614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959"/>
        <w:gridCol w:w="7620"/>
        <w:gridCol w:w="1035"/>
      </w:tblGrid>
      <w:tr w:rsidR="00F62C09" w:rsidRPr="004C1A20" w14:paraId="7D00662C" w14:textId="77777777" w:rsidTr="00E01DEE">
        <w:trPr>
          <w:trHeight w:val="91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01B83C82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3F5FE27" w14:textId="77777777" w:rsidR="00F62C09" w:rsidRPr="00726093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x</m:t>
                    </m:r>
                  </m:e>
                  <m:sub>
                    <m:sSup>
                      <m:sSup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+</m:t>
                        </m:r>
                      </m:sup>
                    </m:sSup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szCs w:val="2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+</m:t>
                            </m:r>
                          </m:sup>
                        </m:sSup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ρ</m:t>
                        </m: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CEL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IE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CEL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5F23D71D" w14:textId="58B6B5E2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 w:rsidR="007706DD">
              <w:rPr>
                <w:rFonts w:eastAsia="Times New Roman" w:cs="Times New Roman"/>
                <w:bCs/>
                <w:szCs w:val="22"/>
              </w:rPr>
              <w:t>32</w:t>
            </w:r>
          </w:p>
        </w:tc>
      </w:tr>
    </w:tbl>
    <w:p w14:paraId="135CA2BE" w14:textId="014AA9F4" w:rsidR="00F62C09" w:rsidRDefault="00F62C09" w:rsidP="00F62C09">
      <w:pPr>
        <w:spacing w:after="160"/>
        <w:rPr>
          <w:rFonts w:eastAsia="Times New Roman" w:cs="Times New Roman"/>
          <w:iCs/>
          <w:szCs w:val="22"/>
        </w:rPr>
      </w:pPr>
      <w:r>
        <w:rPr>
          <w:rFonts w:eastAsia="Times New Roman" w:cs="Times New Roman"/>
          <w:iCs/>
          <w:szCs w:val="22"/>
        </w:rPr>
        <w:t>The h</w:t>
      </w:r>
      <w:r w:rsidRPr="004C1A20">
        <w:rPr>
          <w:rFonts w:eastAsia="Times New Roman" w:cs="Times New Roman"/>
          <w:iCs/>
          <w:szCs w:val="22"/>
        </w:rPr>
        <w:t xml:space="preserve">ydration value of the Sustainion ionomer </w:t>
      </w:r>
      <w:r>
        <w:rPr>
          <w:rFonts w:eastAsia="Times New Roman" w:cs="Times New Roman"/>
          <w:iCs/>
          <w:szCs w:val="22"/>
        </w:rPr>
        <w:t>(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λ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2"/>
              </w:rPr>
              <m:t>Sustainion</m:t>
            </m:r>
          </m:sub>
        </m:sSub>
      </m:oMath>
      <w:r>
        <w:rPr>
          <w:rFonts w:eastAsia="Times New Roman" w:cs="Times New Roman"/>
          <w:iCs/>
          <w:szCs w:val="22"/>
        </w:rPr>
        <w:t xml:space="preserve">) was calculated </w:t>
      </w:r>
      <w:r w:rsidR="00B41682">
        <w:rPr>
          <w:rFonts w:eastAsia="Times New Roman" w:cs="Times New Roman"/>
          <w:iCs/>
          <w:szCs w:val="22"/>
        </w:rPr>
        <w:t xml:space="preserve">by interpolating the values measured </w:t>
      </w:r>
      <w:r w:rsidR="00CD098F">
        <w:rPr>
          <w:rFonts w:eastAsia="Times New Roman" w:cs="Times New Roman"/>
          <w:iCs/>
          <w:szCs w:val="22"/>
        </w:rPr>
        <w:t xml:space="preserve">by Luo </w:t>
      </w:r>
      <w:r w:rsidR="00CD098F" w:rsidRPr="00B41682">
        <w:rPr>
          <w:rFonts w:eastAsia="Times New Roman" w:cs="Times New Roman"/>
          <w:i/>
          <w:szCs w:val="22"/>
        </w:rPr>
        <w:t>et al.</w:t>
      </w:r>
      <w:r w:rsidR="007E137F">
        <w:rPr>
          <w:rFonts w:eastAsia="Times New Roman" w:cs="Times New Roman"/>
          <w:i/>
          <w:szCs w:val="22"/>
        </w:rPr>
        <w:fldChar w:fldCharType="begin"/>
      </w:r>
      <w:r w:rsidR="007E137F">
        <w:rPr>
          <w:rFonts w:eastAsia="Times New Roman" w:cs="Times New Roman"/>
          <w:i/>
          <w:szCs w:val="22"/>
        </w:rPr>
        <w:instrText xml:space="preserve"> ADDIN EN.CITE &lt;EndNote&gt;&lt;Cite&gt;&lt;Author&gt;Luo&lt;/Author&gt;&lt;Year&gt;2023&lt;/Year&gt;&lt;RecNum&gt;486&lt;/RecNum&gt;&lt;DisplayText&gt;&lt;style face="superscript"&gt;8&lt;/style&gt;&lt;/DisplayText&gt;&lt;record&gt;&lt;rec-number&gt;486&lt;/rec-number&gt;&lt;foreign-keys&gt;&lt;key app="EN" db-id="0fx0p9xv55s9wieddws592pz0ewwzdv2vzft" timestamp="1694211483"&gt;486&lt;/key&gt;&lt;/foreign-keys&gt;&lt;ref-type name="Journal Article"&gt;17&lt;/ref-type&gt;&lt;contributors&gt;&lt;authors&gt;&lt;author&gt;Luo, X. Y.&lt;/author&gt;&lt;author&gt;Kushner, D. I.&lt;/author&gt;&lt;author&gt;Kusoglu, A.&lt;/author&gt;&lt;/authors&gt;&lt;/contributors&gt;&lt;auth-address&gt;Lawrence Berkeley Natl Lab LBNL, Energy Convers Grp, Berkeley, CA 94720 USA&amp;#xD;Suzhou Lab, Energy Mat Dept, Suzhou 215123, Jiansu, Peoples R China&lt;/auth-address&gt;&lt;titles&gt;&lt;title&gt;Anion exchange membranes: The effect of reinforcement in water and electrolyte&lt;/title&gt;&lt;secondary-title&gt;Journal of Membrane Science&lt;/secondary-title&gt;&lt;alt-title&gt;J Membrane Sci&lt;/alt-title&gt;&lt;/titles&gt;&lt;periodical&gt;&lt;full-title&gt;Journal of Membrane Science&lt;/full-title&gt;&lt;abbr-1&gt;J Membrane Sci&lt;/abbr-1&gt;&lt;/periodical&gt;&lt;alt-periodical&gt;&lt;full-title&gt;Journal of Membrane Science&lt;/full-title&gt;&lt;abbr-1&gt;J Membrane Sci&lt;/abbr-1&gt;&lt;/alt-periodical&gt;&lt;volume&gt;685&lt;/volume&gt;&lt;keywords&gt;&lt;keyword&gt;water electrolysis&lt;/keyword&gt;&lt;keyword&gt;co2 reduction&lt;/keyword&gt;&lt;keyword&gt;ion transport&lt;/keyword&gt;&lt;keyword&gt;structure-property&lt;/keyword&gt;&lt;keyword&gt;conductivity&lt;/keyword&gt;&lt;keyword&gt;co2 electroreduction&lt;/keyword&gt;&lt;keyword&gt;carbon-dioxide&lt;/keyword&gt;&lt;keyword&gt;transport&lt;/keyword&gt;&lt;keyword&gt;conductivity&lt;/keyword&gt;&lt;keyword&gt;performance&lt;/keyword&gt;&lt;keyword&gt;morphology&lt;/keyword&gt;&lt;keyword&gt;reduction&lt;/keyword&gt;&lt;keyword&gt;stability&lt;/keyword&gt;&lt;keyword&gt;hydroxide&lt;/keyword&gt;&lt;keyword&gt;polymer&lt;/keyword&gt;&lt;/keywords&gt;&lt;dates&gt;&lt;year&gt;2023&lt;/year&gt;&lt;pub-dates&gt;&lt;date&gt;Nov 5&lt;/date&gt;&lt;/pub-dates&gt;&lt;/dates&gt;&lt;isbn&gt;0376-7388&lt;/isbn&gt;&lt;accession-num&gt;WOS:001049688200001&lt;/accession-num&gt;&lt;urls&gt;&lt;related-urls&gt;&lt;url&gt;&amp;lt;Go to ISI&amp;gt;://WOS:001049688200001&lt;/url&gt;&lt;/related-urls&gt;&lt;/urls&gt;&lt;electronic-resource-num&gt;ARTN 121945&amp;#xD;10.1016/j.memsci.2023.121945&lt;/electronic-resource-num&gt;&lt;language&gt;English&lt;/language&gt;&lt;/record&gt;&lt;/Cite&gt;&lt;/EndNote&gt;</w:instrText>
      </w:r>
      <w:r w:rsidR="007E137F">
        <w:rPr>
          <w:rFonts w:eastAsia="Times New Roman" w:cs="Times New Roman"/>
          <w:i/>
          <w:szCs w:val="22"/>
        </w:rPr>
        <w:fldChar w:fldCharType="separate"/>
      </w:r>
      <w:r w:rsidR="007E137F" w:rsidRPr="007E137F">
        <w:rPr>
          <w:rFonts w:eastAsia="Times New Roman" w:cs="Times New Roman"/>
          <w:i/>
          <w:noProof/>
          <w:szCs w:val="22"/>
          <w:vertAlign w:val="superscript"/>
        </w:rPr>
        <w:t>8</w:t>
      </w:r>
      <w:r w:rsidR="007E137F">
        <w:rPr>
          <w:rFonts w:eastAsia="Times New Roman" w:cs="Times New Roman"/>
          <w:i/>
          <w:szCs w:val="22"/>
        </w:rPr>
        <w:fldChar w:fldCharType="end"/>
      </w:r>
      <w:r w:rsidR="00CD098F">
        <w:rPr>
          <w:rFonts w:eastAsia="Times New Roman" w:cs="Times New Roman"/>
          <w:iCs/>
          <w:szCs w:val="22"/>
        </w:rPr>
        <w:t xml:space="preserve"> for </w:t>
      </w:r>
      <w:r w:rsidR="00BF1D98" w:rsidRPr="004C1A20">
        <w:rPr>
          <w:rFonts w:eastAsia="Times New Roman" w:cs="Times New Roman"/>
          <w:szCs w:val="22"/>
        </w:rPr>
        <w:t>CO</w:t>
      </w:r>
      <w:r w:rsidR="00BF1D98" w:rsidRPr="004C1A20">
        <w:rPr>
          <w:rFonts w:eastAsia="Times New Roman" w:cs="Times New Roman"/>
          <w:szCs w:val="22"/>
          <w:vertAlign w:val="subscript"/>
        </w:rPr>
        <w:t>3</w:t>
      </w:r>
      <w:r w:rsidR="00BF1D98" w:rsidRPr="004C1A20">
        <w:rPr>
          <w:rFonts w:eastAsia="Times New Roman" w:cs="Times New Roman"/>
          <w:szCs w:val="22"/>
          <w:vertAlign w:val="superscript"/>
        </w:rPr>
        <w:t>2</w:t>
      </w:r>
      <w:r w:rsidR="00BF1D98" w:rsidRPr="004C1A20">
        <w:rPr>
          <w:rFonts w:eastAsia="Times New Roman" w:cs="Times New Roman"/>
          <w:iCs/>
          <w:szCs w:val="22"/>
          <w:vertAlign w:val="superscript"/>
        </w:rPr>
        <w:t>–</w:t>
      </w:r>
      <w:r w:rsidR="00BF1D98" w:rsidRPr="004C1A20">
        <w:rPr>
          <w:rFonts w:eastAsia="Times New Roman" w:cs="Times New Roman"/>
          <w:szCs w:val="22"/>
        </w:rPr>
        <w:t xml:space="preserve"> </w:t>
      </w:r>
      <w:r w:rsidR="00B41682">
        <w:rPr>
          <w:rFonts w:eastAsia="Times New Roman" w:cs="Times New Roman"/>
          <w:iCs/>
          <w:szCs w:val="22"/>
        </w:rPr>
        <w:t xml:space="preserve">and </w:t>
      </w:r>
      <w:r w:rsidR="00BF1D98">
        <w:rPr>
          <w:rFonts w:eastAsia="Times New Roman" w:cs="Times New Roman"/>
          <w:szCs w:val="22"/>
        </w:rPr>
        <w:t>OH</w:t>
      </w:r>
      <w:r w:rsidR="00BF1D98" w:rsidRPr="004C1A20">
        <w:rPr>
          <w:rFonts w:eastAsia="Times New Roman" w:cs="Times New Roman"/>
          <w:iCs/>
          <w:szCs w:val="22"/>
          <w:vertAlign w:val="superscript"/>
        </w:rPr>
        <w:t>–</w:t>
      </w:r>
      <w:r w:rsidR="00BF1D98" w:rsidRPr="004C1A20">
        <w:rPr>
          <w:rFonts w:eastAsia="Times New Roman" w:cs="Times New Roman"/>
          <w:szCs w:val="22"/>
        </w:rPr>
        <w:t xml:space="preserve"> </w:t>
      </w:r>
      <w:r w:rsidR="00B41682">
        <w:rPr>
          <w:rFonts w:eastAsia="Times New Roman" w:cs="Times New Roman"/>
          <w:iCs/>
          <w:szCs w:val="22"/>
        </w:rPr>
        <w:t>forms</w:t>
      </w:r>
      <w:r w:rsidR="00CD098F">
        <w:rPr>
          <w:rFonts w:eastAsia="Times New Roman" w:cs="Times New Roman"/>
          <w:iCs/>
          <w:szCs w:val="22"/>
        </w:rPr>
        <w:t xml:space="preserve"> of Sustainion</w:t>
      </w:r>
      <w:r w:rsidR="007E137F">
        <w:rPr>
          <w:rFonts w:eastAsia="Times New Roman" w:cs="Times New Roman"/>
          <w:iCs/>
          <w:szCs w:val="22"/>
        </w:rPr>
        <w:t xml:space="preserve"> at 100% relative humidity</w:t>
      </w:r>
      <w:r w:rsidR="00CD098F">
        <w:rPr>
          <w:rFonts w:eastAsia="Times New Roman" w:cs="Times New Roman"/>
          <w:iCs/>
          <w:szCs w:val="22"/>
        </w:rPr>
        <w:t>,</w:t>
      </w:r>
    </w:p>
    <w:tbl>
      <w:tblPr>
        <w:tblW w:w="9614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959"/>
        <w:gridCol w:w="7620"/>
        <w:gridCol w:w="1035"/>
      </w:tblGrid>
      <w:tr w:rsidR="00F62C09" w:rsidRPr="004C1A20" w14:paraId="663AE91D" w14:textId="77777777" w:rsidTr="00E01DEE">
        <w:trPr>
          <w:trHeight w:val="91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63DC1722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D705177" w14:textId="41621E6E" w:rsidR="00F62C09" w:rsidRPr="00D3798F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Sustainion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x</m:t>
                        </m:r>
                      </m:e>
                      <m:sub>
                        <m:sSubSup>
                          <m:sSubSupP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iCs/>
                                <w:szCs w:val="22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CO</m:t>
                            </m: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3</m:t>
                            </m: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ub>
                          <m:sup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2-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=0</m:t>
                        </m:r>
                      </m:sub>
                    </m:sSub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x</m:t>
                    </m:r>
                  </m:e>
                  <m:sub>
                    <m:sSubSup>
                      <m:sSubSupPr>
                        <m:ctrlPr>
                          <w:rPr>
                            <w:rFonts w:ascii="Cambria Math" w:eastAsia="Cambria Math" w:hAnsi="Cambria Math" w:cs="Cambria Math"/>
                            <w:i/>
                            <w:iCs/>
                            <w:szCs w:val="22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CO</m:t>
                        </m: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3</m:t>
                        </m: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ub>
                      <m:sup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2-</m:t>
                        </m:r>
                      </m:sup>
                    </m:sSubSup>
                  </m:sub>
                </m:sSub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x</m:t>
                        </m:r>
                      </m:e>
                      <m:sub>
                        <m:sSubSup>
                          <m:sSubSupP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iCs/>
                                <w:szCs w:val="22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CO</m:t>
                            </m: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3</m:t>
                            </m: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ub>
                          <m:sup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2-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 xml:space="preserve"> 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= 1</m:t>
                    </m:r>
                  </m:sub>
                </m:sSub>
              </m:oMath>
            </m:oMathPara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28F1FB1A" w14:textId="0FAD5DA5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 w:rsidR="007706DD">
              <w:rPr>
                <w:rFonts w:eastAsia="Times New Roman" w:cs="Times New Roman"/>
                <w:bCs/>
                <w:szCs w:val="22"/>
              </w:rPr>
              <w:t>33</w:t>
            </w:r>
          </w:p>
        </w:tc>
      </w:tr>
    </w:tbl>
    <w:p w14:paraId="7D0DE11D" w14:textId="7D556FEA" w:rsidR="00F62C09" w:rsidRDefault="00920A9A" w:rsidP="00F62C09">
      <w:pPr>
        <w:spacing w:after="160"/>
        <w:rPr>
          <w:rFonts w:eastAsia="Times New Roman" w:cs="Times New Roman"/>
          <w:szCs w:val="22"/>
        </w:rPr>
      </w:pPr>
      <w:r>
        <w:rPr>
          <w:rFonts w:eastAsia="Times New Roman" w:cs="Times New Roman"/>
          <w:iCs/>
          <w:szCs w:val="22"/>
        </w:rPr>
        <w:t xml:space="preserve">Where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x</m:t>
            </m:r>
          </m:e>
          <m:sub>
            <m:sSubSup>
              <m:sSubSupPr>
                <m:ctrlPr>
                  <w:rPr>
                    <w:rFonts w:ascii="Cambria Math" w:eastAsia="Cambria Math" w:hAnsi="Cambria Math" w:cs="Cambria Math"/>
                    <w:i/>
                    <w:iCs/>
                    <w:szCs w:val="22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CO</m:t>
                </m:r>
                <m:ctrlPr>
                  <w:rPr>
                    <w:rFonts w:ascii="Cambria Math" w:eastAsia="Cambria Math" w:hAnsi="Cambria Math" w:cs="Cambria Math"/>
                    <w:iCs/>
                    <w:szCs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3</m:t>
                </m:r>
                <m:ctrlPr>
                  <w:rPr>
                    <w:rFonts w:ascii="Cambria Math" w:eastAsia="Cambria Math" w:hAnsi="Cambria Math" w:cs="Cambria Math"/>
                    <w:iCs/>
                    <w:szCs w:val="22"/>
                  </w:rPr>
                </m:ctrlPr>
              </m:sub>
              <m:sup>
                <m:r>
                  <w:rPr>
                    <w:rFonts w:ascii="Cambria Math" w:eastAsia="Cambria Math" w:hAnsi="Cambria Math" w:cs="Cambria Math"/>
                    <w:szCs w:val="22"/>
                  </w:rPr>
                  <m:t>2-</m:t>
                </m:r>
              </m:sup>
            </m:sSubSup>
          </m:sub>
        </m:sSub>
      </m:oMath>
      <w:r>
        <w:rPr>
          <w:rFonts w:eastAsia="Times New Roman" w:cs="Times New Roman"/>
          <w:szCs w:val="22"/>
        </w:rPr>
        <w:t xml:space="preserve"> is given as,</w:t>
      </w:r>
    </w:p>
    <w:tbl>
      <w:tblPr>
        <w:tblW w:w="9614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959"/>
        <w:gridCol w:w="7620"/>
        <w:gridCol w:w="1035"/>
      </w:tblGrid>
      <w:tr w:rsidR="00920A9A" w:rsidRPr="004C1A20" w14:paraId="5EFD9CBA" w14:textId="77777777" w:rsidTr="00DF7DFA">
        <w:trPr>
          <w:trHeight w:val="915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14:paraId="49DE2E71" w14:textId="77777777" w:rsidR="00920A9A" w:rsidRPr="004C1A20" w:rsidRDefault="00920A9A" w:rsidP="00DF7DFA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BA87E5D" w14:textId="5F5C58FB" w:rsidR="00920A9A" w:rsidRPr="00726093" w:rsidRDefault="00355F4E" w:rsidP="00DF7DFA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x</m:t>
                    </m:r>
                  </m:e>
                  <m:sub>
                    <m:sSubSup>
                      <m:sSubSupPr>
                        <m:ctrlPr>
                          <w:rPr>
                            <w:rFonts w:ascii="Cambria Math" w:eastAsia="Cambria Math" w:hAnsi="Cambria Math" w:cs="Cambria Math"/>
                            <w:i/>
                            <w:iCs/>
                            <w:szCs w:val="22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CO</m:t>
                        </m: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3</m:t>
                        </m: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ub>
                      <m:sup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2-</m:t>
                        </m:r>
                      </m:sup>
                    </m:sSubSup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</m:t>
                        </m:r>
                        <m:sSubSup>
                          <m:sSubSupP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3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2-</m:t>
                            </m:r>
                          </m:sup>
                        </m:sSubSup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ρ</m:t>
                        </m: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AEL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IE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AEL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3A04A368" w14:textId="395C2DFF" w:rsidR="00920A9A" w:rsidRPr="004C1A20" w:rsidRDefault="00920A9A" w:rsidP="00DF7DFA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3</w:t>
            </w:r>
            <w:r w:rsidR="007706DD">
              <w:rPr>
                <w:rFonts w:eastAsia="Times New Roman" w:cs="Times New Roman"/>
                <w:bCs/>
                <w:szCs w:val="22"/>
              </w:rPr>
              <w:t>4</w:t>
            </w:r>
          </w:p>
        </w:tc>
      </w:tr>
    </w:tbl>
    <w:p w14:paraId="506EE89A" w14:textId="77777777" w:rsidR="00920A9A" w:rsidRPr="004C1A20" w:rsidRDefault="00920A9A" w:rsidP="00F62C09">
      <w:pPr>
        <w:spacing w:after="160"/>
        <w:rPr>
          <w:rFonts w:eastAsia="Times New Roman" w:cs="Times New Roman"/>
          <w:szCs w:val="22"/>
        </w:rPr>
      </w:pPr>
    </w:p>
    <w:p w14:paraId="1881FEBD" w14:textId="77777777" w:rsidR="00F62C09" w:rsidRPr="004C1A20" w:rsidRDefault="00F62C09" w:rsidP="00F62C09">
      <w:pPr>
        <w:rPr>
          <w:rFonts w:eastAsia="Times New Roman" w:cs="Times New Roman"/>
          <w:i/>
          <w:iCs/>
          <w:szCs w:val="22"/>
        </w:rPr>
      </w:pPr>
      <w:r w:rsidRPr="004C1A20">
        <w:rPr>
          <w:rFonts w:eastAsia="Times New Roman" w:cs="Times New Roman"/>
          <w:i/>
          <w:iCs/>
          <w:szCs w:val="22"/>
        </w:rPr>
        <w:t>Boundary conditions and Donnan equilibrium</w:t>
      </w:r>
    </w:p>
    <w:p w14:paraId="4E164D09" w14:textId="425A2026" w:rsidR="00F62C09" w:rsidRPr="006664BB" w:rsidRDefault="00F62C09" w:rsidP="00F62C09">
      <w:pPr>
        <w:spacing w:before="0" w:after="160"/>
        <w:ind w:firstLine="720"/>
        <w:rPr>
          <w:rFonts w:eastAsia="Times New Roman" w:cs="Times New Roman"/>
          <w:szCs w:val="22"/>
        </w:rPr>
      </w:pPr>
      <w:r w:rsidRPr="004C1A20">
        <w:rPr>
          <w:rFonts w:eastAsia="Times New Roman" w:cs="Times New Roman"/>
          <w:szCs w:val="22"/>
        </w:rPr>
        <w:lastRenderedPageBreak/>
        <w:t xml:space="preserve">The boundary conditions for the model are summarized in Figure S1. The water dissociation interface of the BPM exists at the left-hand side of the model domain. At this interface, the </w:t>
      </w:r>
      <w:r>
        <w:rPr>
          <w:rFonts w:eastAsia="Times New Roman" w:cs="Times New Roman"/>
          <w:szCs w:val="22"/>
        </w:rPr>
        <w:t xml:space="preserve">ionic fluxes were defined based on the </w:t>
      </w:r>
      <w:r w:rsidRPr="004C1A20">
        <w:rPr>
          <w:rFonts w:eastAsia="Times New Roman" w:cs="Times New Roman"/>
          <w:szCs w:val="22"/>
        </w:rPr>
        <w:t>transference number for H</w:t>
      </w:r>
      <w:r w:rsidRPr="00B9284B">
        <w:rPr>
          <w:rFonts w:eastAsia="Times New Roman" w:cs="Times New Roman"/>
          <w:szCs w:val="22"/>
          <w:vertAlign w:val="superscript"/>
        </w:rPr>
        <w:t>+</w:t>
      </w:r>
      <w:r w:rsidRPr="004C1A20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szCs w:val="22"/>
        </w:rPr>
        <w:t>(</w:t>
      </w:r>
      <m:oMath>
        <m:sSub>
          <m:sSubPr>
            <m:ctrlPr>
              <w:rPr>
                <w:rFonts w:ascii="Cambria Math" w:hAnsi="Cambria Math"/>
                <w:iCs/>
                <w:szCs w:val="22"/>
              </w:rPr>
            </m:ctrlPr>
          </m:sSubPr>
          <m:e>
            <m:r>
              <w:rPr>
                <w:rFonts w:ascii="Cambria Math" w:hAnsi="Cambria Math"/>
                <w:szCs w:val="22"/>
              </w:rPr>
              <m:t>t</m:t>
            </m:r>
          </m:e>
          <m:sub>
            <m:sSub>
              <m:sSubPr>
                <m:ctrlPr>
                  <w:rPr>
                    <w:rFonts w:ascii="Cambria Math" w:eastAsia="Cambria Math" w:hAnsi="Cambria Math" w:cs="Cambria Math"/>
                    <w:iCs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H</m:t>
                </m:r>
                <m:ctrlPr>
                  <w:rPr>
                    <w:rFonts w:ascii="Cambria Math" w:hAnsi="Cambria Math"/>
                    <w:iCs/>
                    <w:szCs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+</m:t>
                </m:r>
              </m:sub>
            </m:sSub>
          </m:sub>
        </m:sSub>
      </m:oMath>
      <w:r>
        <w:rPr>
          <w:rFonts w:eastAsia="Times New Roman" w:cs="Times New Roman"/>
          <w:szCs w:val="22"/>
        </w:rPr>
        <w:t xml:space="preserve">) as per Lees </w:t>
      </w:r>
      <w:r w:rsidRPr="00B91287">
        <w:rPr>
          <w:rFonts w:eastAsia="Times New Roman" w:cs="Times New Roman"/>
          <w:i/>
          <w:iCs/>
          <w:szCs w:val="22"/>
        </w:rPr>
        <w:t>et al.</w:t>
      </w:r>
      <w:r>
        <w:rPr>
          <w:rFonts w:eastAsia="Times New Roman" w:cs="Times New Roman"/>
          <w:szCs w:val="22"/>
        </w:rPr>
        <w:t>,</w:t>
      </w:r>
      <w:r w:rsidR="007E137F">
        <w:rPr>
          <w:rFonts w:eastAsia="Times New Roman" w:cs="Times New Roman"/>
          <w:szCs w:val="22"/>
        </w:rPr>
        <w:fldChar w:fldCharType="begin">
          <w:fldData xml:space="preserve">PEVuZE5vdGU+PENpdGU+PEF1dGhvcj5MZWVzPC9BdXRob3I+PFllYXI+MjAyMjwvWWVhcj48UmVj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</w:fldData>
        </w:fldChar>
      </w:r>
      <w:r w:rsidR="007E137F">
        <w:rPr>
          <w:rFonts w:eastAsia="Times New Roman" w:cs="Times New Roman"/>
          <w:szCs w:val="22"/>
        </w:rPr>
        <w:instrText xml:space="preserve"> ADDIN EN.CITE </w:instrText>
      </w:r>
      <w:r w:rsidR="007E137F">
        <w:rPr>
          <w:rFonts w:eastAsia="Times New Roman" w:cs="Times New Roman"/>
          <w:szCs w:val="22"/>
        </w:rPr>
        <w:fldChar w:fldCharType="begin">
          <w:fldData xml:space="preserve">PEVuZE5vdGU+PENpdGU+PEF1dGhvcj5MZWVzPC9BdXRob3I+PFllYXI+MjAyMjwvWWVhcj48UmVj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</w:fldData>
        </w:fldChar>
      </w:r>
      <w:r w:rsidR="007E137F">
        <w:rPr>
          <w:rFonts w:eastAsia="Times New Roman" w:cs="Times New Roman"/>
          <w:szCs w:val="22"/>
        </w:rPr>
        <w:instrText xml:space="preserve"> ADDIN EN.CITE.DATA </w:instrText>
      </w:r>
      <w:r w:rsidR="007E137F">
        <w:rPr>
          <w:rFonts w:eastAsia="Times New Roman" w:cs="Times New Roman"/>
          <w:szCs w:val="22"/>
        </w:rPr>
      </w:r>
      <w:r w:rsidR="007E137F">
        <w:rPr>
          <w:rFonts w:eastAsia="Times New Roman" w:cs="Times New Roman"/>
          <w:szCs w:val="22"/>
        </w:rPr>
        <w:fldChar w:fldCharType="end"/>
      </w:r>
      <w:r w:rsidR="007E137F">
        <w:rPr>
          <w:rFonts w:eastAsia="Times New Roman" w:cs="Times New Roman"/>
          <w:szCs w:val="22"/>
        </w:rPr>
      </w:r>
      <w:r w:rsidR="007E137F">
        <w:rPr>
          <w:rFonts w:eastAsia="Times New Roman" w:cs="Times New Roman"/>
          <w:szCs w:val="22"/>
        </w:rPr>
        <w:fldChar w:fldCharType="separate"/>
      </w:r>
      <w:r w:rsidR="007E137F" w:rsidRPr="007E137F">
        <w:rPr>
          <w:rFonts w:eastAsia="Times New Roman" w:cs="Times New Roman"/>
          <w:noProof/>
          <w:szCs w:val="22"/>
          <w:vertAlign w:val="superscript"/>
        </w:rPr>
        <w:t>2</w:t>
      </w:r>
      <w:r w:rsidR="007E137F">
        <w:rPr>
          <w:rFonts w:eastAsia="Times New Roman" w:cs="Times New Roman"/>
          <w:szCs w:val="22"/>
        </w:rPr>
        <w:fldChar w:fldCharType="end"/>
      </w:r>
      <w:r w:rsidR="007E137F" w:rsidRPr="006664BB">
        <w:rPr>
          <w:rFonts w:eastAsia="Times New Roman" w:cs="Times New Roman"/>
          <w:szCs w:val="22"/>
        </w:rPr>
        <w:t xml:space="preserve"> </w:t>
      </w:r>
    </w:p>
    <w:tbl>
      <w:tblPr>
        <w:tblW w:w="9614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575"/>
        <w:gridCol w:w="1080"/>
      </w:tblGrid>
      <w:tr w:rsidR="00F62C09" w:rsidRPr="004C1A20" w14:paraId="0694A4B4" w14:textId="77777777" w:rsidTr="00E01DEE">
        <w:tc>
          <w:tcPr>
            <w:tcW w:w="959" w:type="dxa"/>
            <w:vAlign w:val="center"/>
          </w:tcPr>
          <w:p w14:paraId="48962AD6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vAlign w:val="center"/>
          </w:tcPr>
          <w:p w14:paraId="43F6220B" w14:textId="0BD1EE69" w:rsidR="00F62C09" w:rsidRPr="00443D7A" w:rsidRDefault="00355F4E" w:rsidP="00E01DEE">
            <w:pPr>
              <w:jc w:val="center"/>
              <w:rPr>
                <w:rFonts w:eastAsia="Times New Roman" w:cs="Times New Roman"/>
                <w:iCs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n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</m:sup>
                    </m:sSup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SubPr>
                  <m:e>
                    <m:d>
                      <m:dPr>
                        <m:begChr m:val=""/>
                        <m:endChr m:val="|"/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2"/>
                          </w:rPr>
                          <m:t>​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x=0</m:t>
                    </m:r>
                  </m:sub>
                </m:sSub>
                <m:r>
                  <w:rPr>
                    <w:rFonts w:ascii="Cambria Math" w:hAnsi="Cambria Math"/>
                    <w:szCs w:val="22"/>
                  </w:rPr>
                  <m:t>=</m:t>
                </m:r>
                <m:r>
                  <w:rPr>
                    <w:rFonts w:ascii="Cambria Math" w:eastAsia="Cambria Math" w:hAnsi="Cambria Math" w:cs="Cambria Math"/>
                    <w:szCs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t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</m:sup>
                    </m:sSup>
                  </m:sub>
                </m:sSub>
                <m:nary>
                  <m:nary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x =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CEL</m:t>
                        </m:r>
                      </m:sub>
                    </m:sSub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x =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CEL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+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CL</m:t>
                        </m:r>
                      </m:sub>
                    </m:sSub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iCs/>
                            <w:szCs w:val="22"/>
                          </w:rPr>
                        </m:ctrlPr>
                      </m:fPr>
                      <m:num>
                        <m:d>
                          <m:dPr>
                            <m:ctrlPr>
                              <w:rPr>
                                <w:rFonts w:ascii="Cambria Math" w:hAnsi="Cambria Math"/>
                                <w:iCs/>
                                <w:szCs w:val="22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Cs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2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2"/>
                                  </w:rPr>
                                  <m:t>CO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2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Cs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2"/>
                                  </w:rPr>
                                  <m:t>i</m:t>
                                </m:r>
                              </m:e>
                              <m:sub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Cs w:val="22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2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Cs w:val="22"/>
                                      </w:rPr>
                                      <m:t>2</m:t>
                                    </m:r>
                                  </m:sub>
                                </m:sSub>
                              </m:sub>
                            </m:sSub>
                          </m:e>
                        </m:d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Cs w:val="22"/>
                              </w:rPr>
                              <m:t>n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2"/>
                              </w:rPr>
                              <m:t>WD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Cs w:val="22"/>
                          </w:rPr>
                          <m:t>F</m:t>
                        </m:r>
                      </m:den>
                    </m:f>
                  </m:e>
                </m:nary>
                <m:r>
                  <w:rPr>
                    <w:rFonts w:ascii="Cambria Math" w:hAnsi="Cambria Math"/>
                    <w:szCs w:val="22"/>
                  </w:rPr>
                  <m:t>dx</m:t>
                </m:r>
              </m:oMath>
            </m:oMathPara>
          </w:p>
        </w:tc>
        <w:tc>
          <w:tcPr>
            <w:tcW w:w="1080" w:type="dxa"/>
            <w:vAlign w:val="center"/>
          </w:tcPr>
          <w:p w14:paraId="5484D2B7" w14:textId="389BF66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3</w:t>
            </w:r>
            <w:r w:rsidR="007706DD">
              <w:rPr>
                <w:rFonts w:eastAsia="Times New Roman" w:cs="Times New Roman"/>
                <w:bCs/>
                <w:szCs w:val="22"/>
              </w:rPr>
              <w:t>5</w:t>
            </w:r>
          </w:p>
        </w:tc>
      </w:tr>
      <w:tr w:rsidR="00F62C09" w:rsidRPr="004C1A20" w14:paraId="33D3F403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F484A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4E985" w14:textId="0FB3D849" w:rsidR="00F62C09" w:rsidRPr="0035468A" w:rsidRDefault="00355F4E" w:rsidP="00E01DEE">
            <w:pPr>
              <w:jc w:val="center"/>
              <w:rPr>
                <w:rFonts w:ascii="Cambria Math" w:hAnsi="Cambria Math"/>
                <w:szCs w:val="22"/>
                <w:oMath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n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K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</m:sup>
                    </m:sSup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sSubPr>
                  <m:e>
                    <m:d>
                      <m:dPr>
                        <m:begChr m:val=""/>
                        <m:endChr m:val="|"/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​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x=0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=-(1-</m:t>
                </m:r>
                <m:sSub>
                  <m:sSub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t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</m:sup>
                    </m:sSup>
                  </m:sub>
                </m:sSub>
                <m:r>
                  <w:rPr>
                    <w:rFonts w:ascii="Cambria Math" w:hAnsi="Cambria Math"/>
                    <w:szCs w:val="22"/>
                  </w:rPr>
                  <m:t>)</m:t>
                </m:r>
                <m:nary>
                  <m:nary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x =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CEL</m:t>
                        </m:r>
                      </m:sub>
                    </m:sSub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x =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CEL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+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CL</m:t>
                        </m:r>
                      </m:sub>
                    </m:sSub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iCs/>
                            <w:szCs w:val="22"/>
                          </w:rPr>
                        </m:ctrlPr>
                      </m:fPr>
                      <m:num>
                        <m:d>
                          <m:dPr>
                            <m:ctrlPr>
                              <w:rPr>
                                <w:rFonts w:ascii="Cambria Math" w:hAnsi="Cambria Math"/>
                                <w:iCs/>
                                <w:szCs w:val="22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Cs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2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2"/>
                                  </w:rPr>
                                  <m:t>CO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2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Cs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2"/>
                                  </w:rPr>
                                  <m:t>i</m:t>
                                </m:r>
                              </m:e>
                              <m:sub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Cs w:val="22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2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Cs w:val="22"/>
                                      </w:rPr>
                                      <m:t>2</m:t>
                                    </m:r>
                                  </m:sub>
                                </m:sSub>
                              </m:sub>
                            </m:sSub>
                          </m:e>
                        </m:d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Cs w:val="22"/>
                              </w:rPr>
                              <m:t>n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2"/>
                              </w:rPr>
                              <m:t>WD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Cs w:val="22"/>
                          </w:rPr>
                          <m:t>F</m:t>
                        </m:r>
                      </m:den>
                    </m:f>
                  </m:e>
                </m:nary>
                <m:r>
                  <w:rPr>
                    <w:rFonts w:ascii="Cambria Math" w:hAnsi="Cambria Math"/>
                    <w:szCs w:val="22"/>
                  </w:rPr>
                  <m:t>dx</m:t>
                </m:r>
              </m:oMath>
            </m:oMathPara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F545A" w14:textId="4500E648" w:rsidR="00F62C09" w:rsidRPr="0035468A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3</w:t>
            </w:r>
            <w:r w:rsidR="007706DD">
              <w:rPr>
                <w:rFonts w:eastAsia="Times New Roman" w:cs="Times New Roman"/>
                <w:bCs/>
                <w:szCs w:val="22"/>
              </w:rPr>
              <w:t>6</w:t>
            </w:r>
          </w:p>
        </w:tc>
      </w:tr>
    </w:tbl>
    <w:p w14:paraId="6544DF78" w14:textId="77777777" w:rsidR="00F62C09" w:rsidRDefault="00F62C09" w:rsidP="00F62C09">
      <w:pPr>
        <w:spacing w:after="160"/>
        <w:rPr>
          <w:rFonts w:eastAsia="Times New Roman" w:cs="Times New Roman"/>
          <w:szCs w:val="22"/>
        </w:rPr>
      </w:pPr>
      <w:r>
        <w:rPr>
          <w:rFonts w:eastAsia="Times New Roman" w:cs="Times New Roman"/>
          <w:szCs w:val="22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iCs/>
                <w:szCs w:val="22"/>
              </w:rPr>
            </m:ctrlPr>
          </m:sSubPr>
          <m:e>
            <m:r>
              <w:rPr>
                <w:rFonts w:ascii="Cambria Math" w:hAnsi="Cambria Math"/>
                <w:szCs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2"/>
              </w:rPr>
              <m:t>WD</m:t>
            </m:r>
          </m:sub>
        </m:sSub>
      </m:oMath>
      <w:r>
        <w:rPr>
          <w:rFonts w:eastAsia="Times New Roman" w:cs="Times New Roman"/>
          <w:iCs/>
          <w:szCs w:val="22"/>
        </w:rPr>
        <w:t xml:space="preserve"> is the moles of H</w:t>
      </w:r>
      <w:r w:rsidRPr="00443D7A">
        <w:rPr>
          <w:rFonts w:eastAsia="Times New Roman" w:cs="Times New Roman"/>
          <w:iCs/>
          <w:szCs w:val="22"/>
          <w:vertAlign w:val="superscript"/>
        </w:rPr>
        <w:t>+</w:t>
      </w:r>
      <w:r>
        <w:rPr>
          <w:rFonts w:eastAsia="Times New Roman" w:cs="Times New Roman"/>
          <w:iCs/>
          <w:szCs w:val="22"/>
        </w:rPr>
        <w:t xml:space="preserve"> produced by water dissociation per mole of electron passed through the circuit. </w:t>
      </w:r>
      <w:r>
        <w:rPr>
          <w:rFonts w:eastAsia="Times New Roman" w:cs="Times New Roman"/>
          <w:szCs w:val="22"/>
        </w:rPr>
        <w:t xml:space="preserve">The measured </w:t>
      </w:r>
      <m:oMath>
        <m:sSub>
          <m:sSubPr>
            <m:ctrlPr>
              <w:rPr>
                <w:rFonts w:ascii="Cambria Math" w:hAnsi="Cambria Math"/>
                <w:iCs/>
                <w:szCs w:val="22"/>
              </w:rPr>
            </m:ctrlPr>
          </m:sSubPr>
          <m:e>
            <m:r>
              <w:rPr>
                <w:rFonts w:ascii="Cambria Math" w:hAnsi="Cambria Math"/>
                <w:szCs w:val="22"/>
              </w:rPr>
              <m:t>t</m:t>
            </m:r>
          </m:e>
          <m:sub>
            <m:sSub>
              <m:sSubPr>
                <m:ctrlPr>
                  <w:rPr>
                    <w:rFonts w:ascii="Cambria Math" w:eastAsia="Cambria Math" w:hAnsi="Cambria Math" w:cs="Cambria Math"/>
                    <w:iCs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H</m:t>
                </m:r>
                <m:ctrlPr>
                  <w:rPr>
                    <w:rFonts w:ascii="Cambria Math" w:hAnsi="Cambria Math"/>
                    <w:iCs/>
                    <w:szCs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+</m:t>
                </m:r>
              </m:sub>
            </m:sSub>
          </m:sub>
        </m:sSub>
      </m:oMath>
      <w:r>
        <w:rPr>
          <w:rFonts w:eastAsia="Times New Roman" w:cs="Times New Roman"/>
          <w:szCs w:val="22"/>
        </w:rPr>
        <w:t xml:space="preserve"> value from the BPMEA cell experiment with 0.1 M KOH as the anolyte was used in the model. The flux of all other species in the ionomer was assumed to be 0 at the water dissociation interface, given that the titration experiment performed after electrolysis showed low carbonate crossover to the anolyte (&lt;1% of the total charge passed),</w:t>
      </w:r>
    </w:p>
    <w:tbl>
      <w:tblPr>
        <w:tblW w:w="9614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575"/>
        <w:gridCol w:w="1080"/>
      </w:tblGrid>
      <w:tr w:rsidR="00F62C09" w:rsidRPr="0035468A" w14:paraId="66E8BE06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DEA45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10D37" w14:textId="77777777" w:rsidR="00F62C09" w:rsidRPr="00C721E1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i≠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K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</m:sup>
                    </m:sSup>
                    <m:r>
                      <w:rPr>
                        <w:rFonts w:ascii="Cambria Math" w:hAnsi="Cambria Math"/>
                        <w:szCs w:val="22"/>
                      </w:rPr>
                      <m:t xml:space="preserve">, 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</m:sup>
                    </m:sSup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sSubPr>
                  <m:e>
                    <m:d>
                      <m:dPr>
                        <m:begChr m:val=""/>
                        <m:endChr m:val="|"/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​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x=0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=0</m:t>
                </m:r>
              </m:oMath>
            </m:oMathPara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4E100" w14:textId="0A113756" w:rsidR="00F62C09" w:rsidRPr="0035468A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3</w:t>
            </w:r>
            <w:r w:rsidR="007706DD">
              <w:rPr>
                <w:rFonts w:eastAsia="Times New Roman" w:cs="Times New Roman"/>
                <w:bCs/>
                <w:szCs w:val="22"/>
              </w:rPr>
              <w:t>7</w:t>
            </w:r>
          </w:p>
        </w:tc>
      </w:tr>
    </w:tbl>
    <w:p w14:paraId="09CEE425" w14:textId="77777777" w:rsidR="00F62C09" w:rsidRDefault="00F62C09" w:rsidP="00F62C09">
      <w:pPr>
        <w:spacing w:after="160"/>
        <w:rPr>
          <w:rFonts w:eastAsia="Times New Roman" w:cs="Times New Roman"/>
          <w:iCs/>
          <w:szCs w:val="22"/>
        </w:rPr>
      </w:pPr>
      <w:r>
        <w:rPr>
          <w:rFonts w:eastAsia="Times New Roman" w:cs="Times New Roman"/>
          <w:iCs/>
          <w:szCs w:val="22"/>
        </w:rPr>
        <w:t xml:space="preserve">The reference potential for the ionomer-phase was also defined at the water dissociation interface, </w:t>
      </w:r>
    </w:p>
    <w:tbl>
      <w:tblPr>
        <w:tblW w:w="9614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575"/>
        <w:gridCol w:w="1080"/>
      </w:tblGrid>
      <w:tr w:rsidR="00F62C09" w:rsidRPr="0035468A" w14:paraId="77822E1D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30B7F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CFFD9" w14:textId="77777777" w:rsidR="00F62C09" w:rsidRPr="00664E80" w:rsidRDefault="00355F4E" w:rsidP="00E01DEE">
            <w:pPr>
              <w:jc w:val="center"/>
              <w:rPr>
                <w:rFonts w:eastAsia="Times New Roman" w:cs="Times New Roman"/>
                <w:iCs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ϕ</m:t>
                    </m: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l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sSubPr>
                  <m:e>
                    <m:d>
                      <m:dPr>
                        <m:begChr m:val=""/>
                        <m:endChr m:val="|"/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​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x=0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=0</m:t>
                </m:r>
              </m:oMath>
            </m:oMathPara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FF336" w14:textId="65B1B332" w:rsidR="00F62C09" w:rsidRPr="0035468A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3</w:t>
            </w:r>
            <w:r w:rsidR="007706DD">
              <w:rPr>
                <w:rFonts w:eastAsia="Times New Roman" w:cs="Times New Roman"/>
                <w:bCs/>
                <w:szCs w:val="22"/>
              </w:rPr>
              <w:t>8</w:t>
            </w:r>
          </w:p>
        </w:tc>
      </w:tr>
    </w:tbl>
    <w:p w14:paraId="58300406" w14:textId="77777777" w:rsidR="00F62C09" w:rsidRPr="004C1A20" w:rsidRDefault="00F62C09" w:rsidP="00F62C09">
      <w:pPr>
        <w:spacing w:after="160"/>
        <w:rPr>
          <w:rFonts w:eastAsia="Times New Roman" w:cs="Times New Roman"/>
          <w:szCs w:val="22"/>
        </w:rPr>
      </w:pPr>
      <w:r>
        <w:rPr>
          <w:rFonts w:eastAsia="Times New Roman" w:cs="Times New Roman"/>
          <w:iCs/>
          <w:szCs w:val="22"/>
        </w:rPr>
        <w:t xml:space="preserve">The potential and concentration profiles </w:t>
      </w:r>
      <w:r>
        <w:rPr>
          <w:rFonts w:eastAsia="Times New Roman" w:cs="Times New Roman"/>
          <w:szCs w:val="22"/>
        </w:rPr>
        <w:t>at the interface between the CEL and Sustainion ionomer in the CL were determined based</w:t>
      </w:r>
      <w:r w:rsidRPr="004C1A20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szCs w:val="22"/>
        </w:rPr>
        <w:t>on the</w:t>
      </w:r>
      <w:r w:rsidRPr="004C1A20">
        <w:rPr>
          <w:rFonts w:eastAsia="Times New Roman" w:cs="Times New Roman"/>
          <w:szCs w:val="22"/>
        </w:rPr>
        <w:t xml:space="preserve"> Donnan equilibrium,</w:t>
      </w:r>
    </w:p>
    <w:tbl>
      <w:tblPr>
        <w:tblW w:w="9614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575"/>
        <w:gridCol w:w="1080"/>
      </w:tblGrid>
      <w:tr w:rsidR="00F62C09" w:rsidRPr="004C1A20" w14:paraId="2FC6143C" w14:textId="77777777" w:rsidTr="00E01DEE">
        <w:tc>
          <w:tcPr>
            <w:tcW w:w="959" w:type="dxa"/>
            <w:vAlign w:val="center"/>
          </w:tcPr>
          <w:p w14:paraId="45172CD3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vAlign w:val="center"/>
          </w:tcPr>
          <w:p w14:paraId="251F81E8" w14:textId="77777777" w:rsidR="00F62C09" w:rsidRPr="004C1A20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2"/>
                          </w:rPr>
                          <m:t>ϕ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l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|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x =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CEL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–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ϕ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l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|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x =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CEL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+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–</m:t>
                </m:r>
                <m:f>
                  <m:f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RT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F</m:t>
                    </m:r>
                  </m:den>
                </m:f>
                <m:r>
                  <w:rPr>
                    <w:rFonts w:ascii="Cambria Math" w:eastAsia="Cambria Math" w:hAnsi="Cambria Math" w:cs="Cambria Math"/>
                    <w:szCs w:val="22"/>
                  </w:rPr>
                  <m:t>ln</m:t>
                </m:r>
                <m:d>
                  <m:d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 xml:space="preserve">i, 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2"/>
                              </w:rPr>
                              <m:t xml:space="preserve">x = 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Cs w:val="22"/>
                                  </w:rPr>
                                  <m:t>L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Cs w:val="22"/>
                                  </w:rPr>
                                  <m:t>CEL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+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 xml:space="preserve">i, 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2"/>
                              </w:rPr>
                              <m:t xml:space="preserve"> x = 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Cs w:val="22"/>
                                  </w:rPr>
                                  <m:t>L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Cs w:val="22"/>
                                  </w:rPr>
                                  <m:t>CEL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–</m:t>
                            </m:r>
                          </m:sub>
                        </m:sSub>
                      </m:den>
                    </m:f>
                  </m:e>
                </m:d>
              </m:oMath>
            </m:oMathPara>
          </w:p>
        </w:tc>
        <w:tc>
          <w:tcPr>
            <w:tcW w:w="1080" w:type="dxa"/>
            <w:vAlign w:val="center"/>
          </w:tcPr>
          <w:p w14:paraId="44C7604C" w14:textId="0F63C190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>
              <w:rPr>
                <w:rFonts w:eastAsia="Times New Roman" w:cs="Times New Roman"/>
                <w:bCs/>
                <w:szCs w:val="22"/>
              </w:rPr>
              <w:t>3</w:t>
            </w:r>
            <w:r w:rsidR="007706DD">
              <w:rPr>
                <w:rFonts w:eastAsia="Times New Roman" w:cs="Times New Roman"/>
                <w:bCs/>
                <w:szCs w:val="22"/>
              </w:rPr>
              <w:t>9</w:t>
            </w:r>
          </w:p>
        </w:tc>
      </w:tr>
    </w:tbl>
    <w:p w14:paraId="5D03065B" w14:textId="77777777" w:rsidR="00F62C09" w:rsidRDefault="00F62C09" w:rsidP="00F62C09">
      <w:pPr>
        <w:spacing w:after="160"/>
        <w:rPr>
          <w:rFonts w:eastAsia="Times New Roman" w:cs="Times New Roman"/>
          <w:szCs w:val="22"/>
        </w:rPr>
      </w:pPr>
      <w:r>
        <w:rPr>
          <w:rFonts w:eastAsia="Times New Roman" w:cs="Times New Roman"/>
          <w:szCs w:val="22"/>
        </w:rPr>
        <w:t>w</w:t>
      </w:r>
      <w:r w:rsidRPr="004C1A20">
        <w:rPr>
          <w:rFonts w:eastAsia="Times New Roman" w:cs="Times New Roman"/>
          <w:szCs w:val="22"/>
        </w:rPr>
        <w:t xml:space="preserve">here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c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 xml:space="preserve">i, </m:t>
            </m:r>
            <m:r>
              <m:rPr>
                <m:sty m:val="p"/>
              </m:rPr>
              <w:rPr>
                <w:rFonts w:ascii="Cambria Math" w:hAnsi="Cambria Math"/>
                <w:szCs w:val="22"/>
              </w:rPr>
              <m:t xml:space="preserve">x = </m:t>
            </m:r>
            <m:sSub>
              <m:sSubPr>
                <m:ctrlPr>
                  <w:rPr>
                    <w:rFonts w:ascii="Cambria Math" w:hAnsi="Cambria Math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CEL</m:t>
                </m:r>
              </m:sub>
            </m:sSub>
            <m:r>
              <w:rPr>
                <w:rFonts w:ascii="Cambria Math" w:eastAsia="Cambria Math" w:hAnsi="Cambria Math" w:cs="Cambria Math"/>
                <w:szCs w:val="22"/>
              </w:rPr>
              <m:t>+</m:t>
            </m:r>
          </m:sub>
        </m:sSub>
        <m:r>
          <w:rPr>
            <w:rFonts w:ascii="Cambria Math" w:eastAsia="Cambria Math" w:hAnsi="Cambria Math" w:cs="Cambria Math"/>
            <w:szCs w:val="22"/>
          </w:rPr>
          <m:t xml:space="preserve"> </m:t>
        </m:r>
      </m:oMath>
      <w:r w:rsidRPr="004C1A20">
        <w:rPr>
          <w:rFonts w:eastAsia="Times New Roman" w:cs="Times New Roman"/>
          <w:szCs w:val="22"/>
        </w:rPr>
        <w:t xml:space="preserve">and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c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 xml:space="preserve">i, </m:t>
            </m:r>
            <m:r>
              <m:rPr>
                <m:sty m:val="p"/>
              </m:rPr>
              <w:rPr>
                <w:rFonts w:ascii="Cambria Math" w:hAnsi="Cambria Math"/>
                <w:szCs w:val="22"/>
              </w:rPr>
              <m:t xml:space="preserve"> x = </m:t>
            </m:r>
            <m:sSub>
              <m:sSubPr>
                <m:ctrlPr>
                  <w:rPr>
                    <w:rFonts w:ascii="Cambria Math" w:hAnsi="Cambria Math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CEL</m:t>
                </m:r>
              </m:sub>
            </m:sSub>
            <m:r>
              <w:rPr>
                <w:rFonts w:ascii="Cambria Math" w:eastAsia="Cambria Math" w:hAnsi="Cambria Math" w:cs="Cambria Math"/>
                <w:szCs w:val="22"/>
              </w:rPr>
              <m:t>–</m:t>
            </m:r>
          </m:sub>
        </m:sSub>
      </m:oMath>
      <w:r w:rsidRPr="004C1A20">
        <w:rPr>
          <w:rFonts w:eastAsia="Times New Roman" w:cs="Times New Roman"/>
          <w:szCs w:val="22"/>
        </w:rPr>
        <w:t xml:space="preserve"> </w:t>
      </w:r>
      <w:r>
        <w:rPr>
          <w:rFonts w:eastAsia="Times New Roman" w:cs="Times New Roman"/>
          <w:szCs w:val="22"/>
        </w:rPr>
        <w:t>are</w:t>
      </w:r>
      <w:r w:rsidRPr="004C1A20">
        <w:rPr>
          <w:rFonts w:eastAsia="Times New Roman" w:cs="Times New Roman"/>
          <w:szCs w:val="22"/>
        </w:rPr>
        <w:t xml:space="preserve"> the concentration</w:t>
      </w:r>
      <w:r>
        <w:rPr>
          <w:rFonts w:eastAsia="Times New Roman" w:cs="Times New Roman"/>
          <w:szCs w:val="22"/>
        </w:rPr>
        <w:t>s</w:t>
      </w:r>
      <w:r w:rsidRPr="004C1A20">
        <w:rPr>
          <w:rFonts w:eastAsia="Times New Roman" w:cs="Times New Roman"/>
          <w:szCs w:val="22"/>
        </w:rPr>
        <w:t xml:space="preserve"> of species </w:t>
      </w:r>
      <m:oMath>
        <m:r>
          <w:rPr>
            <w:rFonts w:ascii="Cambria Math" w:eastAsia="Cambria Math" w:hAnsi="Cambria Math" w:cs="Cambria Math"/>
            <w:szCs w:val="22"/>
          </w:rPr>
          <m:t>i</m:t>
        </m:r>
      </m:oMath>
      <w:r w:rsidRPr="004C1A20">
        <w:rPr>
          <w:rFonts w:eastAsia="Times New Roman" w:cs="Times New Roman"/>
          <w:i/>
          <w:szCs w:val="22"/>
        </w:rPr>
        <w:t xml:space="preserve"> </w:t>
      </w:r>
      <w:r>
        <w:rPr>
          <w:rFonts w:eastAsia="Times New Roman" w:cs="Times New Roman"/>
          <w:szCs w:val="22"/>
        </w:rPr>
        <w:t>in the Sustainion CL ionomer and CEL membrane, respectively. A Dirichlet boundary condition was imposed on the concentration of chemical species in the ionomer at the CL/GDL interface,</w:t>
      </w:r>
    </w:p>
    <w:tbl>
      <w:tblPr>
        <w:tblW w:w="9614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575"/>
        <w:gridCol w:w="1080"/>
      </w:tblGrid>
      <w:tr w:rsidR="00F62C09" w:rsidRPr="0035468A" w14:paraId="036D86FB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7B29D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C1DE9" w14:textId="77777777" w:rsidR="00F62C09" w:rsidRPr="00C721E1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Cs/>
                        <w:szCs w:val="22"/>
                      </w:rPr>
                    </m:ctrlPr>
                  </m:sSubPr>
                  <m:e>
                    <m:d>
                      <m:dPr>
                        <m:begChr m:val=""/>
                        <m:endChr m:val="|"/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​</m:t>
                        </m:r>
                      </m:e>
                    </m:d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x =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CEL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+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CL</m:t>
                        </m:r>
                      </m:sub>
                    </m:sSub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2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i</m:t>
                    </m:r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Bulk</m:t>
                    </m:r>
                  </m:sup>
                </m:sSubSup>
              </m:oMath>
            </m:oMathPara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42432" w14:textId="7A487D2A" w:rsidR="00F62C09" w:rsidRPr="0035468A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 w:rsidR="007706DD">
              <w:rPr>
                <w:rFonts w:eastAsia="Times New Roman" w:cs="Times New Roman"/>
                <w:bCs/>
                <w:szCs w:val="22"/>
              </w:rPr>
              <w:t>40</w:t>
            </w:r>
          </w:p>
        </w:tc>
      </w:tr>
    </w:tbl>
    <w:p w14:paraId="1BE0057B" w14:textId="1BB95CBC" w:rsidR="00F62C09" w:rsidRDefault="00F62C09" w:rsidP="00F62C09">
      <w:pPr>
        <w:spacing w:after="160"/>
      </w:pPr>
      <w:r>
        <w:rPr>
          <w:rFonts w:eastAsia="Times New Roman" w:cs="Times New Roman"/>
          <w:szCs w:val="22"/>
        </w:rPr>
        <w:t>w</w:t>
      </w:r>
      <w:r w:rsidRPr="004C1A20">
        <w:rPr>
          <w:rFonts w:eastAsia="Times New Roman" w:cs="Times New Roman"/>
          <w:szCs w:val="22"/>
        </w:rPr>
        <w:t>here</w:t>
      </w:r>
      <w:r>
        <w:rPr>
          <w:rFonts w:eastAsia="Times New Roman" w:cs="Times New Roman"/>
          <w:szCs w:val="22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iCs/>
                <w:szCs w:val="22"/>
              </w:rPr>
            </m:ctrlPr>
          </m:sSubSupPr>
          <m:e>
            <m:r>
              <w:rPr>
                <w:rFonts w:ascii="Cambria Math" w:hAnsi="Cambria Math"/>
                <w:szCs w:val="22"/>
              </w:rPr>
              <m:t>c</m:t>
            </m:r>
          </m:e>
          <m:sub>
            <m:r>
              <w:rPr>
                <w:rFonts w:ascii="Cambria Math" w:hAnsi="Cambria Math"/>
                <w:szCs w:val="22"/>
              </w:rPr>
              <m:t>i</m:t>
            </m:r>
            <m:ctrlPr>
              <w:rPr>
                <w:rFonts w:ascii="Cambria Math" w:hAnsi="Cambria Math"/>
                <w:i/>
                <w:szCs w:val="22"/>
              </w:rPr>
            </m:ctrlPr>
          </m:sub>
          <m:sup>
            <m:r>
              <m:rPr>
                <m:sty m:val="p"/>
              </m:rPr>
              <w:rPr>
                <w:rFonts w:ascii="Cambria Math" w:hAnsi="Cambria Math"/>
                <w:szCs w:val="22"/>
              </w:rPr>
              <m:t>Bulk</m:t>
            </m:r>
          </m:sup>
        </m:sSubSup>
      </m:oMath>
      <w:r>
        <w:rPr>
          <w:rFonts w:eastAsia="Times New Roman" w:cs="Times New Roman"/>
          <w:iCs/>
          <w:szCs w:val="22"/>
        </w:rPr>
        <w:t xml:space="preserve"> is the bulk electrolyte composition corresponding to </w:t>
      </w:r>
      <w:r w:rsidR="00424FB5">
        <w:rPr>
          <w:rFonts w:eastAsia="Times New Roman" w:cs="Times New Roman"/>
          <w:iCs/>
          <w:szCs w:val="22"/>
        </w:rPr>
        <w:t>1 M</w:t>
      </w:r>
      <w:r>
        <w:rPr>
          <w:rFonts w:eastAsia="Times New Roman" w:cs="Times New Roman"/>
          <w:iCs/>
          <w:szCs w:val="22"/>
        </w:rPr>
        <w:t xml:space="preserve"> </w:t>
      </w:r>
      <w:r w:rsidRPr="002E3981">
        <w:rPr>
          <w:rFonts w:eastAsia="Times New Roman" w:cs="Times New Roman"/>
          <w:iCs/>
          <w:szCs w:val="22"/>
        </w:rPr>
        <w:t>KHCO</w:t>
      </w:r>
      <w:r w:rsidRPr="00784F1E">
        <w:rPr>
          <w:rFonts w:eastAsia="Times New Roman" w:cs="Times New Roman"/>
          <w:iCs/>
          <w:szCs w:val="22"/>
          <w:vertAlign w:val="subscript"/>
        </w:rPr>
        <w:t>3</w:t>
      </w:r>
      <w:r>
        <w:rPr>
          <w:rFonts w:eastAsia="Times New Roman" w:cs="Times New Roman"/>
          <w:iCs/>
          <w:szCs w:val="22"/>
          <w:vertAlign w:val="subscript"/>
        </w:rPr>
        <w:t>(</w:t>
      </w:r>
      <w:proofErr w:type="spellStart"/>
      <w:r>
        <w:rPr>
          <w:rFonts w:eastAsia="Times New Roman" w:cs="Times New Roman"/>
          <w:iCs/>
          <w:szCs w:val="22"/>
          <w:vertAlign w:val="subscript"/>
        </w:rPr>
        <w:t>aq</w:t>
      </w:r>
      <w:proofErr w:type="spellEnd"/>
      <w:r>
        <w:rPr>
          <w:rFonts w:eastAsia="Times New Roman" w:cs="Times New Roman"/>
          <w:iCs/>
          <w:szCs w:val="22"/>
          <w:vertAlign w:val="subscript"/>
        </w:rPr>
        <w:t>)</w:t>
      </w:r>
      <w:r>
        <w:rPr>
          <w:rFonts w:eastAsia="Times New Roman" w:cs="Times New Roman"/>
          <w:iCs/>
          <w:szCs w:val="22"/>
        </w:rPr>
        <w:t xml:space="preserve"> under a CO</w:t>
      </w:r>
      <w:r w:rsidRPr="002E3981">
        <w:rPr>
          <w:rFonts w:eastAsia="Times New Roman" w:cs="Times New Roman"/>
          <w:iCs/>
          <w:szCs w:val="22"/>
          <w:vertAlign w:val="subscript"/>
        </w:rPr>
        <w:t>2</w:t>
      </w:r>
      <w:r>
        <w:rPr>
          <w:rFonts w:eastAsia="Times New Roman" w:cs="Times New Roman"/>
          <w:iCs/>
          <w:szCs w:val="22"/>
        </w:rPr>
        <w:t>-saturated atmosphere (</w:t>
      </w:r>
      <w:r>
        <w:t>pH = 7.6). The CO</w:t>
      </w:r>
      <w:r>
        <w:rPr>
          <w:vertAlign w:val="subscript"/>
        </w:rPr>
        <w:t>2</w:t>
      </w:r>
      <w:r>
        <w:t xml:space="preserve"> concentration in the bulk is calculated according to Henry’s Law,</w:t>
      </w:r>
    </w:p>
    <w:tbl>
      <w:tblPr>
        <w:tblW w:w="9614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575"/>
        <w:gridCol w:w="1080"/>
      </w:tblGrid>
      <w:tr w:rsidR="00F62C09" w:rsidRPr="0035468A" w14:paraId="5E75C43F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EFF4B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4E89E" w14:textId="77777777" w:rsidR="00F62C09" w:rsidRPr="00C721E1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2"/>
                      </w:rPr>
                      <m:t>c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2</m:t>
                        </m:r>
                      </m:sub>
                    </m:sSub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ub>
                  <m:sup>
                    <m:r>
                      <w:rPr>
                        <w:rFonts w:ascii="Cambria Math" w:hAnsi="Cambria Math"/>
                        <w:szCs w:val="22"/>
                      </w:rPr>
                      <m:t>Bulk</m:t>
                    </m:r>
                  </m:sup>
                </m:sSubSup>
                <m:r>
                  <w:rPr>
                    <w:rFonts w:ascii="Cambria Math" w:hAnsi="Cambria Math"/>
                    <w:szCs w:val="22"/>
                  </w:rPr>
                  <m:t xml:space="preserve"> = 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Cs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C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</m:t>
                        </m:r>
                      </m:sub>
                    </m:sSub>
                  </m:sub>
                </m:sSub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p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g</m:t>
                    </m:r>
                  </m:sub>
                </m:sSub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y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C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2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CBF5A" w14:textId="25A9E168" w:rsidR="00F62C09" w:rsidRPr="0035468A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 w:rsidR="007706DD">
              <w:rPr>
                <w:rFonts w:eastAsia="Times New Roman" w:cs="Times New Roman"/>
                <w:bCs/>
                <w:szCs w:val="22"/>
              </w:rPr>
              <w:t>41</w:t>
            </w:r>
          </w:p>
        </w:tc>
      </w:tr>
    </w:tbl>
    <w:p w14:paraId="66F69BF2" w14:textId="77777777" w:rsidR="00F62C09" w:rsidRPr="006504E3" w:rsidRDefault="00F62C09" w:rsidP="00F62C09">
      <w:pPr>
        <w:spacing w:after="160"/>
        <w:rPr>
          <w:rFonts w:eastAsia="Times New Roman" w:cs="Times New Roman"/>
          <w:iCs/>
          <w:szCs w:val="22"/>
        </w:rPr>
      </w:pPr>
      <m:oMath>
        <m:r>
          <w:rPr>
            <w:rFonts w:ascii="Cambria Math" w:hAnsi="Cambria Math"/>
            <w:szCs w:val="22"/>
          </w:rPr>
          <m:t xml:space="preserve"> </m:t>
        </m:r>
      </m:oMath>
      <w:r>
        <w:rPr>
          <w:rFonts w:eastAsia="Times New Roman" w:cs="Times New Roman"/>
          <w:iCs/>
          <w:szCs w:val="22"/>
        </w:rPr>
        <w:tab/>
      </w:r>
      <w:r>
        <w:rPr>
          <w:rFonts w:eastAsia="Times New Roman" w:cs="Times New Roman"/>
          <w:szCs w:val="22"/>
        </w:rPr>
        <w:t xml:space="preserve">The flux of chemical species </w:t>
      </w:r>
      <w:r>
        <w:rPr>
          <w:rFonts w:eastAsia="Times New Roman" w:cs="Times New Roman"/>
          <w:i/>
          <w:iCs/>
          <w:szCs w:val="22"/>
        </w:rPr>
        <w:t xml:space="preserve">j </w:t>
      </w:r>
      <w:r>
        <w:rPr>
          <w:rFonts w:eastAsia="Times New Roman" w:cs="Times New Roman"/>
          <w:szCs w:val="22"/>
        </w:rPr>
        <w:t>in the gas-phase was set to 0 at the CEL/CL interface and a mass transfer correlation was used to simulate the transport of CO</w:t>
      </w:r>
      <w:r w:rsidRPr="00B40C73">
        <w:rPr>
          <w:rFonts w:eastAsia="Times New Roman" w:cs="Times New Roman"/>
          <w:szCs w:val="22"/>
          <w:vertAlign w:val="subscript"/>
        </w:rPr>
        <w:t>2</w:t>
      </w:r>
      <w:r>
        <w:rPr>
          <w:rFonts w:eastAsia="Times New Roman" w:cs="Times New Roman"/>
          <w:szCs w:val="22"/>
        </w:rPr>
        <w:t>, H</w:t>
      </w:r>
      <w:r w:rsidRPr="00B40C73">
        <w:rPr>
          <w:rFonts w:eastAsia="Times New Roman" w:cs="Times New Roman"/>
          <w:szCs w:val="22"/>
          <w:vertAlign w:val="subscript"/>
        </w:rPr>
        <w:t>2</w:t>
      </w:r>
      <w:r>
        <w:rPr>
          <w:rFonts w:eastAsia="Times New Roman" w:cs="Times New Roman"/>
          <w:szCs w:val="22"/>
        </w:rPr>
        <w:t>O, CO, and H</w:t>
      </w:r>
      <w:r w:rsidRPr="00B40C73">
        <w:rPr>
          <w:rFonts w:eastAsia="Times New Roman" w:cs="Times New Roman"/>
          <w:szCs w:val="22"/>
          <w:vertAlign w:val="subscript"/>
        </w:rPr>
        <w:t>2</w:t>
      </w:r>
      <w:r>
        <w:rPr>
          <w:rFonts w:eastAsia="Times New Roman" w:cs="Times New Roman"/>
          <w:szCs w:val="22"/>
        </w:rPr>
        <w:t xml:space="preserve"> through the gas diffusion layer,</w:t>
      </w:r>
    </w:p>
    <w:tbl>
      <w:tblPr>
        <w:tblW w:w="9614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575"/>
        <w:gridCol w:w="1080"/>
      </w:tblGrid>
      <w:tr w:rsidR="00F62C09" w:rsidRPr="004C1A20" w14:paraId="19D6B476" w14:textId="77777777" w:rsidTr="00E01DEE">
        <w:tc>
          <w:tcPr>
            <w:tcW w:w="959" w:type="dxa"/>
            <w:vAlign w:val="center"/>
          </w:tcPr>
          <w:p w14:paraId="1DC984CF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vAlign w:val="center"/>
          </w:tcPr>
          <w:p w14:paraId="56F8B045" w14:textId="77777777" w:rsidR="00F62C09" w:rsidRPr="004C1A20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2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j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|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x =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CEL</m:t>
                        </m:r>
                      </m:sub>
                    </m:sSub>
                  </m:sub>
                </m:sSub>
                <m: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0</m:t>
                </m:r>
              </m:oMath>
            </m:oMathPara>
          </w:p>
        </w:tc>
        <w:tc>
          <w:tcPr>
            <w:tcW w:w="1080" w:type="dxa"/>
            <w:vAlign w:val="center"/>
          </w:tcPr>
          <w:p w14:paraId="1D8F3450" w14:textId="6AF961D7" w:rsidR="00F62C09" w:rsidRPr="004C1A20" w:rsidRDefault="00F62C09" w:rsidP="00E01DEE">
            <w:pPr>
              <w:spacing w:after="200"/>
              <w:jc w:val="right"/>
              <w:rPr>
                <w:rFonts w:eastAsia="Times New Roman" w:cs="Times New Roman"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 w:rsidR="007706DD">
              <w:rPr>
                <w:rFonts w:eastAsia="Times New Roman" w:cs="Times New Roman"/>
                <w:bCs/>
                <w:szCs w:val="22"/>
              </w:rPr>
              <w:t>42</w:t>
            </w:r>
          </w:p>
        </w:tc>
      </w:tr>
      <w:tr w:rsidR="00F62C09" w:rsidRPr="004C1A20" w14:paraId="5C2D7C8D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5CCB6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B44A7" w14:textId="77777777" w:rsidR="00F62C09" w:rsidRPr="00465293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j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|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 xml:space="preserve">x =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CEL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+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CL</m:t>
                        </m:r>
                      </m:sub>
                    </m:sSub>
                  </m:sub>
                </m:sSub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MT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j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Bulk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/>
                            <w:iCs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j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d>
                          <m:dPr>
                            <m:begChr m:val=""/>
                            <m:endChr m:val="|"/>
                            <m:ctrl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​</m:t>
                            </m:r>
                          </m:e>
                        </m:d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x=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szCs w:val="22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2"/>
                              </w:rPr>
                              <m:t>L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2"/>
                              </w:rPr>
                              <m:t>CEL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szCs w:val="22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2"/>
                              </w:rPr>
                              <m:t>L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2"/>
                              </w:rPr>
                              <m:t>CL</m:t>
                            </m:r>
                          </m:sub>
                        </m:sSub>
                      </m:sub>
                    </m:sSub>
                  </m:e>
                </m:d>
              </m:oMath>
            </m:oMathPara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568AC" w14:textId="4D7C3BD2" w:rsidR="00F62C09" w:rsidRPr="001530E4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 w:rsidR="007706DD">
              <w:rPr>
                <w:rFonts w:eastAsia="Times New Roman" w:cs="Times New Roman"/>
                <w:bCs/>
                <w:szCs w:val="22"/>
              </w:rPr>
              <w:t>43</w:t>
            </w:r>
          </w:p>
        </w:tc>
      </w:tr>
    </w:tbl>
    <w:p w14:paraId="581026E8" w14:textId="3FB089D6" w:rsidR="00F62C09" w:rsidRDefault="00F62C09" w:rsidP="00F62C09">
      <w:pPr>
        <w:spacing w:after="160"/>
        <w:rPr>
          <w:rFonts w:eastAsia="Times New Roman" w:cs="Times New Roman"/>
          <w:szCs w:val="22"/>
        </w:rPr>
      </w:pPr>
      <w:r>
        <w:rPr>
          <w:rFonts w:eastAsia="Times New Roman" w:cs="Times New Roman"/>
          <w:szCs w:val="22"/>
        </w:rPr>
        <w:t>w</w:t>
      </w:r>
      <w:r w:rsidRPr="004C1A20">
        <w:rPr>
          <w:rFonts w:eastAsia="Times New Roman" w:cs="Times New Roman"/>
          <w:szCs w:val="22"/>
        </w:rPr>
        <w:t xml:space="preserve">here </w:t>
      </w:r>
      <m:oMath>
        <m:sSubSup>
          <m:sSubSupPr>
            <m:ctrlPr>
              <w:rPr>
                <w:rFonts w:ascii="Cambria Math" w:eastAsia="Cambria Math" w:hAnsi="Cambria Math" w:cs="Cambria Math"/>
                <w:szCs w:val="22"/>
              </w:rPr>
            </m:ctrlPr>
          </m:sSubSupPr>
          <m:e>
            <m:r>
              <w:rPr>
                <w:rFonts w:ascii="Cambria Math" w:eastAsia="Cambria Math" w:hAnsi="Cambria Math" w:cs="Cambria Math"/>
                <w:szCs w:val="22"/>
              </w:rPr>
              <m:t>ω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j</m:t>
            </m:r>
          </m:sub>
          <m:sup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Bulk</m:t>
            </m:r>
          </m:sup>
        </m:sSubSup>
      </m:oMath>
      <w:r>
        <w:rPr>
          <w:rFonts w:eastAsia="Times New Roman" w:cs="Times New Roman"/>
          <w:szCs w:val="22"/>
        </w:rPr>
        <w:t xml:space="preserve"> represent the mass fraction of chemical species </w:t>
      </w:r>
      <w:r>
        <w:rPr>
          <w:rFonts w:eastAsia="Times New Roman" w:cs="Times New Roman"/>
          <w:i/>
          <w:iCs/>
          <w:szCs w:val="22"/>
        </w:rPr>
        <w:t xml:space="preserve">j </w:t>
      </w:r>
      <w:r>
        <w:rPr>
          <w:rFonts w:eastAsia="Times New Roman" w:cs="Times New Roman"/>
          <w:szCs w:val="22"/>
        </w:rPr>
        <w:t>in the bulk humidified CO</w:t>
      </w:r>
      <w:r>
        <w:rPr>
          <w:rFonts w:eastAsia="Times New Roman" w:cs="Times New Roman"/>
          <w:szCs w:val="22"/>
          <w:vertAlign w:val="subscript"/>
        </w:rPr>
        <w:t>2</w:t>
      </w:r>
      <w:r>
        <w:rPr>
          <w:rFonts w:eastAsia="Times New Roman" w:cs="Times New Roman"/>
          <w:szCs w:val="22"/>
        </w:rPr>
        <w:t xml:space="preserve"> stream. </w:t>
      </w:r>
      <m:oMath>
        <m:sSub>
          <m:sSubPr>
            <m:ctrlPr>
              <w:rPr>
                <w:rFonts w:ascii="Cambria Math" w:eastAsia="Cambria Math" w:hAnsi="Cambria Math" w:cs="Cambria Math"/>
                <w:i/>
                <w:iCs/>
                <w:szCs w:val="22"/>
              </w:rPr>
            </m:ctrlPr>
          </m:sSubPr>
          <m:e>
            <m:r>
              <w:rPr>
                <w:rFonts w:ascii="Cambria Math" w:eastAsia="Cambria Math" w:hAnsi="Cambria Math" w:cs="Cambria Math"/>
                <w:szCs w:val="22"/>
              </w:rPr>
              <m:t>ω</m:t>
            </m:r>
          </m:e>
          <m:sub>
            <m:r>
              <w:rPr>
                <w:rFonts w:ascii="Cambria Math" w:eastAsia="Cambria Math" w:hAnsi="Cambria Math" w:cs="Cambria Math"/>
                <w:szCs w:val="22"/>
              </w:rPr>
              <m:t>j</m:t>
            </m:r>
          </m:sub>
        </m:sSub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d>
              <m:dPr>
                <m:begChr m:val=""/>
                <m:endChr m:val="|"/>
                <m:ctrlPr>
                  <w:rPr>
                    <w:rFonts w:ascii="Cambria Math" w:eastAsia="Cambria Math" w:hAnsi="Cambria Math" w:cs="Cambria Math"/>
                    <w:szCs w:val="22"/>
                  </w:rPr>
                </m:ctrlPr>
              </m:dPr>
              <m:e>
                <m:r>
                  <w:rPr>
                    <w:rFonts w:ascii="Cambria Math" w:eastAsia="Cambria Math" w:hAnsi="Cambria Math" w:cs="Cambria Math"/>
                    <w:szCs w:val="22"/>
                  </w:rPr>
                  <m:t>​</m:t>
                </m:r>
              </m:e>
            </m:d>
            <m:ctrlPr>
              <w:rPr>
                <w:rFonts w:ascii="Cambria Math" w:hAnsi="Cambria Math"/>
                <w:iCs/>
                <w:szCs w:val="22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szCs w:val="22"/>
              </w:rPr>
              <m:t>x=</m:t>
            </m:r>
            <m:sSub>
              <m:sSubPr>
                <m:ctrlPr>
                  <w:rPr>
                    <w:rFonts w:ascii="Cambria Math" w:hAnsi="Cambria Math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CEL</m:t>
                </m:r>
              </m:sub>
            </m:sSub>
            <m:r>
              <w:rPr>
                <w:rFonts w:ascii="Cambria Math" w:hAnsi="Cambria Math"/>
                <w:szCs w:val="22"/>
              </w:rPr>
              <m:t>+</m:t>
            </m:r>
            <m:sSub>
              <m:sSubPr>
                <m:ctrlPr>
                  <w:rPr>
                    <w:rFonts w:ascii="Cambria Math" w:hAnsi="Cambria Math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2"/>
                  </w:rPr>
                  <m:t>CL</m:t>
                </m:r>
              </m:sub>
            </m:sSub>
          </m:sub>
        </m:sSub>
      </m:oMath>
      <w:r>
        <w:rPr>
          <w:rFonts w:eastAsia="Times New Roman" w:cs="Times New Roman"/>
          <w:szCs w:val="22"/>
        </w:rPr>
        <w:t xml:space="preserve"> is the mass fraction at the CL/GDL interface and </w:t>
      </w:r>
      <m:oMath>
        <m:sSub>
          <m:sSubPr>
            <m:ctrlPr>
              <w:rPr>
                <w:rFonts w:ascii="Cambria Math" w:eastAsia="Cambria Math" w:hAnsi="Cambria Math" w:cs="Cambria Math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k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Cambria Math"/>
                <w:szCs w:val="22"/>
              </w:rPr>
              <m:t>MT</m:t>
            </m:r>
          </m:sub>
        </m:sSub>
      </m:oMath>
      <w:r>
        <w:rPr>
          <w:rFonts w:eastAsia="Times New Roman" w:cs="Times New Roman"/>
          <w:szCs w:val="22"/>
        </w:rPr>
        <w:t xml:space="preserve"> is a mass transfer coefficient for a flat-plate geometry as per Weng </w:t>
      </w:r>
      <w:r w:rsidRPr="0061070D">
        <w:rPr>
          <w:rFonts w:eastAsia="Times New Roman" w:cs="Times New Roman"/>
          <w:i/>
          <w:iCs/>
          <w:szCs w:val="22"/>
        </w:rPr>
        <w:t>et al.</w:t>
      </w:r>
      <w:r w:rsidR="007E137F" w:rsidRPr="007E137F">
        <w:rPr>
          <w:rFonts w:eastAsia="Times New Roman" w:cs="Times New Roman"/>
          <w:iCs/>
          <w:szCs w:val="22"/>
        </w:rPr>
        <w:fldChar w:fldCharType="begin"/>
      </w:r>
      <w:r w:rsidR="007E137F" w:rsidRPr="007E137F">
        <w:rPr>
          <w:rFonts w:eastAsia="Times New Roman" w:cs="Times New Roman"/>
          <w:iCs/>
          <w:szCs w:val="22"/>
        </w:rPr>
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</w:r>
      <w:r w:rsidR="007E137F" w:rsidRPr="007E137F">
        <w:rPr>
          <w:rFonts w:eastAsia="Times New Roman" w:cs="Times New Roman"/>
          <w:iCs/>
          <w:szCs w:val="22"/>
        </w:rPr>
        <w:fldChar w:fldCharType="separate"/>
      </w:r>
      <w:r w:rsidR="007E137F" w:rsidRPr="007E137F">
        <w:rPr>
          <w:rFonts w:eastAsia="Times New Roman" w:cs="Times New Roman"/>
          <w:iCs/>
          <w:noProof/>
          <w:szCs w:val="22"/>
          <w:vertAlign w:val="superscript"/>
        </w:rPr>
        <w:t>1</w:t>
      </w:r>
      <w:r w:rsidR="007E137F" w:rsidRPr="007E137F">
        <w:rPr>
          <w:rFonts w:eastAsia="Times New Roman" w:cs="Times New Roman"/>
          <w:iCs/>
          <w:szCs w:val="22"/>
        </w:rPr>
        <w:fldChar w:fldCharType="end"/>
      </w:r>
      <w:r>
        <w:rPr>
          <w:rFonts w:eastAsia="Times New Roman" w:cs="Times New Roman"/>
          <w:szCs w:val="22"/>
        </w:rPr>
        <w:t xml:space="preserve"> The pressure at the CL/GDL interface was set to 1 atm to solve the </w:t>
      </w:r>
      <w:r w:rsidR="007E137F">
        <w:rPr>
          <w:rFonts w:eastAsia="Times New Roman" w:cs="Times New Roman"/>
          <w:szCs w:val="22"/>
        </w:rPr>
        <w:t>momentum balance</w:t>
      </w:r>
      <w:r>
        <w:rPr>
          <w:rFonts w:eastAsia="Times New Roman" w:cs="Times New Roman"/>
          <w:szCs w:val="22"/>
        </w:rPr>
        <w:t>,</w:t>
      </w:r>
    </w:p>
    <w:tbl>
      <w:tblPr>
        <w:tblW w:w="9614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7575"/>
        <w:gridCol w:w="1080"/>
      </w:tblGrid>
      <w:tr w:rsidR="00F62C09" w:rsidRPr="001530E4" w14:paraId="634CCE66" w14:textId="77777777" w:rsidTr="00E01DEE"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16B84" w14:textId="77777777" w:rsidR="00F62C09" w:rsidRPr="004C1A20" w:rsidRDefault="00F62C09" w:rsidP="00E01DEE">
            <w:pPr>
              <w:rPr>
                <w:rFonts w:eastAsia="Times New Roman" w:cs="Times New Roman"/>
                <w:szCs w:val="22"/>
              </w:rPr>
            </w:pPr>
          </w:p>
        </w:tc>
        <w:tc>
          <w:tcPr>
            <w:tcW w:w="7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6B3F7" w14:textId="77777777" w:rsidR="00F62C09" w:rsidRPr="00465293" w:rsidRDefault="00355F4E" w:rsidP="00E01DEE">
            <w:pPr>
              <w:jc w:val="center"/>
              <w:rPr>
                <w:rFonts w:eastAsia="Times New Rom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G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|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 xml:space="preserve">x =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CEL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 xml:space="preserve">+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CL</m:t>
                        </m:r>
                      </m:sub>
                    </m:sSub>
                  </m:sub>
                </m:sSub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  <w:szCs w:val="22"/>
                  </w:rPr>
                  <m:t>=1 atm</m:t>
                </m:r>
              </m:oMath>
            </m:oMathPara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3053E" w14:textId="66ED4824" w:rsidR="00F62C09" w:rsidRPr="001530E4" w:rsidRDefault="00F62C09" w:rsidP="00E01DEE">
            <w:pPr>
              <w:spacing w:after="200"/>
              <w:jc w:val="right"/>
              <w:rPr>
                <w:rFonts w:eastAsia="Times New Roman" w:cs="Times New Roman"/>
                <w:bCs/>
                <w:szCs w:val="22"/>
              </w:rPr>
            </w:pPr>
            <w:r w:rsidRPr="004C1A20">
              <w:rPr>
                <w:rFonts w:eastAsia="Times New Roman" w:cs="Times New Roman"/>
                <w:bCs/>
                <w:szCs w:val="22"/>
              </w:rPr>
              <w:t>Eq. S</w:t>
            </w:r>
            <w:r w:rsidR="007706DD">
              <w:rPr>
                <w:rFonts w:eastAsia="Times New Roman" w:cs="Times New Roman"/>
                <w:bCs/>
                <w:szCs w:val="22"/>
              </w:rPr>
              <w:t>44</w:t>
            </w:r>
          </w:p>
        </w:tc>
      </w:tr>
    </w:tbl>
    <w:p w14:paraId="149705B6" w14:textId="0206CFAE" w:rsidR="00F62C09" w:rsidRDefault="00F62C09" w:rsidP="00F62C09">
      <w:pPr>
        <w:spacing w:after="160"/>
        <w:rPr>
          <w:rFonts w:eastAsia="Times New Roman" w:cs="Times New Roman"/>
          <w:b/>
          <w:szCs w:val="22"/>
        </w:rPr>
      </w:pPr>
      <w:r>
        <w:rPr>
          <w:rFonts w:eastAsia="Times New Roman" w:cs="Times New Roman"/>
          <w:szCs w:val="22"/>
        </w:rPr>
        <w:t xml:space="preserve">Finally, the solid-phase potential at the CL/GDL interface was varied from </w:t>
      </w:r>
      <w:r w:rsidRPr="006D7C5A">
        <w:rPr>
          <w:rFonts w:cs="Times New Roman"/>
          <w:szCs w:val="22"/>
        </w:rPr>
        <w:t>–</w:t>
      </w:r>
      <w:r>
        <w:rPr>
          <w:rFonts w:eastAsia="Times New Roman" w:cs="Times New Roman"/>
          <w:szCs w:val="22"/>
        </w:rPr>
        <w:t xml:space="preserve">1.5 to </w:t>
      </w:r>
      <w:r w:rsidRPr="006D7C5A">
        <w:rPr>
          <w:rFonts w:cs="Times New Roman"/>
          <w:szCs w:val="22"/>
        </w:rPr>
        <w:t>–</w:t>
      </w:r>
      <w:r w:rsidR="00006F09">
        <w:rPr>
          <w:rFonts w:eastAsia="Times New Roman" w:cs="Times New Roman"/>
          <w:szCs w:val="22"/>
        </w:rPr>
        <w:t>2</w:t>
      </w:r>
      <w:r>
        <w:rPr>
          <w:rFonts w:eastAsia="Times New Roman" w:cs="Times New Roman"/>
          <w:szCs w:val="22"/>
        </w:rPr>
        <w:t>.5 V to simulate different current densities. Table S1 below shows the pertinent parameters used in the governing equations and boundary conditions.</w:t>
      </w:r>
    </w:p>
    <w:p w14:paraId="00C2C4C1" w14:textId="77777777" w:rsidR="00F62C09" w:rsidRDefault="00F62C09" w:rsidP="00F62C09">
      <w:pPr>
        <w:spacing w:before="0" w:line="240" w:lineRule="auto"/>
        <w:jc w:val="left"/>
        <w:rPr>
          <w:rFonts w:eastAsia="Times New Roman" w:cs="Times New Roman"/>
          <w:b/>
          <w:bCs/>
          <w:szCs w:val="22"/>
        </w:rPr>
      </w:pPr>
      <w:r>
        <w:rPr>
          <w:rFonts w:eastAsia="Times New Roman" w:cs="Times New Roman"/>
          <w:b/>
          <w:bCs/>
          <w:szCs w:val="22"/>
        </w:rPr>
        <w:br w:type="page"/>
      </w:r>
    </w:p>
    <w:p w14:paraId="4B02C4FA" w14:textId="77777777" w:rsidR="00F62C09" w:rsidRPr="00753AF4" w:rsidRDefault="00F62C09" w:rsidP="00F62C09">
      <w:pPr>
        <w:rPr>
          <w:rFonts w:eastAsia="Times New Roman" w:cs="Times New Roman"/>
          <w:b/>
          <w:bCs/>
          <w:szCs w:val="22"/>
        </w:rPr>
      </w:pPr>
      <w:r w:rsidRPr="00753AF4">
        <w:rPr>
          <w:rFonts w:eastAsia="Times New Roman" w:cs="Times New Roman"/>
          <w:b/>
          <w:bCs/>
          <w:szCs w:val="22"/>
        </w:rPr>
        <w:lastRenderedPageBreak/>
        <w:t>Table S1: 1D continuum model parameters</w:t>
      </w:r>
    </w:p>
    <w:tbl>
      <w:tblPr>
        <w:tblW w:w="101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42"/>
        <w:gridCol w:w="2542"/>
        <w:gridCol w:w="2543"/>
        <w:gridCol w:w="2543"/>
      </w:tblGrid>
      <w:tr w:rsidR="00F62C09" w:rsidRPr="00F835BB" w14:paraId="41CC9B33" w14:textId="77777777" w:rsidTr="00E01DEE">
        <w:trPr>
          <w:trHeight w:val="765"/>
        </w:trPr>
        <w:tc>
          <w:tcPr>
            <w:tcW w:w="25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B92BF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Parameter</w:t>
            </w:r>
          </w:p>
        </w:tc>
        <w:tc>
          <w:tcPr>
            <w:tcW w:w="25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98C38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Value</w:t>
            </w:r>
          </w:p>
        </w:tc>
        <w:tc>
          <w:tcPr>
            <w:tcW w:w="25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50A38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Unit</w:t>
            </w:r>
          </w:p>
        </w:tc>
        <w:tc>
          <w:tcPr>
            <w:tcW w:w="25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60A4B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 xml:space="preserve">Reference </w:t>
            </w:r>
          </w:p>
          <w:p w14:paraId="5CB5B423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(in Supp</w:t>
            </w:r>
            <w:r>
              <w:rPr>
                <w:rFonts w:ascii="Times" w:hAnsi="Times"/>
                <w:szCs w:val="22"/>
              </w:rPr>
              <w:t>lementary</w:t>
            </w:r>
            <w:r w:rsidRPr="00F835BB">
              <w:rPr>
                <w:rFonts w:ascii="Times" w:hAnsi="Times"/>
                <w:szCs w:val="22"/>
              </w:rPr>
              <w:t xml:space="preserve"> Information)</w:t>
            </w:r>
          </w:p>
        </w:tc>
      </w:tr>
      <w:tr w:rsidR="00F62C09" w:rsidRPr="00F835BB" w14:paraId="55087133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16AD05D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CL properties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9C85BA5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670BD4D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E1B368C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</w:p>
        </w:tc>
      </w:tr>
      <w:tr w:rsidR="00F62C09" w:rsidRPr="00F835BB" w14:paraId="0B165E98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FEB9149" w14:textId="77777777" w:rsidR="00F62C09" w:rsidRPr="00F835BB" w:rsidRDefault="00355F4E" w:rsidP="00E01DEE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CL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B317C9A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10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4860D0A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proofErr w:type="spellStart"/>
            <w:r w:rsidRPr="00F835BB">
              <w:rPr>
                <w:rFonts w:cs="Times New Roman"/>
                <w:szCs w:val="22"/>
              </w:rPr>
              <w:t>μm</w:t>
            </w:r>
            <w:proofErr w:type="spellEnd"/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5AF2474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Experiment</w:t>
            </w:r>
          </w:p>
        </w:tc>
      </w:tr>
      <w:tr w:rsidR="00F62C09" w:rsidRPr="00F835BB" w14:paraId="413F4B22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437A8A2" w14:textId="77777777" w:rsidR="00F62C09" w:rsidRPr="00F835BB" w:rsidRDefault="00355F4E" w:rsidP="00E01DEE">
            <w:pPr>
              <w:widowControl w:val="0"/>
              <w:spacing w:before="0" w:line="240" w:lineRule="auto"/>
              <w:jc w:val="center"/>
              <w:rPr>
                <w:rFonts w:ascii="Times" w:hAnsi="Times"/>
                <w:i/>
                <w:szCs w:val="22"/>
                <w:vertAlign w:val="subscript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a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v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64D50A1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>
              <w:rPr>
                <w:rFonts w:eastAsia="Arial Unicode MS" w:cs="Times New Roman"/>
                <w:szCs w:val="22"/>
              </w:rPr>
              <w:t>1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F835BB">
              <w:rPr>
                <w:rFonts w:eastAsia="Arial Unicode MS" w:cs="Times New Roman"/>
                <w:szCs w:val="22"/>
              </w:rPr>
              <w:t>10</w:t>
            </w:r>
            <w:r>
              <w:rPr>
                <w:rFonts w:eastAsia="Times New Roman" w:cs="Times New Roman"/>
                <w:szCs w:val="22"/>
                <w:vertAlign w:val="superscript"/>
              </w:rPr>
              <w:t>7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F1AFB0B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m</w:t>
            </w:r>
            <w:r w:rsidRPr="00F835BB">
              <w:rPr>
                <w:rFonts w:cs="Times New Roman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91DA492" w14:textId="4DCB1147" w:rsidR="00F62C09" w:rsidRPr="00F835BB" w:rsidRDefault="007E137F" w:rsidP="007E137F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F62C09" w:rsidRPr="00F835BB" w14:paraId="5CDA3CFC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43225E1" w14:textId="77777777" w:rsidR="00F62C09" w:rsidRPr="00F835BB" w:rsidRDefault="00355F4E" w:rsidP="00E01DEE">
            <w:pPr>
              <w:widowControl w:val="0"/>
              <w:spacing w:before="0" w:line="240" w:lineRule="auto"/>
              <w:jc w:val="center"/>
              <w:rPr>
                <w:rFonts w:ascii="Times" w:hAnsi="Times"/>
                <w:i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3EA01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0.</w:t>
            </w:r>
            <w:r>
              <w:rPr>
                <w:rFonts w:eastAsia="Times New Roman" w:cs="Times New Roman"/>
                <w:szCs w:val="22"/>
              </w:rPr>
              <w:t>37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C94E3DA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6F62AF0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Experiment</w:t>
            </w:r>
          </w:p>
        </w:tc>
      </w:tr>
      <w:tr w:rsidR="00F62C09" w:rsidRPr="00F835BB" w14:paraId="154DE977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B627CDE" w14:textId="77777777" w:rsidR="00F62C09" w:rsidRPr="00F835BB" w:rsidRDefault="00355F4E" w:rsidP="00E01DEE">
            <w:pPr>
              <w:widowControl w:val="0"/>
              <w:spacing w:before="0" w:line="240" w:lineRule="auto"/>
              <w:jc w:val="center"/>
              <w:rPr>
                <w:rFonts w:ascii="Times" w:eastAsia="DengXian" w:hAnsi="Times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D2B03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0.</w:t>
            </w:r>
            <w:r>
              <w:rPr>
                <w:rFonts w:eastAsia="Times New Roman" w:cs="Times New Roman"/>
                <w:szCs w:val="22"/>
              </w:rPr>
              <w:t>43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D47EE2E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B891741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Experiment</w:t>
            </w:r>
          </w:p>
        </w:tc>
      </w:tr>
      <w:tr w:rsidR="00F62C09" w:rsidRPr="00F835BB" w14:paraId="237B3DA0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9022D54" w14:textId="77777777" w:rsidR="00F62C09" w:rsidRPr="00F835BB" w:rsidRDefault="00355F4E" w:rsidP="00E01DEE">
            <w:pPr>
              <w:widowControl w:val="0"/>
              <w:spacing w:before="0" w:line="240" w:lineRule="auto"/>
              <w:jc w:val="center"/>
              <w:rPr>
                <w:rFonts w:ascii="Times" w:eastAsia="DengXian" w:hAnsi="Times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1EB13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0.</w:t>
            </w:r>
            <w:r>
              <w:rPr>
                <w:rFonts w:eastAsia="Times New Roman" w:cs="Times New Roman"/>
                <w:szCs w:val="22"/>
              </w:rPr>
              <w:t>20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FF3FF88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E9EF71F" w14:textId="77777777" w:rsidR="00F62C09" w:rsidRDefault="00F62C09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Experiment</w:t>
            </w:r>
          </w:p>
        </w:tc>
      </w:tr>
      <w:tr w:rsidR="00F62C09" w:rsidRPr="00F835BB" w14:paraId="178E1FAE" w14:textId="77777777" w:rsidTr="00E01DEE">
        <w:trPr>
          <w:trHeight w:val="345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7" w:type="dxa"/>
              <w:right w:w="7" w:type="dxa"/>
            </w:tcMar>
          </w:tcPr>
          <w:p w14:paraId="49F7E30A" w14:textId="77777777" w:rsidR="00F62C09" w:rsidRPr="00F835BB" w:rsidRDefault="00355F4E" w:rsidP="00E01DEE">
            <w:pPr>
              <w:spacing w:before="0" w:line="240" w:lineRule="auto"/>
              <w:jc w:val="center"/>
              <w:rPr>
                <w:rFonts w:ascii="Times" w:hAnsi="Times"/>
                <w:i/>
                <w:szCs w:val="22"/>
                <w:vertAlign w:val="subscript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2"/>
                      </w:rPr>
                      <m:t>κ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sat,CL</m:t>
                    </m:r>
                  </m:sub>
                  <m:sup>
                    <m:r>
                      <w:rPr>
                        <w:rFonts w:ascii="Cambria Math" w:hAnsi="Cambria Math"/>
                        <w:szCs w:val="22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DCE26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Arial Unicode MS" w:cs="Times New Roman"/>
                <w:szCs w:val="22"/>
              </w:rPr>
              <w:t>8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F835BB">
              <w:rPr>
                <w:rFonts w:eastAsia="Arial Unicode MS" w:cs="Times New Roman"/>
                <w:szCs w:val="22"/>
              </w:rPr>
              <w:t>10</w:t>
            </w:r>
            <w:r w:rsidRPr="00F835BB">
              <w:rPr>
                <w:rFonts w:eastAsia="Times New Roman" w:cs="Times New Roman"/>
                <w:szCs w:val="22"/>
                <w:vertAlign w:val="superscript"/>
              </w:rPr>
              <w:t>–16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36A67A4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m</w:t>
            </w:r>
            <w:r w:rsidRPr="00F835BB">
              <w:rPr>
                <w:rFonts w:cs="Times New Roman"/>
                <w:szCs w:val="22"/>
                <w:vertAlign w:val="superscript"/>
              </w:rPr>
              <w:t>2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416BE45" w14:textId="3E0B7C72" w:rsidR="00F62C09" w:rsidRPr="00F835BB" w:rsidRDefault="007E137F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F62C09" w:rsidRPr="00F835BB" w14:paraId="2A3224CA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2621C0B" w14:textId="77777777" w:rsidR="00F62C09" w:rsidRPr="00F835BB" w:rsidRDefault="00355F4E" w:rsidP="00E01DEE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8DAB6ED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100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9A86F47" w14:textId="77777777" w:rsidR="00F62C09" w:rsidRPr="00F835BB" w:rsidRDefault="00F62C09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 xml:space="preserve">S </w:t>
            </w:r>
            <w:proofErr w:type="gramStart"/>
            <w:r w:rsidRPr="00F835BB">
              <w:rPr>
                <w:rFonts w:cs="Times New Roman"/>
                <w:szCs w:val="22"/>
              </w:rPr>
              <w:t>cm</w:t>
            </w:r>
            <w:r w:rsidRPr="00F835BB">
              <w:rPr>
                <w:rFonts w:cs="Times New Roman"/>
                <w:szCs w:val="22"/>
                <w:vertAlign w:val="superscript"/>
              </w:rPr>
              <w:t>–1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DC1ADB8" w14:textId="59E95CF4" w:rsidR="00F62C09" w:rsidRPr="00F835BB" w:rsidRDefault="007E137F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DB4915" w:rsidRPr="00F835BB" w14:paraId="79BF6198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89716C9" w14:textId="124F2D31" w:rsidR="00DB4915" w:rsidRDefault="00355F4E" w:rsidP="00E01DEE">
            <w:pPr>
              <w:spacing w:before="0" w:line="240" w:lineRule="auto"/>
              <w:jc w:val="center"/>
              <w:rPr>
                <w:rFonts w:eastAsia="DengXi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CL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7521222" w14:textId="02855B10" w:rsidR="00DB4915" w:rsidRPr="00F835BB" w:rsidRDefault="00DB4915" w:rsidP="00E01DEE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>
              <w:rPr>
                <w:rFonts w:eastAsia="Times New Roman" w:cs="Times New Roman"/>
                <w:szCs w:val="22"/>
              </w:rPr>
              <w:t>5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28E7899" w14:textId="7DFA370C" w:rsidR="00DB4915" w:rsidRPr="00F835BB" w:rsidRDefault="00DB4915" w:rsidP="00E01DEE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proofErr w:type="spellStart"/>
            <w:r w:rsidRPr="00F835BB">
              <w:rPr>
                <w:rFonts w:cs="Times New Roman"/>
                <w:szCs w:val="22"/>
              </w:rPr>
              <w:t>μm</w:t>
            </w:r>
            <w:proofErr w:type="spellEnd"/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EB53BAF" w14:textId="53169459" w:rsidR="00DB4915" w:rsidRDefault="007E137F" w:rsidP="007E137F">
            <w:pPr>
              <w:widowControl w:val="0"/>
              <w:spacing w:before="0" w:line="240" w:lineRule="auto"/>
              <w:jc w:val="center"/>
            </w:pPr>
            <w:r>
              <w:fldChar w:fldCharType="begin">
                <w:fldData xml:space="preserve">PEVuZE5vdGU+PENpdGU+PEF1dGhvcj5MZWVzPC9BdXRob3I+PFllYXI+MjAyMjwvWWVhcj48UmVj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PEVuZE5vdGU+PENpdGU+PEF1dGhvcj5MZWVzPC9BdXRob3I+PFllYXI+MjAyMjwvWWVhcj48UmVj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7E137F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</w:tr>
      <w:tr w:rsidR="00BF1D98" w:rsidRPr="00F835BB" w14:paraId="7D6C0FB3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6412E00" w14:textId="70F50482" w:rsidR="00BF1D98" w:rsidRDefault="00355F4E" w:rsidP="00BF1D98">
            <w:pPr>
              <w:spacing w:before="0" w:line="240" w:lineRule="auto"/>
              <w:jc w:val="center"/>
              <w:rPr>
                <w:rFonts w:eastAsia="DengXi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x</m:t>
                        </m:r>
                      </m:e>
                      <m:sub>
                        <m:sSubSup>
                          <m:sSubSupP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iCs/>
                                <w:szCs w:val="22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CO</m:t>
                            </m: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3</m:t>
                            </m: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ub>
                          <m:sup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2-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=1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D8E7CF5" w14:textId="02BAE505" w:rsidR="00BF1D98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>
              <w:rPr>
                <w:rFonts w:eastAsia="Times New Roman" w:cs="Times New Roman"/>
                <w:szCs w:val="22"/>
              </w:rPr>
              <w:t>11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E5C9D5E" w14:textId="56F0929C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20DFB3C" w14:textId="0D4E09F2" w:rsidR="00BF1D98" w:rsidRDefault="007E137F" w:rsidP="007E137F">
            <w:pPr>
              <w:widowControl w:val="0"/>
              <w:spacing w:before="0" w:line="240" w:lineRule="auto"/>
              <w:jc w:val="center"/>
            </w:pPr>
            <w:r>
              <w:fldChar w:fldCharType="begin"/>
            </w:r>
            <w:r>
              <w:instrText xml:space="preserve"> ADDIN EN.CITE &lt;EndNote&gt;&lt;Cite&gt;&lt;Author&gt;Luo&lt;/Author&gt;&lt;Year&gt;2023&lt;/Year&gt;&lt;RecNum&gt;486&lt;/RecNum&gt;&lt;DisplayText&gt;&lt;style face="superscript"&gt;8&lt;/style&gt;&lt;/DisplayText&gt;&lt;record&gt;&lt;rec-number&gt;486&lt;/rec-number&gt;&lt;foreign-keys&gt;&lt;key app="EN" db-id="0fx0p9xv55s9wieddws592pz0ewwzdv2vzft" timestamp="1694211483"&gt;486&lt;/key&gt;&lt;/foreign-keys&gt;&lt;ref-type name="Journal Article"&gt;17&lt;/ref-type&gt;&lt;contributors&gt;&lt;authors&gt;&lt;author&gt;Luo, X. Y.&lt;/author&gt;&lt;author&gt;Kushner, D. I.&lt;/author&gt;&lt;author&gt;Kusoglu, A.&lt;/author&gt;&lt;/authors&gt;&lt;/contributors&gt;&lt;auth-address&gt;Lawrence Berkeley Natl Lab LBNL, Energy Convers Grp, Berkeley, CA 94720 USA&amp;#xD;Suzhou Lab, Energy Mat Dept, Suzhou 215123, Jiansu, Peoples R China&lt;/auth-address&gt;&lt;titles&gt;&lt;title&gt;Anion exchange membranes: The effect of reinforcement in water and electrolyte&lt;/title&gt;&lt;secondary-title&gt;Journal of Membrane Science&lt;/secondary-title&gt;&lt;alt-title&gt;J Membrane Sci&lt;/alt-title&gt;&lt;/titles&gt;&lt;periodical&gt;&lt;full-title&gt;Journal of Membrane Science&lt;/full-title&gt;&lt;abbr-1&gt;J Membrane Sci&lt;/abbr-1&gt;&lt;/periodical&gt;&lt;alt-periodical&gt;&lt;full-title&gt;Journal of Membrane Science&lt;/full-title&gt;&lt;abbr-1&gt;J Membrane Sci&lt;/abbr-1&gt;&lt;/alt-periodical&gt;&lt;volume&gt;685&lt;/volume&gt;&lt;keywords&gt;&lt;keyword&gt;water electrolysis&lt;/keyword&gt;&lt;keyword&gt;co2 reduction&lt;/keyword&gt;&lt;keyword&gt;ion transport&lt;/keyword&gt;&lt;keyword&gt;structure-property&lt;/keyword&gt;&lt;keyword&gt;conductivity&lt;/keyword&gt;&lt;keyword&gt;co2 electroreduction&lt;/keyword&gt;&lt;keyword&gt;carbon-dioxide&lt;/keyword&gt;&lt;keyword&gt;transport&lt;/keyword&gt;&lt;keyword&gt;conductivity&lt;/keyword&gt;&lt;keyword&gt;performance&lt;/keyword&gt;&lt;keyword&gt;morphology&lt;/keyword&gt;&lt;keyword&gt;reduction&lt;/keyword&gt;&lt;keyword&gt;stability&lt;/keyword&gt;&lt;keyword&gt;hydroxide&lt;/keyword&gt;&lt;keyword&gt;polymer&lt;/keyword&gt;&lt;/keywords&gt;&lt;dates&gt;&lt;year&gt;2023&lt;/year&gt;&lt;pub-dates&gt;&lt;date&gt;Nov 5&lt;/date&gt;&lt;/pub-dates&gt;&lt;/dates&gt;&lt;isbn&gt;0376-7388&lt;/isbn&gt;&lt;accession-num&gt;WOS:001049688200001&lt;/accession-num&gt;&lt;urls&gt;&lt;related-urls&gt;&lt;url&gt;&amp;lt;Go to ISI&amp;gt;://WOS:001049688200001&lt;/url&gt;&lt;/related-urls&gt;&lt;/urls&gt;&lt;electronic-resource-num&gt;ARTN 121945&amp;#xD;10.1016/j.memsci.2023.121945&lt;/electronic-resource-num&gt;&lt;language&gt;English&lt;/language&gt;&lt;/record&gt;&lt;/Cite&gt;&lt;/EndNote&gt;</w:instrText>
            </w:r>
            <w:r>
              <w:fldChar w:fldCharType="separate"/>
            </w:r>
            <w:r w:rsidRPr="007E137F">
              <w:rPr>
                <w:noProof/>
                <w:vertAlign w:val="superscript"/>
              </w:rPr>
              <w:t>8</w:t>
            </w:r>
            <w:r>
              <w:fldChar w:fldCharType="end"/>
            </w:r>
          </w:p>
        </w:tc>
      </w:tr>
      <w:tr w:rsidR="00BF1D98" w:rsidRPr="00F835BB" w14:paraId="70A9BDC9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5A33D3D" w14:textId="241C6392" w:rsidR="00BF1D98" w:rsidRDefault="00355F4E" w:rsidP="00BF1D98">
            <w:pPr>
              <w:spacing w:before="0" w:line="240" w:lineRule="auto"/>
              <w:jc w:val="center"/>
              <w:rPr>
                <w:rFonts w:eastAsia="DengXian" w:cs="Times New Roman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x</m:t>
                        </m:r>
                      </m:e>
                      <m:sub>
                        <m:sSubSup>
                          <m:sSubSupP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iCs/>
                                <w:szCs w:val="22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CO</m:t>
                            </m: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3</m:t>
                            </m: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ub>
                          <m:sup>
                            <m: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2-</m:t>
                            </m:r>
                          </m:sup>
                        </m:sSubSup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=0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27126B3" w14:textId="70249182" w:rsidR="00BF1D98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>
              <w:rPr>
                <w:rFonts w:eastAsia="Times New Roman" w:cs="Times New Roman"/>
                <w:szCs w:val="22"/>
              </w:rPr>
              <w:t>25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9E67D30" w14:textId="45EF0E4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A5D844F" w14:textId="45C1A21B" w:rsidR="00BF1D98" w:rsidRDefault="007E137F" w:rsidP="00BF1D98">
            <w:pPr>
              <w:widowControl w:val="0"/>
              <w:spacing w:before="0" w:line="240" w:lineRule="auto"/>
              <w:jc w:val="center"/>
            </w:pPr>
            <w:r>
              <w:fldChar w:fldCharType="begin"/>
            </w:r>
            <w:r>
              <w:instrText xml:space="preserve"> ADDIN EN.CITE &lt;EndNote&gt;&lt;Cite&gt;&lt;Author&gt;Luo&lt;/Author&gt;&lt;Year&gt;2023&lt;/Year&gt;&lt;RecNum&gt;486&lt;/RecNum&gt;&lt;DisplayText&gt;&lt;style face="superscript"&gt;8&lt;/style&gt;&lt;/DisplayText&gt;&lt;record&gt;&lt;rec-number&gt;486&lt;/rec-number&gt;&lt;foreign-keys&gt;&lt;key app="EN" db-id="0fx0p9xv55s9wieddws592pz0ewwzdv2vzft" timestamp="1694211483"&gt;486&lt;/key&gt;&lt;/foreign-keys&gt;&lt;ref-type name="Journal Article"&gt;17&lt;/ref-type&gt;&lt;contributors&gt;&lt;authors&gt;&lt;author&gt;Luo, X. Y.&lt;/author&gt;&lt;author&gt;Kushner, D. I.&lt;/author&gt;&lt;author&gt;Kusoglu, A.&lt;/author&gt;&lt;/authors&gt;&lt;/contributors&gt;&lt;auth-address&gt;Lawrence Berkeley Natl Lab LBNL, Energy Convers Grp, Berkeley, CA 94720 USA&amp;#xD;Suzhou Lab, Energy Mat Dept, Suzhou 215123, Jiansu, Peoples R China&lt;/auth-address&gt;&lt;titles&gt;&lt;title&gt;Anion exchange membranes: The effect of reinforcement in water and electrolyte&lt;/title&gt;&lt;secondary-title&gt;Journal of Membrane Science&lt;/secondary-title&gt;&lt;alt-title&gt;J Membrane Sci&lt;/alt-title&gt;&lt;/titles&gt;&lt;periodical&gt;&lt;full-title&gt;Journal of Membrane Science&lt;/full-title&gt;&lt;abbr-1&gt;J Membrane Sci&lt;/abbr-1&gt;&lt;/periodical&gt;&lt;alt-periodical&gt;&lt;full-title&gt;Journal of Membrane Science&lt;/full-title&gt;&lt;abbr-1&gt;J Membrane Sci&lt;/abbr-1&gt;&lt;/alt-periodical&gt;&lt;volume&gt;685&lt;/volume&gt;&lt;keywords&gt;&lt;keyword&gt;water electrolysis&lt;/keyword&gt;&lt;keyword&gt;co2 reduction&lt;/keyword&gt;&lt;keyword&gt;ion transport&lt;/keyword&gt;&lt;keyword&gt;structure-property&lt;/keyword&gt;&lt;keyword&gt;conductivity&lt;/keyword&gt;&lt;keyword&gt;co2 electroreduction&lt;/keyword&gt;&lt;keyword&gt;carbon-dioxide&lt;/keyword&gt;&lt;keyword&gt;transport&lt;/keyword&gt;&lt;keyword&gt;conductivity&lt;/keyword&gt;&lt;keyword&gt;performance&lt;/keyword&gt;&lt;keyword&gt;morphology&lt;/keyword&gt;&lt;keyword&gt;reduction&lt;/keyword&gt;&lt;keyword&gt;stability&lt;/keyword&gt;&lt;keyword&gt;hydroxide&lt;/keyword&gt;&lt;keyword&gt;polymer&lt;/keyword&gt;&lt;/keywords&gt;&lt;dates&gt;&lt;year&gt;2023&lt;/year&gt;&lt;pub-dates&gt;&lt;date&gt;Nov 5&lt;/date&gt;&lt;/pub-dates&gt;&lt;/dates&gt;&lt;isbn&gt;0376-7388&lt;/isbn&gt;&lt;accession-num&gt;WOS:001049688200001&lt;/accession-num&gt;&lt;urls&gt;&lt;related-urls&gt;&lt;url&gt;&amp;lt;Go to ISI&amp;gt;://WOS:001049688200001&lt;/url&gt;&lt;/related-urls&gt;&lt;/urls&gt;&lt;electronic-resource-num&gt;ARTN 121945&amp;#xD;10.1016/j.memsci.2023.121945&lt;/electronic-resource-num&gt;&lt;language&gt;English&lt;/language&gt;&lt;/record&gt;&lt;/Cite&gt;&lt;/EndNote&gt;</w:instrText>
            </w:r>
            <w:r>
              <w:fldChar w:fldCharType="separate"/>
            </w:r>
            <w:r w:rsidRPr="007E137F">
              <w:rPr>
                <w:noProof/>
                <w:vertAlign w:val="superscript"/>
              </w:rPr>
              <w:t>8</w:t>
            </w:r>
            <w:r>
              <w:fldChar w:fldCharType="end"/>
            </w:r>
          </w:p>
        </w:tc>
      </w:tr>
      <w:tr w:rsidR="00BF1D98" w:rsidRPr="00F835BB" w14:paraId="7DA84016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0BA3505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CEL properties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290E046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AF8C700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4F74894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</w:p>
        </w:tc>
      </w:tr>
      <w:tr w:rsidR="00BF1D98" w:rsidRPr="00F835BB" w14:paraId="29DFBB11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AAF8288" w14:textId="77777777" w:rsidR="00BF1D98" w:rsidRPr="00F835BB" w:rsidRDefault="00355F4E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CEL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A2F5CAA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75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602EDFB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proofErr w:type="spellStart"/>
            <w:r w:rsidRPr="00F835BB">
              <w:rPr>
                <w:rFonts w:cs="Times New Roman"/>
                <w:szCs w:val="22"/>
              </w:rPr>
              <w:t>μm</w:t>
            </w:r>
            <w:proofErr w:type="spellEnd"/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970725A" w14:textId="3AB67474" w:rsidR="00BF1D98" w:rsidRPr="00F835BB" w:rsidRDefault="007E137F" w:rsidP="007E137F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&lt;EndNote&gt;&lt;Cite&gt;&lt;Author&gt;Bui&lt;/Author&gt;&lt;Year&gt;2020&lt;/Year&gt;&lt;RecNum&gt;686&lt;/RecNum&gt;&lt;DisplayText&gt;&lt;style face="superscript"&gt;7&lt;/style&gt;&lt;/DisplayText&gt;&lt;record&gt;&lt;rec-number&gt;686&lt;/rec-number&gt;&lt;foreign-keys&gt;&lt;key app="EN" db-id="0fx0p9xv55s9wieddws592pz0ewwzdv2vzft" timestamp="1699993580"&gt;686&lt;/key&gt;&lt;/foreign-keys&gt;&lt;ref-type name="Journal Article"&gt;17&lt;/ref-type&gt;&lt;contributors&gt;&lt;authors&gt;&lt;author&gt;Bui, J. C.&lt;/author&gt;&lt;author&gt;Digdaya, I.&lt;/author&gt;&lt;author&gt;Xiang, C. X.&lt;/author&gt;&lt;author&gt;Bell, A. T.&lt;/author&gt;&lt;author&gt;Weber, A. Z.&lt;/author&gt;&lt;/authors&gt;&lt;/contributors&gt;&lt;auth-address&gt;Univ Calif Berkeley, Dept Chem &amp;amp; Biomol Engn, Berkeley, CA 94720 USA&amp;#xD;Lawrence Berkeley Natl Lab, Joint Ctr Artificial Photosynth, Berkeley, CA 94720 USA&lt;/auth-address&gt;&lt;titles&gt;&lt;title&gt;Understanding Multi-Ion Transport Mechanisms in Bipolar Membranes&lt;/title&gt;&lt;secondary-title&gt;Acs Applied Materials &amp;amp; Interfaces&lt;/secondary-title&gt;&lt;alt-title&gt;Acs Appl Mater Inter&lt;/alt-title&gt;&lt;/titles&gt;&lt;periodical&gt;&lt;full-title&gt;Acs Applied Materials &amp;amp; Interfaces&lt;/full-title&gt;&lt;abbr-1&gt;Acs Appl Mater Inter&lt;/abbr-1&gt;&lt;/periodical&gt;&lt;alt-periodical&gt;&lt;full-title&gt;Acs Applied Materials &amp;amp; Interfaces&lt;/full-title&gt;&lt;abbr-1&gt;Acs Appl Mater Inter&lt;/abbr-1&gt;&lt;/alt-periodical&gt;&lt;pages&gt;52509-52526&lt;/pages&gt;&lt;volume&gt;12&lt;/volume&gt;&lt;number&gt;47&lt;/number&gt;&lt;keywords&gt;&lt;keyword&gt;bipolar membrane&lt;/keyword&gt;&lt;keyword&gt;transport&lt;/keyword&gt;&lt;keyword&gt;model&lt;/keyword&gt;&lt;keyword&gt;electrochemistry&lt;/keyword&gt;&lt;keyword&gt;ionomers&lt;/keyword&gt;&lt;keyword&gt;electrolysis&lt;/keyword&gt;&lt;keyword&gt;co2 reduction&lt;/keyword&gt;&lt;keyword&gt;water splitting&lt;/keyword&gt;&lt;/keywords&gt;&lt;dates&gt;&lt;year&gt;2020&lt;/year&gt;&lt;pub-dates&gt;&lt;date&gt;Nov 25&lt;/date&gt;&lt;/pub-dates&gt;&lt;/dates&gt;&lt;isbn&gt;1944-8244&lt;/isbn&gt;&lt;accession-num&gt;WOS:000595547400024&lt;/accession-num&gt;&lt;urls&gt;&lt;related-urls&gt;&lt;url&gt;&amp;lt;Go to ISI&amp;gt;://WOS:000595547400024&lt;/url&gt;&lt;/related-urls&gt;&lt;/urls&gt;&lt;electronic-resource-num&gt;10.1021/acsami.0c12686&lt;/electronic-resource-num&gt;&lt;language&gt;English&lt;/language&gt;&lt;/record&gt;&lt;/Cite&gt;&lt;/EndNote&gt;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7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73DABBAA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71842E3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⍴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M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8CAAB6C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>
              <w:rPr>
                <w:rFonts w:eastAsia="Times New Roman" w:cs="Times New Roman"/>
                <w:szCs w:val="22"/>
              </w:rPr>
              <w:t>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21F277A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 xml:space="preserve">g </w:t>
            </w:r>
            <w:proofErr w:type="gramStart"/>
            <w:r w:rsidRPr="00F835BB">
              <w:rPr>
                <w:rFonts w:cs="Times New Roman"/>
                <w:szCs w:val="22"/>
              </w:rPr>
              <w:t>mL</w:t>
            </w:r>
            <w:r w:rsidRPr="00F835BB">
              <w:rPr>
                <w:rFonts w:cs="Times New Roman"/>
                <w:szCs w:val="22"/>
                <w:vertAlign w:val="superscript"/>
              </w:rPr>
              <w:t>–1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03A339C" w14:textId="15935760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&lt;EndNote&gt;&lt;Cite&gt;&lt;Author&gt;Bui&lt;/Author&gt;&lt;Year&gt;2020&lt;/Year&gt;&lt;RecNum&gt;686&lt;/RecNum&gt;&lt;DisplayText&gt;&lt;style face="superscript"&gt;7&lt;/style&gt;&lt;/DisplayText&gt;&lt;record&gt;&lt;rec-number&gt;686&lt;/rec-number&gt;&lt;foreign-keys&gt;&lt;key app="EN" db-id="0fx0p9xv55s9wieddws592pz0ewwzdv2vzft" timestamp="1699993580"&gt;686&lt;/key&gt;&lt;/foreign-keys&gt;&lt;ref-type name="Journal Article"&gt;17&lt;/ref-type&gt;&lt;contributors&gt;&lt;authors&gt;&lt;author&gt;Bui, J. C.&lt;/author&gt;&lt;author&gt;Digdaya, I.&lt;/author&gt;&lt;author&gt;Xiang, C. X.&lt;/author&gt;&lt;author&gt;Bell, A. T.&lt;/author&gt;&lt;author&gt;Weber, A. Z.&lt;/author&gt;&lt;/authors&gt;&lt;/contributors&gt;&lt;auth-address&gt;Univ Calif Berkeley, Dept Chem &amp;amp; Biomol Engn, Berkeley, CA 94720 USA&amp;#xD;Lawrence Berkeley Natl Lab, Joint Ctr Artificial Photosynth, Berkeley, CA 94720 USA&lt;/auth-address&gt;&lt;titles&gt;&lt;title&gt;Understanding Multi-Ion Transport Mechanisms in Bipolar Membranes&lt;/title&gt;&lt;secondary-title&gt;Acs Applied Materials &amp;amp; Interfaces&lt;/secondary-title&gt;&lt;alt-title&gt;Acs Appl Mater Inter&lt;/alt-title&gt;&lt;/titles&gt;&lt;periodical&gt;&lt;full-title&gt;Acs Applied Materials &amp;amp; Interfaces&lt;/full-title&gt;&lt;abbr-1&gt;Acs Appl Mater Inter&lt;/abbr-1&gt;&lt;/periodical&gt;&lt;alt-periodical&gt;&lt;full-title&gt;Acs Applied Materials &amp;amp; Interfaces&lt;/full-title&gt;&lt;abbr-1&gt;Acs Appl Mater Inter&lt;/abbr-1&gt;&lt;/alt-periodical&gt;&lt;pages&gt;52509-52526&lt;/pages&gt;&lt;volume&gt;12&lt;/volume&gt;&lt;number&gt;47&lt;/number&gt;&lt;keywords&gt;&lt;keyword&gt;bipolar membrane&lt;/keyword&gt;&lt;keyword&gt;transport&lt;/keyword&gt;&lt;keyword&gt;model&lt;/keyword&gt;&lt;keyword&gt;electrochemistry&lt;/keyword&gt;&lt;keyword&gt;ionomers&lt;/keyword&gt;&lt;keyword&gt;electrolysis&lt;/keyword&gt;&lt;keyword&gt;co2 reduction&lt;/keyword&gt;&lt;keyword&gt;water splitting&lt;/keyword&gt;&lt;/keywords&gt;&lt;dates&gt;&lt;year&gt;2020&lt;/year&gt;&lt;pub-dates&gt;&lt;date&gt;Nov 25&lt;/date&gt;&lt;/pub-dates&gt;&lt;/dates&gt;&lt;isbn&gt;1944-8244&lt;/isbn&gt;&lt;accession-num&gt;WOS:000595547400024&lt;/accession-num&gt;&lt;urls&gt;&lt;related-urls&gt;&lt;url&gt;&amp;lt;Go to ISI&amp;gt;://WOS:000595547400024&lt;/url&gt;&lt;/related-urls&gt;&lt;/urls&gt;&lt;electronic-resource-num&gt;10.1021/acsami.0c12686&lt;/electronic-resource-num&gt;&lt;language&gt;English&lt;/language&gt;&lt;/record&gt;&lt;/Cite&gt;&lt;/EndNote&gt;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7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7FDEEC93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95E5A5A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Cs w:val="22"/>
                  </w:rPr>
                  <m:t>IEC</m:t>
                </m:r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3BCF042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1.</w:t>
            </w:r>
            <w:r>
              <w:rPr>
                <w:rFonts w:eastAsia="Times New Roman" w:cs="Times New Roman"/>
                <w:szCs w:val="22"/>
              </w:rPr>
              <w:t>81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259EB58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mmol g</w:t>
            </w:r>
            <w:r w:rsidRPr="00F835BB">
              <w:rPr>
                <w:rFonts w:cs="Times New Roman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EA660DD" w14:textId="0E7EBFAF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&lt;EndNote&gt;&lt;Cite&gt;&lt;Author&gt;Bui&lt;/Author&gt;&lt;Year&gt;2020&lt;/Year&gt;&lt;RecNum&gt;686&lt;/RecNum&gt;&lt;DisplayText&gt;&lt;style face="superscript"&gt;7&lt;/style&gt;&lt;/DisplayText&gt;&lt;record&gt;&lt;rec-number&gt;686&lt;/rec-number&gt;&lt;foreign-keys&gt;&lt;key app="EN" db-id="0fx0p9xv55s9wieddws592pz0ewwzdv2vzft" timestamp="1699993580"&gt;686&lt;/key&gt;&lt;/foreign-keys&gt;&lt;ref-type name="Journal Article"&gt;17&lt;/ref-type&gt;&lt;contributors&gt;&lt;authors&gt;&lt;author&gt;Bui, J. C.&lt;/author&gt;&lt;author&gt;Digdaya, I.&lt;/author&gt;&lt;author&gt;Xiang, C. X.&lt;/author&gt;&lt;author&gt;Bell, A. T.&lt;/author&gt;&lt;author&gt;Weber, A. Z.&lt;/author&gt;&lt;/authors&gt;&lt;/contributors&gt;&lt;auth-address&gt;Univ Calif Berkeley, Dept Chem &amp;amp; Biomol Engn, Berkeley, CA 94720 USA&amp;#xD;Lawrence Berkeley Natl Lab, Joint Ctr Artificial Photosynth, Berkeley, CA 94720 USA&lt;/auth-address&gt;&lt;titles&gt;&lt;title&gt;Understanding Multi-Ion Transport Mechanisms in Bipolar Membranes&lt;/title&gt;&lt;secondary-title&gt;Acs Applied Materials &amp;amp; Interfaces&lt;/secondary-title&gt;&lt;alt-title&gt;Acs Appl Mater Inter&lt;/alt-title&gt;&lt;/titles&gt;&lt;periodical&gt;&lt;full-title&gt;Acs Applied Materials &amp;amp; Interfaces&lt;/full-title&gt;&lt;abbr-1&gt;Acs Appl Mater Inter&lt;/abbr-1&gt;&lt;/periodical&gt;&lt;alt-periodical&gt;&lt;full-title&gt;Acs Applied Materials &amp;amp; Interfaces&lt;/full-title&gt;&lt;abbr-1&gt;Acs Appl Mater Inter&lt;/abbr-1&gt;&lt;/alt-periodical&gt;&lt;pages&gt;52509-52526&lt;/pages&gt;&lt;volume&gt;12&lt;/volume&gt;&lt;number&gt;47&lt;/number&gt;&lt;keywords&gt;&lt;keyword&gt;bipolar membrane&lt;/keyword&gt;&lt;keyword&gt;transport&lt;/keyword&gt;&lt;keyword&gt;model&lt;/keyword&gt;&lt;keyword&gt;electrochemistry&lt;/keyword&gt;&lt;keyword&gt;ionomers&lt;/keyword&gt;&lt;keyword&gt;electrolysis&lt;/keyword&gt;&lt;keyword&gt;co2 reduction&lt;/keyword&gt;&lt;keyword&gt;water splitting&lt;/keyword&gt;&lt;/keywords&gt;&lt;dates&gt;&lt;year&gt;2020&lt;/year&gt;&lt;pub-dates&gt;&lt;date&gt;Nov 25&lt;/date&gt;&lt;/pub-dates&gt;&lt;/dates&gt;&lt;isbn&gt;1944-8244&lt;/isbn&gt;&lt;accession-num&gt;WOS:000595547400024&lt;/accession-num&gt;&lt;urls&gt;&lt;related-urls&gt;&lt;url&gt;&amp;lt;Go to ISI&amp;gt;://WOS:000595547400024&lt;/url&gt;&lt;/related-urls&gt;&lt;/urls&gt;&lt;electronic-resource-num&gt;10.1021/acsami.0c12686&lt;/electronic-resource-num&gt;&lt;language&gt;English&lt;/language&gt;&lt;/record&gt;&lt;/Cite&gt;&lt;/EndNote&gt;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7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237B344B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626D1FE" w14:textId="527BD21A" w:rsidR="00BF1D98" w:rsidRPr="00F835BB" w:rsidRDefault="00355F4E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x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H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+</m:t>
                            </m:r>
                          </m:sup>
                        </m:sSup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= 1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A52CA3A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9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524DB74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203B673" w14:textId="56EB73BB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&lt;EndNote&gt;&lt;Cite&gt;&lt;Author&gt;Bui&lt;/Author&gt;&lt;Year&gt;2020&lt;/Year&gt;&lt;RecNum&gt;686&lt;/RecNum&gt;&lt;DisplayText&gt;&lt;style face="superscript"&gt;7&lt;/style&gt;&lt;/DisplayText&gt;&lt;record&gt;&lt;rec-number&gt;686&lt;/rec-number&gt;&lt;foreign-keys&gt;&lt;key app="EN" db-id="0fx0p9xv55s9wieddws592pz0ewwzdv2vzft" timestamp="1699993580"&gt;686&lt;/key&gt;&lt;/foreign-keys&gt;&lt;ref-type name="Journal Article"&gt;17&lt;/ref-type&gt;&lt;contributors&gt;&lt;authors&gt;&lt;author&gt;Bui, J. C.&lt;/author&gt;&lt;author&gt;Digdaya, I.&lt;/author&gt;&lt;author&gt;Xiang, C. X.&lt;/author&gt;&lt;author&gt;Bell, A. T.&lt;/author&gt;&lt;author&gt;Weber, A. Z.&lt;/author&gt;&lt;/authors&gt;&lt;/contributors&gt;&lt;auth-address&gt;Univ Calif Berkeley, Dept Chem &amp;amp; Biomol Engn, Berkeley, CA 94720 USA&amp;#xD;Lawrence Berkeley Natl Lab, Joint Ctr Artificial Photosynth, Berkeley, CA 94720 USA&lt;/auth-address&gt;&lt;titles&gt;&lt;title&gt;Understanding Multi-Ion Transport Mechanisms in Bipolar Membranes&lt;/title&gt;&lt;secondary-title&gt;Acs Applied Materials &amp;amp; Interfaces&lt;/secondary-title&gt;&lt;alt-title&gt;Acs Appl Mater Inter&lt;/alt-title&gt;&lt;/titles&gt;&lt;periodical&gt;&lt;full-title&gt;Acs Applied Materials &amp;amp; Interfaces&lt;/full-title&gt;&lt;abbr-1&gt;Acs Appl Mater Inter&lt;/abbr-1&gt;&lt;/periodical&gt;&lt;alt-periodical&gt;&lt;full-title&gt;Acs Applied Materials &amp;amp; Interfaces&lt;/full-title&gt;&lt;abbr-1&gt;Acs Appl Mater Inter&lt;/abbr-1&gt;&lt;/alt-periodical&gt;&lt;pages&gt;52509-52526&lt;/pages&gt;&lt;volume&gt;12&lt;/volume&gt;&lt;number&gt;47&lt;/number&gt;&lt;keywords&gt;&lt;keyword&gt;bipolar membrane&lt;/keyword&gt;&lt;keyword&gt;transport&lt;/keyword&gt;&lt;keyword&gt;model&lt;/keyword&gt;&lt;keyword&gt;electrochemistry&lt;/keyword&gt;&lt;keyword&gt;ionomers&lt;/keyword&gt;&lt;keyword&gt;electrolysis&lt;/keyword&gt;&lt;keyword&gt;co2 reduction&lt;/keyword&gt;&lt;keyword&gt;water splitting&lt;/keyword&gt;&lt;/keywords&gt;&lt;dates&gt;&lt;year&gt;2020&lt;/year&gt;&lt;pub-dates&gt;&lt;date&gt;Nov 25&lt;/date&gt;&lt;/pub-dates&gt;&lt;/dates&gt;&lt;isbn&gt;1944-8244&lt;/isbn&gt;&lt;accession-num&gt;WOS:000595547400024&lt;/accession-num&gt;&lt;urls&gt;&lt;related-urls&gt;&lt;url&gt;&amp;lt;Go to ISI&amp;gt;://WOS:000595547400024&lt;/url&gt;&lt;/related-urls&gt;&lt;/urls&gt;&lt;electronic-resource-num&gt;10.1021/acsami.0c12686&lt;/electronic-resource-num&gt;&lt;language&gt;English&lt;/language&gt;&lt;/record&gt;&lt;/Cite&gt;&lt;/EndNote&gt;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7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6F4F206F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891E4E8" w14:textId="49FAE6F1" w:rsidR="00BF1D98" w:rsidRPr="00F835BB" w:rsidRDefault="00355F4E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λ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Cs w:val="22"/>
                          </w:rPr>
                          <m:t>x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eastAsia="Cambria Math" w:hAnsi="Cambria Math" w:cs="Cambria Math"/>
                                <w:iCs/>
                                <w:szCs w:val="22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H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Cambria Math"/>
                                <w:szCs w:val="22"/>
                              </w:rPr>
                              <m:t>+</m:t>
                            </m:r>
                          </m:sup>
                        </m:sSup>
                      </m:sub>
                    </m:s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= 0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00772F2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6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8D17F83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8159702" w14:textId="1123FCE1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&lt;EndNote&gt;&lt;Cite&gt;&lt;Author&gt;Bui&lt;/Author&gt;&lt;Year&gt;2020&lt;/Year&gt;&lt;RecNum&gt;686&lt;/RecNum&gt;&lt;DisplayText&gt;&lt;style face="superscript"&gt;7&lt;/style&gt;&lt;/DisplayText&gt;&lt;record&gt;&lt;rec-number&gt;686&lt;/rec-number&gt;&lt;foreign-keys&gt;&lt;key app="EN" db-id="0fx0p9xv55s9wieddws592pz0ewwzdv2vzft" timestamp="1699993580"&gt;686&lt;/key&gt;&lt;/foreign-keys&gt;&lt;ref-type name="Journal Article"&gt;17&lt;/ref-type&gt;&lt;contributors&gt;&lt;authors&gt;&lt;author&gt;Bui, J. C.&lt;/author&gt;&lt;author&gt;Digdaya, I.&lt;/author&gt;&lt;author&gt;Xiang, C. X.&lt;/author&gt;&lt;author&gt;Bell, A. T.&lt;/author&gt;&lt;author&gt;Weber, A. Z.&lt;/author&gt;&lt;/authors&gt;&lt;/contributors&gt;&lt;auth-address&gt;Univ Calif Berkeley, Dept Chem &amp;amp; Biomol Engn, Berkeley, CA 94720 USA&amp;#xD;Lawrence Berkeley Natl Lab, Joint Ctr Artificial Photosynth, Berkeley, CA 94720 USA&lt;/auth-address&gt;&lt;titles&gt;&lt;title&gt;Understanding Multi-Ion Transport Mechanisms in Bipolar Membranes&lt;/title&gt;&lt;secondary-title&gt;Acs Applied Materials &amp;amp; Interfaces&lt;/secondary-title&gt;&lt;alt-title&gt;Acs Appl Mater Inter&lt;/alt-title&gt;&lt;/titles&gt;&lt;periodical&gt;&lt;full-title&gt;Acs Applied Materials &amp;amp; Interfaces&lt;/full-title&gt;&lt;abbr-1&gt;Acs Appl Mater Inter&lt;/abbr-1&gt;&lt;/periodical&gt;&lt;alt-periodical&gt;&lt;full-title&gt;Acs Applied Materials &amp;amp; Interfaces&lt;/full-title&gt;&lt;abbr-1&gt;Acs Appl Mater Inter&lt;/abbr-1&gt;&lt;/alt-periodical&gt;&lt;pages&gt;52509-52526&lt;/pages&gt;&lt;volume&gt;12&lt;/volume&gt;&lt;number&gt;47&lt;/number&gt;&lt;keywords&gt;&lt;keyword&gt;bipolar membrane&lt;/keyword&gt;&lt;keyword&gt;transport&lt;/keyword&gt;&lt;keyword&gt;model&lt;/keyword&gt;&lt;keyword&gt;electrochemistry&lt;/keyword&gt;&lt;keyword&gt;ionomers&lt;/keyword&gt;&lt;keyword&gt;electrolysis&lt;/keyword&gt;&lt;keyword&gt;co2 reduction&lt;/keyword&gt;&lt;keyword&gt;water splitting&lt;/keyword&gt;&lt;/keywords&gt;&lt;dates&gt;&lt;year&gt;2020&lt;/year&gt;&lt;pub-dates&gt;&lt;date&gt;Nov 25&lt;/date&gt;&lt;/pub-dates&gt;&lt;/dates&gt;&lt;isbn&gt;1944-8244&lt;/isbn&gt;&lt;accession-num&gt;WOS:000595547400024&lt;/accession-num&gt;&lt;urls&gt;&lt;related-urls&gt;&lt;url&gt;&amp;lt;Go to ISI&amp;gt;://WOS:000595547400024&lt;/url&gt;&lt;/related-urls&gt;&lt;/urls&gt;&lt;electronic-resource-num&gt;10.1021/acsami.0c12686&lt;/electronic-resource-num&gt;&lt;language&gt;English&lt;/language&gt;&lt;/record&gt;&lt;/Cite&gt;&lt;/EndNote&gt;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7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5EB5B944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99C3424" w14:textId="77777777" w:rsidR="00BF1D98" w:rsidRPr="00F835BB" w:rsidRDefault="00355F4E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t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2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</m:sup>
                    </m:sSup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8891FA0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0.99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F8EE8BD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8834331" w14:textId="68E00012" w:rsidR="00BF1D98" w:rsidRPr="00F835BB" w:rsidRDefault="00355F4E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hyperlink r:id="rId9">
              <w:r w:rsidR="00BF1D98" w:rsidRPr="00F835BB">
                <w:rPr>
                  <w:rFonts w:cs="Times New Roman"/>
                  <w:color w:val="000000"/>
                  <w:szCs w:val="22"/>
                </w:rPr>
                <w:t>Experiment</w:t>
              </w:r>
            </w:hyperlink>
          </w:p>
        </w:tc>
      </w:tr>
      <w:tr w:rsidR="00BF1D98" w:rsidRPr="00F835BB" w14:paraId="1440CECE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C915950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Homogeneous</w:t>
            </w:r>
          </w:p>
          <w:p w14:paraId="6F1C5CAD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Reactions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E1C5A8D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0CA96E3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70B36C4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</w:p>
        </w:tc>
      </w:tr>
      <w:tr w:rsidR="00BF1D98" w:rsidRPr="00F835BB" w14:paraId="13D85E7C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54A60E6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1740389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Arial Unicode MS" w:cs="Times New Roman"/>
                <w:szCs w:val="22"/>
              </w:rPr>
              <w:t>3</w:t>
            </w:r>
            <w:r w:rsidRPr="00F57222">
              <w:rPr>
                <w:rFonts w:eastAsia="Arial Unicode MS" w:cs="Times New Roman"/>
                <w:szCs w:val="22"/>
              </w:rPr>
              <w:t>.71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F57222">
              <w:rPr>
                <w:rFonts w:eastAsia="Arial Unicode MS" w:cs="Times New Roman"/>
                <w:szCs w:val="22"/>
              </w:rPr>
              <w:t>10</w:t>
            </w:r>
            <w:r w:rsidRPr="00F835BB">
              <w:rPr>
                <w:rFonts w:eastAsia="Times New Roman" w:cs="Times New Roman"/>
                <w:szCs w:val="22"/>
                <w:vertAlign w:val="superscript"/>
              </w:rPr>
              <w:t>–2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AB89083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s</w:t>
            </w:r>
            <w:r w:rsidRPr="00F835BB">
              <w:rPr>
                <w:rFonts w:cs="Times New Roman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58CC116" w14:textId="70A99923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475F8475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EAD6754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D61E8C5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  <w:vertAlign w:val="superscript"/>
              </w:rPr>
            </w:pPr>
            <w:r w:rsidRPr="00F835BB">
              <w:rPr>
                <w:rFonts w:eastAsia="Times New Roman" w:cs="Times New Roman"/>
                <w:szCs w:val="22"/>
              </w:rPr>
              <w:t>10</w:t>
            </w:r>
            <w:r w:rsidRPr="00F835BB">
              <w:rPr>
                <w:rFonts w:eastAsia="Times New Roman" w:cs="Times New Roman"/>
                <w:szCs w:val="22"/>
                <w:vertAlign w:val="superscript"/>
              </w:rPr>
              <w:t>–6.37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02B8CBC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M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1C2C07F" w14:textId="4A9B72D0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4908CEE7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66946D5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FCF3A68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59.44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C00B09A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s</w:t>
            </w:r>
            <w:r w:rsidRPr="00F835BB">
              <w:rPr>
                <w:rFonts w:cs="Times New Roman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183D17F" w14:textId="5FF14F47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5208E7B1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1F63E9E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ECD3747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  <w:vertAlign w:val="superscript"/>
              </w:rPr>
            </w:pPr>
            <w:r w:rsidRPr="00F835BB">
              <w:rPr>
                <w:rFonts w:eastAsia="Times New Roman" w:cs="Times New Roman"/>
                <w:szCs w:val="22"/>
              </w:rPr>
              <w:t>10</w:t>
            </w:r>
            <w:r w:rsidRPr="00F835BB">
              <w:rPr>
                <w:rFonts w:eastAsia="Times New Roman" w:cs="Times New Roman"/>
                <w:szCs w:val="22"/>
                <w:vertAlign w:val="superscript"/>
              </w:rPr>
              <w:t>–10.32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1CE4647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M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16B076F" w14:textId="25B5FF4E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31C0AA42" w14:textId="77777777" w:rsidTr="00E01DEE">
        <w:trPr>
          <w:trHeight w:val="420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AAD5E3F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80574C6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Arial Unicode MS" w:cs="Times New Roman"/>
                <w:szCs w:val="22"/>
              </w:rPr>
              <w:t>2.2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F835BB">
              <w:rPr>
                <w:rFonts w:eastAsia="Arial Unicode MS" w:cs="Times New Roman"/>
                <w:szCs w:val="22"/>
              </w:rPr>
              <w:t>10</w:t>
            </w:r>
            <w:r w:rsidRPr="00F835BB">
              <w:rPr>
                <w:rFonts w:eastAsia="Times New Roman" w:cs="Times New Roman"/>
                <w:szCs w:val="22"/>
                <w:vertAlign w:val="superscript"/>
              </w:rPr>
              <w:t>3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45D9A41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L mol</w:t>
            </w:r>
            <w:r w:rsidRPr="00F835BB">
              <w:rPr>
                <w:rFonts w:cs="Times New Roman"/>
                <w:szCs w:val="22"/>
                <w:vertAlign w:val="superscript"/>
              </w:rPr>
              <w:t>–1</w:t>
            </w:r>
            <w:r w:rsidRPr="00F835BB">
              <w:rPr>
                <w:rFonts w:cs="Times New Roman"/>
                <w:szCs w:val="22"/>
              </w:rPr>
              <w:t xml:space="preserve"> s</w:t>
            </w:r>
            <w:r w:rsidRPr="00F835BB">
              <w:rPr>
                <w:rFonts w:cs="Times New Roman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5F3B702" w14:textId="692976E4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533C5564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7507A58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5727009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Arial Unicode MS" w:cs="Times New Roman"/>
                <w:szCs w:val="22"/>
              </w:rPr>
              <w:t>6.0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F835BB">
              <w:rPr>
                <w:rFonts w:eastAsia="Arial Unicode MS" w:cs="Times New Roman"/>
                <w:szCs w:val="22"/>
              </w:rPr>
              <w:t>10</w:t>
            </w:r>
            <w:r w:rsidRPr="00F835BB">
              <w:rPr>
                <w:rFonts w:eastAsia="Times New Roman" w:cs="Times New Roman"/>
                <w:szCs w:val="22"/>
                <w:vertAlign w:val="superscript"/>
              </w:rPr>
              <w:t>9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24102F4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L mol</w:t>
            </w:r>
            <w:r w:rsidRPr="00F835BB">
              <w:rPr>
                <w:rFonts w:cs="Times New Roman"/>
                <w:szCs w:val="22"/>
                <w:vertAlign w:val="superscript"/>
              </w:rPr>
              <w:t>–1</w:t>
            </w:r>
            <w:r w:rsidRPr="00F835BB">
              <w:rPr>
                <w:rFonts w:cs="Times New Roman"/>
                <w:szCs w:val="22"/>
              </w:rPr>
              <w:t xml:space="preserve"> s</w:t>
            </w:r>
            <w:r w:rsidRPr="00F835BB">
              <w:rPr>
                <w:rFonts w:cs="Times New Roman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31B23E1" w14:textId="732BE9FF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765E8705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CA4B153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W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5338861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F835BB">
              <w:rPr>
                <w:rFonts w:eastAsia="Times New Roman" w:cs="Times New Roman"/>
                <w:szCs w:val="22"/>
              </w:rPr>
              <w:t>10</w:t>
            </w:r>
            <w:r w:rsidRPr="00F835BB">
              <w:rPr>
                <w:rFonts w:eastAsia="Times New Roman" w:cs="Times New Roman"/>
                <w:szCs w:val="22"/>
                <w:vertAlign w:val="superscript"/>
              </w:rPr>
              <w:t>–14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503D92B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F835BB">
              <w:rPr>
                <w:rFonts w:cs="Times New Roman"/>
                <w:szCs w:val="22"/>
              </w:rPr>
              <w:t>M</w:t>
            </w:r>
            <w:r w:rsidRPr="00F835BB">
              <w:rPr>
                <w:rFonts w:cs="Times New Roman"/>
                <w:szCs w:val="22"/>
                <w:vertAlign w:val="superscript"/>
              </w:rPr>
              <w:t>2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FAEF79F" w14:textId="694A7BED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565B273C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36EB930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Electrochemical Reactions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9C32F57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FFC12B0" w14:textId="77777777" w:rsidR="00BF1D98" w:rsidRPr="00F835BB" w:rsidRDefault="00BF1D98" w:rsidP="00BF1D98">
            <w:pPr>
              <w:widowControl w:val="0"/>
              <w:spacing w:before="0" w:line="240" w:lineRule="auto"/>
              <w:ind w:left="720"/>
              <w:jc w:val="center"/>
              <w:rPr>
                <w:rFonts w:ascii="Times" w:hAnsi="Times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465F456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</w:p>
        </w:tc>
      </w:tr>
      <w:tr w:rsidR="00BF1D98" w:rsidRPr="00F835BB" w14:paraId="6B96F61E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1FD1825" w14:textId="77777777" w:rsidR="00BF1D98" w:rsidRPr="00227DA0" w:rsidRDefault="00355F4E" w:rsidP="00BF1D98">
            <w:pPr>
              <w:spacing w:before="0" w:line="240" w:lineRule="auto"/>
              <w:jc w:val="center"/>
              <w:rPr>
                <w:rFonts w:ascii="Times" w:hAnsi="Times"/>
                <w:i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2"/>
                      </w:rPr>
                      <m:t>U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CO</m:t>
                    </m:r>
                  </m:sub>
                  <m:sup>
                    <m:r>
                      <w:rPr>
                        <w:rFonts w:ascii="Cambria Math" w:hAnsi="Cambria Math"/>
                        <w:szCs w:val="22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593F3C5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  <w:r w:rsidRPr="00F835BB">
              <w:rPr>
                <w:rFonts w:ascii="Times" w:eastAsia="Times New Roman" w:hAnsi="Times" w:cs="Times New Roman"/>
                <w:szCs w:val="22"/>
              </w:rPr>
              <w:t>–0.11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7FBAC79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V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D14A1FC" w14:textId="3D1C4CAC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2731F817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96CD83C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0,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CO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FB028AB" w14:textId="78DFD686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AB5853">
              <w:rPr>
                <w:rFonts w:eastAsia="Arial Unicode MS" w:cs="Times New Roman"/>
                <w:szCs w:val="22"/>
              </w:rPr>
              <w:t>1.0</w:t>
            </w:r>
            <w:r w:rsidR="0034504D">
              <w:rPr>
                <w:rFonts w:eastAsia="Arial Unicode MS" w:cs="Times New Roman"/>
                <w:szCs w:val="22"/>
              </w:rPr>
              <w:t>5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AB5853">
              <w:rPr>
                <w:rFonts w:eastAsia="Arial Unicode MS" w:cs="Times New Roman"/>
                <w:szCs w:val="22"/>
              </w:rPr>
              <w:t>10</w:t>
            </w:r>
            <w:r w:rsidRPr="00AB5853">
              <w:rPr>
                <w:rFonts w:eastAsia="Times New Roman" w:cs="Times New Roman"/>
                <w:szCs w:val="22"/>
                <w:vertAlign w:val="superscript"/>
              </w:rPr>
              <w:t>–4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4153523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AB5853">
              <w:rPr>
                <w:rFonts w:cs="Times New Roman"/>
                <w:szCs w:val="22"/>
              </w:rPr>
              <w:t xml:space="preserve">mA </w:t>
            </w:r>
            <w:proofErr w:type="gramStart"/>
            <w:r w:rsidRPr="00AB5853">
              <w:rPr>
                <w:rFonts w:cs="Times New Roman"/>
                <w:szCs w:val="22"/>
              </w:rPr>
              <w:t>cm</w:t>
            </w:r>
            <w:r w:rsidRPr="00AB5853">
              <w:rPr>
                <w:rFonts w:cs="Times New Roman"/>
                <w:szCs w:val="22"/>
                <w:vertAlign w:val="superscript"/>
              </w:rPr>
              <w:t>–2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CA453DC" w14:textId="7BDEDEAC" w:rsidR="00BF1D98" w:rsidRPr="00AB5853" w:rsidRDefault="00355F4E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hyperlink r:id="rId10">
              <w:r w:rsidR="00BF1D98" w:rsidRPr="00AB5853">
                <w:rPr>
                  <w:rFonts w:cs="Times New Roman"/>
                  <w:color w:val="000000"/>
                  <w:szCs w:val="22"/>
                </w:rPr>
                <w:t>Fit</w:t>
              </w:r>
            </w:hyperlink>
            <w:r w:rsidR="00BF1D98" w:rsidRPr="00AB5853">
              <w:rPr>
                <w:rFonts w:cs="Times New Roman"/>
                <w:color w:val="000000"/>
                <w:szCs w:val="22"/>
              </w:rPr>
              <w:t xml:space="preserve"> value</w:t>
            </w:r>
          </w:p>
        </w:tc>
      </w:tr>
      <w:tr w:rsidR="00BF1D98" w:rsidRPr="00F835BB" w14:paraId="65401B5F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30743AD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c,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CO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8BC1BF8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AB5853">
              <w:rPr>
                <w:rFonts w:eastAsia="Times New Roman" w:cs="Times New Roman"/>
                <w:szCs w:val="22"/>
              </w:rPr>
              <w:t>0.3</w:t>
            </w:r>
            <w:r>
              <w:rPr>
                <w:rFonts w:eastAsia="Times New Roman" w:cs="Times New Roman"/>
                <w:szCs w:val="22"/>
              </w:rPr>
              <w:t>0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3899D96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AB5853">
              <w:rPr>
                <w:rFonts w:cs="Times New Roman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16F4894" w14:textId="2691F88D" w:rsidR="00BF1D98" w:rsidRPr="00AB5853" w:rsidRDefault="00355F4E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hyperlink r:id="rId11">
              <w:r w:rsidR="00BF1D98" w:rsidRPr="00AB5853">
                <w:rPr>
                  <w:rFonts w:cs="Times New Roman"/>
                  <w:color w:val="000000"/>
                  <w:szCs w:val="22"/>
                </w:rPr>
                <w:t>Fit</w:t>
              </w:r>
            </w:hyperlink>
            <w:r w:rsidR="00BF1D98" w:rsidRPr="00AB5853">
              <w:rPr>
                <w:rFonts w:cs="Times New Roman"/>
                <w:color w:val="000000"/>
                <w:szCs w:val="22"/>
              </w:rPr>
              <w:t xml:space="preserve"> value</w:t>
            </w:r>
          </w:p>
        </w:tc>
      </w:tr>
      <w:tr w:rsidR="00BF1D98" w:rsidRPr="00F835BB" w14:paraId="17430A95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76701E5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2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Cs w:val="22"/>
                      </w:rPr>
                      <m:t>HER</m:t>
                    </m:r>
                  </m:sub>
                  <m:sup>
                    <m:r>
                      <w:rPr>
                        <w:rFonts w:ascii="Cambria Math" w:hAnsi="Cambria Math"/>
                        <w:szCs w:val="22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5C0AE17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AB5853">
              <w:rPr>
                <w:rFonts w:eastAsia="Times New Roman" w:cs="Times New Roman"/>
                <w:szCs w:val="22"/>
              </w:rPr>
              <w:t>0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BE3AAE1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AB5853">
              <w:rPr>
                <w:rFonts w:cs="Times New Roman"/>
                <w:szCs w:val="22"/>
              </w:rPr>
              <w:t>V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81F63C2" w14:textId="347AC803" w:rsidR="00BF1D98" w:rsidRPr="00AB5853" w:rsidRDefault="007E137F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4C094E6A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1F9A856" w14:textId="77777777" w:rsidR="00BF1D98" w:rsidRPr="004C01AB" w:rsidRDefault="00355F4E" w:rsidP="00BF1D98">
            <w:pPr>
              <w:spacing w:before="0" w:line="240" w:lineRule="auto"/>
              <w:jc w:val="center"/>
              <w:rPr>
                <w:iCs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0</m:t>
                    </m:r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 xml:space="preserve">, 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HER, acid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1BB932D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  <w:vertAlign w:val="superscript"/>
              </w:rPr>
            </w:pPr>
            <w:r w:rsidRPr="00AB5853">
              <w:rPr>
                <w:rFonts w:eastAsia="Arial Unicode MS" w:cs="Times New Roman"/>
                <w:szCs w:val="22"/>
              </w:rPr>
              <w:t>0.63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40A1E6E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AB5853">
              <w:rPr>
                <w:rFonts w:cs="Times New Roman"/>
                <w:szCs w:val="22"/>
              </w:rPr>
              <w:t xml:space="preserve">mA </w:t>
            </w:r>
            <w:proofErr w:type="gramStart"/>
            <w:r w:rsidRPr="00AB5853">
              <w:rPr>
                <w:rFonts w:cs="Times New Roman"/>
                <w:szCs w:val="22"/>
              </w:rPr>
              <w:t>cm</w:t>
            </w:r>
            <w:r w:rsidRPr="00AB5853">
              <w:rPr>
                <w:rFonts w:cs="Times New Roman"/>
                <w:szCs w:val="22"/>
                <w:vertAlign w:val="superscript"/>
              </w:rPr>
              <w:t>–2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33E672F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AB5853">
              <w:rPr>
                <w:rFonts w:cs="Times New Roman"/>
              </w:rPr>
              <w:t>Fit value</w:t>
            </w:r>
          </w:p>
        </w:tc>
      </w:tr>
      <w:tr w:rsidR="00BF1D98" w:rsidRPr="00F835BB" w14:paraId="2BB98E83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C121845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α</m:t>
                    </m: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e>
                  <m:sub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c,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HER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D39C7C9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 w:rsidRPr="00AB5853">
              <w:rPr>
                <w:rFonts w:eastAsia="Times New Roman" w:cs="Times New Roman"/>
                <w:szCs w:val="22"/>
              </w:rPr>
              <w:t>0.47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CB2571E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AB5853">
              <w:rPr>
                <w:rFonts w:cs="Times New Roman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0C4DF5B" w14:textId="7E01B72B" w:rsidR="00BF1D98" w:rsidRPr="00AB5853" w:rsidRDefault="00355F4E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hyperlink r:id="rId12">
              <w:r w:rsidR="00BF1D98" w:rsidRPr="00AB5853">
                <w:rPr>
                  <w:rFonts w:cs="Times New Roman"/>
                  <w:color w:val="000000"/>
                  <w:szCs w:val="22"/>
                </w:rPr>
                <w:t>Fit</w:t>
              </w:r>
            </w:hyperlink>
            <w:r w:rsidR="00BF1D98" w:rsidRPr="00AB5853">
              <w:rPr>
                <w:rFonts w:cs="Times New Roman"/>
                <w:color w:val="000000"/>
                <w:szCs w:val="22"/>
              </w:rPr>
              <w:t xml:space="preserve"> value</w:t>
            </w:r>
          </w:p>
        </w:tc>
      </w:tr>
      <w:tr w:rsidR="00BF1D98" w:rsidRPr="00F835BB" w14:paraId="0C3D3BB2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89CF303" w14:textId="35F7DA36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HER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8236F25" w14:textId="4F622C4C" w:rsidR="00BF1D98" w:rsidRPr="00AB5853" w:rsidRDefault="00912250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  <w:vertAlign w:val="superscript"/>
              </w:rPr>
            </w:pPr>
            <w:r>
              <w:rPr>
                <w:rFonts w:eastAsia="Arial Unicode MS" w:cs="Times New Roman"/>
                <w:szCs w:val="22"/>
              </w:rPr>
              <w:t>8840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26B82A2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AB5853">
              <w:rPr>
                <w:rFonts w:cs="Times New Roman"/>
                <w:szCs w:val="22"/>
              </w:rPr>
              <w:t xml:space="preserve">mA </w:t>
            </w:r>
            <w:proofErr w:type="gramStart"/>
            <w:r w:rsidRPr="00AB5853">
              <w:rPr>
                <w:rFonts w:cs="Times New Roman"/>
                <w:szCs w:val="22"/>
              </w:rPr>
              <w:t>cm</w:t>
            </w:r>
            <w:r w:rsidRPr="00AB5853">
              <w:rPr>
                <w:rFonts w:cs="Times New Roman"/>
                <w:szCs w:val="22"/>
                <w:vertAlign w:val="superscript"/>
              </w:rPr>
              <w:t>–2</w:t>
            </w:r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17F506E" w14:textId="0DD86A9C" w:rsidR="00BF1D98" w:rsidRPr="00AB5853" w:rsidRDefault="00355F4E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hyperlink r:id="rId13">
              <w:r w:rsidR="00BF1D98" w:rsidRPr="00AB5853">
                <w:rPr>
                  <w:rFonts w:cs="Times New Roman"/>
                  <w:color w:val="000000"/>
                  <w:szCs w:val="22"/>
                </w:rPr>
                <w:t>Fit</w:t>
              </w:r>
            </w:hyperlink>
            <w:r w:rsidR="00BF1D98" w:rsidRPr="00AB5853">
              <w:rPr>
                <w:rFonts w:cs="Times New Roman"/>
                <w:color w:val="000000"/>
                <w:szCs w:val="22"/>
              </w:rPr>
              <w:t xml:space="preserve"> value</w:t>
            </w:r>
          </w:p>
        </w:tc>
      </w:tr>
      <w:tr w:rsidR="00BF1D98" w:rsidRPr="00F835BB" w14:paraId="510EF588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427C3D4" w14:textId="77777777" w:rsidR="00BF1D98" w:rsidRPr="00F835BB" w:rsidRDefault="00BF1D98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Bulk concentrations in the liquid phase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49068C8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3108ACC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CA996E7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</w:p>
        </w:tc>
      </w:tr>
      <w:tr w:rsidR="00BF1D98" w:rsidRPr="00F835BB" w14:paraId="575928E3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5EE4589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2"/>
                      </w:rPr>
                      <m:t>c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</m:sup>
                    </m:sSup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Bulk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0EE7E85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  <w:vertAlign w:val="superscript"/>
              </w:rPr>
            </w:pPr>
            <w:r w:rsidRPr="00AB5853">
              <w:rPr>
                <w:rFonts w:eastAsia="Times New Roman" w:cs="Times New Roman"/>
                <w:szCs w:val="22"/>
              </w:rPr>
              <w:t>10</w:t>
            </w:r>
            <w:r w:rsidRPr="00AB5853">
              <w:rPr>
                <w:rFonts w:eastAsia="Times New Roman" w:cs="Times New Roman"/>
                <w:szCs w:val="22"/>
                <w:vertAlign w:val="superscript"/>
              </w:rPr>
              <w:t>–7.6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878A7C8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AB5853">
              <w:rPr>
                <w:rFonts w:cs="Times New Roman"/>
                <w:szCs w:val="22"/>
              </w:rPr>
              <w:t>M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7C979FA" w14:textId="1007BCFC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t>Equilibrium</w:t>
            </w:r>
          </w:p>
        </w:tc>
      </w:tr>
      <w:tr w:rsidR="00BF1D98" w:rsidRPr="00F835BB" w14:paraId="72A33263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28267BB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2"/>
                      </w:rPr>
                      <m:t>c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K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</m:sup>
                    </m:sSup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Bulk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FD22D8D" w14:textId="5284B66E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>
              <w:rPr>
                <w:rFonts w:eastAsia="Times New Roman" w:cs="Times New Roman"/>
                <w:szCs w:val="22"/>
              </w:rPr>
              <w:t>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D2A520A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AB5853">
              <w:rPr>
                <w:rFonts w:cs="Times New Roman"/>
                <w:szCs w:val="22"/>
              </w:rPr>
              <w:t>M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B9A1EFA" w14:textId="5CD3D76B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t>Electroneutrality</w:t>
            </w:r>
          </w:p>
        </w:tc>
      </w:tr>
      <w:tr w:rsidR="00BF1D98" w:rsidRPr="00F835BB" w14:paraId="3D457FE3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9D0EA6F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2"/>
                      </w:rPr>
                      <m:t>c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OH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-</m:t>
                        </m:r>
                      </m:sup>
                    </m:sSup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Bulk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EBEA8DF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  <w:vertAlign w:val="superscript"/>
              </w:rPr>
            </w:pPr>
            <w:r w:rsidRPr="00AB5853">
              <w:rPr>
                <w:rFonts w:eastAsia="Times New Roman" w:cs="Times New Roman"/>
                <w:szCs w:val="22"/>
              </w:rPr>
              <w:t>10</w:t>
            </w:r>
            <w:r w:rsidRPr="00AB5853">
              <w:rPr>
                <w:rFonts w:eastAsia="Times New Roman" w:cs="Times New Roman"/>
                <w:szCs w:val="22"/>
                <w:vertAlign w:val="superscript"/>
              </w:rPr>
              <w:t>–6.4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361594A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AB5853">
              <w:rPr>
                <w:rFonts w:cs="Times New Roman"/>
                <w:szCs w:val="22"/>
              </w:rPr>
              <w:t>M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8AB4366" w14:textId="294E18A6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t>Equilibrium</w:t>
            </w:r>
          </w:p>
        </w:tc>
      </w:tr>
      <w:tr w:rsidR="00BF1D98" w:rsidRPr="00F835BB" w14:paraId="3ACCE286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E480D85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2"/>
                      </w:rPr>
                      <m:t>c</m:t>
                    </m:r>
                  </m:e>
                  <m:sub>
                    <m:sSubSup>
                      <m:sSubSup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2"/>
                          </w:rPr>
                          <m:t>HCO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2"/>
                          </w:rPr>
                          <m:t>3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-</m:t>
                        </m:r>
                      </m:sup>
                    </m:sSubSup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Bulk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D3B69EE" w14:textId="5F364AE1" w:rsidR="00BF1D98" w:rsidRPr="00AB5853" w:rsidRDefault="00781A90" w:rsidP="00BF1D98">
            <w:pPr>
              <w:widowControl w:val="0"/>
              <w:spacing w:before="0" w:line="240" w:lineRule="auto"/>
              <w:jc w:val="center"/>
              <w:rPr>
                <w:rFonts w:eastAsia="Times New Roman" w:cs="Times New Roman"/>
                <w:szCs w:val="22"/>
              </w:rPr>
            </w:pPr>
            <w:r>
              <w:rPr>
                <w:rFonts w:eastAsia="Times New Roman" w:cs="Times New Roman"/>
                <w:szCs w:val="22"/>
              </w:rPr>
              <w:t>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B5B954C" w14:textId="77777777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 w:rsidRPr="00AB5853">
              <w:rPr>
                <w:rFonts w:cs="Times New Roman"/>
                <w:szCs w:val="22"/>
              </w:rPr>
              <w:t>M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37B432C" w14:textId="5EFC9D01" w:rsidR="00BF1D98" w:rsidRPr="00AB5853" w:rsidRDefault="00BF1D98" w:rsidP="00BF1D98">
            <w:pPr>
              <w:widowControl w:val="0"/>
              <w:spacing w:before="0" w:line="240" w:lineRule="auto"/>
              <w:jc w:val="center"/>
              <w:rPr>
                <w:rFonts w:cs="Times New Roman"/>
                <w:szCs w:val="22"/>
              </w:rPr>
            </w:pPr>
            <w:r>
              <w:t>Electroneutrality</w:t>
            </w:r>
          </w:p>
        </w:tc>
      </w:tr>
      <w:tr w:rsidR="00BF1D98" w:rsidRPr="00F835BB" w14:paraId="43DA7941" w14:textId="77777777" w:rsidTr="00E01DEE">
        <w:trPr>
          <w:trHeight w:val="450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11B0BF7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2"/>
                      </w:rPr>
                      <m:t>c</m:t>
                    </m:r>
                  </m:e>
                  <m:sub>
                    <m:sSubSup>
                      <m:sSubSup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2"/>
                          </w:rPr>
                          <m:t>CO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2"/>
                          </w:rPr>
                          <m:t>3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2-</m:t>
                        </m:r>
                      </m:sup>
                    </m:sSubSup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Bulk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5A6E20A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  <w:r w:rsidRPr="00F835BB">
              <w:rPr>
                <w:rFonts w:ascii="Times" w:eastAsia="Times New Roman" w:hAnsi="Times" w:cs="Times New Roman"/>
                <w:szCs w:val="22"/>
              </w:rPr>
              <w:t>0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E3A7545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M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3B1B787" w14:textId="4AF9651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t>Equilibrium</w:t>
            </w:r>
          </w:p>
        </w:tc>
      </w:tr>
      <w:tr w:rsidR="00BF1D98" w:rsidRPr="00F835BB" w14:paraId="7556337C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F6A89D5" w14:textId="77777777" w:rsidR="00BF1D98" w:rsidRPr="00F835BB" w:rsidRDefault="00BF1D98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Liquid phase transport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5367457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519FDC8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129A2C5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</w:p>
        </w:tc>
      </w:tr>
      <w:tr w:rsidR="00BF1D98" w:rsidRPr="00F835BB" w14:paraId="68CAE49E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70206AC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D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</m:sup>
                    </m:sSup>
                    <m:r>
                      <w:rPr>
                        <w:rFonts w:ascii="Cambria Math" w:hAnsi="Cambria Math"/>
                        <w:szCs w:val="22"/>
                      </w:rPr>
                      <m:t>, w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3C6BA3D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  <w:r w:rsidRPr="00F835BB">
              <w:rPr>
                <w:rFonts w:ascii="Times" w:eastAsia="Arial Unicode MS" w:hAnsi="Times" w:cs="Arial Unicode MS"/>
                <w:szCs w:val="22"/>
              </w:rPr>
              <w:t>9.31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F835BB">
              <w:rPr>
                <w:rFonts w:ascii="Times" w:eastAsia="Arial Unicode MS" w:hAnsi="Times" w:cs="Arial Unicode MS"/>
                <w:szCs w:val="22"/>
              </w:rPr>
              <w:t>10</w:t>
            </w:r>
            <w:r w:rsidRPr="00F835BB">
              <w:rPr>
                <w:rFonts w:ascii="Times" w:eastAsia="Times New Roman" w:hAnsi="Times" w:cs="Times New Roman"/>
                <w:szCs w:val="22"/>
                <w:vertAlign w:val="superscript"/>
              </w:rPr>
              <w:t>–5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9E3BA7C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cm</w:t>
            </w:r>
            <w:r w:rsidRPr="00F835BB">
              <w:rPr>
                <w:rFonts w:ascii="Times" w:hAnsi="Times"/>
                <w:szCs w:val="22"/>
                <w:vertAlign w:val="superscript"/>
              </w:rPr>
              <w:t>2</w:t>
            </w:r>
            <w:r w:rsidRPr="00F835BB">
              <w:rPr>
                <w:rFonts w:ascii="Times" w:hAnsi="Times"/>
                <w:szCs w:val="22"/>
              </w:rPr>
              <w:t xml:space="preserve"> s</w:t>
            </w:r>
            <w:r w:rsidRPr="00F835BB">
              <w:rPr>
                <w:rFonts w:ascii="Times" w:hAnsi="Times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075F87F" w14:textId="1DA89237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38EC7D1D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AB1825A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D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K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+</m:t>
                        </m:r>
                      </m:sup>
                    </m:sSup>
                    <m:r>
                      <w:rPr>
                        <w:rFonts w:ascii="Cambria Math" w:hAnsi="Cambria Math"/>
                        <w:szCs w:val="22"/>
                      </w:rPr>
                      <m:t>, w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6E28154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  <w:r w:rsidRPr="00F835BB">
              <w:rPr>
                <w:rFonts w:ascii="Times" w:eastAsia="Arial Unicode MS" w:hAnsi="Times" w:cs="Arial Unicode MS"/>
                <w:szCs w:val="22"/>
              </w:rPr>
              <w:t>1.96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F835BB">
              <w:rPr>
                <w:rFonts w:ascii="Times" w:eastAsia="Arial Unicode MS" w:hAnsi="Times" w:cs="Arial Unicode MS"/>
                <w:szCs w:val="22"/>
              </w:rPr>
              <w:t>10</w:t>
            </w:r>
            <w:r w:rsidRPr="00F835BB">
              <w:rPr>
                <w:rFonts w:ascii="Times" w:eastAsia="Times New Roman" w:hAnsi="Times" w:cs="Times New Roman"/>
                <w:szCs w:val="22"/>
                <w:vertAlign w:val="superscript"/>
              </w:rPr>
              <w:t>–5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A8823B3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cm</w:t>
            </w:r>
            <w:r w:rsidRPr="00F835BB">
              <w:rPr>
                <w:rFonts w:ascii="Times" w:hAnsi="Times"/>
                <w:szCs w:val="22"/>
                <w:vertAlign w:val="superscript"/>
              </w:rPr>
              <w:t>2</w:t>
            </w:r>
            <w:r w:rsidRPr="00F835BB">
              <w:rPr>
                <w:rFonts w:ascii="Times" w:hAnsi="Times"/>
                <w:szCs w:val="22"/>
              </w:rPr>
              <w:t xml:space="preserve"> s</w:t>
            </w:r>
            <w:r w:rsidRPr="00F835BB">
              <w:rPr>
                <w:rFonts w:ascii="Times" w:hAnsi="Times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3CE35A3" w14:textId="64D1E637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017209A1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388A5A3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D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OH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–</m:t>
                        </m:r>
                      </m:sup>
                    </m:sSup>
                    <m:r>
                      <w:rPr>
                        <w:rFonts w:ascii="Cambria Math" w:hAnsi="Cambria Math"/>
                        <w:szCs w:val="22"/>
                      </w:rPr>
                      <m:t>, w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C4751D5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  <w:r w:rsidRPr="00F835BB">
              <w:rPr>
                <w:rFonts w:ascii="Times" w:eastAsia="Arial Unicode MS" w:hAnsi="Times" w:cs="Arial Unicode MS"/>
                <w:szCs w:val="22"/>
              </w:rPr>
              <w:t>4.95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F835BB">
              <w:rPr>
                <w:rFonts w:ascii="Times" w:eastAsia="Arial Unicode MS" w:hAnsi="Times" w:cs="Arial Unicode MS"/>
                <w:szCs w:val="22"/>
              </w:rPr>
              <w:t>10</w:t>
            </w:r>
            <w:r w:rsidRPr="00F835BB">
              <w:rPr>
                <w:rFonts w:ascii="Times" w:eastAsia="Times New Roman" w:hAnsi="Times" w:cs="Times New Roman"/>
                <w:szCs w:val="22"/>
                <w:vertAlign w:val="superscript"/>
              </w:rPr>
              <w:t>–5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71B1646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cm</w:t>
            </w:r>
            <w:r w:rsidRPr="00F835BB">
              <w:rPr>
                <w:rFonts w:ascii="Times" w:hAnsi="Times"/>
                <w:szCs w:val="22"/>
                <w:vertAlign w:val="superscript"/>
              </w:rPr>
              <w:t>2</w:t>
            </w:r>
            <w:r w:rsidRPr="00F835BB">
              <w:rPr>
                <w:rFonts w:ascii="Times" w:hAnsi="Times"/>
                <w:szCs w:val="22"/>
              </w:rPr>
              <w:t xml:space="preserve"> s</w:t>
            </w:r>
            <w:r w:rsidRPr="00F835BB">
              <w:rPr>
                <w:rFonts w:ascii="Times" w:hAnsi="Times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5323041" w14:textId="7EF5D886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49106DB4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EE81B11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D</m:t>
                    </m:r>
                  </m:e>
                  <m:sub>
                    <m:sSubSup>
                      <m:sSubSupPr>
                        <m:ctrlPr>
                          <w:rPr>
                            <w:rFonts w:ascii="Cambria Math" w:hAnsi="Cambria Math"/>
                            <w:szCs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2"/>
                          </w:rPr>
                          <m:t>HCO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2"/>
                          </w:rPr>
                          <m:t>3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Cs w:val="22"/>
                          </w:rPr>
                          <m:t>-</m:t>
                        </m:r>
                      </m:sup>
                    </m:sSubSup>
                    <m:r>
                      <w:rPr>
                        <w:rFonts w:ascii="Cambria Math" w:hAnsi="Cambria Math"/>
                        <w:szCs w:val="22"/>
                      </w:rPr>
                      <m:t>,w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96309C7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  <w:r w:rsidRPr="00F835BB">
              <w:rPr>
                <w:rFonts w:ascii="Times" w:eastAsia="Arial Unicode MS" w:hAnsi="Times" w:cs="Arial Unicode MS"/>
                <w:szCs w:val="22"/>
              </w:rPr>
              <w:t>1.19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F835BB">
              <w:rPr>
                <w:rFonts w:ascii="Times" w:eastAsia="Arial Unicode MS" w:hAnsi="Times" w:cs="Arial Unicode MS"/>
                <w:szCs w:val="22"/>
              </w:rPr>
              <w:t>10</w:t>
            </w:r>
            <w:r w:rsidRPr="00F835BB">
              <w:rPr>
                <w:rFonts w:ascii="Times" w:eastAsia="Times New Roman" w:hAnsi="Times" w:cs="Times New Roman"/>
                <w:szCs w:val="22"/>
                <w:vertAlign w:val="superscript"/>
              </w:rPr>
              <w:t>–5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77B223F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cm</w:t>
            </w:r>
            <w:r w:rsidRPr="00F835BB">
              <w:rPr>
                <w:rFonts w:ascii="Times" w:hAnsi="Times"/>
                <w:szCs w:val="22"/>
                <w:vertAlign w:val="superscript"/>
              </w:rPr>
              <w:t>2</w:t>
            </w:r>
            <w:r w:rsidRPr="00F835BB">
              <w:rPr>
                <w:rFonts w:ascii="Times" w:hAnsi="Times"/>
                <w:szCs w:val="22"/>
              </w:rPr>
              <w:t xml:space="preserve"> s</w:t>
            </w:r>
            <w:r w:rsidRPr="00F835BB">
              <w:rPr>
                <w:rFonts w:ascii="Times" w:hAnsi="Times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9DDB25C" w14:textId="2E2FCC42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75B1DA85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64D7D04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D</m:t>
                    </m:r>
                  </m:e>
                  <m:sub>
                    <m:sSubSup>
                      <m:sSubSup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3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2-</m:t>
                        </m:r>
                      </m:sup>
                    </m:sSubSup>
                    <m:r>
                      <w:rPr>
                        <w:rFonts w:ascii="Cambria Math" w:hAnsi="Cambria Math"/>
                        <w:szCs w:val="22"/>
                      </w:rPr>
                      <m:t>, w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5C1C823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  <w:r w:rsidRPr="00F835BB">
              <w:rPr>
                <w:rFonts w:ascii="Times" w:eastAsia="Arial Unicode MS" w:hAnsi="Times" w:cs="Arial Unicode MS"/>
                <w:szCs w:val="22"/>
              </w:rPr>
              <w:t>0.80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F835BB">
              <w:rPr>
                <w:rFonts w:ascii="Times" w:eastAsia="Arial Unicode MS" w:hAnsi="Times" w:cs="Arial Unicode MS"/>
                <w:szCs w:val="22"/>
              </w:rPr>
              <w:t>10</w:t>
            </w:r>
            <w:r w:rsidRPr="00F835BB">
              <w:rPr>
                <w:rFonts w:ascii="Times" w:eastAsia="Times New Roman" w:hAnsi="Times" w:cs="Times New Roman"/>
                <w:szCs w:val="22"/>
                <w:vertAlign w:val="superscript"/>
              </w:rPr>
              <w:t>–5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627BDB4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cm</w:t>
            </w:r>
            <w:r w:rsidRPr="00F835BB">
              <w:rPr>
                <w:rFonts w:ascii="Times" w:hAnsi="Times"/>
                <w:szCs w:val="22"/>
                <w:vertAlign w:val="superscript"/>
              </w:rPr>
              <w:t>2</w:t>
            </w:r>
            <w:r w:rsidRPr="00F835BB">
              <w:rPr>
                <w:rFonts w:ascii="Times" w:hAnsi="Times"/>
                <w:szCs w:val="22"/>
              </w:rPr>
              <w:t xml:space="preserve"> s</w:t>
            </w:r>
            <w:r w:rsidRPr="00F835BB">
              <w:rPr>
                <w:rFonts w:ascii="Times" w:hAnsi="Times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DA59E2D" w14:textId="106464DA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66E3C061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31906AB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2"/>
                      </w:rPr>
                      <m:t>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2"/>
                      </w:rPr>
                      <m:t>C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szCs w:val="22"/>
                      </w:rPr>
                      <m:t>,  w</m:t>
                    </m:r>
                  </m:sub>
                </m:sSub>
              </m:oMath>
            </m:oMathPara>
          </w:p>
        </w:tc>
        <w:tc>
          <w:tcPr>
            <w:tcW w:w="2542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221ACC2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  <w:r w:rsidRPr="00F835BB">
              <w:rPr>
                <w:rFonts w:ascii="Times" w:eastAsia="Arial Unicode MS" w:hAnsi="Times" w:cs="Arial Unicode MS"/>
                <w:szCs w:val="22"/>
              </w:rPr>
              <w:t>1.66</w:t>
            </w:r>
            <m:oMath>
              <m:r>
                <w:rPr>
                  <w:rFonts w:ascii="Cambria Math" w:eastAsia="Arial Unicode MS" w:hAnsi="Cambria Math" w:cs="Times New Roman"/>
                  <w:szCs w:val="22"/>
                </w:rPr>
                <m:t>×</m:t>
              </m:r>
            </m:oMath>
            <w:r w:rsidRPr="00F835BB">
              <w:rPr>
                <w:rFonts w:ascii="Times" w:eastAsia="Arial Unicode MS" w:hAnsi="Times" w:cs="Arial Unicode MS"/>
                <w:szCs w:val="22"/>
              </w:rPr>
              <w:t>10</w:t>
            </w:r>
            <w:r w:rsidRPr="00F835BB">
              <w:rPr>
                <w:rFonts w:ascii="Times" w:eastAsia="Times New Roman" w:hAnsi="Times" w:cs="Times New Roman"/>
                <w:szCs w:val="22"/>
                <w:vertAlign w:val="superscript"/>
              </w:rPr>
              <w:t>–5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0ED51C3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cm</w:t>
            </w:r>
            <w:r w:rsidRPr="00F835BB">
              <w:rPr>
                <w:rFonts w:ascii="Times" w:hAnsi="Times"/>
                <w:szCs w:val="22"/>
                <w:vertAlign w:val="superscript"/>
              </w:rPr>
              <w:t>2</w:t>
            </w:r>
            <w:r w:rsidRPr="00F835BB">
              <w:rPr>
                <w:rFonts w:ascii="Times" w:hAnsi="Times"/>
                <w:szCs w:val="22"/>
              </w:rPr>
              <w:t xml:space="preserve"> s</w:t>
            </w:r>
            <w:r w:rsidRPr="00F835BB">
              <w:rPr>
                <w:rFonts w:ascii="Times" w:hAnsi="Times"/>
                <w:szCs w:val="22"/>
                <w:vertAlign w:val="superscript"/>
              </w:rPr>
              <w:t>–1</w:t>
            </w:r>
          </w:p>
        </w:tc>
        <w:tc>
          <w:tcPr>
            <w:tcW w:w="2543" w:type="dxa"/>
            <w:tcBorders>
              <w:top w:val="single" w:sz="12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B668406" w14:textId="7C12DFF4" w:rsidR="00BF1D98" w:rsidRPr="00F835BB" w:rsidRDefault="007E137F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rPr>
                <w:rFonts w:cs="Times New Roman"/>
                <w:szCs w:val="22"/>
              </w:rPr>
              <w:fldChar w:fldCharType="begin"/>
            </w:r>
            <w:r>
              <w:rPr>
                <w:rFonts w:cs="Times New Roman"/>
                <w:szCs w:val="22"/>
              </w:rPr>
              <w:instrText xml:space="preserve"> ADDIN EN.CITE &lt;EndNote&gt;&lt;Cite&gt;&lt;Author&gt;Weng&lt;/Author&gt;&lt;Year&gt;2018&lt;/Year&gt;&lt;RecNum&gt;359&lt;/RecNum&gt;&lt;DisplayText&gt;&lt;style face="superscript"&gt;1&lt;/style&gt;&lt;/DisplayText&gt;&lt;record&gt;&lt;rec-number&gt;359&lt;/rec-number&gt;&lt;foreign-keys&gt;&lt;key app="EN" db-id="0fx0p9xv55s9wieddws592pz0ewwzdv2vzft" timestamp="1690572266"&gt;359&lt;/key&gt;&lt;/foreign-keys&gt;&lt;ref-type name="Journal Article"&gt;17&lt;/ref-type&gt;&lt;contributors&gt;&lt;authors&gt;&lt;author&gt;Weng, L. C.&lt;/author&gt;&lt;author&gt;Bell, A. T.&lt;/author&gt;&lt;author&gt;Weber, A. Z.&lt;/author&gt;&lt;/authors&gt;&lt;/contributors&gt;&lt;auth-address&gt;LBNL, Joint Ctr Artificial Photosynth, Berkeley, CA 94720 USA&amp;#xD;Univ Calif Berkeley, Dept Chem &amp;amp; Biomol Engn, Berkeley, CA 94720 USA&lt;/auth-address&gt;&lt;titles&gt;&lt;title&gt;Modeling gas-diffusion electrodes for CO2 reduction&lt;/title&gt;&lt;secondary-title&gt;Physical Chemistry Chemical Physics&lt;/secondary-title&gt;&lt;alt-title&gt;Phys Chem Chem Phys&lt;/alt-title&gt;&lt;/titles&gt;&lt;periodical&gt;&lt;full-title&gt;Physical Chemistry Chemical Physics&lt;/full-title&gt;&lt;abbr-1&gt;Phys Chem Chem Phys&lt;/abbr-1&gt;&lt;/periodical&gt;&lt;alt-periodical&gt;&lt;full-title&gt;Physical Chemistry Chemical Physics&lt;/full-title&gt;&lt;abbr-1&gt;Phys Chem Chem Phys&lt;/abbr-1&gt;&lt;/alt-periodical&gt;&lt;pages&gt;16973-16984&lt;/pages&gt;&lt;volume&gt;20&lt;/volume&gt;&lt;number&gt;25&lt;/number&gt;&lt;keywords&gt;&lt;keyword&gt;fuel-cell performance&lt;/keyword&gt;&lt;keyword&gt;electrochemical reduction&lt;/keyword&gt;&lt;keyword&gt;carbon-dioxide&lt;/keyword&gt;&lt;keyword&gt;catalyst layers&lt;/keyword&gt;&lt;keyword&gt;flow&lt;/keyword&gt;&lt;keyword&gt;electroreduction&lt;/keyword&gt;&lt;keyword&gt;surfaces&lt;/keyword&gt;&lt;keyword&gt;insights&lt;/keyword&gt;&lt;keyword&gt;electrolysis&lt;/keyword&gt;&lt;keyword&gt;thickness&lt;/keyword&gt;&lt;/keywords&gt;&lt;dates&gt;&lt;year&gt;2018&lt;/year&gt;&lt;pub-dates&gt;&lt;date&gt;Jul 7&lt;/date&gt;&lt;/pub-dates&gt;&lt;/dates&gt;&lt;isbn&gt;1463-9076&lt;/isbn&gt;&lt;accession-num&gt;WOS:000436571800011&lt;/accession-num&gt;&lt;urls&gt;&lt;related-urls&gt;&lt;url&gt;&amp;lt;Go to ISI&amp;gt;://WOS:000436571800011&lt;/url&gt;&lt;/related-urls&gt;&lt;/urls&gt;&lt;electronic-resource-num&gt;10.1039/c8cp01319e&lt;/electronic-resource-num&gt;&lt;language&gt;English&lt;/language&gt;&lt;/record&gt;&lt;/Cite&gt;&lt;/EndNote&gt;</w:instrText>
            </w:r>
            <w:r>
              <w:rPr>
                <w:rFonts w:cs="Times New Roman"/>
                <w:szCs w:val="22"/>
              </w:rPr>
              <w:fldChar w:fldCharType="separate"/>
            </w:r>
            <w:r w:rsidRPr="007E137F">
              <w:rPr>
                <w:rFonts w:cs="Times New Roman"/>
                <w:noProof/>
                <w:szCs w:val="22"/>
                <w:vertAlign w:val="superscript"/>
              </w:rPr>
              <w:t>1</w:t>
            </w:r>
            <w:r>
              <w:rPr>
                <w:rFonts w:cs="Times New Roman"/>
                <w:szCs w:val="22"/>
              </w:rPr>
              <w:fldChar w:fldCharType="end"/>
            </w:r>
          </w:p>
        </w:tc>
      </w:tr>
      <w:tr w:rsidR="00BF1D98" w:rsidRPr="00F835BB" w14:paraId="20AC6933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A584026" w14:textId="77777777" w:rsidR="00BF1D98" w:rsidRPr="00F835BB" w:rsidRDefault="00BF1D98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 xml:space="preserve">Bulk </w:t>
            </w:r>
            <w:r>
              <w:rPr>
                <w:rFonts w:ascii="Times" w:hAnsi="Times"/>
                <w:szCs w:val="22"/>
              </w:rPr>
              <w:t>mass fraction</w:t>
            </w:r>
            <w:r w:rsidRPr="00F835BB">
              <w:rPr>
                <w:rFonts w:ascii="Times" w:hAnsi="Times"/>
                <w:szCs w:val="22"/>
              </w:rPr>
              <w:t xml:space="preserve">s </w:t>
            </w:r>
            <w:r>
              <w:rPr>
                <w:rFonts w:ascii="Times" w:hAnsi="Times"/>
                <w:szCs w:val="22"/>
              </w:rPr>
              <w:t>for</w:t>
            </w:r>
            <w:r w:rsidRPr="00F835BB">
              <w:rPr>
                <w:rFonts w:ascii="Times" w:hAnsi="Times"/>
                <w:szCs w:val="22"/>
              </w:rPr>
              <w:t xml:space="preserve"> the gas phase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6A1D5C3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9925927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E7319A9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</w:p>
        </w:tc>
      </w:tr>
      <w:tr w:rsidR="00BF1D98" w:rsidRPr="00F835BB" w14:paraId="749A1544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14C864C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ω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CO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Bulk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FC8D100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  <w:vertAlign w:val="superscript"/>
              </w:rPr>
            </w:pPr>
            <w:r>
              <w:rPr>
                <w:rFonts w:ascii="Times" w:eastAsia="Arial Unicode MS" w:hAnsi="Times" w:cs="Arial Unicode MS"/>
                <w:szCs w:val="22"/>
              </w:rPr>
              <w:t>0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606BA1B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B1E4DC4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rPr>
                <w:rFonts w:ascii="Times" w:hAnsi="Times"/>
                <w:color w:val="000000"/>
                <w:szCs w:val="22"/>
              </w:rPr>
              <w:t>Inlet conditions</w:t>
            </w:r>
          </w:p>
        </w:tc>
      </w:tr>
      <w:tr w:rsidR="00BF1D98" w:rsidRPr="00F835BB" w14:paraId="488AA185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62ED354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ω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2</m:t>
                        </m:r>
                      </m:sub>
                    </m:sSub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Bulk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D6E20A5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  <w:vertAlign w:val="superscript"/>
              </w:rPr>
            </w:pPr>
            <w:r>
              <w:rPr>
                <w:rFonts w:ascii="Times" w:eastAsia="Arial Unicode MS" w:hAnsi="Times" w:cs="Arial Unicode MS"/>
                <w:szCs w:val="22"/>
              </w:rPr>
              <w:t>0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4E73FB1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6835CC5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rPr>
                <w:rFonts w:ascii="Times" w:hAnsi="Times"/>
                <w:color w:val="000000"/>
                <w:szCs w:val="22"/>
              </w:rPr>
              <w:t>Inlet conditions</w:t>
            </w:r>
          </w:p>
        </w:tc>
      </w:tr>
      <w:tr w:rsidR="00BF1D98" w:rsidRPr="00F835BB" w14:paraId="049E8B98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9634EC0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ω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CO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2</m:t>
                        </m:r>
                      </m:sub>
                    </m:sSub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Bulk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1D0D0A6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  <w:vertAlign w:val="superscript"/>
              </w:rPr>
            </w:pPr>
            <w:r>
              <w:rPr>
                <w:rFonts w:ascii="Times" w:eastAsia="Times New Roman" w:hAnsi="Times" w:cs="Times New Roman"/>
                <w:szCs w:val="22"/>
              </w:rPr>
              <w:t>0.779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2E1534A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944EF57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rPr>
                <w:rFonts w:ascii="Times" w:hAnsi="Times"/>
                <w:color w:val="000000"/>
                <w:szCs w:val="22"/>
              </w:rPr>
              <w:t>Inlet conditions</w:t>
            </w:r>
          </w:p>
        </w:tc>
      </w:tr>
      <w:tr w:rsidR="00BF1D98" w:rsidRPr="00F835BB" w14:paraId="54275C57" w14:textId="77777777" w:rsidTr="00E01DEE">
        <w:trPr>
          <w:trHeight w:val="43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15DE610" w14:textId="77777777" w:rsidR="00BF1D98" w:rsidRPr="00F835BB" w:rsidRDefault="00355F4E" w:rsidP="00BF1D98">
            <w:pPr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mbria Math" w:hAnsi="Cambria Math" w:cs="Cambria Math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Cs w:val="22"/>
                      </w:rPr>
                      <m:t>ω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2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szCs w:val="22"/>
                      </w:rPr>
                      <m:t>O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  <w:szCs w:val="22"/>
                      </w:rPr>
                      <m:t>Bulk</m:t>
                    </m:r>
                  </m:sup>
                </m:sSubSup>
              </m:oMath>
            </m:oMathPara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A4FD539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eastAsia="Times New Roman" w:hAnsi="Times" w:cs="Times New Roman"/>
                <w:szCs w:val="22"/>
              </w:rPr>
            </w:pPr>
            <w:r w:rsidRPr="000D6D85">
              <w:rPr>
                <w:rFonts w:ascii="Times" w:eastAsia="Times New Roman" w:hAnsi="Times" w:cs="Times New Roman"/>
                <w:szCs w:val="22"/>
              </w:rPr>
              <w:t>0.221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3B3A448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 w:rsidRPr="00F835BB">
              <w:rPr>
                <w:rFonts w:ascii="Times" w:hAnsi="Times"/>
                <w:szCs w:val="22"/>
              </w:rPr>
              <w:t>—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DB216F4" w14:textId="77777777" w:rsidR="00BF1D98" w:rsidRPr="00F835BB" w:rsidRDefault="00BF1D98" w:rsidP="00BF1D98">
            <w:pPr>
              <w:widowControl w:val="0"/>
              <w:spacing w:before="0" w:line="240" w:lineRule="auto"/>
              <w:jc w:val="center"/>
              <w:rPr>
                <w:rFonts w:ascii="Times" w:hAnsi="Times"/>
                <w:szCs w:val="22"/>
              </w:rPr>
            </w:pPr>
            <w:r>
              <w:rPr>
                <w:rFonts w:ascii="Times" w:hAnsi="Times"/>
                <w:color w:val="000000"/>
                <w:szCs w:val="22"/>
              </w:rPr>
              <w:t>Inlet conditions</w:t>
            </w:r>
          </w:p>
        </w:tc>
      </w:tr>
    </w:tbl>
    <w:p w14:paraId="131E622A" w14:textId="37F56F4F" w:rsidR="00F62C09" w:rsidRDefault="00F62C09" w:rsidP="00F62C09">
      <w:pPr>
        <w:spacing w:before="0" w:line="240" w:lineRule="auto"/>
        <w:jc w:val="left"/>
        <w:rPr>
          <w:rFonts w:eastAsiaTheme="majorEastAsia" w:cstheme="majorBidi"/>
          <w:b/>
          <w:color w:val="000000" w:themeColor="text1"/>
          <w:sz w:val="28"/>
          <w:szCs w:val="32"/>
        </w:rPr>
      </w:pPr>
    </w:p>
    <w:p w14:paraId="35C9B407" w14:textId="42569922" w:rsidR="00471171" w:rsidRDefault="007333EF" w:rsidP="00691BDE">
      <w:pPr>
        <w:pStyle w:val="Heading1"/>
      </w:pPr>
      <w:r>
        <w:lastRenderedPageBreak/>
        <w:t xml:space="preserve">Experimental </w:t>
      </w:r>
    </w:p>
    <w:p w14:paraId="22401620" w14:textId="3E794869" w:rsidR="005157A1" w:rsidRPr="00A46F7B" w:rsidRDefault="00440B50" w:rsidP="005157A1">
      <w:pPr>
        <w:pStyle w:val="Heading3"/>
      </w:pPr>
      <w:r>
        <w:t>Imidazolate-derived Ni-N-C</w:t>
      </w:r>
      <w:r w:rsidR="00A7180B" w:rsidRPr="00A46F7B">
        <w:t xml:space="preserve"> catalyst synthesis</w:t>
      </w:r>
    </w:p>
    <w:p w14:paraId="293C6FF4" w14:textId="3529909B" w:rsidR="005157A1" w:rsidRPr="006C7D7D" w:rsidRDefault="00B44DEB" w:rsidP="00A46F7B">
      <w:pPr>
        <w:rPr>
          <w:b/>
          <w:bCs/>
        </w:rPr>
      </w:pPr>
      <w:r>
        <w:t xml:space="preserve">The </w:t>
      </w:r>
      <w:r w:rsidR="00C30B49">
        <w:t>imidazolate-derived Ni-N-C (</w:t>
      </w:r>
      <w:proofErr w:type="spellStart"/>
      <w:r w:rsidR="00C30B49">
        <w:t>NiNC</w:t>
      </w:r>
      <w:proofErr w:type="spellEnd"/>
      <w:r w:rsidR="00C30B49">
        <w:t xml:space="preserve">-IMI) catalyst for the cathode was </w:t>
      </w:r>
      <w:r w:rsidR="000906A5">
        <w:t xml:space="preserve">synthesized following </w:t>
      </w:r>
      <w:r w:rsidR="000A5EB3">
        <w:t>the reported approach.</w:t>
      </w:r>
      <w:r w:rsidR="007E137F">
        <w:fldChar w:fldCharType="begin"/>
      </w:r>
      <w:r w:rsidR="007E137F">
        <w:instrText xml:space="preserve"> ADDIN EN.CITE &lt;EndNote&gt;&lt;Cite&gt;&lt;Author&gt;Brückner&lt;/Author&gt;&lt;Year&gt;2023&lt;/Year&gt;&lt;RecNum&gt;687&lt;/RecNum&gt;&lt;DisplayText&gt;&lt;style face="superscript"&gt;9&lt;/style&gt;&lt;/DisplayText&gt;&lt;record&gt;&lt;rec-number&gt;687&lt;/rec-number&gt;&lt;foreign-keys&gt;&lt;key app="EN" db-id="0fx0p9xv55s9wieddws592pz0ewwzdv2vzft" timestamp="1699994513"&gt;687&lt;/key&gt;&lt;/foreign-keys&gt;&lt;ref-type name="Journal Article"&gt;17&lt;/ref-type&gt;&lt;contributors&gt;&lt;authors&gt;&lt;author&gt;Brückner, S.; Feng , Q.; Ju, W.; Galliani, D.; Testolin, A.; Klingenhof, M.; Ott, S.; Strasser, P. &lt;/author&gt;&lt;/authors&gt;&lt;/contributors&gt;&lt;titles&gt;&lt;title&gt;Design and Diagnosis of high-performance CO2-to-CO electrolyzer cells&lt;/title&gt;&lt;secondary-title&gt;ChemRxiv&lt;/secondary-title&gt;&lt;/titles&gt;&lt;periodical&gt;&lt;full-title&gt;ChemRxiv&lt;/full-title&gt;&lt;/periodical&gt;&lt;dates&gt;&lt;year&gt;2023&lt;/year&gt;&lt;/dates&gt;&lt;urls&gt;&lt;/urls&gt;&lt;electronic-resource-num&gt;10.26434/chemrxiv-2023-z6v6m&lt;/electronic-resource-num&gt;&lt;/record&gt;&lt;/Cite&gt;&lt;/EndNote&gt;</w:instrText>
      </w:r>
      <w:r w:rsidR="007E137F">
        <w:fldChar w:fldCharType="separate"/>
      </w:r>
      <w:r w:rsidR="007E137F" w:rsidRPr="007E137F">
        <w:rPr>
          <w:noProof/>
          <w:vertAlign w:val="superscript"/>
        </w:rPr>
        <w:t>9</w:t>
      </w:r>
      <w:r w:rsidR="007E137F">
        <w:fldChar w:fldCharType="end"/>
      </w:r>
      <w:r w:rsidR="007E137F">
        <w:t xml:space="preserve"> </w:t>
      </w:r>
      <w:r w:rsidR="000652EA">
        <w:t xml:space="preserve">Briefly, </w:t>
      </w:r>
      <w:r w:rsidR="00EA3A5C">
        <w:t xml:space="preserve">we </w:t>
      </w:r>
      <w:r w:rsidR="003B6661">
        <w:t xml:space="preserve">first </w:t>
      </w:r>
      <w:r w:rsidR="00EA3A5C">
        <w:t xml:space="preserve">mixed </w:t>
      </w:r>
      <w:r w:rsidR="00D15AAA">
        <w:t>0.03 mol Ni(NO</w:t>
      </w:r>
      <w:r w:rsidR="00D15AAA">
        <w:rPr>
          <w:vertAlign w:val="subscript"/>
        </w:rPr>
        <w:t>3</w:t>
      </w:r>
      <w:r w:rsidR="00D15AAA">
        <w:t>)</w:t>
      </w:r>
      <w:r w:rsidR="00D15AAA">
        <w:rPr>
          <w:vertAlign w:val="subscript"/>
        </w:rPr>
        <w:t>2</w:t>
      </w:r>
      <w:r w:rsidR="00D15AAA">
        <w:t>.6H</w:t>
      </w:r>
      <w:r w:rsidR="00D15AAA">
        <w:rPr>
          <w:vertAlign w:val="subscript"/>
        </w:rPr>
        <w:t>2</w:t>
      </w:r>
      <w:r w:rsidR="00D15AAA">
        <w:t>O</w:t>
      </w:r>
      <w:r w:rsidR="00EA3A5C">
        <w:t xml:space="preserve"> (equivalent to 8.724 g) with 24 g imidazole compound in 600 mL deionized wate</w:t>
      </w:r>
      <w:r w:rsidR="003B6661">
        <w:t>r, and then added 1200 mL 0.3 M NaOH solution into the mixture with a dosing rate of 60 mL min</w:t>
      </w:r>
      <w:r w:rsidR="003B6661">
        <w:rPr>
          <w:vertAlign w:val="superscript"/>
        </w:rPr>
        <w:t>-1</w:t>
      </w:r>
      <w:r w:rsidR="003B6661">
        <w:t>.</w:t>
      </w:r>
      <w:r w:rsidR="00A75C91">
        <w:t xml:space="preserve"> </w:t>
      </w:r>
      <w:r w:rsidR="00F4096B">
        <w:t xml:space="preserve">After stirring the solution for 6 h, we collected the solids via vacuum </w:t>
      </w:r>
      <w:r w:rsidR="00F4593F">
        <w:t>filtration</w:t>
      </w:r>
      <w:r w:rsidR="00C856BB">
        <w:t xml:space="preserve">, </w:t>
      </w:r>
      <w:r w:rsidR="00F4593F">
        <w:t xml:space="preserve">washed till the </w:t>
      </w:r>
      <w:r w:rsidR="00DB29C3">
        <w:t>filtrate reached pH neutral</w:t>
      </w:r>
      <w:r w:rsidR="00C856BB">
        <w:t>, and finally freeze dried.</w:t>
      </w:r>
      <w:r w:rsidR="001A6705">
        <w:t xml:space="preserve"> </w:t>
      </w:r>
      <w:r w:rsidR="0036370E">
        <w:t xml:space="preserve">We annealed the dried sample under </w:t>
      </w:r>
      <w:r w:rsidR="001903AB">
        <w:t xml:space="preserve">flowing nitrogen (~ 80 mL </w:t>
      </w:r>
      <w:r w:rsidR="008A6094">
        <w:t>min</w:t>
      </w:r>
      <w:r w:rsidR="008A6094">
        <w:rPr>
          <w:vertAlign w:val="superscript"/>
        </w:rPr>
        <w:t>-1</w:t>
      </w:r>
      <w:r w:rsidR="008A6094">
        <w:t>)</w:t>
      </w:r>
      <w:r w:rsidR="0096373F">
        <w:t xml:space="preserve"> at 800 </w:t>
      </w:r>
      <w:r w:rsidR="0096373F">
        <w:rPr>
          <w:rFonts w:cs="Times New Roman"/>
        </w:rPr>
        <w:t>°</w:t>
      </w:r>
      <w:r w:rsidR="0096373F">
        <w:t xml:space="preserve">C for 3 h at a ramping rate of </w:t>
      </w:r>
      <w:r w:rsidR="00E75A17">
        <w:t xml:space="preserve">5 </w:t>
      </w:r>
      <w:r w:rsidR="00DB29C3">
        <w:t xml:space="preserve"> </w:t>
      </w:r>
      <w:r w:rsidR="00E75A17">
        <w:rPr>
          <w:rFonts w:cs="Times New Roman"/>
        </w:rPr>
        <w:t>°</w:t>
      </w:r>
      <w:r w:rsidR="00E75A17">
        <w:t>C min</w:t>
      </w:r>
      <w:r w:rsidR="00E75A17">
        <w:rPr>
          <w:vertAlign w:val="superscript"/>
        </w:rPr>
        <w:t>-1</w:t>
      </w:r>
      <w:r w:rsidR="006C7D7D">
        <w:t xml:space="preserve">, soaked </w:t>
      </w:r>
      <w:r w:rsidR="00532BF8">
        <w:t xml:space="preserve">the annealed sample </w:t>
      </w:r>
      <w:r w:rsidR="006C7D7D">
        <w:t>in 200 mL ~1 M H</w:t>
      </w:r>
      <w:r w:rsidR="006C7D7D">
        <w:rPr>
          <w:vertAlign w:val="subscript"/>
        </w:rPr>
        <w:t>2</w:t>
      </w:r>
      <w:r w:rsidR="006C7D7D">
        <w:t>SO</w:t>
      </w:r>
      <w:r w:rsidR="006C7D7D">
        <w:rPr>
          <w:vertAlign w:val="subscript"/>
        </w:rPr>
        <w:t>4</w:t>
      </w:r>
      <w:r w:rsidR="006C7D7D">
        <w:t xml:space="preserve"> stirred for 10 h</w:t>
      </w:r>
      <w:r w:rsidR="00532BF8">
        <w:t xml:space="preserve">, washed the acid-treated solids </w:t>
      </w:r>
      <w:r w:rsidR="003131DA">
        <w:t>several times</w:t>
      </w:r>
      <w:r w:rsidR="00396E22">
        <w:t xml:space="preserve"> with water</w:t>
      </w:r>
      <w:r w:rsidR="003131DA">
        <w:t xml:space="preserve"> till pH neutral, and freeze dry the samples to obtain the imidazolate-derived Ni-N-C catalyst</w:t>
      </w:r>
      <w:r w:rsidR="00A75CF9">
        <w:t xml:space="preserve"> (short for </w:t>
      </w:r>
      <w:proofErr w:type="spellStart"/>
      <w:r w:rsidR="00A75CF9">
        <w:t>NiNC</w:t>
      </w:r>
      <w:proofErr w:type="spellEnd"/>
      <w:r w:rsidR="00A75CF9">
        <w:t>-IMI)</w:t>
      </w:r>
      <w:r w:rsidR="003131DA">
        <w:t xml:space="preserve">. </w:t>
      </w:r>
    </w:p>
    <w:p w14:paraId="649B5BE0" w14:textId="0F9D8678" w:rsidR="009F4759" w:rsidRPr="00317C8E" w:rsidRDefault="009F4759" w:rsidP="005157A1">
      <w:pPr>
        <w:pStyle w:val="Heading3"/>
      </w:pPr>
      <w:r w:rsidRPr="00317C8E">
        <w:t>Cathode preparation</w:t>
      </w:r>
    </w:p>
    <w:p w14:paraId="75865858" w14:textId="1995C0B6" w:rsidR="00A75CF9" w:rsidRDefault="00A75CF9" w:rsidP="00A75CF9">
      <w:r>
        <w:t xml:space="preserve">We prepared the gas-diffusion electrode for the cathode by spray coating the </w:t>
      </w:r>
      <w:proofErr w:type="spellStart"/>
      <w:r>
        <w:t>NiNC</w:t>
      </w:r>
      <w:proofErr w:type="spellEnd"/>
      <w:r>
        <w:t xml:space="preserve">-IMI-based catalyst ink onto the microporous layer </w:t>
      </w:r>
      <w:r w:rsidR="001D7592">
        <w:t>surface of the gas-diffusion layer prepared from DeNora. (GDL2)</w:t>
      </w:r>
      <w:r w:rsidR="007E137F">
        <w:fldChar w:fldCharType="begin"/>
      </w:r>
      <w:r w:rsidR="007E137F">
        <w:instrText xml:space="preserve"> ADDIN EN.CITE &lt;EndNote&gt;&lt;Cite&gt;&lt;Author&gt;Brückner&lt;/Author&gt;&lt;Year&gt;2023&lt;/Year&gt;&lt;RecNum&gt;687&lt;/RecNum&gt;&lt;DisplayText&gt;&lt;style face="superscript"&gt;9&lt;/style&gt;&lt;/DisplayText&gt;&lt;record&gt;&lt;rec-number&gt;687&lt;/rec-number&gt;&lt;foreign-keys&gt;&lt;key app="EN" db-id="0fx0p9xv55s9wieddws592pz0ewwzdv2vzft" timestamp="1699994513"&gt;687&lt;/key&gt;&lt;/foreign-keys&gt;&lt;ref-type name="Journal Article"&gt;17&lt;/ref-type&gt;&lt;contributors&gt;&lt;authors&gt;&lt;author&gt;Brückner, S.; Feng , Q.; Ju, W.; Galliani, D.; Testolin, A.; Klingenhof, M.; Ott, S.; Strasser, P. &lt;/author&gt;&lt;/authors&gt;&lt;/contributors&gt;&lt;titles&gt;&lt;title&gt;Design and Diagnosis of high-performance CO2-to-CO electrolyzer cells&lt;/title&gt;&lt;secondary-title&gt;ChemRxiv&lt;/secondary-title&gt;&lt;/titles&gt;&lt;periodical&gt;&lt;full-title&gt;ChemRxiv&lt;/full-title&gt;&lt;/periodical&gt;&lt;dates&gt;&lt;year&gt;2023&lt;/year&gt;&lt;/dates&gt;&lt;urls&gt;&lt;/urls&gt;&lt;electronic-resource-num&gt;10.26434/chemrxiv-2023-z6v6m&lt;/electronic-resource-num&gt;&lt;/record&gt;&lt;/Cite&gt;&lt;/EndNote&gt;</w:instrText>
      </w:r>
      <w:r w:rsidR="007E137F">
        <w:fldChar w:fldCharType="separate"/>
      </w:r>
      <w:r w:rsidR="007E137F" w:rsidRPr="007E137F">
        <w:rPr>
          <w:noProof/>
          <w:vertAlign w:val="superscript"/>
        </w:rPr>
        <w:t>9</w:t>
      </w:r>
      <w:r w:rsidR="007E137F">
        <w:fldChar w:fldCharType="end"/>
      </w:r>
      <w:r w:rsidR="000107D1">
        <w:t>.</w:t>
      </w:r>
      <w:r w:rsidR="00947CD2">
        <w:t xml:space="preserve"> We prepared the catalyst ink by mixing </w:t>
      </w:r>
      <w:r w:rsidR="00F01C02">
        <w:t xml:space="preserve">and sonicating </w:t>
      </w:r>
      <w:r w:rsidR="00947CD2">
        <w:t xml:space="preserve">85 mg </w:t>
      </w:r>
      <w:proofErr w:type="spellStart"/>
      <w:r w:rsidR="00947CD2">
        <w:t>NiNC</w:t>
      </w:r>
      <w:proofErr w:type="spellEnd"/>
      <w:r w:rsidR="00947CD2">
        <w:t>-IMI catalyst</w:t>
      </w:r>
      <w:r w:rsidR="00400A57">
        <w:t>, Nafion or Sustainion ionomers</w:t>
      </w:r>
      <w:r w:rsidR="002100BF">
        <w:t xml:space="preserve"> solutions</w:t>
      </w:r>
      <w:r w:rsidR="001B715B">
        <w:t xml:space="preserve"> with 15 </w:t>
      </w:r>
      <w:proofErr w:type="spellStart"/>
      <w:r w:rsidR="001B715B">
        <w:t>wt</w:t>
      </w:r>
      <w:proofErr w:type="spellEnd"/>
      <w:r w:rsidR="001B715B">
        <w:t xml:space="preserve">% or 30 </w:t>
      </w:r>
      <w:proofErr w:type="spellStart"/>
      <w:r w:rsidR="001B715B">
        <w:t>wt</w:t>
      </w:r>
      <w:proofErr w:type="spellEnd"/>
      <w:r w:rsidR="001B715B">
        <w:t xml:space="preserve">% of ionomer </w:t>
      </w:r>
      <w:r w:rsidR="00427CE2">
        <w:t xml:space="preserve">with reference to the catalyst </w:t>
      </w:r>
      <w:r w:rsidR="00347C5D">
        <w:t>mass</w:t>
      </w:r>
      <w:r w:rsidR="00400A57">
        <w:t xml:space="preserve">, </w:t>
      </w:r>
      <w:r w:rsidR="00A64942">
        <w:t xml:space="preserve">100 </w:t>
      </w:r>
      <w:proofErr w:type="spellStart"/>
      <w:r w:rsidR="00A64942">
        <w:rPr>
          <w:rFonts w:cs="Times New Roman"/>
        </w:rPr>
        <w:t>μ</w:t>
      </w:r>
      <w:r w:rsidR="00A64942">
        <w:t>L</w:t>
      </w:r>
      <w:proofErr w:type="spellEnd"/>
      <w:r w:rsidR="00A64942">
        <w:t xml:space="preserve"> deionized water, and 2900 </w:t>
      </w:r>
      <w:proofErr w:type="spellStart"/>
      <w:r w:rsidR="00A64942">
        <w:rPr>
          <w:rFonts w:cs="Times New Roman"/>
        </w:rPr>
        <w:t>μ</w:t>
      </w:r>
      <w:r w:rsidR="00A64942">
        <w:t>L</w:t>
      </w:r>
      <w:proofErr w:type="spellEnd"/>
      <w:r w:rsidR="00F01C02">
        <w:t xml:space="preserve"> isopropanol</w:t>
      </w:r>
      <w:r w:rsidR="00345421">
        <w:t xml:space="preserve"> for 15 min. </w:t>
      </w:r>
    </w:p>
    <w:p w14:paraId="2437BF05" w14:textId="63B6C3E7" w:rsidR="00861EDB" w:rsidRDefault="00861EDB" w:rsidP="005157A1">
      <w:pPr>
        <w:pStyle w:val="Heading3"/>
      </w:pPr>
      <w:r>
        <w:t>Anode preparation</w:t>
      </w:r>
    </w:p>
    <w:p w14:paraId="7A5301FE" w14:textId="00064073" w:rsidR="005157A1" w:rsidRDefault="00861EDB" w:rsidP="007333EF">
      <w:r>
        <w:t>The anode is a nickel foam coated with Ni/Fe</w:t>
      </w:r>
      <w:r w:rsidR="001B7C90">
        <w:t xml:space="preserve"> oxides</w:t>
      </w:r>
      <w:r>
        <w:t xml:space="preserve"> as prepared according to </w:t>
      </w:r>
      <w:r w:rsidR="0010395D">
        <w:t xml:space="preserve">a </w:t>
      </w:r>
      <w:r>
        <w:t xml:space="preserve">prior report by </w:t>
      </w:r>
      <w:r w:rsidR="00471F4E">
        <w:t>Wang</w:t>
      </w:r>
      <w:r>
        <w:t xml:space="preserve"> </w:t>
      </w:r>
      <w:r w:rsidRPr="007E137F">
        <w:rPr>
          <w:i/>
        </w:rPr>
        <w:t>et al.</w:t>
      </w:r>
      <w:r w:rsidR="007E137F">
        <w:rPr>
          <w:i/>
        </w:rPr>
        <w:fldChar w:fldCharType="begin"/>
      </w:r>
      <w:r w:rsidR="007E137F">
        <w:rPr>
          <w:i/>
        </w:rPr>
        <w:instrText xml:space="preserve"> ADDIN EN.CITE &lt;EndNote&gt;&lt;Cite&gt;&lt;Author&gt;Wang&lt;/Author&gt;&lt;Year&gt;2022&lt;/Year&gt;&lt;RecNum&gt;688&lt;/RecNum&gt;&lt;DisplayText&gt;&lt;style face="superscript"&gt;10&lt;/style&gt;&lt;/DisplayText&gt;&lt;record&gt;&lt;rec-number&gt;688&lt;/rec-number&gt;&lt;foreign-keys&gt;&lt;key app="EN" db-id="0fx0p9xv55s9wieddws592pz0ewwzdv2vzft" timestamp="1699994581"&gt;688&lt;/key&gt;&lt;/foreign-keys&gt;&lt;ref-type name="Journal Article"&gt;17&lt;/ref-type&gt;&lt;contributors&gt;&lt;authors&gt;&lt;author&gt;Wang, K. Y.&lt;/author&gt;&lt;author&gt;Tao, H. L.&lt;/author&gt;&lt;author&gt;Liang, C.&lt;/author&gt;&lt;author&gt;Li, S. Y.&lt;/author&gt;&lt;author&gt;Wu, Y. L.&lt;/author&gt;&lt;author&gt;Wang, Y. X.&lt;/author&gt;&lt;author&gt;Zhuang, L. Z.&lt;/author&gt;&lt;author&gt;Lian, C.&lt;/author&gt;&lt;author&gt;Liu, H. L.&lt;/author&gt;&lt;author&gt;Xu, Z.&lt;/author&gt;&lt;/authors&gt;&lt;/contributors&gt;&lt;auth-address&gt;East China Univ Sci &amp;amp; Technol, Sch Chem Engn, State Key Lab Chem Engn, Shanghai 200237, Peoples R China&amp;#xD;East China Univ Sci &amp;amp; Technol, Sch Chem &amp;amp; Mol Engn, Shanghai 200237, Peoples R China&lt;/auth-address&gt;&lt;titles&gt;&lt;title&gt;Regulating multiscale structures of nickel-iron-based electrocatalysts for efficient water oxidation&lt;/title&gt;&lt;secondary-title&gt;Cell Reports Physical Science&lt;/secondary-title&gt;&lt;alt-title&gt;Cell Rep Phys Sci&lt;/alt-title&gt;&lt;/titles&gt;&lt;periodical&gt;&lt;full-title&gt;Cell Reports Physical Science&lt;/full-title&gt;&lt;abbr-1&gt;Cell Rep Phys Sci&lt;/abbr-1&gt;&lt;/periodical&gt;&lt;alt-periodical&gt;&lt;full-title&gt;Cell Reports Physical Science&lt;/full-title&gt;&lt;abbr-1&gt;Cell Rep Phys Sci&lt;/abbr-1&gt;&lt;/alt-periodical&gt;&lt;volume&gt;3&lt;/volume&gt;&lt;number&gt;5&lt;/number&gt;&lt;keywords&gt;&lt;keyword&gt;oxygen vacancies&lt;/keyword&gt;&lt;keyword&gt;challenges&lt;/keyword&gt;&lt;keyword&gt;co3o4&lt;/keyword&gt;&lt;/keywords&gt;&lt;dates&gt;&lt;year&gt;2022&lt;/year&gt;&lt;pub-dates&gt;&lt;date&gt;May 18&lt;/date&gt;&lt;/pub-dates&gt;&lt;/dates&gt;&lt;accession-num&gt;WOS:000805775600005&lt;/accession-num&gt;&lt;urls&gt;&lt;related-urls&gt;&lt;url&gt;&amp;lt;Go to ISI&amp;gt;://WOS:000805775600005&lt;/url&gt;&lt;/related-urls&gt;&lt;/urls&gt;&lt;electronic-resource-num&gt;ARTN 100870&amp;#xD;10.1016/j.xcrp.2022.100870&lt;/electronic-resource-num&gt;&lt;language&gt;English&lt;/language&gt;&lt;/record&gt;&lt;/Cite&gt;&lt;/EndNote&gt;</w:instrText>
      </w:r>
      <w:r w:rsidR="007E137F">
        <w:rPr>
          <w:i/>
        </w:rPr>
        <w:fldChar w:fldCharType="separate"/>
      </w:r>
      <w:r w:rsidR="007E137F" w:rsidRPr="007E137F">
        <w:rPr>
          <w:i/>
          <w:noProof/>
          <w:vertAlign w:val="superscript"/>
        </w:rPr>
        <w:t>10</w:t>
      </w:r>
      <w:r w:rsidR="007E137F">
        <w:rPr>
          <w:i/>
        </w:rPr>
        <w:fldChar w:fldCharType="end"/>
      </w:r>
      <w:r w:rsidR="0010395D">
        <w:t xml:space="preserve">. In brief, </w:t>
      </w:r>
      <w:r w:rsidR="00661B81">
        <w:t xml:space="preserve">we soaked </w:t>
      </w:r>
      <w:r w:rsidR="0010395D">
        <w:t xml:space="preserve">a </w:t>
      </w:r>
      <w:r w:rsidR="005C3AEC">
        <w:t>nickel foam</w:t>
      </w:r>
      <w:r w:rsidR="00661B81">
        <w:t xml:space="preserve"> (</w:t>
      </w:r>
      <w:r w:rsidR="00661B81" w:rsidRPr="00661B81">
        <w:rPr>
          <w:i/>
          <w:iCs/>
        </w:rPr>
        <w:t>supplier name</w:t>
      </w:r>
      <w:r w:rsidR="00661B81">
        <w:t xml:space="preserve">) in 3M HCl aqueous solution overnight, </w:t>
      </w:r>
      <w:r w:rsidR="00584D83">
        <w:t xml:space="preserve">rinsed the foam with deionized water, soaked the foam in </w:t>
      </w:r>
      <w:r w:rsidR="00A43525">
        <w:t xml:space="preserve">an </w:t>
      </w:r>
      <w:r w:rsidR="00584D83">
        <w:t xml:space="preserve">ethanol/isopropanol </w:t>
      </w:r>
      <w:r w:rsidR="000B2C8E">
        <w:t>mixture (</w:t>
      </w:r>
      <w:r w:rsidR="00A43525">
        <w:t>50:50 vol%)</w:t>
      </w:r>
      <w:r w:rsidR="00584D83">
        <w:t xml:space="preserve"> </w:t>
      </w:r>
      <w:r w:rsidR="00A43525">
        <w:t xml:space="preserve">for </w:t>
      </w:r>
      <w:r w:rsidR="004D1B34">
        <w:t xml:space="preserve">5 min, </w:t>
      </w:r>
      <w:r w:rsidR="00FA6D2B">
        <w:t xml:space="preserve">rinsed it again with deionized water, and then deposit nickel-iron catalyst onto the foam surface by soaking the foam in a solution containing </w:t>
      </w:r>
      <w:r w:rsidR="001318CD">
        <w:t xml:space="preserve">3.5 mM </w:t>
      </w:r>
      <w:r w:rsidR="002E2A3D">
        <w:t>Ni(NO</w:t>
      </w:r>
      <w:r w:rsidR="002E2A3D" w:rsidRPr="0061252D">
        <w:rPr>
          <w:vertAlign w:val="subscript"/>
        </w:rPr>
        <w:t>3</w:t>
      </w:r>
      <w:r w:rsidR="002E2A3D">
        <w:t>)</w:t>
      </w:r>
      <w:r w:rsidR="002E2A3D" w:rsidRPr="0061252D">
        <w:rPr>
          <w:vertAlign w:val="subscript"/>
        </w:rPr>
        <w:t>2</w:t>
      </w:r>
      <w:r w:rsidR="002E2A3D">
        <w:t xml:space="preserve"> and 1 mM </w:t>
      </w:r>
      <w:r w:rsidR="006A0854">
        <w:t>Fe(NO</w:t>
      </w:r>
      <w:r w:rsidR="006A0854" w:rsidRPr="0061252D">
        <w:rPr>
          <w:vertAlign w:val="subscript"/>
        </w:rPr>
        <w:t>3</w:t>
      </w:r>
      <w:r w:rsidR="006A0854">
        <w:t>)</w:t>
      </w:r>
      <w:r w:rsidR="006A0854" w:rsidRPr="0061252D">
        <w:rPr>
          <w:vertAlign w:val="subscript"/>
        </w:rPr>
        <w:t>3</w:t>
      </w:r>
      <w:r w:rsidR="006A0854">
        <w:t xml:space="preserve"> for three days. Subsequently, the treated foam </w:t>
      </w:r>
      <w:r w:rsidR="006C1C28">
        <w:t xml:space="preserve">was rinsed with deionized water, </w:t>
      </w:r>
      <w:r w:rsidR="0006705E">
        <w:t xml:space="preserve">dried </w:t>
      </w:r>
      <w:r w:rsidR="00F02A40">
        <w:t>under</w:t>
      </w:r>
      <w:r w:rsidR="00D50064">
        <w:t xml:space="preserve"> vacuum for 5 h, and </w:t>
      </w:r>
      <w:r w:rsidR="00F02A40">
        <w:t>then</w:t>
      </w:r>
      <w:r w:rsidR="00D50064">
        <w:t xml:space="preserve"> activated</w:t>
      </w:r>
      <w:r w:rsidR="00F02A40">
        <w:t xml:space="preserve"> and stored</w:t>
      </w:r>
      <w:r w:rsidR="00D50064">
        <w:t xml:space="preserve"> in 1M KOH solution. </w:t>
      </w:r>
      <w:r w:rsidR="005D42C1">
        <w:t xml:space="preserve"> </w:t>
      </w:r>
    </w:p>
    <w:p w14:paraId="2AA85AC9" w14:textId="5BE85007" w:rsidR="007333EF" w:rsidRDefault="00403F9F" w:rsidP="00E83BDE">
      <w:pPr>
        <w:pStyle w:val="Heading3"/>
      </w:pPr>
      <w:r>
        <w:t>CO</w:t>
      </w:r>
      <w:r>
        <w:rPr>
          <w:vertAlign w:val="subscript"/>
        </w:rPr>
        <w:t>2</w:t>
      </w:r>
      <w:r>
        <w:t xml:space="preserve"> electrolysis performance evaluation</w:t>
      </w:r>
    </w:p>
    <w:p w14:paraId="72E1DADD" w14:textId="77777777" w:rsidR="00D61A8D" w:rsidRDefault="000B4B2E" w:rsidP="007333EF">
      <w:r>
        <w:t xml:space="preserve">The cell </w:t>
      </w:r>
      <w:r w:rsidR="005157A1">
        <w:t xml:space="preserve">was </w:t>
      </w:r>
      <w:r w:rsidR="00644627">
        <w:t>purchased from Dioxide Materials</w:t>
      </w:r>
      <w:r w:rsidR="005157A1">
        <w:t xml:space="preserve"> and</w:t>
      </w:r>
      <w:r w:rsidR="00644627">
        <w:t xml:space="preserve"> </w:t>
      </w:r>
      <w:r w:rsidR="005157A1">
        <w:t>served</w:t>
      </w:r>
      <w:r w:rsidR="00644627">
        <w:t xml:space="preserve"> to evaluate the performance of the bipolar membrane-based membrane electrode assembly.</w:t>
      </w:r>
      <w:r w:rsidR="0030346E">
        <w:t xml:space="preserve"> The cell </w:t>
      </w:r>
      <w:r w:rsidR="00A80647">
        <w:t>comprises</w:t>
      </w:r>
      <w:r w:rsidR="0045102F">
        <w:t xml:space="preserve"> a cathode, an anode, </w:t>
      </w:r>
      <w:r w:rsidR="00A80647">
        <w:t xml:space="preserve">and </w:t>
      </w:r>
      <w:r w:rsidR="0045102F">
        <w:t xml:space="preserve">a bipolar </w:t>
      </w:r>
      <w:r w:rsidR="008445D6">
        <w:t>membrane (</w:t>
      </w:r>
      <w:proofErr w:type="spellStart"/>
      <w:r w:rsidR="00912279" w:rsidRPr="00912279">
        <w:t>Fumasep</w:t>
      </w:r>
      <w:proofErr w:type="spellEnd"/>
      <w:r w:rsidR="00912279">
        <w:t xml:space="preserve"> FBM</w:t>
      </w:r>
      <w:r w:rsidR="008445D6">
        <w:t>)</w:t>
      </w:r>
      <w:r w:rsidR="00A80647">
        <w:t>.</w:t>
      </w:r>
      <w:r w:rsidR="00EE67ED">
        <w:t xml:space="preserve"> A mass flow controller </w:t>
      </w:r>
      <w:r w:rsidR="003252E8">
        <w:t>fed the CO</w:t>
      </w:r>
      <w:r w:rsidR="003252E8">
        <w:rPr>
          <w:vertAlign w:val="subscript"/>
        </w:rPr>
        <w:t>2</w:t>
      </w:r>
      <w:r w:rsidR="003252E8">
        <w:t xml:space="preserve"> channel</w:t>
      </w:r>
      <w:r w:rsidR="00EE2860">
        <w:t xml:space="preserve"> with a constant flow of</w:t>
      </w:r>
      <w:r w:rsidR="00A80647">
        <w:t xml:space="preserve"> </w:t>
      </w:r>
      <w:r w:rsidR="00EE2860">
        <w:t>h</w:t>
      </w:r>
      <w:r w:rsidR="00633C25">
        <w:t>umidified CO</w:t>
      </w:r>
      <w:r w:rsidR="00633C25">
        <w:rPr>
          <w:vertAlign w:val="subscript"/>
        </w:rPr>
        <w:t>2</w:t>
      </w:r>
      <w:r w:rsidR="00EE2860">
        <w:t xml:space="preserve">, while a peristaltic pump </w:t>
      </w:r>
      <w:r w:rsidR="003252E8">
        <w:t xml:space="preserve">fed the anolyte channel with KOH aqueous solution </w:t>
      </w:r>
      <w:r w:rsidR="00406196">
        <w:t xml:space="preserve">at a flow rate of 30 mL </w:t>
      </w:r>
      <w:proofErr w:type="gramStart"/>
      <w:r w:rsidR="00406196">
        <w:t>min</w:t>
      </w:r>
      <w:r w:rsidR="00406196">
        <w:rPr>
          <w:vertAlign w:val="superscript"/>
        </w:rPr>
        <w:t>-1</w:t>
      </w:r>
      <w:proofErr w:type="gramEnd"/>
      <w:r w:rsidR="00406196">
        <w:t xml:space="preserve">. </w:t>
      </w:r>
      <w:r w:rsidR="00B64AAB">
        <w:t>The volume of the anolyte was kept at 100 mL for measurement over different current densities (50 - 300 mA cm</w:t>
      </w:r>
      <w:r w:rsidR="00B64AAB">
        <w:rPr>
          <w:vertAlign w:val="superscript"/>
        </w:rPr>
        <w:t>-2</w:t>
      </w:r>
      <w:r w:rsidR="00B64AAB">
        <w:t xml:space="preserve">), and at 500 mL for measurement </w:t>
      </w:r>
      <w:r w:rsidR="00BF76D2">
        <w:t>over 150 h stability test</w:t>
      </w:r>
      <w:r w:rsidR="00D61A8D">
        <w:t xml:space="preserve"> at 100 mA cm</w:t>
      </w:r>
      <w:r w:rsidR="00D61A8D">
        <w:rPr>
          <w:vertAlign w:val="superscript"/>
        </w:rPr>
        <w:t>-2</w:t>
      </w:r>
      <w:r w:rsidR="00BF76D2">
        <w:t>.</w:t>
      </w:r>
      <w:r w:rsidR="009E0A87">
        <w:t xml:space="preserve"> We applied 50 </w:t>
      </w:r>
      <w:proofErr w:type="spellStart"/>
      <w:r w:rsidR="009E0A87">
        <w:t>sccm</w:t>
      </w:r>
      <w:proofErr w:type="spellEnd"/>
      <w:r w:rsidR="009E0A87">
        <w:t xml:space="preserve"> CO</w:t>
      </w:r>
      <w:r w:rsidR="009E0A87">
        <w:rPr>
          <w:vertAlign w:val="subscript"/>
        </w:rPr>
        <w:t>2</w:t>
      </w:r>
      <w:r w:rsidR="009E0A87">
        <w:t xml:space="preserve"> for the</w:t>
      </w:r>
      <w:r w:rsidR="00D61A8D">
        <w:t xml:space="preserve"> cell</w:t>
      </w:r>
      <w:r w:rsidR="009E0A87">
        <w:t xml:space="preserve"> test </w:t>
      </w:r>
      <w:r w:rsidR="00D61A8D">
        <w:t xml:space="preserve">of varied current densities, 20 </w:t>
      </w:r>
      <w:proofErr w:type="spellStart"/>
      <w:r w:rsidR="00D61A8D">
        <w:t>sccm</w:t>
      </w:r>
      <w:proofErr w:type="spellEnd"/>
      <w:r w:rsidR="00D61A8D">
        <w:t xml:space="preserve"> for the stability test. </w:t>
      </w:r>
    </w:p>
    <w:p w14:paraId="16B7A67F" w14:textId="05DA5B06" w:rsidR="002439DF" w:rsidRDefault="00406196" w:rsidP="007333EF">
      <w:r>
        <w:lastRenderedPageBreak/>
        <w:t xml:space="preserve">A </w:t>
      </w:r>
      <w:proofErr w:type="spellStart"/>
      <w:r>
        <w:t>potentiostat</w:t>
      </w:r>
      <w:proofErr w:type="spellEnd"/>
      <w:r>
        <w:t xml:space="preserve"> (</w:t>
      </w:r>
      <w:proofErr w:type="spellStart"/>
      <w:r w:rsidR="003D26D6" w:rsidRPr="003D26D6">
        <w:t>VersaSTAT</w:t>
      </w:r>
      <w:proofErr w:type="spellEnd"/>
      <w:r w:rsidR="003D26D6">
        <w:t xml:space="preserve"> xxx</w:t>
      </w:r>
      <w:r>
        <w:t>)</w:t>
      </w:r>
      <w:r w:rsidR="003D26D6">
        <w:t xml:space="preserve"> served to perform electrochemical </w:t>
      </w:r>
      <w:r w:rsidR="0088456C">
        <w:t xml:space="preserve">measurements over the cell in a two-electrode configuration, including chronopotentiometry and impedance analyses. </w:t>
      </w:r>
      <w:r w:rsidR="00D6701A">
        <w:t>We measured the flow rate</w:t>
      </w:r>
      <w:r w:rsidR="00C539B6">
        <w:t>s</w:t>
      </w:r>
      <w:r w:rsidR="00D6701A">
        <w:t xml:space="preserve"> of </w:t>
      </w:r>
      <w:r w:rsidR="00C539B6">
        <w:t>the</w:t>
      </w:r>
      <w:r w:rsidR="00093F79">
        <w:t xml:space="preserve"> effluent gas streams</w:t>
      </w:r>
      <w:r w:rsidR="00C539B6">
        <w:t xml:space="preserve"> </w:t>
      </w:r>
      <w:r w:rsidR="00F20856">
        <w:t xml:space="preserve">using a mass flow meter and </w:t>
      </w:r>
      <w:r w:rsidR="00543BED">
        <w:t>subsequently</w:t>
      </w:r>
      <w:r w:rsidR="00F20856">
        <w:t xml:space="preserve"> </w:t>
      </w:r>
      <w:proofErr w:type="spellStart"/>
      <w:r w:rsidR="00F20856">
        <w:t>analyzed</w:t>
      </w:r>
      <w:proofErr w:type="spellEnd"/>
      <w:r w:rsidR="00F20856">
        <w:t xml:space="preserve"> their product concentration</w:t>
      </w:r>
      <w:r w:rsidR="00906782">
        <w:t xml:space="preserve"> every 5 min</w:t>
      </w:r>
      <w:r w:rsidR="00F20856">
        <w:t xml:space="preserve"> using</w:t>
      </w:r>
      <w:r w:rsidR="00543BED">
        <w:t xml:space="preserve"> </w:t>
      </w:r>
      <w:r w:rsidR="003A5EC8">
        <w:t xml:space="preserve">online </w:t>
      </w:r>
      <w:r w:rsidR="00F20856">
        <w:t xml:space="preserve">gas </w:t>
      </w:r>
      <w:r w:rsidR="00543BED">
        <w:t>chromatography (</w:t>
      </w:r>
      <w:r w:rsidR="003A5EC8">
        <w:t xml:space="preserve">Compact </w:t>
      </w:r>
      <w:r w:rsidR="00543BED">
        <w:t>GC)</w:t>
      </w:r>
      <w:r w:rsidR="003A5EC8">
        <w:t xml:space="preserve">. The GC is equipped with </w:t>
      </w:r>
      <w:r w:rsidR="00382397">
        <w:t xml:space="preserve">molecular sieve 5A columns </w:t>
      </w:r>
      <w:r w:rsidR="00E5118A">
        <w:t xml:space="preserve">for two thermal conductivity detectors for hydrogen and carbon monoxide </w:t>
      </w:r>
      <w:r w:rsidR="004076BF">
        <w:t>detection</w:t>
      </w:r>
      <w:r w:rsidR="003824B0">
        <w:t>.</w:t>
      </w:r>
      <w:r w:rsidR="004A64E6">
        <w:t xml:space="preserve"> After the electrochemical tests, the analytes were collected </w:t>
      </w:r>
      <w:r w:rsidR="0027478A">
        <w:t>for</w:t>
      </w:r>
      <w:r w:rsidR="001124FD">
        <w:t xml:space="preserve"> pH measurement by using a pH meter and</w:t>
      </w:r>
      <w:r w:rsidR="0027478A">
        <w:t xml:space="preserve"> liquid product analyses </w:t>
      </w:r>
      <w:r w:rsidR="001124FD">
        <w:t>by using a</w:t>
      </w:r>
      <w:r w:rsidR="004A64E6">
        <w:t xml:space="preserve"> nuclear </w:t>
      </w:r>
      <w:r w:rsidR="00261F5E">
        <w:t>magnetic resonance spectroscopy</w:t>
      </w:r>
      <w:r w:rsidR="0027478A">
        <w:t>.</w:t>
      </w:r>
      <w:r w:rsidR="00254954">
        <w:t xml:space="preserve"> </w:t>
      </w:r>
    </w:p>
    <w:p w14:paraId="133AABCC" w14:textId="24D8E2CC" w:rsidR="00254954" w:rsidRDefault="002439DF" w:rsidP="007333EF">
      <w:r>
        <w:t xml:space="preserve">To introduce a PVDF </w:t>
      </w:r>
      <w:r w:rsidR="00F6335A">
        <w:t>buffer layer</w:t>
      </w:r>
      <w:r>
        <w:t xml:space="preserve">, we first </w:t>
      </w:r>
      <w:r w:rsidR="00CF1FBC">
        <w:t>sonicated</w:t>
      </w:r>
      <w:r>
        <w:t xml:space="preserve"> a </w:t>
      </w:r>
      <w:r w:rsidRPr="002439DF">
        <w:t xml:space="preserve">Merck </w:t>
      </w:r>
      <w:proofErr w:type="spellStart"/>
      <w:r w:rsidRPr="002439DF">
        <w:t>Omnipore</w:t>
      </w:r>
      <w:proofErr w:type="spellEnd"/>
      <w:r w:rsidRPr="002439DF">
        <w:t xml:space="preserve">™ </w:t>
      </w:r>
      <w:r>
        <w:t>m</w:t>
      </w:r>
      <w:r w:rsidRPr="002439DF">
        <w:t xml:space="preserve">embrane </w:t>
      </w:r>
      <w:r>
        <w:t>f</w:t>
      </w:r>
      <w:r w:rsidRPr="002439DF">
        <w:t>ilter</w:t>
      </w:r>
      <w:r>
        <w:t xml:space="preserve"> (</w:t>
      </w:r>
      <w:r w:rsidRPr="002439DF">
        <w:t xml:space="preserve">0.45 </w:t>
      </w:r>
      <w:proofErr w:type="spellStart"/>
      <w:r w:rsidRPr="002439DF">
        <w:t>μm</w:t>
      </w:r>
      <w:proofErr w:type="spellEnd"/>
      <w:r w:rsidRPr="002439DF">
        <w:t xml:space="preserve"> pore size, and 65 </w:t>
      </w:r>
      <w:proofErr w:type="gramStart"/>
      <w:r w:rsidRPr="002439DF">
        <w:t>um</w:t>
      </w:r>
      <w:proofErr w:type="gramEnd"/>
      <w:r w:rsidRPr="002439DF">
        <w:t xml:space="preserve"> in thickness</w:t>
      </w:r>
      <w:r>
        <w:t xml:space="preserve">) in deionized water </w:t>
      </w:r>
      <w:r w:rsidR="00CF1FBC">
        <w:t xml:space="preserve">for 5 min, and then placed the membrane filter in between </w:t>
      </w:r>
      <w:r w:rsidR="00F6335A">
        <w:t>the bipolar membrane and cathode</w:t>
      </w:r>
      <w:r w:rsidR="00BE5D42">
        <w:t xml:space="preserve"> before the cell test.</w:t>
      </w:r>
    </w:p>
    <w:p w14:paraId="2ECA9A02" w14:textId="5707169D" w:rsidR="00772430" w:rsidRPr="007947DA" w:rsidRDefault="00772430" w:rsidP="007333EF">
      <w:r>
        <w:t>During the</w:t>
      </w:r>
      <w:r w:rsidR="00114796">
        <w:t xml:space="preserve"> </w:t>
      </w:r>
      <w:r w:rsidR="00691BDE">
        <w:t>short-term</w:t>
      </w:r>
      <w:r>
        <w:t xml:space="preserve"> stability test</w:t>
      </w:r>
      <w:r w:rsidR="00114796">
        <w:t xml:space="preserve">, we monitored the inlet pressure of the cell using a pressure </w:t>
      </w:r>
      <w:r w:rsidR="00CD5604">
        <w:t>transducer and</w:t>
      </w:r>
      <w:r w:rsidR="00D04CBB">
        <w:t xml:space="preserve"> applied a water (</w:t>
      </w:r>
      <w:r w:rsidR="003F0175">
        <w:t xml:space="preserve">1-2 mL) </w:t>
      </w:r>
      <w:r w:rsidR="00D04CBB">
        <w:t xml:space="preserve">pulse </w:t>
      </w:r>
      <w:r w:rsidR="007947DA">
        <w:t>periodically into the CO</w:t>
      </w:r>
      <w:r w:rsidR="007947DA">
        <w:rPr>
          <w:vertAlign w:val="subscript"/>
        </w:rPr>
        <w:t>2</w:t>
      </w:r>
      <w:r w:rsidR="007947DA">
        <w:t xml:space="preserve"> channel to wash off the salt precipitation when the inlet pressure</w:t>
      </w:r>
      <w:r w:rsidR="00EA0883">
        <w:t xml:space="preserve"> increased.</w:t>
      </w:r>
      <w:r w:rsidR="00906782">
        <w:t xml:space="preserve"> The GC injections for the stability took place every 5 h.</w:t>
      </w:r>
    </w:p>
    <w:p w14:paraId="172B2174" w14:textId="4BE943C5" w:rsidR="00E83BDE" w:rsidRDefault="00E83BDE" w:rsidP="007333EF">
      <w:r>
        <w:t>The Faradaic efficiency of the gas product was calculated by using the following equation: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371"/>
        <w:gridCol w:w="1083"/>
      </w:tblGrid>
      <w:tr w:rsidR="00E83BDE" w14:paraId="37467BC3" w14:textId="77777777" w:rsidTr="009857BF">
        <w:tc>
          <w:tcPr>
            <w:tcW w:w="562" w:type="dxa"/>
            <w:vAlign w:val="center"/>
          </w:tcPr>
          <w:p w14:paraId="3A630ACA" w14:textId="77777777" w:rsidR="00E83BDE" w:rsidRDefault="00E83BDE" w:rsidP="00D63393">
            <w:pPr>
              <w:jc w:val="center"/>
            </w:pPr>
          </w:p>
        </w:tc>
        <w:tc>
          <w:tcPr>
            <w:tcW w:w="7371" w:type="dxa"/>
            <w:vAlign w:val="center"/>
          </w:tcPr>
          <w:p w14:paraId="04A1AF51" w14:textId="4CED084D" w:rsidR="00E83BDE" w:rsidRDefault="00C82B8F" w:rsidP="00D63393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F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product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P×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</m:acc>
                    <m:r>
                      <w:rPr>
                        <w:rFonts w:ascii="Cambria Math" w:hAnsi="Cambria Math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product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×F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R×T×z×J</m:t>
                    </m:r>
                  </m:den>
                </m:f>
              </m:oMath>
            </m:oMathPara>
          </w:p>
        </w:tc>
        <w:tc>
          <w:tcPr>
            <w:tcW w:w="1083" w:type="dxa"/>
            <w:vAlign w:val="center"/>
          </w:tcPr>
          <w:p w14:paraId="49CF784A" w14:textId="212D287B" w:rsidR="00E83BDE" w:rsidRDefault="00B5282B" w:rsidP="00D63393">
            <w:pPr>
              <w:jc w:val="center"/>
            </w:pPr>
            <w:r>
              <w:t xml:space="preserve">Eq. </w:t>
            </w:r>
            <w:r w:rsidR="00015DA6">
              <w:t>S40</w:t>
            </w:r>
          </w:p>
        </w:tc>
      </w:tr>
    </w:tbl>
    <w:p w14:paraId="1090CCF5" w14:textId="553A9F08" w:rsidR="00E83BDE" w:rsidRDefault="00D63393" w:rsidP="007333EF">
      <w:r>
        <w:t xml:space="preserve">Where </w:t>
      </w:r>
      <m:oMath>
        <m:r>
          <w:rPr>
            <w:rFonts w:ascii="Cambria Math" w:hAnsi="Cambria Math"/>
          </w:rPr>
          <m:t>P</m:t>
        </m:r>
      </m:oMath>
      <w:r w:rsidR="00D949E8">
        <w:t xml:space="preserve"> is the pressure </w:t>
      </w:r>
      <w:r w:rsidR="000C1F9A">
        <w:t xml:space="preserve">(101325 Pa), </w:t>
      </w:r>
      <m:oMath>
        <m:acc>
          <m:accPr>
            <m:chr m:val="̇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</m:e>
        </m:acc>
      </m:oMath>
      <w:r w:rsidR="00760BE4">
        <w:t xml:space="preserve"> is the volumetric flow rate,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product</m:t>
            </m:r>
          </m:sub>
        </m:sSub>
      </m:oMath>
      <w:r w:rsidR="00760BE4">
        <w:t xml:space="preserve"> is the </w:t>
      </w:r>
      <w:r w:rsidR="00C076AD">
        <w:t>volume fraction</w:t>
      </w:r>
      <w:r w:rsidR="00760BE4">
        <w:t xml:space="preserve"> of the gas product, </w:t>
      </w:r>
      <m:oMath>
        <m:r>
          <w:rPr>
            <w:rFonts w:ascii="Cambria Math" w:hAnsi="Cambria Math"/>
          </w:rPr>
          <m:t>F</m:t>
        </m:r>
      </m:oMath>
      <w:r w:rsidR="00B54B21">
        <w:t xml:space="preserve"> is the Faraday constant (96485 s A mol</w:t>
      </w:r>
      <w:r w:rsidR="00B54B21">
        <w:rPr>
          <w:vertAlign w:val="superscript"/>
        </w:rPr>
        <w:t>-1</w:t>
      </w:r>
      <w:r w:rsidR="00B54B21">
        <w:t xml:space="preserve">), R is the </w:t>
      </w:r>
      <w:r w:rsidR="00666AF1">
        <w:t>gas constant (</w:t>
      </w:r>
      <w:r w:rsidR="00C10657">
        <w:t xml:space="preserve">8.314 </w:t>
      </w:r>
      <w:r w:rsidR="00C10657" w:rsidRPr="00C10657">
        <w:t>m</w:t>
      </w:r>
      <w:r w:rsidR="00C10657" w:rsidRPr="00C10657">
        <w:rPr>
          <w:vertAlign w:val="superscript"/>
        </w:rPr>
        <w:t>3</w:t>
      </w:r>
      <w:r w:rsidR="00C10657">
        <w:rPr>
          <w:rFonts w:ascii="Cambria Math" w:hAnsi="Cambria Math" w:cs="Cambria Math"/>
        </w:rPr>
        <w:t xml:space="preserve"> </w:t>
      </w:r>
      <w:r w:rsidR="00C10657" w:rsidRPr="00C10657">
        <w:t>Pa</w:t>
      </w:r>
      <w:r w:rsidR="00C10657">
        <w:rPr>
          <w:rFonts w:ascii="Cambria Math" w:hAnsi="Cambria Math" w:cs="Cambria Math"/>
        </w:rPr>
        <w:t xml:space="preserve"> </w:t>
      </w:r>
      <w:r w:rsidR="00C10657" w:rsidRPr="00C10657">
        <w:t>K</w:t>
      </w:r>
      <w:r w:rsidR="00C10657" w:rsidRPr="00C10657">
        <w:rPr>
          <w:vertAlign w:val="superscript"/>
        </w:rPr>
        <w:t>−1</w:t>
      </w:r>
      <w:r w:rsidR="00C10657" w:rsidRPr="00C10657">
        <w:t>mol</w:t>
      </w:r>
      <w:r w:rsidR="00C10657" w:rsidRPr="00C10657">
        <w:rPr>
          <w:vertAlign w:val="superscript"/>
        </w:rPr>
        <w:t>−1</w:t>
      </w:r>
      <w:r w:rsidR="00C10657">
        <w:t xml:space="preserve">), </w:t>
      </w:r>
      <m:oMath>
        <m:r>
          <w:rPr>
            <w:rFonts w:ascii="Cambria Math" w:hAnsi="Cambria Math"/>
          </w:rPr>
          <m:t>T</m:t>
        </m:r>
      </m:oMath>
      <w:r w:rsidR="00C10657">
        <w:t xml:space="preserve"> is the temperature</w:t>
      </w:r>
      <w:r w:rsidR="003E7DBC">
        <w:t xml:space="preserve">, </w:t>
      </w:r>
      <m:oMath>
        <m:r>
          <w:rPr>
            <w:rFonts w:ascii="Cambria Math" w:hAnsi="Cambria Math"/>
          </w:rPr>
          <m:t>z</m:t>
        </m:r>
      </m:oMath>
      <w:r w:rsidR="003E7DBC">
        <w:t xml:space="preserve"> is the number of charges transferred </w:t>
      </w:r>
      <w:r w:rsidR="00602F01">
        <w:t xml:space="preserve">to the product, and </w:t>
      </w:r>
      <m:oMath>
        <m:r>
          <w:rPr>
            <w:rFonts w:ascii="Cambria Math" w:hAnsi="Cambria Math"/>
          </w:rPr>
          <m:t>J</m:t>
        </m:r>
      </m:oMath>
      <w:r w:rsidR="00602F01">
        <w:t xml:space="preserve"> is the total current</w:t>
      </w:r>
      <w:r w:rsidR="00673641">
        <w:t xml:space="preserve">. </w:t>
      </w:r>
    </w:p>
    <w:p w14:paraId="01881D4B" w14:textId="0F0D7CEE" w:rsidR="00B5282B" w:rsidRDefault="00B5282B" w:rsidP="007333EF">
      <w:r>
        <w:t>The</w:t>
      </w:r>
      <w:r w:rsidR="0036610D">
        <w:t xml:space="preserve"> CO</w:t>
      </w:r>
      <w:r w:rsidR="0036610D">
        <w:rPr>
          <w:vertAlign w:val="subscript"/>
        </w:rPr>
        <w:t>2</w:t>
      </w:r>
      <w:r w:rsidR="0036610D">
        <w:t>-calibrated</w:t>
      </w:r>
      <w:r>
        <w:t xml:space="preserve"> </w:t>
      </w:r>
      <w:r w:rsidR="00256BD2">
        <w:t>mass flow meter reading</w:t>
      </w:r>
      <w:r w:rsidR="001A3587">
        <w:t xml:space="preserve"> can be converted</w:t>
      </w:r>
      <w:r w:rsidR="00DF7E31">
        <w:t xml:space="preserve"> to flow rate by: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371"/>
        <w:gridCol w:w="1083"/>
      </w:tblGrid>
      <w:tr w:rsidR="00C76FF1" w14:paraId="2EDBF222" w14:textId="77777777" w:rsidTr="009857BF">
        <w:tc>
          <w:tcPr>
            <w:tcW w:w="562" w:type="dxa"/>
            <w:vAlign w:val="center"/>
          </w:tcPr>
          <w:p w14:paraId="4DC1A5B0" w14:textId="77777777" w:rsidR="00C76FF1" w:rsidRDefault="00C76FF1" w:rsidP="00A16880">
            <w:pPr>
              <w:jc w:val="center"/>
            </w:pPr>
          </w:p>
        </w:tc>
        <w:tc>
          <w:tcPr>
            <w:tcW w:w="7371" w:type="dxa"/>
            <w:vAlign w:val="center"/>
          </w:tcPr>
          <w:p w14:paraId="18FE3DF6" w14:textId="4CAF2D51" w:rsidR="00C76FF1" w:rsidRDefault="00355F4E" w:rsidP="00A16880">
            <w:pPr>
              <w:jc w:val="center"/>
            </w:pPr>
            <m:oMathPara>
              <m:oMath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</m:acc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MFM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mix</m:t>
                    </m:r>
                  </m:sub>
                </m:sSub>
              </m:oMath>
            </m:oMathPara>
          </w:p>
        </w:tc>
        <w:tc>
          <w:tcPr>
            <w:tcW w:w="1083" w:type="dxa"/>
            <w:vAlign w:val="center"/>
          </w:tcPr>
          <w:p w14:paraId="6C9BC4DB" w14:textId="52553AE1" w:rsidR="00C76FF1" w:rsidRDefault="00C76FF1" w:rsidP="00A16880">
            <w:pPr>
              <w:jc w:val="center"/>
            </w:pPr>
            <w:r>
              <w:t xml:space="preserve">Eq. </w:t>
            </w:r>
            <w:r w:rsidR="00015DA6">
              <w:t>S41</w:t>
            </w:r>
          </w:p>
        </w:tc>
      </w:tr>
      <w:tr w:rsidR="00B7376B" w14:paraId="4BB50CB6" w14:textId="77777777" w:rsidTr="009857BF">
        <w:tc>
          <w:tcPr>
            <w:tcW w:w="562" w:type="dxa"/>
            <w:vAlign w:val="center"/>
          </w:tcPr>
          <w:p w14:paraId="3C2FF759" w14:textId="77777777" w:rsidR="00B7376B" w:rsidRDefault="00B7376B" w:rsidP="00A16880">
            <w:pPr>
              <w:jc w:val="center"/>
            </w:pPr>
          </w:p>
        </w:tc>
        <w:tc>
          <w:tcPr>
            <w:tcW w:w="7371" w:type="dxa"/>
            <w:vAlign w:val="center"/>
          </w:tcPr>
          <w:p w14:paraId="1730E002" w14:textId="493E682B" w:rsidR="00B7376B" w:rsidRPr="00573C93" w:rsidRDefault="00355F4E" w:rsidP="00A16880">
            <w:pPr>
              <w:jc w:val="center"/>
              <w:rPr>
                <w:rFonts w:eastAsia="DengXi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eastAsia="DengXian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eastAsia="DengXian" w:hAnsi="Cambria Math" w:cs="Times New Roman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DengXian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DengXian" w:hAnsi="Cambria Math" w:cs="Times New Roman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DengXian" w:hAnsi="Cambria Math" w:cs="Times New Roman"/>
                          </w:rPr>
                          <m:t>mix</m:t>
                        </m:r>
                      </m:sub>
                    </m:sSub>
                  </m:den>
                </m:f>
                <m:r>
                  <w:rPr>
                    <w:rFonts w:ascii="Cambria Math" w:eastAsia="DengXian" w:hAnsi="Cambria Math" w:cs="Times New Roman"/>
                  </w:rPr>
                  <m:t xml:space="preserve">= 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eastAsia="DengXian" w:hAnsi="Cambria Math" w:cs="Times New Roman"/>
                        <w:i/>
                      </w:rPr>
                    </m:ctrlPr>
                  </m:naryPr>
                  <m:sub>
                    <m:r>
                      <w:rPr>
                        <w:rFonts w:ascii="Cambria Math" w:eastAsia="DengXian" w:hAnsi="Cambria Math" w:cs="Times New Roman"/>
                      </w:rPr>
                      <m:t>i</m:t>
                    </m:r>
                  </m:sub>
                  <m:sup/>
                  <m:e>
                    <m:f>
                      <m:fPr>
                        <m:ctrlPr>
                          <w:rPr>
                            <w:rFonts w:ascii="Cambria Math" w:eastAsia="DengXian" w:hAnsi="Cambria Math" w:cs="Times New Roman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DengXian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DengXian" w:hAnsi="Cambria Math" w:cs="Times New Roman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="DengXian" w:hAnsi="Cambria Math" w:cs="Times New Roman"/>
                              </w:rPr>
                              <m:t>i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DengXian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DengXian" w:hAnsi="Cambria Math" w:cs="Times New Roman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="DengXian" w:hAnsi="Cambria Math" w:cs="Times New Roman"/>
                              </w:rPr>
                              <m:t>i</m:t>
                            </m:r>
                          </m:sub>
                        </m:sSub>
                      </m:den>
                    </m:f>
                  </m:e>
                </m:nary>
              </m:oMath>
            </m:oMathPara>
          </w:p>
        </w:tc>
        <w:tc>
          <w:tcPr>
            <w:tcW w:w="1083" w:type="dxa"/>
            <w:vAlign w:val="center"/>
          </w:tcPr>
          <w:p w14:paraId="490E7BED" w14:textId="50DE0300" w:rsidR="00B7376B" w:rsidRDefault="00DC402C" w:rsidP="00A16880">
            <w:pPr>
              <w:jc w:val="center"/>
            </w:pPr>
            <w:r>
              <w:t xml:space="preserve">Eq. </w:t>
            </w:r>
            <w:r w:rsidR="00015DA6">
              <w:t>S42</w:t>
            </w:r>
          </w:p>
        </w:tc>
      </w:tr>
    </w:tbl>
    <w:p w14:paraId="2061ABDC" w14:textId="5E20BFA2" w:rsidR="00DF7E31" w:rsidRDefault="00DC402C" w:rsidP="007333EF">
      <w:r>
        <w:t xml:space="preserve">Where </w:t>
      </w:r>
      <m:oMath>
        <m:r>
          <w:rPr>
            <w:rFonts w:ascii="Cambria Math" w:hAnsi="Cambria Math"/>
          </w:rPr>
          <m:t>MFM</m:t>
        </m:r>
      </m:oMath>
      <w:r>
        <w:t xml:space="preserve"> is the</w:t>
      </w:r>
      <w:r w:rsidR="009857BF">
        <w:t xml:space="preserve"> averaged</w:t>
      </w:r>
      <w:r>
        <w:t xml:space="preserve"> MFM reading</w:t>
      </w:r>
      <w:r w:rsidR="009857BF">
        <w:t xml:space="preserve"> of 30 s duration before the GC injections</w:t>
      </w:r>
      <w:r w:rsidR="00E91A25"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="00E91A25">
        <w:t xml:space="preserve"> is the gas conversion factor for </w:t>
      </w:r>
      <w:r w:rsidR="00D73935">
        <w:t xml:space="preserve">gas </w:t>
      </w:r>
      <w:proofErr w:type="spellStart"/>
      <w:r w:rsidR="00D73935" w:rsidRPr="00D73935">
        <w:rPr>
          <w:i/>
          <w:iCs/>
        </w:rPr>
        <w:t>i</w:t>
      </w:r>
      <w:proofErr w:type="spellEnd"/>
      <w:r w:rsidR="00E91A25"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mix</m:t>
            </m:r>
          </m:sub>
        </m:sSub>
      </m:oMath>
      <w:r w:rsidR="00D73935">
        <w:t xml:space="preserve"> is the gas conversion factor for the gas mixture,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="00D73935">
        <w:t xml:space="preserve"> indicates the </w:t>
      </w:r>
      <w:r w:rsidR="00C076AD">
        <w:t xml:space="preserve">volume fraction of the gas </w:t>
      </w:r>
      <w:proofErr w:type="spellStart"/>
      <w:r w:rsidR="00C076AD">
        <w:rPr>
          <w:i/>
          <w:iCs/>
        </w:rPr>
        <w:t>i</w:t>
      </w:r>
      <w:proofErr w:type="spellEnd"/>
      <w:r w:rsidR="00C076AD">
        <w:t>. The gas conversion facto</w:t>
      </w:r>
      <w:r w:rsidR="000F40A6">
        <w:t>r is 0.74 for CO</w:t>
      </w:r>
      <w:r w:rsidR="000F40A6">
        <w:rPr>
          <w:vertAlign w:val="subscript"/>
        </w:rPr>
        <w:t>2</w:t>
      </w:r>
      <w:r w:rsidR="000F40A6">
        <w:t>, 1</w:t>
      </w:r>
      <w:r w:rsidR="002D3167">
        <w:t xml:space="preserve">.00 for CO, 1.01 for hydrogen, and 0.79 for </w:t>
      </w:r>
      <w:r w:rsidR="00DD27EF">
        <w:t>water vapor.</w:t>
      </w:r>
    </w:p>
    <w:p w14:paraId="0C57EF5E" w14:textId="3229DC8D" w:rsidR="00DD27EF" w:rsidRDefault="00383BBF" w:rsidP="007333EF">
      <w:r>
        <w:lastRenderedPageBreak/>
        <w:t>We used the relative humidity of the outlet flow</w:t>
      </w:r>
      <w:r w:rsidR="00F04471">
        <w:t xml:space="preserve"> to estimate the water vapor volume fraction via the below equation: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371"/>
        <w:gridCol w:w="1083"/>
      </w:tblGrid>
      <w:tr w:rsidR="00F04471" w14:paraId="06196538" w14:textId="77777777" w:rsidTr="009857BF">
        <w:tc>
          <w:tcPr>
            <w:tcW w:w="562" w:type="dxa"/>
            <w:vAlign w:val="center"/>
          </w:tcPr>
          <w:p w14:paraId="1419B971" w14:textId="77777777" w:rsidR="00F04471" w:rsidRDefault="00F04471" w:rsidP="00A16880">
            <w:pPr>
              <w:jc w:val="center"/>
            </w:pPr>
          </w:p>
        </w:tc>
        <w:tc>
          <w:tcPr>
            <w:tcW w:w="7371" w:type="dxa"/>
            <w:vAlign w:val="center"/>
          </w:tcPr>
          <w:p w14:paraId="39EBDCC6" w14:textId="7AEF33A0" w:rsidR="00F04471" w:rsidRDefault="00355F4E" w:rsidP="00A16880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water vapor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RH×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sat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P</m:t>
                    </m:r>
                  </m:den>
                </m:f>
              </m:oMath>
            </m:oMathPara>
          </w:p>
        </w:tc>
        <w:tc>
          <w:tcPr>
            <w:tcW w:w="1083" w:type="dxa"/>
            <w:vAlign w:val="center"/>
          </w:tcPr>
          <w:p w14:paraId="28815EAA" w14:textId="0A8F1B45" w:rsidR="00F04471" w:rsidRDefault="00F04471" w:rsidP="00A16880">
            <w:pPr>
              <w:jc w:val="center"/>
            </w:pPr>
            <w:r>
              <w:t xml:space="preserve">Eq. </w:t>
            </w:r>
            <w:r w:rsidR="00015DA6">
              <w:t>S43</w:t>
            </w:r>
          </w:p>
        </w:tc>
      </w:tr>
    </w:tbl>
    <w:p w14:paraId="6C7DCA50" w14:textId="54BCBECC" w:rsidR="00F04471" w:rsidRPr="000F40A6" w:rsidRDefault="00E42A58" w:rsidP="007333EF">
      <w:r>
        <w:t xml:space="preserve">Where the </w:t>
      </w:r>
      <m:oMath>
        <m:r>
          <w:rPr>
            <w:rFonts w:ascii="Cambria Math" w:hAnsi="Cambria Math"/>
          </w:rPr>
          <m:t>RH</m:t>
        </m:r>
      </m:oMath>
      <w:r>
        <w:t xml:space="preserve"> is the relative humidity,</w:t>
      </w:r>
      <w:r w:rsidR="00815801">
        <w:t xml:space="preserve"> and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sat</m:t>
            </m:r>
          </m:sub>
        </m:sSub>
      </m:oMath>
      <w:r>
        <w:t xml:space="preserve"> is the water vapor saturated pressure (</w:t>
      </w:r>
      <w:r w:rsidR="00815801">
        <w:t xml:space="preserve">2.34 kPa at 20 </w:t>
      </w:r>
      <w:r w:rsidR="00815801">
        <w:sym w:font="Symbol" w:char="F0B0"/>
      </w:r>
      <w:r w:rsidR="00815801">
        <w:t>C).</w:t>
      </w:r>
    </w:p>
    <w:p w14:paraId="4474E28F" w14:textId="576045B2" w:rsidR="007333EF" w:rsidRDefault="00114DC7">
      <w:r>
        <w:t>The CO</w:t>
      </w:r>
      <w:r w:rsidR="005D76F4">
        <w:rPr>
          <w:vertAlign w:val="subscript"/>
        </w:rPr>
        <w:t>2</w:t>
      </w:r>
      <w:r w:rsidR="005D76F4">
        <w:t>-to-CO utilization efficiency was calculated from: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371"/>
        <w:gridCol w:w="1083"/>
      </w:tblGrid>
      <w:tr w:rsidR="005D76F4" w14:paraId="40B7736B" w14:textId="77777777" w:rsidTr="009857BF">
        <w:tc>
          <w:tcPr>
            <w:tcW w:w="562" w:type="dxa"/>
            <w:vAlign w:val="center"/>
          </w:tcPr>
          <w:p w14:paraId="4B73881F" w14:textId="77777777" w:rsidR="005D76F4" w:rsidRDefault="005D76F4" w:rsidP="00A16880">
            <w:pPr>
              <w:jc w:val="center"/>
            </w:pPr>
          </w:p>
        </w:tc>
        <w:tc>
          <w:tcPr>
            <w:tcW w:w="7371" w:type="dxa"/>
            <w:vAlign w:val="center"/>
          </w:tcPr>
          <w:p w14:paraId="2A39F14B" w14:textId="5B9D15C0" w:rsidR="005D76F4" w:rsidRDefault="005D76F4" w:rsidP="00A16880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ε=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→CO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,  t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/>
                          </w:rPr>
                          <m:t>CO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, in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 xml:space="preserve">-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, out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083" w:type="dxa"/>
            <w:vAlign w:val="center"/>
          </w:tcPr>
          <w:p w14:paraId="0BEA9088" w14:textId="0F4A51B7" w:rsidR="005D76F4" w:rsidRDefault="005D76F4" w:rsidP="00A16880">
            <w:pPr>
              <w:jc w:val="center"/>
            </w:pPr>
            <w:r>
              <w:t xml:space="preserve">Eq. </w:t>
            </w:r>
            <w:r w:rsidR="00015DA6">
              <w:t>S44</w:t>
            </w:r>
          </w:p>
        </w:tc>
      </w:tr>
    </w:tbl>
    <w:p w14:paraId="1058C98E" w14:textId="77777777" w:rsidR="00B104BA" w:rsidRDefault="00954868">
      <w:r>
        <w:t xml:space="preserve">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n</m:t>
                </m:r>
              </m:e>
            </m:acc>
          </m:e>
          <m:sub>
            <m:r>
              <w:rPr>
                <w:rFonts w:ascii="Cambria Math" w:hAnsi="Cambria Math"/>
              </w:rPr>
              <m:t>C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O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→CO</m:t>
            </m:r>
          </m:sub>
        </m:sSub>
      </m:oMath>
      <w:r w:rsidR="00654556">
        <w:t xml:space="preserve"> is the molar flow rate of CO</w:t>
      </w:r>
      <w:r w:rsidR="00654556">
        <w:rPr>
          <w:vertAlign w:val="subscript"/>
        </w:rPr>
        <w:t>2</w:t>
      </w:r>
      <w:r w:rsidR="00654556">
        <w:t xml:space="preserve"> consumed to produce CO,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n</m:t>
                </m:r>
              </m:e>
            </m:acc>
          </m:e>
          <m:sub>
            <m:r>
              <w:rPr>
                <w:rFonts w:ascii="Cambria Math" w:hAnsi="Cambria Math"/>
              </w:rPr>
              <m:t>C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O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, t</m:t>
            </m:r>
          </m:sub>
        </m:sSub>
      </m:oMath>
      <w:r w:rsidR="00654556">
        <w:t xml:space="preserve"> is the molar flow rate of CO</w:t>
      </w:r>
      <w:r w:rsidR="00654556">
        <w:rPr>
          <w:vertAlign w:val="subscript"/>
        </w:rPr>
        <w:t>2</w:t>
      </w:r>
      <w:r w:rsidR="00654556">
        <w:t xml:space="preserve"> consumed within the cell during the reaction</w:t>
      </w:r>
      <w:r w:rsidR="004C0A54"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V</m:t>
                </m:r>
              </m:e>
            </m:acc>
          </m:e>
          <m:sub>
            <m:r>
              <w:rPr>
                <w:rFonts w:ascii="Cambria Math" w:hAnsi="Cambria Math"/>
              </w:rPr>
              <m:t>CO</m:t>
            </m:r>
          </m:sub>
        </m:sSub>
      </m:oMath>
      <w:r w:rsidR="00F24E59">
        <w:t xml:space="preserve"> is the volumetric CO production rate,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V</m:t>
                </m:r>
              </m:e>
            </m:acc>
          </m:e>
          <m:sub>
            <m:r>
              <w:rPr>
                <w:rFonts w:ascii="Cambria Math" w:hAnsi="Cambria Math"/>
              </w:rPr>
              <m:t>C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O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, in</m:t>
            </m:r>
          </m:sub>
        </m:sSub>
      </m:oMath>
      <w:r w:rsidR="00E265E0">
        <w:t xml:space="preserve"> is the CO</w:t>
      </w:r>
      <w:r w:rsidR="00E265E0">
        <w:rPr>
          <w:vertAlign w:val="subscript"/>
        </w:rPr>
        <w:t>2</w:t>
      </w:r>
      <w:r w:rsidR="00E265E0">
        <w:t xml:space="preserve"> feed rate,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V</m:t>
                </m:r>
              </m:e>
            </m:acc>
          </m:e>
          <m:sub>
            <m:r>
              <w:rPr>
                <w:rFonts w:ascii="Cambria Math" w:hAnsi="Cambria Math"/>
              </w:rPr>
              <m:t>C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O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, out</m:t>
            </m:r>
          </m:sub>
        </m:sSub>
      </m:oMath>
      <w:r w:rsidR="00E265E0">
        <w:t xml:space="preserve"> is the </w:t>
      </w:r>
      <w:r w:rsidR="00B46EB0">
        <w:t>CO</w:t>
      </w:r>
      <w:r w:rsidR="00B46EB0">
        <w:rPr>
          <w:vertAlign w:val="subscript"/>
        </w:rPr>
        <w:t>2</w:t>
      </w:r>
      <w:r w:rsidR="00B46EB0">
        <w:t xml:space="preserve"> flow rate in the effluent.</w:t>
      </w:r>
    </w:p>
    <w:p w14:paraId="5E18FE78" w14:textId="5E53E9B2" w:rsidR="009C6D7F" w:rsidRDefault="009C6D7F">
      <w:r>
        <w:t>Current density can be calculated by: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371"/>
        <w:gridCol w:w="1083"/>
      </w:tblGrid>
      <w:tr w:rsidR="009C6D7F" w14:paraId="5501DD1D" w14:textId="77777777" w:rsidTr="009857BF">
        <w:tc>
          <w:tcPr>
            <w:tcW w:w="562" w:type="dxa"/>
            <w:vAlign w:val="center"/>
          </w:tcPr>
          <w:p w14:paraId="1737F0EC" w14:textId="77777777" w:rsidR="009C6D7F" w:rsidRDefault="009C6D7F" w:rsidP="00A16880">
            <w:pPr>
              <w:jc w:val="center"/>
            </w:pPr>
          </w:p>
        </w:tc>
        <w:tc>
          <w:tcPr>
            <w:tcW w:w="7371" w:type="dxa"/>
            <w:vAlign w:val="center"/>
          </w:tcPr>
          <w:p w14:paraId="58223F43" w14:textId="159DE8C4" w:rsidR="009C6D7F" w:rsidRDefault="009C6D7F" w:rsidP="00A16880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j=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J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A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1083" w:type="dxa"/>
            <w:vAlign w:val="center"/>
          </w:tcPr>
          <w:p w14:paraId="34E1C9A7" w14:textId="4EB5E059" w:rsidR="009C6D7F" w:rsidRDefault="009C6D7F" w:rsidP="00A16880">
            <w:pPr>
              <w:jc w:val="center"/>
            </w:pPr>
            <w:r>
              <w:t xml:space="preserve">Eq. </w:t>
            </w:r>
            <w:r w:rsidR="00015DA6">
              <w:t>S45</w:t>
            </w:r>
          </w:p>
        </w:tc>
      </w:tr>
    </w:tbl>
    <w:p w14:paraId="2FC84B3A" w14:textId="7056457B" w:rsidR="009C6D7F" w:rsidRDefault="00E80301">
      <w:r>
        <w:t xml:space="preserve">Where </w:t>
      </w:r>
      <m:oMath>
        <m:r>
          <w:rPr>
            <w:rFonts w:ascii="Cambria Math" w:hAnsi="Cambria Math"/>
          </w:rPr>
          <m:t>A</m:t>
        </m:r>
      </m:oMath>
      <w:r>
        <w:t xml:space="preserve"> is the active electrode area</w:t>
      </w:r>
      <w:r w:rsidR="00CF1FBC">
        <w:t xml:space="preserve"> (5 cm</w:t>
      </w:r>
      <w:r w:rsidR="00CF1FBC">
        <w:rPr>
          <w:vertAlign w:val="superscript"/>
        </w:rPr>
        <w:t>2</w:t>
      </w:r>
      <w:r w:rsidR="00CF1FBC">
        <w:t>)</w:t>
      </w:r>
      <w:r>
        <w:t>.</w:t>
      </w:r>
    </w:p>
    <w:p w14:paraId="3324AAE3" w14:textId="1AA72A02" w:rsidR="00B104BA" w:rsidRPr="00B46EB0" w:rsidRDefault="00B104BA">
      <w:r>
        <w:t>The partial current density can be obtained via:</w:t>
      </w:r>
      <w:r w:rsidR="00B46EB0"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371"/>
        <w:gridCol w:w="1083"/>
      </w:tblGrid>
      <w:tr w:rsidR="00B104BA" w14:paraId="28D33E90" w14:textId="77777777" w:rsidTr="009857BF">
        <w:tc>
          <w:tcPr>
            <w:tcW w:w="562" w:type="dxa"/>
            <w:vAlign w:val="center"/>
          </w:tcPr>
          <w:p w14:paraId="20BC8F13" w14:textId="77777777" w:rsidR="00B104BA" w:rsidRDefault="00B104BA" w:rsidP="00A16880">
            <w:pPr>
              <w:jc w:val="center"/>
            </w:pPr>
          </w:p>
        </w:tc>
        <w:tc>
          <w:tcPr>
            <w:tcW w:w="7371" w:type="dxa"/>
            <w:vAlign w:val="center"/>
          </w:tcPr>
          <w:p w14:paraId="7CC97FC0" w14:textId="05F2F105" w:rsidR="00B104BA" w:rsidRDefault="00FA68DE" w:rsidP="00A16880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PC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product</m:t>
                    </m:r>
                  </m:sub>
                </m:sSub>
                <m:r>
                  <w:rPr>
                    <w:rFonts w:ascii="Cambria Math" w:hAnsi="Cambria Math"/>
                  </w:rPr>
                  <m:t>= j× F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083" w:type="dxa"/>
            <w:vAlign w:val="center"/>
          </w:tcPr>
          <w:p w14:paraId="5936DD43" w14:textId="7895832B" w:rsidR="00B104BA" w:rsidRDefault="00B104BA" w:rsidP="00A16880">
            <w:pPr>
              <w:jc w:val="center"/>
            </w:pPr>
            <w:r>
              <w:t xml:space="preserve">Eq. </w:t>
            </w:r>
            <w:r w:rsidR="00015DA6">
              <w:t>S46</w:t>
            </w:r>
          </w:p>
        </w:tc>
      </w:tr>
    </w:tbl>
    <w:p w14:paraId="01C9C04D" w14:textId="15E4BE14" w:rsidR="005D76F4" w:rsidRPr="003A5CE6" w:rsidRDefault="004D7B82" w:rsidP="003A5CE6">
      <w:pPr>
        <w:pStyle w:val="Heading2"/>
      </w:pPr>
      <w:r w:rsidRPr="003A5CE6">
        <w:t>Determination of</w:t>
      </w:r>
      <w:r w:rsidR="003A5CE6" w:rsidRPr="003A5CE6">
        <w:t xml:space="preserve"> the concentration of</w:t>
      </w:r>
      <w:r w:rsidRPr="003A5CE6">
        <w:t xml:space="preserve"> K</w:t>
      </w:r>
      <w:r w:rsidRPr="00A85B66">
        <w:rPr>
          <w:vertAlign w:val="superscript"/>
        </w:rPr>
        <w:t>+</w:t>
      </w:r>
      <w:r w:rsidRPr="003A5CE6">
        <w:t xml:space="preserve"> </w:t>
      </w:r>
      <w:r w:rsidR="003A5CE6" w:rsidRPr="003A5CE6">
        <w:t>and carbonate ions</w:t>
      </w:r>
    </w:p>
    <w:p w14:paraId="1FF3400A" w14:textId="3D0B751A" w:rsidR="0027447F" w:rsidRDefault="00A85B66">
      <w:r>
        <w:t>We determined the concentration of K</w:t>
      </w:r>
      <w:r>
        <w:rPr>
          <w:vertAlign w:val="superscript"/>
        </w:rPr>
        <w:t>+</w:t>
      </w:r>
      <w:r>
        <w:t xml:space="preserve"> ions in the anolyte by using</w:t>
      </w:r>
      <w:r w:rsidR="003A19F1">
        <w:t xml:space="preserve"> the</w:t>
      </w:r>
      <w:r>
        <w:t xml:space="preserve"> </w:t>
      </w:r>
      <w:r w:rsidR="005A5EBF">
        <w:t xml:space="preserve">dynamic equivalent point titration technique performed by </w:t>
      </w:r>
      <w:proofErr w:type="spellStart"/>
      <w:r w:rsidR="005A5EBF">
        <w:t>Metrohm</w:t>
      </w:r>
      <w:proofErr w:type="spellEnd"/>
      <w:r w:rsidR="005A5EBF">
        <w:t xml:space="preserve"> </w:t>
      </w:r>
      <w:r w:rsidR="002B2986">
        <w:t>848</w:t>
      </w:r>
      <w:r w:rsidR="00F17EDF">
        <w:t xml:space="preserve"> </w:t>
      </w:r>
      <w:proofErr w:type="spellStart"/>
      <w:r w:rsidR="00F17EDF">
        <w:t>Titrino</w:t>
      </w:r>
      <w:proofErr w:type="spellEnd"/>
      <w:r w:rsidR="00F17EDF">
        <w:t xml:space="preserve"> Plus instrument. </w:t>
      </w:r>
      <w:r w:rsidR="003A19F1">
        <w:t>S</w:t>
      </w:r>
      <w:r w:rsidR="00F17EDF">
        <w:t xml:space="preserve">pecifically, </w:t>
      </w:r>
      <w:r w:rsidR="00B16639">
        <w:t>20 mL anolyte samples before and after stability test were continuously stirred</w:t>
      </w:r>
      <w:r w:rsidR="00373ECC">
        <w:t xml:space="preserve"> in a beaker, where a pH probe was immersed in the solution to record the pH changes </w:t>
      </w:r>
      <w:r w:rsidR="00B2611D">
        <w:t xml:space="preserve">while 0.1067 M HCl </w:t>
      </w:r>
      <w:r w:rsidR="00BF3016">
        <w:t xml:space="preserve">solution </w:t>
      </w:r>
      <w:r w:rsidR="00B2611D">
        <w:t xml:space="preserve">was </w:t>
      </w:r>
      <w:r w:rsidR="00FE21F3">
        <w:t>dose</w:t>
      </w:r>
      <w:r w:rsidR="00CE115C">
        <w:t>d</w:t>
      </w:r>
      <w:r w:rsidR="00B2611D">
        <w:t xml:space="preserve"> into the solution </w:t>
      </w:r>
      <w:r w:rsidR="00CE115C">
        <w:t xml:space="preserve">via </w:t>
      </w:r>
      <w:r w:rsidR="00B2611D">
        <w:t>a syringe pump</w:t>
      </w:r>
      <w:r w:rsidR="00FE21F3">
        <w:t xml:space="preserve">. The volume of </w:t>
      </w:r>
      <w:r w:rsidR="00CE115C">
        <w:t>HCl dosage was recorded during the titration.</w:t>
      </w:r>
      <w:r w:rsidR="006118CC">
        <w:t xml:space="preserve"> The equivalent point is determined from the steepest change of pH profile</w:t>
      </w:r>
      <w:r w:rsidR="00D617BD">
        <w:t xml:space="preserve"> as a function of the acid dosage. Because the anolyte after stability contains CO</w:t>
      </w:r>
      <w:r w:rsidR="00D617BD">
        <w:rPr>
          <w:vertAlign w:val="subscript"/>
        </w:rPr>
        <w:t>3</w:t>
      </w:r>
      <w:r w:rsidR="00D617BD">
        <w:rPr>
          <w:vertAlign w:val="superscript"/>
        </w:rPr>
        <w:t>2-</w:t>
      </w:r>
      <w:r w:rsidR="00D617BD">
        <w:t xml:space="preserve"> species, </w:t>
      </w:r>
      <w:r w:rsidR="0012684B">
        <w:t xml:space="preserve">there will be several equivalent </w:t>
      </w:r>
      <w:r w:rsidR="00C900B8">
        <w:t>points</w:t>
      </w:r>
      <w:r w:rsidR="0012684B">
        <w:t xml:space="preserve"> due to the CO</w:t>
      </w:r>
      <w:r w:rsidR="0012684B">
        <w:rPr>
          <w:vertAlign w:val="subscript"/>
        </w:rPr>
        <w:t>3</w:t>
      </w:r>
      <w:r w:rsidR="0012684B">
        <w:rPr>
          <w:vertAlign w:val="superscript"/>
        </w:rPr>
        <w:t>2—</w:t>
      </w:r>
      <w:r w:rsidR="0012684B">
        <w:t>HCO</w:t>
      </w:r>
      <w:r w:rsidR="0012684B">
        <w:rPr>
          <w:vertAlign w:val="subscript"/>
        </w:rPr>
        <w:t>3</w:t>
      </w:r>
      <w:r w:rsidR="0012684B">
        <w:rPr>
          <w:vertAlign w:val="superscript"/>
        </w:rPr>
        <w:t>—</w:t>
      </w:r>
      <w:r w:rsidR="0012684B">
        <w:t>H</w:t>
      </w:r>
      <w:r w:rsidR="0012684B">
        <w:rPr>
          <w:vertAlign w:val="subscript"/>
        </w:rPr>
        <w:t>2</w:t>
      </w:r>
      <w:r w:rsidR="0012684B">
        <w:t>CO</w:t>
      </w:r>
      <w:r w:rsidR="0012684B">
        <w:rPr>
          <w:vertAlign w:val="subscript"/>
        </w:rPr>
        <w:t>3</w:t>
      </w:r>
      <w:r w:rsidR="00C900B8">
        <w:t xml:space="preserve"> equilibrium reaction. The equivalent point at pH = ~ 4 indicates that all the anions in the solution were replaced with Cl</w:t>
      </w:r>
      <w:r w:rsidR="00C900B8">
        <w:rPr>
          <w:vertAlign w:val="superscript"/>
        </w:rPr>
        <w:t>-</w:t>
      </w:r>
      <w:r w:rsidR="00C900B8">
        <w:t xml:space="preserve"> from the </w:t>
      </w:r>
      <w:r w:rsidR="00B90AC4">
        <w:t>acid and</w:t>
      </w:r>
      <w:r w:rsidR="00D93B1C">
        <w:t xml:space="preserve"> helped us estimate the total K</w:t>
      </w:r>
      <w:r w:rsidR="00D93B1C">
        <w:rPr>
          <w:vertAlign w:val="superscript"/>
        </w:rPr>
        <w:t>+</w:t>
      </w:r>
      <w:r w:rsidR="00D93B1C">
        <w:t xml:space="preserve"> concentration in the anolyte.</w:t>
      </w:r>
      <w:r w:rsidR="00B90AC4">
        <w:t xml:space="preserve"> The total K</w:t>
      </w:r>
      <w:r w:rsidR="00B90AC4">
        <w:rPr>
          <w:vertAlign w:val="superscript"/>
        </w:rPr>
        <w:t>+</w:t>
      </w:r>
      <w:r w:rsidR="00B90AC4">
        <w:t xml:space="preserve"> ion concentration can be calculated from the below equation: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371"/>
        <w:gridCol w:w="1083"/>
      </w:tblGrid>
      <w:tr w:rsidR="00B90AC4" w14:paraId="0E61C8CF" w14:textId="77777777" w:rsidTr="00A16880">
        <w:tc>
          <w:tcPr>
            <w:tcW w:w="562" w:type="dxa"/>
            <w:vAlign w:val="center"/>
          </w:tcPr>
          <w:p w14:paraId="151900AE" w14:textId="77777777" w:rsidR="00B90AC4" w:rsidRDefault="00B90AC4" w:rsidP="00A16880">
            <w:pPr>
              <w:jc w:val="center"/>
            </w:pPr>
          </w:p>
        </w:tc>
        <w:tc>
          <w:tcPr>
            <w:tcW w:w="7371" w:type="dxa"/>
            <w:vAlign w:val="center"/>
          </w:tcPr>
          <w:p w14:paraId="7B3BBD51" w14:textId="612B6503" w:rsidR="00B90AC4" w:rsidRDefault="00355F4E" w:rsidP="00A16880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+</m:t>
                        </m:r>
                      </m:sup>
                    </m:sSup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HCl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HCl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sample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083" w:type="dxa"/>
            <w:vAlign w:val="center"/>
          </w:tcPr>
          <w:p w14:paraId="3DDACFC7" w14:textId="6477A64B" w:rsidR="00B90AC4" w:rsidRDefault="00B90AC4" w:rsidP="00A16880">
            <w:pPr>
              <w:jc w:val="center"/>
            </w:pPr>
            <w:r>
              <w:t xml:space="preserve">Eq. </w:t>
            </w:r>
            <w:r w:rsidR="00015DA6">
              <w:t>S47</w:t>
            </w:r>
          </w:p>
        </w:tc>
      </w:tr>
    </w:tbl>
    <w:p w14:paraId="76CDF722" w14:textId="77777777" w:rsidR="007A27D8" w:rsidRDefault="0036704D">
      <w:r>
        <w:t xml:space="preserve">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HCl</m:t>
            </m:r>
          </m:sub>
        </m:sSub>
      </m:oMath>
      <w:r>
        <w:t xml:space="preserve"> </w:t>
      </w:r>
      <w:r w:rsidR="008D2BD8">
        <w:t>represents</w:t>
      </w:r>
      <w:r>
        <w:t xml:space="preserve"> the concentration of the HCl solution</w:t>
      </w:r>
      <w:r w:rsidR="008D2BD8"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HCl</m:t>
            </m:r>
          </m:sub>
        </m:sSub>
      </m:oMath>
      <w:r w:rsidR="008D2BD8">
        <w:t xml:space="preserve"> represents the acid dosage,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sample</m:t>
            </m:r>
          </m:sub>
        </m:sSub>
      </m:oMath>
      <w:r w:rsidR="008D2BD8">
        <w:t xml:space="preserve"> represents the volume of the sample for titration.</w:t>
      </w:r>
    </w:p>
    <w:p w14:paraId="1C9ED9DF" w14:textId="178AA997" w:rsidR="00B90AC4" w:rsidRDefault="00CD5937">
      <w:r>
        <w:t xml:space="preserve">To determine the carbonate concentration in the used anolyte, we introduced excess </w:t>
      </w:r>
      <w:r w:rsidR="00062396">
        <w:t>2 mL 1 M BaCl</w:t>
      </w:r>
      <w:r w:rsidR="00062396">
        <w:rPr>
          <w:vertAlign w:val="subscript"/>
        </w:rPr>
        <w:t>2</w:t>
      </w:r>
      <w:r w:rsidR="008D2BD8">
        <w:t xml:space="preserve"> </w:t>
      </w:r>
      <w:r w:rsidR="00062396">
        <w:t xml:space="preserve">solution into 30 mL </w:t>
      </w:r>
      <w:r w:rsidR="00A81DD2">
        <w:t>anolyte after stability test to remove CO</w:t>
      </w:r>
      <w:r w:rsidR="00A81DD2">
        <w:rPr>
          <w:vertAlign w:val="subscript"/>
        </w:rPr>
        <w:t>3</w:t>
      </w:r>
      <w:r w:rsidR="00A81DD2">
        <w:rPr>
          <w:vertAlign w:val="superscript"/>
        </w:rPr>
        <w:t>2-</w:t>
      </w:r>
      <w:r w:rsidR="00A81DD2">
        <w:t xml:space="preserve"> ions from the liquid system</w:t>
      </w:r>
      <w:r w:rsidR="008B03FA">
        <w:t xml:space="preserve"> by precipitating all the CO</w:t>
      </w:r>
      <w:r w:rsidR="008B03FA">
        <w:rPr>
          <w:vertAlign w:val="subscript"/>
        </w:rPr>
        <w:t>3</w:t>
      </w:r>
      <w:r w:rsidR="008B03FA">
        <w:rPr>
          <w:vertAlign w:val="superscript"/>
        </w:rPr>
        <w:t>2-</w:t>
      </w:r>
      <w:r w:rsidR="008B03FA">
        <w:t xml:space="preserve"> ions in the form of BaCO</w:t>
      </w:r>
      <w:r w:rsidR="008B03FA">
        <w:rPr>
          <w:vertAlign w:val="subscript"/>
        </w:rPr>
        <w:t>3</w:t>
      </w:r>
      <w:r w:rsidR="008B03FA">
        <w:t>.</w:t>
      </w:r>
      <w:r w:rsidR="008A2E9B">
        <w:t xml:space="preserve"> Because the pH is above 12 for the anolyte after stability test, we can safely conclude that</w:t>
      </w:r>
      <w:r w:rsidR="002A180B">
        <w:t xml:space="preserve"> only OH</w:t>
      </w:r>
      <w:r w:rsidR="002A180B">
        <w:rPr>
          <w:vertAlign w:val="superscript"/>
        </w:rPr>
        <w:t>-</w:t>
      </w:r>
      <w:r w:rsidR="002A180B">
        <w:t xml:space="preserve"> and</w:t>
      </w:r>
      <w:r w:rsidR="008A2E9B">
        <w:t xml:space="preserve"> </w:t>
      </w:r>
      <w:r w:rsidR="002A180B">
        <w:t>CO</w:t>
      </w:r>
      <w:r w:rsidR="002A180B">
        <w:rPr>
          <w:vertAlign w:val="subscript"/>
        </w:rPr>
        <w:t>3</w:t>
      </w:r>
      <w:r w:rsidR="002A180B">
        <w:rPr>
          <w:vertAlign w:val="superscript"/>
        </w:rPr>
        <w:t>2-</w:t>
      </w:r>
      <w:r w:rsidR="002A180B">
        <w:t xml:space="preserve"> were present in the anolyte. </w:t>
      </w:r>
      <w:r w:rsidR="008B03FA">
        <w:t xml:space="preserve">We separated the solid precipitate from the solution by using a </w:t>
      </w:r>
      <w:r w:rsidR="008A2E9B">
        <w:t>centrifuge and</w:t>
      </w:r>
      <w:r w:rsidR="008B03FA">
        <w:t xml:space="preserve"> collected the </w:t>
      </w:r>
      <w:r w:rsidR="0060270A">
        <w:t>supernatant for the titration following the same steps as described above to determine</w:t>
      </w:r>
      <w:r w:rsidR="002B0606">
        <w:t xml:space="preserve"> the concentration of OH</w:t>
      </w:r>
      <w:r w:rsidR="002B0606">
        <w:rPr>
          <w:vertAlign w:val="superscript"/>
        </w:rPr>
        <w:t>-</w:t>
      </w:r>
      <w:r w:rsidR="002B0606">
        <w:t>.</w:t>
      </w:r>
      <w:r w:rsidR="008A2E9B">
        <w:t xml:space="preserve"> Then we can</w:t>
      </w:r>
      <w:r w:rsidR="0020007A">
        <w:t xml:space="preserve"> estimate the concentration of CO</w:t>
      </w:r>
      <w:r w:rsidR="0020007A">
        <w:rPr>
          <w:vertAlign w:val="subscript"/>
        </w:rPr>
        <w:t>3</w:t>
      </w:r>
      <w:r w:rsidR="0020007A">
        <w:rPr>
          <w:vertAlign w:val="superscript"/>
        </w:rPr>
        <w:t>2-</w:t>
      </w:r>
      <w:r w:rsidR="0020007A">
        <w:t xml:space="preserve"> </w:t>
      </w:r>
      <w:r w:rsidR="009F516A">
        <w:t>from the following equations: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371"/>
        <w:gridCol w:w="1083"/>
      </w:tblGrid>
      <w:tr w:rsidR="009F516A" w14:paraId="05B0E5F3" w14:textId="77777777" w:rsidTr="00A16880">
        <w:tc>
          <w:tcPr>
            <w:tcW w:w="562" w:type="dxa"/>
            <w:vAlign w:val="center"/>
          </w:tcPr>
          <w:p w14:paraId="0A9BA14E" w14:textId="77777777" w:rsidR="009F516A" w:rsidRDefault="009F516A" w:rsidP="00A16880">
            <w:pPr>
              <w:jc w:val="center"/>
            </w:pPr>
          </w:p>
        </w:tc>
        <w:tc>
          <w:tcPr>
            <w:tcW w:w="7371" w:type="dxa"/>
            <w:vAlign w:val="center"/>
          </w:tcPr>
          <w:p w14:paraId="0F87F2CC" w14:textId="4AA34ED1" w:rsidR="009F516A" w:rsidRDefault="00355F4E" w:rsidP="00A16880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O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-</m:t>
                        </m:r>
                      </m:sup>
                    </m:sSup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HCl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HCl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sample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×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30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32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083" w:type="dxa"/>
            <w:vAlign w:val="center"/>
          </w:tcPr>
          <w:p w14:paraId="6D7A3E32" w14:textId="6F7EA3AA" w:rsidR="009F516A" w:rsidRDefault="009F516A" w:rsidP="00A16880">
            <w:pPr>
              <w:jc w:val="center"/>
            </w:pPr>
            <w:r>
              <w:t xml:space="preserve">Eq. </w:t>
            </w:r>
            <w:r w:rsidR="00015DA6">
              <w:t>S48</w:t>
            </w:r>
          </w:p>
        </w:tc>
      </w:tr>
      <w:tr w:rsidR="00451303" w14:paraId="06516D04" w14:textId="77777777" w:rsidTr="00A16880">
        <w:tc>
          <w:tcPr>
            <w:tcW w:w="562" w:type="dxa"/>
            <w:vAlign w:val="center"/>
          </w:tcPr>
          <w:p w14:paraId="6974AB55" w14:textId="77777777" w:rsidR="00451303" w:rsidRDefault="00451303" w:rsidP="00A16880">
            <w:pPr>
              <w:jc w:val="center"/>
            </w:pPr>
          </w:p>
        </w:tc>
        <w:tc>
          <w:tcPr>
            <w:tcW w:w="7371" w:type="dxa"/>
            <w:vAlign w:val="center"/>
          </w:tcPr>
          <w:p w14:paraId="3BDDD20B" w14:textId="1147D9D2" w:rsidR="00451303" w:rsidRDefault="00355F4E" w:rsidP="00A16880">
            <w:pPr>
              <w:jc w:val="center"/>
              <w:rPr>
                <w:rFonts w:eastAsia="DengXi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DengXian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DengXian" w:hAnsi="Cambria Math" w:cs="Times New Roman"/>
                      </w:rPr>
                      <m:t>C</m:t>
                    </m:r>
                  </m:e>
                  <m:sub>
                    <m:r>
                      <w:rPr>
                        <w:rFonts w:ascii="Cambria Math" w:eastAsia="DengXian" w:hAnsi="Cambria Math" w:cs="Times New Roman"/>
                      </w:rPr>
                      <m:t>C</m:t>
                    </m:r>
                    <m:sSubSup>
                      <m:sSubSupPr>
                        <m:ctrlPr>
                          <w:rPr>
                            <w:rFonts w:ascii="Cambria Math" w:eastAsia="DengXian" w:hAnsi="Cambria Math" w:cs="Times New Roman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eastAsia="DengXian" w:hAnsi="Cambria Math" w:cs="Times New Roman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eastAsia="DengXian" w:hAnsi="Cambria Math" w:cs="Times New Roman"/>
                          </w:rPr>
                          <m:t>3</m:t>
                        </m:r>
                      </m:sub>
                      <m:sup>
                        <m:r>
                          <w:rPr>
                            <w:rFonts w:ascii="Cambria Math" w:eastAsia="DengXian" w:hAnsi="Cambria Math" w:cs="Times New Roman"/>
                          </w:rPr>
                          <m:t>2-</m:t>
                        </m:r>
                      </m:sup>
                    </m:sSubSup>
                  </m:sub>
                </m:sSub>
                <m:r>
                  <w:rPr>
                    <w:rFonts w:ascii="Cambria Math" w:eastAsia="DengXian" w:hAnsi="Cambria Math" w:cs="Times New Roman"/>
                  </w:rPr>
                  <m:t>=</m:t>
                </m:r>
                <m:f>
                  <m:fPr>
                    <m:ctrlPr>
                      <w:rPr>
                        <w:rFonts w:ascii="Cambria Math" w:eastAsia="DengXian" w:hAnsi="Cambria Math" w:cs="Times New Roman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DengXian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DengXian" w:hAnsi="Cambria Math" w:cs="Times New Roman"/>
                          </w:rPr>
                          <m:t>C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eastAsia="DengXian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DengXian" w:hAnsi="Cambria Math" w:cs="Times New Roman"/>
                              </w:rPr>
                              <m:t>K</m:t>
                            </m:r>
                          </m:e>
                          <m:sup>
                            <m:r>
                              <w:rPr>
                                <w:rFonts w:ascii="Cambria Math" w:eastAsia="DengXian" w:hAnsi="Cambria Math" w:cs="Times New Roman"/>
                              </w:rPr>
                              <m:t>+</m:t>
                            </m:r>
                          </m:sup>
                        </m:sSup>
                      </m:sub>
                    </m:sSub>
                    <m:r>
                      <w:rPr>
                        <w:rFonts w:ascii="Cambria Math" w:eastAsia="DengXian" w:hAnsi="Cambria Math" w:cs="Times New Roman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O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-</m:t>
                            </m:r>
                          </m:sup>
                        </m:sSup>
                      </m:sub>
                    </m:sSub>
                  </m:num>
                  <m:den>
                    <m:r>
                      <w:rPr>
                        <w:rFonts w:ascii="Cambria Math" w:eastAsia="DengXian" w:hAnsi="Cambria Math" w:cs="Times New Roman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083" w:type="dxa"/>
            <w:vAlign w:val="center"/>
          </w:tcPr>
          <w:p w14:paraId="47CFB4A1" w14:textId="7C9078A3" w:rsidR="00451303" w:rsidRDefault="00451303" w:rsidP="00A16880">
            <w:pPr>
              <w:jc w:val="center"/>
            </w:pPr>
            <w:r>
              <w:t xml:space="preserve">Eq. </w:t>
            </w:r>
            <w:r w:rsidR="00015DA6">
              <w:t>S49</w:t>
            </w:r>
          </w:p>
        </w:tc>
      </w:tr>
    </w:tbl>
    <w:p w14:paraId="277DBE61" w14:textId="14E27FBF" w:rsidR="009F516A" w:rsidRDefault="00691BDE" w:rsidP="007A4B0A">
      <w:pPr>
        <w:pStyle w:val="Heading1"/>
      </w:pPr>
      <w:r>
        <w:t xml:space="preserve">Supplementary </w:t>
      </w:r>
      <w:r w:rsidR="007A4B0A">
        <w:t>data</w:t>
      </w:r>
    </w:p>
    <w:p w14:paraId="70EC1338" w14:textId="785461BE" w:rsidR="00173A6B" w:rsidRPr="003623E7" w:rsidRDefault="00173A6B" w:rsidP="00173A6B">
      <w:pPr>
        <w:spacing w:after="160"/>
        <w:rPr>
          <w:b/>
          <w:bCs/>
          <w:lang w:val="en-GB"/>
        </w:rPr>
      </w:pPr>
      <w:r w:rsidRPr="002F0FB5">
        <w:rPr>
          <w:rFonts w:eastAsia="Times New Roman" w:cs="Times New Roman"/>
          <w:noProof/>
          <w:sz w:val="24"/>
          <w:lang w:val="en-US" w:eastAsia="en-US"/>
        </w:rPr>
        <w:drawing>
          <wp:inline distT="0" distB="0" distL="0" distR="0" wp14:anchorId="2BAA2CD4" wp14:editId="3A8680A1">
            <wp:extent cx="5731510" cy="2411730"/>
            <wp:effectExtent l="0" t="0" r="0" b="1270"/>
            <wp:docPr id="11" name="Picture 11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lin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3AE1">
        <w:rPr>
          <w:b/>
          <w:bCs/>
          <w:szCs w:val="22"/>
        </w:rPr>
        <w:t>Fig. S</w:t>
      </w:r>
      <w:r w:rsidRPr="00B93AE1">
        <w:rPr>
          <w:b/>
          <w:bCs/>
          <w:szCs w:val="22"/>
        </w:rPr>
        <w:fldChar w:fldCharType="begin"/>
      </w:r>
      <w:r w:rsidRPr="00B93AE1">
        <w:rPr>
          <w:b/>
          <w:bCs/>
          <w:szCs w:val="22"/>
        </w:rPr>
        <w:instrText xml:space="preserve"> SEQ Fig._S \* ARABIC </w:instrText>
      </w:r>
      <w:r w:rsidRPr="00B93AE1">
        <w:rPr>
          <w:b/>
          <w:bCs/>
          <w:szCs w:val="22"/>
        </w:rPr>
        <w:fldChar w:fldCharType="separate"/>
      </w:r>
      <w:r w:rsidR="000E5DBB" w:rsidRPr="00B93AE1">
        <w:rPr>
          <w:b/>
          <w:bCs/>
          <w:noProof/>
          <w:szCs w:val="22"/>
        </w:rPr>
        <w:t>1</w:t>
      </w:r>
      <w:r w:rsidRPr="00B93AE1">
        <w:rPr>
          <w:b/>
          <w:bCs/>
          <w:noProof/>
          <w:szCs w:val="22"/>
        </w:rPr>
        <w:fldChar w:fldCharType="end"/>
      </w:r>
      <w:r w:rsidRPr="00B93AE1">
        <w:rPr>
          <w:b/>
          <w:bCs/>
          <w:szCs w:val="22"/>
          <w:lang w:val="en-GB"/>
        </w:rPr>
        <w:t xml:space="preserve"> Schematic diagram of 1D continuum model domains and boundary conditions for the relevant phases.</w:t>
      </w:r>
    </w:p>
    <w:p w14:paraId="3FFD3BCE" w14:textId="77777777" w:rsidR="00173A6B" w:rsidRPr="00173A6B" w:rsidRDefault="00173A6B" w:rsidP="00173A6B">
      <w:pPr>
        <w:rPr>
          <w:lang w:val="en-GB"/>
        </w:rPr>
      </w:pPr>
    </w:p>
    <w:p w14:paraId="55B80D42" w14:textId="03CE1F00" w:rsidR="000C0259" w:rsidRDefault="00204ED1" w:rsidP="000C0259">
      <w:pPr>
        <w:keepNext/>
        <w:jc w:val="center"/>
      </w:pPr>
      <w:commentRangeStart w:id="3"/>
      <w:commentRangeEnd w:id="3"/>
      <w:r>
        <w:rPr>
          <w:rStyle w:val="CommentReference"/>
        </w:rPr>
        <w:lastRenderedPageBreak/>
        <w:commentReference w:id="3"/>
      </w:r>
      <w:r w:rsidR="00117DBB">
        <w:rPr>
          <w:noProof/>
        </w:rPr>
        <w:drawing>
          <wp:inline distT="0" distB="0" distL="0" distR="0" wp14:anchorId="1587F189" wp14:editId="2F481819">
            <wp:extent cx="5731510" cy="2947035"/>
            <wp:effectExtent l="0" t="0" r="0" b="0"/>
            <wp:docPr id="5453167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316754" name="Picture 545316754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206EA" w14:textId="5836BE77" w:rsidR="007C2207" w:rsidRDefault="000C0259" w:rsidP="007C2207">
      <w:pPr>
        <w:pStyle w:val="Caption"/>
        <w:jc w:val="center"/>
      </w:pPr>
      <w:r>
        <w:t>Fig. S</w:t>
      </w:r>
      <w:fldSimple w:instr=" SEQ Fig._S \* ARABIC ">
        <w:r w:rsidR="000E5DBB">
          <w:rPr>
            <w:noProof/>
          </w:rPr>
          <w:t>2</w:t>
        </w:r>
      </w:fldSimple>
      <w:r>
        <w:t xml:space="preserve"> </w:t>
      </w:r>
      <w:r w:rsidR="002C302A">
        <w:t>Comparison of the modelled concentrations of HCO</w:t>
      </w:r>
      <w:r w:rsidR="002C302A">
        <w:rPr>
          <w:vertAlign w:val="subscript"/>
        </w:rPr>
        <w:t>3</w:t>
      </w:r>
      <w:r w:rsidR="002C302A">
        <w:rPr>
          <w:vertAlign w:val="superscript"/>
        </w:rPr>
        <w:t>-</w:t>
      </w:r>
      <w:r w:rsidR="002C302A">
        <w:t>, CO</w:t>
      </w:r>
      <w:r w:rsidR="002C302A">
        <w:rPr>
          <w:vertAlign w:val="subscript"/>
        </w:rPr>
        <w:t>3</w:t>
      </w:r>
      <w:r w:rsidR="002C302A">
        <w:rPr>
          <w:vertAlign w:val="superscript"/>
        </w:rPr>
        <w:t>2-</w:t>
      </w:r>
      <w:r w:rsidR="002C302A">
        <w:t>, and CO</w:t>
      </w:r>
      <w:r w:rsidR="002C302A">
        <w:rPr>
          <w:vertAlign w:val="subscript"/>
        </w:rPr>
        <w:t>2</w:t>
      </w:r>
      <w:r w:rsidR="00F60CAF">
        <w:t xml:space="preserve"> for Naf-CLs and Sus-CLs across CL and CEL. </w:t>
      </w:r>
    </w:p>
    <w:p w14:paraId="0E86757B" w14:textId="77777777" w:rsidR="007C2207" w:rsidRDefault="007C2207" w:rsidP="007C2207"/>
    <w:p w14:paraId="0CD624CA" w14:textId="025EC803" w:rsidR="007C2207" w:rsidRDefault="007C2207" w:rsidP="007C2207">
      <w:r>
        <w:br w:type="page"/>
      </w:r>
    </w:p>
    <w:p w14:paraId="092BCBF2" w14:textId="77777777" w:rsidR="007C2207" w:rsidRDefault="007C2207" w:rsidP="007C2207"/>
    <w:p w14:paraId="5651F548" w14:textId="6ABBE671" w:rsidR="002F4955" w:rsidRDefault="006B0686" w:rsidP="002F4955">
      <w:pPr>
        <w:keepNext/>
        <w:jc w:val="center"/>
      </w:pPr>
      <w:r>
        <w:rPr>
          <w:noProof/>
        </w:rPr>
        <w:drawing>
          <wp:inline distT="0" distB="0" distL="0" distR="0" wp14:anchorId="4584668D" wp14:editId="3824CF09">
            <wp:extent cx="5731510" cy="2972435"/>
            <wp:effectExtent l="0" t="0" r="0" b="0"/>
            <wp:docPr id="2378036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803661" name="Picture 23780366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44D41" w14:textId="4735D297" w:rsidR="00474ADA" w:rsidRDefault="002F4955" w:rsidP="00BB2E24">
      <w:pPr>
        <w:pStyle w:val="Caption"/>
        <w:jc w:val="center"/>
      </w:pPr>
      <w:r>
        <w:t>Fig. S</w:t>
      </w:r>
      <w:fldSimple w:instr=" SEQ Fig._S \* ARABIC ">
        <w:r w:rsidR="000E5DBB">
          <w:rPr>
            <w:noProof/>
          </w:rPr>
          <w:t>3</w:t>
        </w:r>
      </w:fldSimple>
      <w:r w:rsidR="00D26B43">
        <w:t xml:space="preserve"> Concentration profiles of K</w:t>
      </w:r>
      <w:r w:rsidR="00D26B43">
        <w:rPr>
          <w:vertAlign w:val="superscript"/>
        </w:rPr>
        <w:t>+</w:t>
      </w:r>
      <w:r w:rsidR="00D26B43">
        <w:t xml:space="preserve"> for </w:t>
      </w:r>
      <w:r w:rsidR="005C5426">
        <w:t xml:space="preserve">(a) </w:t>
      </w:r>
      <w:r w:rsidR="00D26B43">
        <w:t xml:space="preserve">different </w:t>
      </w:r>
      <w:r w:rsidR="00CF2DB6">
        <w:t xml:space="preserve">ionomers and </w:t>
      </w:r>
      <w:r w:rsidR="005C5426">
        <w:t xml:space="preserve">(b) </w:t>
      </w:r>
      <w:r w:rsidR="00CF2DB6">
        <w:t>proton transference numbers.</w:t>
      </w:r>
    </w:p>
    <w:p w14:paraId="46174F5E" w14:textId="23DEA105" w:rsidR="007C2207" w:rsidRDefault="007C2207" w:rsidP="007C2207">
      <w:r>
        <w:br w:type="page"/>
      </w:r>
    </w:p>
    <w:p w14:paraId="2ED41323" w14:textId="77777777" w:rsidR="007C2207" w:rsidRPr="007C2207" w:rsidRDefault="007C2207" w:rsidP="007C2207"/>
    <w:p w14:paraId="6DC04ECB" w14:textId="765EAAB5" w:rsidR="00CD049B" w:rsidRDefault="0089070F" w:rsidP="00CD049B">
      <w:pPr>
        <w:keepNext/>
        <w:jc w:val="center"/>
      </w:pPr>
      <w:r>
        <w:rPr>
          <w:noProof/>
          <w:lang w:val="en-US" w:eastAsia="en-US"/>
        </w:rPr>
        <w:drawing>
          <wp:inline distT="0" distB="0" distL="0" distR="0" wp14:anchorId="79203636" wp14:editId="1742A508">
            <wp:extent cx="2266315" cy="2814955"/>
            <wp:effectExtent l="0" t="0" r="635" b="4445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281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5DA6B" w14:textId="76DCD241" w:rsidR="0027447F" w:rsidRDefault="00CD049B" w:rsidP="00CD049B">
      <w:pPr>
        <w:pStyle w:val="Caption"/>
        <w:jc w:val="center"/>
        <w:rPr>
          <w:lang w:val="en-GB"/>
        </w:rPr>
      </w:pPr>
      <w:r>
        <w:t>Fig. S</w:t>
      </w:r>
      <w:fldSimple w:instr=" SEQ Fig._S \* ARABIC ">
        <w:r w:rsidR="000E5DBB">
          <w:rPr>
            <w:noProof/>
          </w:rPr>
          <w:t>4</w:t>
        </w:r>
      </w:fldSimple>
      <w:r w:rsidR="00B7653D">
        <w:rPr>
          <w:lang w:val="en-GB"/>
        </w:rPr>
        <w:t xml:space="preserve"> NMR spectra of the anolyte after </w:t>
      </w:r>
      <w:r w:rsidR="005F0B62">
        <w:rPr>
          <w:lang w:val="en-GB"/>
        </w:rPr>
        <w:t>the test.</w:t>
      </w:r>
    </w:p>
    <w:p w14:paraId="1F7EEDEC" w14:textId="6210DB82" w:rsidR="007C2207" w:rsidRDefault="007C2207" w:rsidP="007C2207">
      <w:pPr>
        <w:rPr>
          <w:lang w:val="en-GB"/>
        </w:rPr>
      </w:pPr>
      <w:r>
        <w:rPr>
          <w:lang w:val="en-GB"/>
        </w:rPr>
        <w:br w:type="page"/>
      </w:r>
    </w:p>
    <w:p w14:paraId="3BC205EF" w14:textId="77777777" w:rsidR="007C2207" w:rsidRPr="007C2207" w:rsidRDefault="007C2207" w:rsidP="007C2207">
      <w:pPr>
        <w:rPr>
          <w:lang w:val="en-GB"/>
        </w:rPr>
      </w:pPr>
    </w:p>
    <w:p w14:paraId="5B07E7EE" w14:textId="77777777" w:rsidR="00C84BCC" w:rsidRPr="00C84BCC" w:rsidRDefault="00C84BCC" w:rsidP="00C84BCC">
      <w:pPr>
        <w:rPr>
          <w:lang w:val="en-GB"/>
        </w:rPr>
      </w:pPr>
    </w:p>
    <w:p w14:paraId="06662DA9" w14:textId="384DC8EB" w:rsidR="00D75453" w:rsidRPr="00B24052" w:rsidRDefault="00B20C6A" w:rsidP="00D75453">
      <w:pPr>
        <w:keepNext/>
        <w:jc w:val="center"/>
        <w:rPr>
          <w:lang w:val="en-GB"/>
        </w:rPr>
      </w:pPr>
      <w:r>
        <w:rPr>
          <w:noProof/>
          <w:lang w:val="en-US" w:eastAsia="en-US"/>
        </w:rPr>
        <w:drawing>
          <wp:inline distT="0" distB="0" distL="0" distR="0" wp14:anchorId="47E37DF8" wp14:editId="55C66CEE">
            <wp:extent cx="2411730" cy="2734945"/>
            <wp:effectExtent l="0" t="0" r="7620" b="8255"/>
            <wp:docPr id="5943760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37601" name="Picture 1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730" cy="273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4000B" w14:textId="107AFAEE" w:rsidR="00387301" w:rsidRDefault="00D75453" w:rsidP="004F7FFB">
      <w:pPr>
        <w:pStyle w:val="Caption"/>
        <w:jc w:val="center"/>
        <w:rPr>
          <w:lang w:val="en-GB"/>
        </w:rPr>
      </w:pPr>
      <w:r>
        <w:t>Fig. S</w:t>
      </w:r>
      <w:fldSimple w:instr=" SEQ Fig._S \* ARABIC ">
        <w:r w:rsidR="000E5DBB">
          <w:rPr>
            <w:noProof/>
          </w:rPr>
          <w:t>5</w:t>
        </w:r>
      </w:fldSimple>
      <w:r>
        <w:rPr>
          <w:lang w:val="en-GB"/>
        </w:rPr>
        <w:t xml:space="preserve"> Comparison of </w:t>
      </w:r>
      <w:r w:rsidR="004D3298">
        <w:rPr>
          <w:lang w:val="en-GB"/>
        </w:rPr>
        <w:t>H</w:t>
      </w:r>
      <w:r w:rsidR="004D3298">
        <w:rPr>
          <w:vertAlign w:val="subscript"/>
          <w:lang w:val="en-GB"/>
        </w:rPr>
        <w:t>2</w:t>
      </w:r>
      <w:r w:rsidR="004D3298">
        <w:rPr>
          <w:lang w:val="en-GB"/>
        </w:rPr>
        <w:t xml:space="preserve"> partial current densities against cell potentials between Ni MOF derived catalysts with 15% Sustainion, Nafion, and </w:t>
      </w:r>
      <w:r w:rsidR="00780D42">
        <w:rPr>
          <w:lang w:val="en-GB"/>
        </w:rPr>
        <w:t>30% Sustainion ionomers.</w:t>
      </w:r>
    </w:p>
    <w:p w14:paraId="187321CE" w14:textId="42FE9A5D" w:rsidR="007C2207" w:rsidRDefault="007C2207" w:rsidP="007C2207">
      <w:pPr>
        <w:rPr>
          <w:lang w:val="en-GB"/>
        </w:rPr>
      </w:pPr>
      <w:r>
        <w:rPr>
          <w:lang w:val="en-GB"/>
        </w:rPr>
        <w:br w:type="page"/>
      </w:r>
    </w:p>
    <w:p w14:paraId="3C74B674" w14:textId="77777777" w:rsidR="007C2207" w:rsidRPr="007C2207" w:rsidRDefault="007C2207" w:rsidP="007C2207">
      <w:pPr>
        <w:rPr>
          <w:lang w:val="en-GB"/>
        </w:rPr>
      </w:pPr>
    </w:p>
    <w:p w14:paraId="63E51467" w14:textId="77777777" w:rsidR="00FE253C" w:rsidRDefault="00FE253C" w:rsidP="00FE253C">
      <w:pPr>
        <w:rPr>
          <w:lang w:val="en-GB"/>
        </w:rPr>
      </w:pPr>
    </w:p>
    <w:p w14:paraId="5CE0FF7D" w14:textId="77777777" w:rsidR="00FE253C" w:rsidRDefault="00FE253C" w:rsidP="00FE253C">
      <w:pPr>
        <w:keepNext/>
        <w:jc w:val="center"/>
      </w:pPr>
      <w:r>
        <w:rPr>
          <w:noProof/>
        </w:rPr>
        <w:drawing>
          <wp:inline distT="0" distB="0" distL="0" distR="0" wp14:anchorId="48CCF5E5" wp14:editId="038B2B82">
            <wp:extent cx="2275205" cy="2258695"/>
            <wp:effectExtent l="0" t="0" r="0" b="8255"/>
            <wp:docPr id="739369954" name="Picture 3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369954" name="Picture 3" descr="A diagram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05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548D5" w14:textId="58F944EA" w:rsidR="00FE253C" w:rsidRPr="00FE253C" w:rsidRDefault="00FE253C" w:rsidP="00FE253C">
      <w:pPr>
        <w:pStyle w:val="Caption"/>
        <w:jc w:val="center"/>
        <w:rPr>
          <w:lang w:val="en-GB"/>
        </w:rPr>
      </w:pPr>
      <w:r>
        <w:t>Fig. S</w:t>
      </w:r>
      <w:fldSimple w:instr=" SEQ Fig._S \* ARABIC ">
        <w:r w:rsidR="000E5DBB">
          <w:rPr>
            <w:noProof/>
          </w:rPr>
          <w:t>6</w:t>
        </w:r>
      </w:fldSimple>
      <w:r w:rsidR="000E1A75">
        <w:t xml:space="preserve"> Model</w:t>
      </w:r>
      <w:r w:rsidR="007C0CD1">
        <w:t xml:space="preserve"> predicted l</w:t>
      </w:r>
      <w:r w:rsidR="000E1A75">
        <w:t>ocal partial current density of CO evolution within Sus- and Naf-CL.</w:t>
      </w:r>
    </w:p>
    <w:p w14:paraId="5FDF1F80" w14:textId="77777777" w:rsidR="003E10EB" w:rsidRPr="003E10EB" w:rsidRDefault="003E10EB" w:rsidP="003E10EB">
      <w:pPr>
        <w:rPr>
          <w:lang w:val="en-GB"/>
        </w:rPr>
      </w:pPr>
    </w:p>
    <w:p w14:paraId="1A39EB08" w14:textId="5F66730B" w:rsidR="007C2207" w:rsidRDefault="007C2207" w:rsidP="007A171C">
      <w:pPr>
        <w:rPr>
          <w:lang w:val="en-GB"/>
        </w:rPr>
      </w:pPr>
      <w:r>
        <w:rPr>
          <w:lang w:val="en-GB"/>
        </w:rPr>
        <w:br w:type="page"/>
      </w:r>
    </w:p>
    <w:p w14:paraId="785847BB" w14:textId="77777777" w:rsidR="007A171C" w:rsidRPr="007A171C" w:rsidRDefault="007A171C" w:rsidP="007A171C">
      <w:pPr>
        <w:rPr>
          <w:lang w:val="en-GB"/>
        </w:rPr>
      </w:pPr>
    </w:p>
    <w:p w14:paraId="7545C726" w14:textId="10F5FAEA" w:rsidR="00482ADC" w:rsidRDefault="00482ADC" w:rsidP="00482ADC">
      <w:pPr>
        <w:rPr>
          <w:lang w:val="en-GB"/>
        </w:rPr>
      </w:pPr>
    </w:p>
    <w:p w14:paraId="4AC5D1CD" w14:textId="77777777" w:rsidR="008C584D" w:rsidRDefault="00E84BB1" w:rsidP="008C584D">
      <w:pPr>
        <w:keepNext/>
      </w:pPr>
      <w:r>
        <w:rPr>
          <w:noProof/>
          <w:lang w:val="en-US" w:eastAsia="en-US"/>
        </w:rPr>
        <w:drawing>
          <wp:inline distT="0" distB="0" distL="0" distR="0" wp14:anchorId="6340B546" wp14:editId="4BA03431">
            <wp:extent cx="5731510" cy="2340610"/>
            <wp:effectExtent l="0" t="0" r="2540" b="2540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78B18" w14:textId="6DD5B7A5" w:rsidR="00482ADC" w:rsidRDefault="008C584D" w:rsidP="008C584D">
      <w:pPr>
        <w:pStyle w:val="Caption"/>
      </w:pPr>
      <w:r>
        <w:t>Fig. S</w:t>
      </w:r>
      <w:fldSimple w:instr=" SEQ Fig._S \* ARABIC ">
        <w:r w:rsidR="000E5DBB">
          <w:rPr>
            <w:noProof/>
          </w:rPr>
          <w:t>7</w:t>
        </w:r>
      </w:fldSimple>
      <w:r>
        <w:rPr>
          <w:lang w:val="en-GB"/>
        </w:rPr>
        <w:t xml:space="preserve"> </w:t>
      </w:r>
      <w:r w:rsidRPr="008C584D">
        <w:rPr>
          <w:lang w:val="en-GB"/>
        </w:rPr>
        <w:t>(</w:t>
      </w:r>
      <w:r>
        <w:rPr>
          <w:lang w:val="en-GB"/>
        </w:rPr>
        <w:t>a</w:t>
      </w:r>
      <w:r w:rsidRPr="008C584D">
        <w:rPr>
          <w:lang w:val="en-GB"/>
        </w:rPr>
        <w:t>) A schematic</w:t>
      </w:r>
      <w:r w:rsidR="00C644FC">
        <w:rPr>
          <w:lang w:val="en-GB"/>
        </w:rPr>
        <w:t xml:space="preserve"> illustration of anolyte concentration effect on cation crossover</w:t>
      </w:r>
      <w:r w:rsidRPr="008C584D">
        <w:rPr>
          <w:lang w:val="en-GB"/>
        </w:rPr>
        <w:t>. Comparison of the (</w:t>
      </w:r>
      <w:r w:rsidR="00C644FC">
        <w:rPr>
          <w:lang w:val="en-GB"/>
        </w:rPr>
        <w:t>b</w:t>
      </w:r>
      <w:r w:rsidRPr="008C584D">
        <w:rPr>
          <w:lang w:val="en-GB"/>
        </w:rPr>
        <w:t>) CO Faradaic efficiency and (</w:t>
      </w:r>
      <w:r w:rsidR="00C644FC">
        <w:rPr>
          <w:lang w:val="en-GB"/>
        </w:rPr>
        <w:t>c</w:t>
      </w:r>
      <w:r w:rsidRPr="008C584D">
        <w:rPr>
          <w:lang w:val="en-GB"/>
        </w:rPr>
        <w:t>) CO</w:t>
      </w:r>
      <w:r w:rsidRPr="008C584D">
        <w:rPr>
          <w:vertAlign w:val="subscript"/>
          <w:lang w:val="en-GB"/>
        </w:rPr>
        <w:t>2</w:t>
      </w:r>
      <w:r w:rsidRPr="008C584D">
        <w:rPr>
          <w:lang w:val="en-GB"/>
        </w:rPr>
        <w:t>-to-CO utilization efficiency versus total current densities with 0.1 M or 1 M KOH aqueous anolyte.</w:t>
      </w:r>
      <w:r w:rsidR="00153358" w:rsidRPr="00153358">
        <w:rPr>
          <w:b w:val="0"/>
          <w:bCs/>
        </w:rPr>
        <w:t xml:space="preserve"> </w:t>
      </w:r>
      <w:r w:rsidR="00153358" w:rsidRPr="00153358">
        <w:t xml:space="preserve">The BPMEA cell used cathodes with </w:t>
      </w:r>
      <w:proofErr w:type="spellStart"/>
      <w:r w:rsidR="00153358" w:rsidRPr="00153358">
        <w:t>Ni</w:t>
      </w:r>
      <w:r w:rsidR="00B20C6A">
        <w:t>NC</w:t>
      </w:r>
      <w:proofErr w:type="spellEnd"/>
      <w:r w:rsidR="00B20C6A">
        <w:t>-IMI</w:t>
      </w:r>
      <w:r w:rsidR="00153358" w:rsidRPr="00153358">
        <w:t xml:space="preserve"> catalyst with 15% Sustainion ionomer as the catalyst layer.</w:t>
      </w:r>
    </w:p>
    <w:p w14:paraId="32671FBC" w14:textId="66C0097D" w:rsidR="007C2207" w:rsidRDefault="007C2207" w:rsidP="007C2207">
      <w:r>
        <w:br w:type="page"/>
      </w:r>
    </w:p>
    <w:p w14:paraId="7038DE4B" w14:textId="77777777" w:rsidR="007C2207" w:rsidRPr="007C2207" w:rsidRDefault="007C2207" w:rsidP="007C2207"/>
    <w:p w14:paraId="005B7FF6" w14:textId="77777777" w:rsidR="00A33D15" w:rsidRDefault="00A33D15" w:rsidP="00A33D15"/>
    <w:p w14:paraId="399B0DF2" w14:textId="77777777" w:rsidR="000E5DBB" w:rsidRDefault="000E5DBB" w:rsidP="000E5DBB">
      <w:pPr>
        <w:keepNext/>
        <w:jc w:val="center"/>
      </w:pPr>
      <w:r>
        <w:rPr>
          <w:noProof/>
        </w:rPr>
        <w:drawing>
          <wp:inline distT="0" distB="0" distL="0" distR="0" wp14:anchorId="4467023A" wp14:editId="18BF411E">
            <wp:extent cx="2374900" cy="2703195"/>
            <wp:effectExtent l="0" t="0" r="6350" b="1905"/>
            <wp:docPr id="1015659013" name="Picture 1" descr="A graph of a co partial current dens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659013" name="Picture 1" descr="A graph of a co partial current dens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70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49D78" w14:textId="3AF331B3" w:rsidR="000E5DBB" w:rsidRDefault="000E5DBB" w:rsidP="000E5DBB">
      <w:pPr>
        <w:pStyle w:val="Caption"/>
        <w:jc w:val="center"/>
      </w:pPr>
      <w:r>
        <w:t>Fig. S</w:t>
      </w:r>
      <w:fldSimple w:instr=" SEQ Fig._S \* ARABIC ">
        <w:r>
          <w:rPr>
            <w:noProof/>
          </w:rPr>
          <w:t>8</w:t>
        </w:r>
      </w:fldSimple>
      <w:r>
        <w:t xml:space="preserve"> </w:t>
      </w:r>
      <w:r w:rsidR="00FF18FF">
        <w:t xml:space="preserve">Comparison of CO partial current density as a function of </w:t>
      </w:r>
      <w:r w:rsidR="009C442C">
        <w:t>c</w:t>
      </w:r>
      <w:r w:rsidR="00FF18FF">
        <w:t>ell voltage</w:t>
      </w:r>
      <w:r w:rsidR="009C442C">
        <w:t xml:space="preserve"> for cells with and without spacer at between CL|CEL.</w:t>
      </w:r>
    </w:p>
    <w:p w14:paraId="44337F38" w14:textId="6C7BAADF" w:rsidR="007C2207" w:rsidRDefault="007C2207" w:rsidP="007C2207">
      <w:r>
        <w:br w:type="page"/>
      </w:r>
    </w:p>
    <w:p w14:paraId="5F571F33" w14:textId="77777777" w:rsidR="007C2207" w:rsidRPr="007C2207" w:rsidRDefault="007C2207" w:rsidP="007C2207"/>
    <w:p w14:paraId="2133F690" w14:textId="6338EC59" w:rsidR="00D34944" w:rsidRDefault="00D34944" w:rsidP="00D34944">
      <w:pPr>
        <w:rPr>
          <w:lang w:val="en-GB"/>
        </w:rPr>
      </w:pPr>
    </w:p>
    <w:p w14:paraId="3AED08FB" w14:textId="77777777" w:rsidR="006A142F" w:rsidRDefault="006A142F" w:rsidP="006A142F">
      <w:pPr>
        <w:keepNext/>
        <w:jc w:val="center"/>
      </w:pPr>
      <w:r>
        <w:rPr>
          <w:noProof/>
          <w:lang w:val="en-US" w:eastAsia="en-US"/>
        </w:rPr>
        <w:drawing>
          <wp:inline distT="0" distB="0" distL="0" distR="0" wp14:anchorId="7561BC56" wp14:editId="5D61A0F5">
            <wp:extent cx="2794000" cy="2692400"/>
            <wp:effectExtent l="0" t="0" r="0" b="0"/>
            <wp:docPr id="3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scatter chart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0020E" w14:textId="1EC66424" w:rsidR="002E79F1" w:rsidRDefault="006A142F" w:rsidP="006A142F">
      <w:pPr>
        <w:pStyle w:val="Caption"/>
        <w:jc w:val="center"/>
      </w:pPr>
      <w:r>
        <w:t>Fig. S</w:t>
      </w:r>
      <w:fldSimple w:instr=" SEQ Fig._S \* ARABIC ">
        <w:r w:rsidR="000E5DBB">
          <w:rPr>
            <w:noProof/>
          </w:rPr>
          <w:t>9</w:t>
        </w:r>
      </w:fldSimple>
      <w:r>
        <w:t xml:space="preserve"> </w:t>
      </w:r>
      <w:r w:rsidR="00102B8B">
        <w:t xml:space="preserve">Electrochemical impedance spectra of the BPMEA cells with and without spacer at open circuit </w:t>
      </w:r>
      <w:r w:rsidR="00956F4C">
        <w:t>voltage before CO</w:t>
      </w:r>
      <w:r w:rsidR="00956F4C">
        <w:rPr>
          <w:vertAlign w:val="subscript"/>
        </w:rPr>
        <w:t>2</w:t>
      </w:r>
      <w:r w:rsidR="00956F4C">
        <w:t xml:space="preserve"> electrolysis conditioning.</w:t>
      </w:r>
    </w:p>
    <w:p w14:paraId="4F424E81" w14:textId="1C94079A" w:rsidR="007C2207" w:rsidRDefault="007C2207" w:rsidP="007C2207">
      <w:r>
        <w:br w:type="page"/>
      </w:r>
    </w:p>
    <w:p w14:paraId="75F4556A" w14:textId="77777777" w:rsidR="007C2207" w:rsidRPr="007C2207" w:rsidRDefault="007C2207" w:rsidP="007C2207"/>
    <w:p w14:paraId="44611722" w14:textId="77777777" w:rsidR="00C06E5D" w:rsidRDefault="00C06E5D" w:rsidP="00C06E5D"/>
    <w:p w14:paraId="506ED6E5" w14:textId="221DE461" w:rsidR="006F2DC4" w:rsidRDefault="007D2AB2" w:rsidP="006F2DC4">
      <w:pPr>
        <w:keepNext/>
        <w:jc w:val="center"/>
      </w:pPr>
      <w:r>
        <w:rPr>
          <w:noProof/>
          <w:lang w:val="en-US" w:eastAsia="en-US"/>
        </w:rPr>
        <w:drawing>
          <wp:inline distT="0" distB="0" distL="0" distR="0" wp14:anchorId="6FCF21A5" wp14:editId="2C7B965E">
            <wp:extent cx="3759200" cy="2057400"/>
            <wp:effectExtent l="0" t="0" r="0" b="0"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2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7D202" w14:textId="3BFC70D3" w:rsidR="00270265" w:rsidRDefault="006F2DC4" w:rsidP="006F2DC4">
      <w:pPr>
        <w:pStyle w:val="Caption"/>
        <w:jc w:val="center"/>
      </w:pPr>
      <w:r>
        <w:t>Fig. S</w:t>
      </w:r>
      <w:fldSimple w:instr=" SEQ Fig._S \* ARABIC ">
        <w:r w:rsidR="000E5DBB">
          <w:rPr>
            <w:noProof/>
          </w:rPr>
          <w:t>10</w:t>
        </w:r>
      </w:fldSimple>
      <w:r>
        <w:t xml:space="preserve"> </w:t>
      </w:r>
      <w:r w:rsidR="007D2AB2">
        <w:t xml:space="preserve">The cell overpotential overshoot for the BPMEA cell with the spacer at 150 mA </w:t>
      </w:r>
      <w:proofErr w:type="gramStart"/>
      <w:r w:rsidR="007D2AB2">
        <w:t>cm</w:t>
      </w:r>
      <w:r w:rsidR="007D2AB2">
        <w:rPr>
          <w:vertAlign w:val="superscript"/>
        </w:rPr>
        <w:t>-2</w:t>
      </w:r>
      <w:proofErr w:type="gramEnd"/>
      <w:r w:rsidR="007D2AB2">
        <w:t>.</w:t>
      </w:r>
    </w:p>
    <w:p w14:paraId="291F93E5" w14:textId="29178B73" w:rsidR="007C2207" w:rsidRDefault="007C2207" w:rsidP="006035F8">
      <w:r>
        <w:br w:type="page"/>
      </w:r>
    </w:p>
    <w:p w14:paraId="074D7F91" w14:textId="77777777" w:rsidR="006035F8" w:rsidRDefault="006035F8" w:rsidP="006035F8"/>
    <w:p w14:paraId="3F0FAF2B" w14:textId="77777777" w:rsidR="006035F8" w:rsidRPr="006035F8" w:rsidRDefault="006035F8" w:rsidP="006035F8"/>
    <w:p w14:paraId="1BD1645C" w14:textId="77777777" w:rsidR="00C85992" w:rsidRDefault="00C85992" w:rsidP="00C85992">
      <w:pPr>
        <w:keepNext/>
        <w:jc w:val="center"/>
      </w:pPr>
      <w:r>
        <w:rPr>
          <w:noProof/>
          <w:lang w:val="en-US" w:eastAsia="en-US"/>
        </w:rPr>
        <w:drawing>
          <wp:inline distT="0" distB="0" distL="0" distR="0" wp14:anchorId="78F7F4BB" wp14:editId="16AC481B">
            <wp:extent cx="3619500" cy="2692400"/>
            <wp:effectExtent l="0" t="0" r="0" b="0"/>
            <wp:docPr id="9" name="Picture 9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scatter chart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0D7D0" w14:textId="5E812DE2" w:rsidR="00C06E5D" w:rsidRDefault="00C85992" w:rsidP="00C85992">
      <w:pPr>
        <w:pStyle w:val="Caption"/>
        <w:jc w:val="center"/>
      </w:pPr>
      <w:r>
        <w:t>Fig. S</w:t>
      </w:r>
      <w:fldSimple w:instr=" SEQ Fig._S \* ARABIC ">
        <w:r w:rsidR="000E5DBB">
          <w:rPr>
            <w:noProof/>
          </w:rPr>
          <w:t>11</w:t>
        </w:r>
      </w:fldSimple>
      <w:r w:rsidR="003E10D7">
        <w:t xml:space="preserve"> Comparison of the electrochemical impedance analyses </w:t>
      </w:r>
      <w:r w:rsidR="002B6480">
        <w:t xml:space="preserve">of the BPMEA cell at open circuit potential before and after the </w:t>
      </w:r>
      <w:proofErr w:type="gramStart"/>
      <w:r w:rsidR="002B6480">
        <w:t>150 h</w:t>
      </w:r>
      <w:proofErr w:type="gramEnd"/>
      <w:r w:rsidR="002B6480">
        <w:t xml:space="preserve"> stability test.</w:t>
      </w:r>
    </w:p>
    <w:p w14:paraId="41AAF168" w14:textId="450EA7A7" w:rsidR="007C2207" w:rsidRDefault="007C2207" w:rsidP="00767C75">
      <w:r>
        <w:br w:type="page"/>
      </w:r>
    </w:p>
    <w:p w14:paraId="5E4289B5" w14:textId="77777777" w:rsidR="00767C75" w:rsidRDefault="00767C75" w:rsidP="00767C75"/>
    <w:p w14:paraId="68F30CAC" w14:textId="77777777" w:rsidR="007B347C" w:rsidRDefault="007B347C" w:rsidP="007B347C">
      <w:pPr>
        <w:keepNext/>
      </w:pPr>
      <w:r>
        <w:rPr>
          <w:noProof/>
          <w:lang w:val="en-US" w:eastAsia="en-US"/>
        </w:rPr>
        <w:drawing>
          <wp:inline distT="0" distB="0" distL="0" distR="0" wp14:anchorId="5FB82F91" wp14:editId="34CDB54C">
            <wp:extent cx="5731510" cy="2642235"/>
            <wp:effectExtent l="0" t="0" r="0" b="0"/>
            <wp:docPr id="12" name="Picture 12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histogram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6DA6A" w14:textId="1CCA3223" w:rsidR="00767C75" w:rsidRDefault="007B347C" w:rsidP="00891BCF">
      <w:pPr>
        <w:pStyle w:val="Caption"/>
      </w:pPr>
      <w:r>
        <w:t>Fig. S</w:t>
      </w:r>
      <w:fldSimple w:instr=" SEQ Fig._S \* ARABIC ">
        <w:r w:rsidR="000E5DBB">
          <w:rPr>
            <w:noProof/>
          </w:rPr>
          <w:t>12</w:t>
        </w:r>
      </w:fldSimple>
      <w:r>
        <w:t xml:space="preserve"> </w:t>
      </w:r>
      <w:r w:rsidR="001276CB">
        <w:t>Examples of the titration curves</w:t>
      </w:r>
      <w:r w:rsidR="009A3F92">
        <w:t xml:space="preserve"> for (a) fresh 0.1 M KOH anolyte, (b) anolyte after stability test, and (c) </w:t>
      </w:r>
      <w:r w:rsidR="00891BCF">
        <w:t>s</w:t>
      </w:r>
      <w:r w:rsidR="00891BCF" w:rsidRPr="00891BCF">
        <w:t>upernatant</w:t>
      </w:r>
      <w:r w:rsidR="00891BCF">
        <w:t xml:space="preserve"> </w:t>
      </w:r>
      <w:r w:rsidR="00D7267C">
        <w:t xml:space="preserve">of </w:t>
      </w:r>
      <w:r w:rsidR="00891BCF">
        <w:t xml:space="preserve">the </w:t>
      </w:r>
      <w:r w:rsidR="009A3F92">
        <w:t>anolyte</w:t>
      </w:r>
      <w:r w:rsidR="00D7267C">
        <w:t xml:space="preserve"> with excess BaCl</w:t>
      </w:r>
      <w:r w:rsidR="00D7267C">
        <w:rPr>
          <w:vertAlign w:val="subscript"/>
        </w:rPr>
        <w:t>2</w:t>
      </w:r>
      <w:r w:rsidR="00D7267C">
        <w:t xml:space="preserve"> </w:t>
      </w:r>
      <w:r w:rsidR="008C0430">
        <w:t xml:space="preserve">and carbonate removed </w:t>
      </w:r>
      <w:r w:rsidR="00D7267C">
        <w:t>after stability test.</w:t>
      </w:r>
      <w:r w:rsidR="009A3F92">
        <w:t xml:space="preserve"> </w:t>
      </w:r>
    </w:p>
    <w:p w14:paraId="45EC8739" w14:textId="77777777" w:rsidR="004F085E" w:rsidRDefault="004F085E" w:rsidP="004F085E">
      <w:pPr>
        <w:rPr>
          <w:b/>
          <w:iCs/>
          <w:sz w:val="18"/>
          <w:szCs w:val="18"/>
        </w:rPr>
      </w:pPr>
    </w:p>
    <w:p w14:paraId="681C8420" w14:textId="42772292" w:rsidR="007C2207" w:rsidRDefault="007C2207" w:rsidP="004F085E">
      <w:r>
        <w:br w:type="page"/>
      </w:r>
    </w:p>
    <w:p w14:paraId="6F760045" w14:textId="77777777" w:rsidR="004F085E" w:rsidRDefault="004F085E" w:rsidP="004F085E"/>
    <w:p w14:paraId="2905A049" w14:textId="77777777" w:rsidR="004F085E" w:rsidRDefault="004F085E" w:rsidP="004F085E">
      <w:pPr>
        <w:keepNext/>
        <w:jc w:val="center"/>
      </w:pPr>
      <w:r>
        <w:rPr>
          <w:noProof/>
          <w:lang w:val="en-US" w:eastAsia="en-US"/>
        </w:rPr>
        <w:drawing>
          <wp:inline distT="0" distB="0" distL="0" distR="0" wp14:anchorId="1F8994F3" wp14:editId="3D47F4B2">
            <wp:extent cx="3398292" cy="3495418"/>
            <wp:effectExtent l="0" t="0" r="0" b="0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599" cy="3516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2D022" w14:textId="13F225EF" w:rsidR="004F085E" w:rsidRDefault="004F085E" w:rsidP="004F085E">
      <w:pPr>
        <w:pStyle w:val="Caption"/>
      </w:pPr>
      <w:r>
        <w:t>Fig. S</w:t>
      </w:r>
      <w:fldSimple w:instr=" SEQ Fig._S \* ARABIC ">
        <w:r w:rsidR="000E5DBB">
          <w:rPr>
            <w:noProof/>
          </w:rPr>
          <w:t>13</w:t>
        </w:r>
      </w:fldSimple>
      <w:r>
        <w:t xml:space="preserve"> Comparison of X-ray diffraction of the nickel mesh anode before and after 150 h stability test. The peak indicated by asterisk is related to the K</w:t>
      </w:r>
      <w:r>
        <w:rPr>
          <w:vertAlign w:val="subscript"/>
        </w:rPr>
        <w:t>0.14</w:t>
      </w:r>
      <w:r>
        <w:t>NiO</w:t>
      </w:r>
      <w:r>
        <w:rPr>
          <w:vertAlign w:val="subscript"/>
        </w:rPr>
        <w:t>2</w:t>
      </w:r>
      <w:r>
        <w:t xml:space="preserve"> phase (PDF 74-1792), and the peak highlighted by hashtag should be relevant to the phase </w:t>
      </w:r>
      <w:proofErr w:type="gramStart"/>
      <w:r>
        <w:t>similar to</w:t>
      </w:r>
      <w:proofErr w:type="gramEnd"/>
      <w:r>
        <w:t xml:space="preserve"> K</w:t>
      </w:r>
      <w:r>
        <w:rPr>
          <w:vertAlign w:val="subscript"/>
        </w:rPr>
        <w:t>9</w:t>
      </w:r>
      <w:r>
        <w:t>Ni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7</w:t>
      </w:r>
      <w:r>
        <w:t xml:space="preserve"> (PDF 71-1987). </w:t>
      </w:r>
    </w:p>
    <w:p w14:paraId="39D2A6B1" w14:textId="0A304EAE" w:rsidR="007C2207" w:rsidRDefault="007C2207" w:rsidP="00023150">
      <w:r>
        <w:br w:type="page"/>
      </w:r>
    </w:p>
    <w:p w14:paraId="7A47241A" w14:textId="77777777" w:rsidR="00023150" w:rsidRDefault="00023150" w:rsidP="00023150"/>
    <w:p w14:paraId="3B3EAE61" w14:textId="29679A45" w:rsidR="00023150" w:rsidRDefault="00AE2D50" w:rsidP="00023150">
      <w:pPr>
        <w:keepNext/>
        <w:jc w:val="center"/>
      </w:pPr>
      <w:r>
        <w:rPr>
          <w:noProof/>
          <w:lang w:val="en-US" w:eastAsia="en-US"/>
        </w:rPr>
        <w:drawing>
          <wp:inline distT="0" distB="0" distL="0" distR="0" wp14:anchorId="3074DA6A" wp14:editId="25B00DB3">
            <wp:extent cx="3588692" cy="2852382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5791" cy="2858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4884A" w14:textId="4BA604A9" w:rsidR="00023150" w:rsidRPr="00227C10" w:rsidRDefault="00023150" w:rsidP="00023150">
      <w:pPr>
        <w:pStyle w:val="Caption"/>
        <w:jc w:val="center"/>
      </w:pPr>
      <w:r>
        <w:t>Fig. S</w:t>
      </w:r>
      <w:fldSimple w:instr=" SEQ Fig._S \* ARABIC ">
        <w:r w:rsidR="000E5DBB">
          <w:rPr>
            <w:noProof/>
          </w:rPr>
          <w:t>14</w:t>
        </w:r>
      </w:fldSimple>
      <w:r>
        <w:t xml:space="preserve"> X-ray photoelectron spectra of </w:t>
      </w:r>
      <w:r w:rsidR="00F32F03">
        <w:t xml:space="preserve">Ni 2p </w:t>
      </w:r>
      <w:r w:rsidR="009022E9">
        <w:t xml:space="preserve">over </w:t>
      </w:r>
      <w:r>
        <w:t>the nickel mesh anode before and after 150 h stability test.</w:t>
      </w:r>
    </w:p>
    <w:p w14:paraId="139E4EB8" w14:textId="77777777" w:rsidR="00023150" w:rsidRPr="00023150" w:rsidRDefault="00023150" w:rsidP="00023150"/>
    <w:p w14:paraId="1E58D02B" w14:textId="77777777" w:rsidR="004F085E" w:rsidRDefault="004F085E" w:rsidP="004F085E"/>
    <w:p w14:paraId="5FAE5C28" w14:textId="77777777" w:rsidR="004F085E" w:rsidRPr="004F085E" w:rsidRDefault="004F085E" w:rsidP="004F085E"/>
    <w:p w14:paraId="33578A5C" w14:textId="77777777" w:rsidR="004F085E" w:rsidRDefault="004F085E" w:rsidP="004F085E">
      <w:pPr>
        <w:keepNext/>
      </w:pPr>
      <w:r>
        <w:rPr>
          <w:noProof/>
          <w:lang w:val="en-US" w:eastAsia="en-US"/>
        </w:rPr>
        <w:lastRenderedPageBreak/>
        <w:drawing>
          <wp:inline distT="0" distB="0" distL="0" distR="0" wp14:anchorId="07AF79C1" wp14:editId="71DE99AE">
            <wp:extent cx="5731510" cy="3906520"/>
            <wp:effectExtent l="0" t="0" r="2540" b="0"/>
            <wp:docPr id="6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3B560" w14:textId="3B0DA222" w:rsidR="004F085E" w:rsidRDefault="004F085E" w:rsidP="004F085E">
      <w:pPr>
        <w:pStyle w:val="Caption"/>
      </w:pPr>
      <w:r>
        <w:t>Fig. S</w:t>
      </w:r>
      <w:fldSimple w:instr=" SEQ Fig._S \* ARABIC ">
        <w:r w:rsidR="000E5DBB">
          <w:rPr>
            <w:noProof/>
          </w:rPr>
          <w:t>15</w:t>
        </w:r>
      </w:fldSimple>
      <w:r>
        <w:t xml:space="preserve"> Scanning electron micrographs of the nickel mesh anode surface microstructure (a, b) before and (</w:t>
      </w:r>
      <w:proofErr w:type="spellStart"/>
      <w:proofErr w:type="gramStart"/>
      <w:r>
        <w:t>c,d</w:t>
      </w:r>
      <w:proofErr w:type="spellEnd"/>
      <w:proofErr w:type="gramEnd"/>
      <w:r>
        <w:t xml:space="preserve">) after </w:t>
      </w:r>
      <w:r w:rsidR="000B2BCD">
        <w:t xml:space="preserve">the </w:t>
      </w:r>
      <w:r>
        <w:t>stability test.</w:t>
      </w:r>
    </w:p>
    <w:p w14:paraId="3B1D9EF3" w14:textId="77777777" w:rsidR="004F085E" w:rsidRDefault="004F085E" w:rsidP="004F085E"/>
    <w:p w14:paraId="77B39E86" w14:textId="5462F650" w:rsidR="007C2207" w:rsidRDefault="007C2207" w:rsidP="004F085E">
      <w:r>
        <w:br w:type="page"/>
      </w:r>
    </w:p>
    <w:p w14:paraId="73902EFB" w14:textId="77777777" w:rsidR="004F085E" w:rsidRPr="004F085E" w:rsidRDefault="004F085E" w:rsidP="004F085E"/>
    <w:p w14:paraId="4C32086E" w14:textId="77777777" w:rsidR="004F085E" w:rsidRDefault="004F085E" w:rsidP="004F085E">
      <w:pPr>
        <w:keepNext/>
        <w:jc w:val="center"/>
      </w:pPr>
      <w:r>
        <w:rPr>
          <w:noProof/>
          <w:lang w:val="en-US" w:eastAsia="en-US"/>
        </w:rPr>
        <w:drawing>
          <wp:inline distT="0" distB="0" distL="0" distR="0" wp14:anchorId="03BAADBD" wp14:editId="75696CD3">
            <wp:extent cx="5027447" cy="2477069"/>
            <wp:effectExtent l="0" t="0" r="1905" b="0"/>
            <wp:docPr id="7" name="Picture 7" descr="A picture containing 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qr cod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843" cy="248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A34A9" w14:textId="1511CAEB" w:rsidR="004F085E" w:rsidRPr="001953EF" w:rsidRDefault="004F085E" w:rsidP="004F085E">
      <w:pPr>
        <w:pStyle w:val="Caption"/>
        <w:jc w:val="center"/>
      </w:pPr>
      <w:r>
        <w:t>Fig. S</w:t>
      </w:r>
      <w:fldSimple w:instr=" SEQ Fig._S \* ARABIC ">
        <w:r w:rsidR="000E5DBB">
          <w:rPr>
            <w:noProof/>
          </w:rPr>
          <w:t>16</w:t>
        </w:r>
      </w:fldSimple>
      <w:r>
        <w:t xml:space="preserve"> Photos of the nickel mesh anode before and after the stability test.</w:t>
      </w:r>
    </w:p>
    <w:p w14:paraId="094302ED" w14:textId="77777777" w:rsidR="004F085E" w:rsidRDefault="004F085E" w:rsidP="004F085E">
      <w:pPr>
        <w:jc w:val="center"/>
        <w:rPr>
          <w:noProof/>
        </w:rPr>
      </w:pPr>
    </w:p>
    <w:p w14:paraId="6AD3F52B" w14:textId="7CBAF3F4" w:rsidR="007C2207" w:rsidRDefault="007C2207" w:rsidP="004F085E">
      <w:pPr>
        <w:jc w:val="center"/>
        <w:rPr>
          <w:noProof/>
        </w:rPr>
      </w:pPr>
      <w:r>
        <w:rPr>
          <w:noProof/>
        </w:rPr>
        <w:br w:type="page"/>
      </w:r>
    </w:p>
    <w:p w14:paraId="2B2DDC0A" w14:textId="77777777" w:rsidR="004F085E" w:rsidRDefault="004F085E" w:rsidP="004F085E">
      <w:pPr>
        <w:jc w:val="center"/>
        <w:rPr>
          <w:noProof/>
        </w:rPr>
      </w:pPr>
    </w:p>
    <w:p w14:paraId="13EC3791" w14:textId="77777777" w:rsidR="004F085E" w:rsidRDefault="004F085E" w:rsidP="004F085E">
      <w:pPr>
        <w:rPr>
          <w:b/>
          <w:iCs/>
          <w:sz w:val="18"/>
          <w:szCs w:val="18"/>
        </w:rPr>
      </w:pPr>
    </w:p>
    <w:p w14:paraId="60AF820B" w14:textId="77777777" w:rsidR="004F085E" w:rsidRPr="004F085E" w:rsidRDefault="004F085E" w:rsidP="004F085E">
      <w:pPr>
        <w:ind w:firstLine="720"/>
      </w:pPr>
    </w:p>
    <w:p w14:paraId="5214A7D8" w14:textId="77777777" w:rsidR="00F341E1" w:rsidRDefault="00767C75" w:rsidP="00F341E1">
      <w:pPr>
        <w:keepNext/>
        <w:jc w:val="center"/>
      </w:pPr>
      <w:r>
        <w:rPr>
          <w:noProof/>
          <w:lang w:val="en-US" w:eastAsia="en-US"/>
        </w:rPr>
        <w:drawing>
          <wp:inline distT="0" distB="0" distL="0" distR="0" wp14:anchorId="55B87F44" wp14:editId="130DA0B6">
            <wp:extent cx="5458142" cy="2084018"/>
            <wp:effectExtent l="0" t="0" r="0" b="0"/>
            <wp:docPr id="10" name="Picture 10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&#10;&#10;Description automatically generated with medium confidence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9410" cy="208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226CC" w14:textId="66A267AB" w:rsidR="00767C75" w:rsidRDefault="00F341E1" w:rsidP="00F341E1">
      <w:pPr>
        <w:pStyle w:val="Caption"/>
        <w:jc w:val="center"/>
      </w:pPr>
      <w:r>
        <w:t>Fig. S</w:t>
      </w:r>
      <w:fldSimple w:instr=" SEQ Fig._S \* ARABIC ">
        <w:r w:rsidR="000E5DBB">
          <w:rPr>
            <w:noProof/>
          </w:rPr>
          <w:t>17</w:t>
        </w:r>
      </w:fldSimple>
      <w:r w:rsidR="00DB2000">
        <w:t xml:space="preserve"> </w:t>
      </w:r>
      <w:r w:rsidR="00573694">
        <w:t>Images of the GDL side facing the CO</w:t>
      </w:r>
      <w:r w:rsidR="00573694">
        <w:rPr>
          <w:vertAlign w:val="subscript"/>
        </w:rPr>
        <w:t>2</w:t>
      </w:r>
      <w:r w:rsidR="00573694">
        <w:t xml:space="preserve"> channels after (a) 40 h </w:t>
      </w:r>
      <w:r w:rsidR="00CB3E98">
        <w:t>and (b) 150 h CO</w:t>
      </w:r>
      <w:r w:rsidR="00CB3E98">
        <w:rPr>
          <w:vertAlign w:val="subscript"/>
        </w:rPr>
        <w:t>2</w:t>
      </w:r>
      <w:r w:rsidR="00CB3E98">
        <w:t xml:space="preserve"> </w:t>
      </w:r>
      <w:r w:rsidR="00B13D73">
        <w:t>electrolyses under 100 mA cm</w:t>
      </w:r>
      <w:r w:rsidR="00B13D73">
        <w:rPr>
          <w:vertAlign w:val="superscript"/>
        </w:rPr>
        <w:t>-2</w:t>
      </w:r>
      <w:r w:rsidR="00B13D73">
        <w:t xml:space="preserve"> with 1 L 0.1M KOH as the anolyte.</w:t>
      </w:r>
    </w:p>
    <w:p w14:paraId="04C2DEC1" w14:textId="77777777" w:rsidR="00FF452A" w:rsidRDefault="00FF452A" w:rsidP="00FF452A"/>
    <w:p w14:paraId="2A78CB28" w14:textId="77777777" w:rsidR="00523DE9" w:rsidRDefault="00523DE9">
      <w:pPr>
        <w:spacing w:before="0" w:line="240" w:lineRule="auto"/>
        <w:jc w:val="left"/>
        <w:rPr>
          <w:rFonts w:eastAsiaTheme="majorEastAsia" w:cstheme="majorBidi"/>
          <w:b/>
          <w:color w:val="000000" w:themeColor="text1"/>
          <w:sz w:val="28"/>
          <w:szCs w:val="32"/>
          <w:lang w:val="nl-NL"/>
        </w:rPr>
      </w:pPr>
      <w:r>
        <w:rPr>
          <w:lang w:val="nl-NL"/>
        </w:rPr>
        <w:br w:type="page"/>
      </w:r>
    </w:p>
    <w:p w14:paraId="2CB25D7E" w14:textId="6CE3C071" w:rsidR="00AF1D86" w:rsidRPr="007E137F" w:rsidRDefault="00D4228B" w:rsidP="007E137F">
      <w:pPr>
        <w:pStyle w:val="Heading1"/>
        <w:rPr>
          <w:lang w:val="nl-NL"/>
        </w:rPr>
      </w:pPr>
      <w:r>
        <w:rPr>
          <w:lang w:val="nl-NL"/>
        </w:rPr>
        <w:lastRenderedPageBreak/>
        <w:t>s</w:t>
      </w:r>
      <w:r w:rsidR="00FF452A" w:rsidRPr="00644226">
        <w:rPr>
          <w:lang w:val="nl-NL"/>
        </w:rPr>
        <w:t>References</w:t>
      </w:r>
    </w:p>
    <w:p w14:paraId="166D2EC1" w14:textId="77777777" w:rsidR="007E137F" w:rsidRPr="007E137F" w:rsidRDefault="00AF1D86" w:rsidP="007E137F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7E137F" w:rsidRPr="007E137F">
        <w:t>1.</w:t>
      </w:r>
      <w:r w:rsidR="007E137F" w:rsidRPr="007E137F">
        <w:tab/>
        <w:t xml:space="preserve">Weng, L. C.; Bell, A. T.; Weber, A. Z., Modeling gas-diffusion electrodes for CO2 reduction. </w:t>
      </w:r>
      <w:r w:rsidR="007E137F" w:rsidRPr="007E137F">
        <w:rPr>
          <w:i/>
        </w:rPr>
        <w:t xml:space="preserve">Phys Chem Chem Phys </w:t>
      </w:r>
      <w:r w:rsidR="007E137F" w:rsidRPr="007E137F">
        <w:rPr>
          <w:b/>
        </w:rPr>
        <w:t>2018,</w:t>
      </w:r>
      <w:r w:rsidR="007E137F" w:rsidRPr="007E137F">
        <w:t xml:space="preserve"> </w:t>
      </w:r>
      <w:r w:rsidR="007E137F" w:rsidRPr="007E137F">
        <w:rPr>
          <w:i/>
        </w:rPr>
        <w:t>20</w:t>
      </w:r>
      <w:r w:rsidR="007E137F" w:rsidRPr="007E137F">
        <w:t xml:space="preserve"> (25), 16973-16984.</w:t>
      </w:r>
    </w:p>
    <w:p w14:paraId="70D546FA" w14:textId="77777777" w:rsidR="007E137F" w:rsidRPr="007E137F" w:rsidRDefault="007E137F" w:rsidP="007E137F">
      <w:pPr>
        <w:pStyle w:val="EndNoteBibliography"/>
      </w:pPr>
      <w:r w:rsidRPr="007E137F">
        <w:t>2.</w:t>
      </w:r>
      <w:r w:rsidRPr="007E137F">
        <w:tab/>
        <w:t xml:space="preserve">Lees, E. W.; Bui, J. C.; Song, D. T.; Weber, A. Z.; Berlinguette, C. P., Continuum Model to Define the Chemistry and Mass Transfer in a Bicarbonate Electrolyzer. </w:t>
      </w:r>
      <w:r w:rsidRPr="007E137F">
        <w:rPr>
          <w:i/>
        </w:rPr>
        <w:t xml:space="preserve">Acs Energy Lett </w:t>
      </w:r>
      <w:r w:rsidRPr="007E137F">
        <w:rPr>
          <w:b/>
        </w:rPr>
        <w:t>2022,</w:t>
      </w:r>
      <w:r w:rsidRPr="007E137F">
        <w:t xml:space="preserve"> </w:t>
      </w:r>
      <w:r w:rsidRPr="007E137F">
        <w:rPr>
          <w:i/>
        </w:rPr>
        <w:t>7</w:t>
      </w:r>
      <w:r w:rsidRPr="007E137F">
        <w:t xml:space="preserve"> (2), 834-842.</w:t>
      </w:r>
    </w:p>
    <w:p w14:paraId="539588EC" w14:textId="77777777" w:rsidR="007E137F" w:rsidRPr="007E137F" w:rsidRDefault="007E137F" w:rsidP="007E137F">
      <w:pPr>
        <w:pStyle w:val="EndNoteBibliography"/>
      </w:pPr>
      <w:r w:rsidRPr="007E137F">
        <w:t>3.</w:t>
      </w:r>
      <w:r w:rsidRPr="007E137F">
        <w:tab/>
        <w:t xml:space="preserve">Zenyuk, I. V.; Medici, E.; Allen, J.; Weber, A. Z., Coupling continuum and pore-network models for polymer-electrolyte fuel cells. </w:t>
      </w:r>
      <w:r w:rsidRPr="007E137F">
        <w:rPr>
          <w:i/>
        </w:rPr>
        <w:t xml:space="preserve">International Journal of Hydrogen Energy </w:t>
      </w:r>
      <w:r w:rsidRPr="007E137F">
        <w:rPr>
          <w:b/>
        </w:rPr>
        <w:t>2015,</w:t>
      </w:r>
      <w:r w:rsidRPr="007E137F">
        <w:t xml:space="preserve"> </w:t>
      </w:r>
      <w:r w:rsidRPr="007E137F">
        <w:rPr>
          <w:i/>
        </w:rPr>
        <w:t>40</w:t>
      </w:r>
      <w:r w:rsidRPr="007E137F">
        <w:t xml:space="preserve"> (46), 16831-16845.</w:t>
      </w:r>
    </w:p>
    <w:p w14:paraId="21D459C0" w14:textId="77777777" w:rsidR="007E137F" w:rsidRPr="007E137F" w:rsidRDefault="007E137F" w:rsidP="007E137F">
      <w:pPr>
        <w:pStyle w:val="EndNoteBibliography"/>
      </w:pPr>
      <w:r w:rsidRPr="007E137F">
        <w:t>4.</w:t>
      </w:r>
      <w:r w:rsidRPr="007E137F">
        <w:tab/>
        <w:t xml:space="preserve">Weng, L. C.; Bell, A. T.; Weber, A. Z., Towards membrane-electrode assembly systems for CO2 reduction: a modeling study. </w:t>
      </w:r>
      <w:r w:rsidRPr="007E137F">
        <w:rPr>
          <w:i/>
        </w:rPr>
        <w:t xml:space="preserve">Energ Environ Sci </w:t>
      </w:r>
      <w:r w:rsidRPr="007E137F">
        <w:rPr>
          <w:b/>
        </w:rPr>
        <w:t>2019,</w:t>
      </w:r>
      <w:r w:rsidRPr="007E137F">
        <w:t xml:space="preserve"> </w:t>
      </w:r>
      <w:r w:rsidRPr="007E137F">
        <w:rPr>
          <w:i/>
        </w:rPr>
        <w:t>12</w:t>
      </w:r>
      <w:r w:rsidRPr="007E137F">
        <w:t xml:space="preserve"> (6), 1950-1968.</w:t>
      </w:r>
    </w:p>
    <w:p w14:paraId="558BDF5A" w14:textId="77777777" w:rsidR="007E137F" w:rsidRPr="007E137F" w:rsidRDefault="007E137F" w:rsidP="007E137F">
      <w:pPr>
        <w:pStyle w:val="EndNoteBibliography"/>
      </w:pPr>
      <w:r w:rsidRPr="007E137F">
        <w:t>5.</w:t>
      </w:r>
      <w:r w:rsidRPr="007E137F">
        <w:tab/>
        <w:t xml:space="preserve">Fuller, E. N.; Schettle, P. D.; Giddings, J. C., A New Method for Prediction of Binary Gas-Phase Diffusion Coeffecients. </w:t>
      </w:r>
      <w:r w:rsidRPr="007E137F">
        <w:rPr>
          <w:i/>
        </w:rPr>
        <w:t xml:space="preserve">Ind Eng Chem </w:t>
      </w:r>
      <w:r w:rsidRPr="007E137F">
        <w:rPr>
          <w:b/>
        </w:rPr>
        <w:t>1966,</w:t>
      </w:r>
      <w:r w:rsidRPr="007E137F">
        <w:t xml:space="preserve"> </w:t>
      </w:r>
      <w:r w:rsidRPr="007E137F">
        <w:rPr>
          <w:i/>
        </w:rPr>
        <w:t>58</w:t>
      </w:r>
      <w:r w:rsidRPr="007E137F">
        <w:t xml:space="preserve"> (5), 19-+.</w:t>
      </w:r>
    </w:p>
    <w:p w14:paraId="156FCA28" w14:textId="77777777" w:rsidR="007E137F" w:rsidRPr="007E137F" w:rsidRDefault="007E137F" w:rsidP="007E137F">
      <w:pPr>
        <w:pStyle w:val="EndNoteBibliography"/>
      </w:pPr>
      <w:r w:rsidRPr="007E137F">
        <w:t>6.</w:t>
      </w:r>
      <w:r w:rsidRPr="007E137F">
        <w:tab/>
        <w:t xml:space="preserve">Grew, K. N.; Chiu, W. K. S., A Dusty Fluid Model for Predicting Hydroxyl Anion Conductivity in Alkaline Anion Exchange Membranes. </w:t>
      </w:r>
      <w:r w:rsidRPr="007E137F">
        <w:rPr>
          <w:i/>
        </w:rPr>
        <w:t xml:space="preserve">J Electrochem Soc </w:t>
      </w:r>
      <w:r w:rsidRPr="007E137F">
        <w:rPr>
          <w:b/>
        </w:rPr>
        <w:t>2010,</w:t>
      </w:r>
      <w:r w:rsidRPr="007E137F">
        <w:t xml:space="preserve"> </w:t>
      </w:r>
      <w:r w:rsidRPr="007E137F">
        <w:rPr>
          <w:i/>
        </w:rPr>
        <w:t>157</w:t>
      </w:r>
      <w:r w:rsidRPr="007E137F">
        <w:t xml:space="preserve"> (3), B327-B337.</w:t>
      </w:r>
    </w:p>
    <w:p w14:paraId="4E6151E7" w14:textId="77777777" w:rsidR="007E137F" w:rsidRPr="007E137F" w:rsidRDefault="007E137F" w:rsidP="007E137F">
      <w:pPr>
        <w:pStyle w:val="EndNoteBibliography"/>
      </w:pPr>
      <w:r w:rsidRPr="007E137F">
        <w:t>7.</w:t>
      </w:r>
      <w:r w:rsidRPr="007E137F">
        <w:tab/>
        <w:t xml:space="preserve">Bui, J. C.; Digdaya, I.; Xiang, C. X.; Bell, A. T.; Weber, A. Z., Understanding Multi-Ion Transport Mechanisms in Bipolar Membranes. </w:t>
      </w:r>
      <w:r w:rsidRPr="007E137F">
        <w:rPr>
          <w:i/>
        </w:rPr>
        <w:t xml:space="preserve">Acs Appl Mater Inter </w:t>
      </w:r>
      <w:r w:rsidRPr="007E137F">
        <w:rPr>
          <w:b/>
        </w:rPr>
        <w:t>2020,</w:t>
      </w:r>
      <w:r w:rsidRPr="007E137F">
        <w:t xml:space="preserve"> </w:t>
      </w:r>
      <w:r w:rsidRPr="007E137F">
        <w:rPr>
          <w:i/>
        </w:rPr>
        <w:t>12</w:t>
      </w:r>
      <w:r w:rsidRPr="007E137F">
        <w:t xml:space="preserve"> (47), 52509-52526.</w:t>
      </w:r>
    </w:p>
    <w:p w14:paraId="122E5799" w14:textId="77777777" w:rsidR="007E137F" w:rsidRPr="007E137F" w:rsidRDefault="007E137F" w:rsidP="007E137F">
      <w:pPr>
        <w:pStyle w:val="EndNoteBibliography"/>
      </w:pPr>
      <w:r w:rsidRPr="007E137F">
        <w:t>8.</w:t>
      </w:r>
      <w:r w:rsidRPr="007E137F">
        <w:tab/>
        <w:t xml:space="preserve">Luo, X. Y.; Kushner, D. I.; Kusoglu, A., Anion exchange membranes: The effect of reinforcement in water and electrolyte. </w:t>
      </w:r>
      <w:r w:rsidRPr="007E137F">
        <w:rPr>
          <w:i/>
        </w:rPr>
        <w:t xml:space="preserve">J Membrane Sci </w:t>
      </w:r>
      <w:r w:rsidRPr="007E137F">
        <w:rPr>
          <w:b/>
        </w:rPr>
        <w:t>2023,</w:t>
      </w:r>
      <w:r w:rsidRPr="007E137F">
        <w:t xml:space="preserve"> </w:t>
      </w:r>
      <w:r w:rsidRPr="007E137F">
        <w:rPr>
          <w:i/>
        </w:rPr>
        <w:t>685</w:t>
      </w:r>
      <w:r w:rsidRPr="007E137F">
        <w:t>.</w:t>
      </w:r>
    </w:p>
    <w:p w14:paraId="6E8200A3" w14:textId="77777777" w:rsidR="007E137F" w:rsidRPr="007E137F" w:rsidRDefault="007E137F" w:rsidP="007E137F">
      <w:pPr>
        <w:pStyle w:val="EndNoteBibliography"/>
      </w:pPr>
      <w:r w:rsidRPr="007E137F">
        <w:t>9.</w:t>
      </w:r>
      <w:r w:rsidRPr="007E137F">
        <w:tab/>
        <w:t xml:space="preserve">Brückner, S. F., Q.; Ju, W.; Galliani, D.; Testolin, A.; Klingenhof, M.; Ott, S.; Strasser, P. , Design and Diagnosis of high-performance CO2-to-CO electrolyzer cells. </w:t>
      </w:r>
      <w:r w:rsidRPr="007E137F">
        <w:rPr>
          <w:i/>
        </w:rPr>
        <w:t xml:space="preserve">ChemRxiv </w:t>
      </w:r>
      <w:r w:rsidRPr="007E137F">
        <w:rPr>
          <w:b/>
        </w:rPr>
        <w:t>2023</w:t>
      </w:r>
      <w:r w:rsidRPr="007E137F">
        <w:t>.</w:t>
      </w:r>
    </w:p>
    <w:p w14:paraId="36938CA1" w14:textId="77777777" w:rsidR="007E137F" w:rsidRPr="007E137F" w:rsidRDefault="007E137F" w:rsidP="007E137F">
      <w:pPr>
        <w:pStyle w:val="EndNoteBibliography"/>
      </w:pPr>
      <w:r w:rsidRPr="007E137F">
        <w:t>10.</w:t>
      </w:r>
      <w:r w:rsidRPr="007E137F">
        <w:tab/>
        <w:t xml:space="preserve">Wang, K. Y.; Tao, H. L.; Liang, C.; Li, S. Y.; Wu, Y. L.; Wang, Y. X.; Zhuang, L. Z.; Lian, C.; Liu, H. L.; Xu, Z., Regulating multiscale structures of nickel-iron-based electrocatalysts for efficient water oxidation. </w:t>
      </w:r>
      <w:r w:rsidRPr="007E137F">
        <w:rPr>
          <w:i/>
        </w:rPr>
        <w:t xml:space="preserve">Cell Rep Phys Sci </w:t>
      </w:r>
      <w:r w:rsidRPr="007E137F">
        <w:rPr>
          <w:b/>
        </w:rPr>
        <w:t>2022,</w:t>
      </w:r>
      <w:r w:rsidRPr="007E137F">
        <w:t xml:space="preserve"> </w:t>
      </w:r>
      <w:r w:rsidRPr="007E137F">
        <w:rPr>
          <w:i/>
        </w:rPr>
        <w:t>3</w:t>
      </w:r>
      <w:r w:rsidRPr="007E137F">
        <w:t xml:space="preserve"> (5).</w:t>
      </w:r>
    </w:p>
    <w:p w14:paraId="76AD21AB" w14:textId="43267CEE" w:rsidR="00FF452A" w:rsidRPr="00FF452A" w:rsidRDefault="00AF1D86" w:rsidP="00FF452A">
      <w:r>
        <w:fldChar w:fldCharType="end"/>
      </w:r>
    </w:p>
    <w:sectPr w:rsidR="00FF452A" w:rsidRPr="00FF452A">
      <w:footerReference w:type="even" r:id="rId35"/>
      <w:footerReference w:type="default" r:id="rId3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3" w:author="ericlees@student.ubc.ca" w:date="2023-11-15T09:56:00Z" w:initials="MOU">
    <w:p w14:paraId="6DFE6DF3" w14:textId="77777777" w:rsidR="00204ED1" w:rsidRDefault="00204ED1" w:rsidP="00416C73">
      <w:pPr>
        <w:jc w:val="left"/>
      </w:pPr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Aaron, can you extend the simulation data so that it includes the 300 mA cm2 data point?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DFE6DF3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7BF5A6E6" w16cex:dateUtc="2023-11-15T17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DFE6DF3" w16cid:durableId="7BF5A6E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9C244" w14:textId="77777777" w:rsidR="004755C1" w:rsidRDefault="004755C1" w:rsidP="00E83BDE">
      <w:pPr>
        <w:spacing w:line="240" w:lineRule="auto"/>
      </w:pPr>
      <w:r>
        <w:separator/>
      </w:r>
    </w:p>
  </w:endnote>
  <w:endnote w:type="continuationSeparator" w:id="0">
    <w:p w14:paraId="77AD2C45" w14:textId="77777777" w:rsidR="004755C1" w:rsidRDefault="004755C1" w:rsidP="00E83B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6143637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1048EE6" w14:textId="4D6297DD" w:rsidR="00E83BDE" w:rsidRDefault="00E83BDE" w:rsidP="00BE5B2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CE96640" w14:textId="77777777" w:rsidR="00E83BDE" w:rsidRDefault="00E83BDE" w:rsidP="00E83BD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039541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AF2459B" w14:textId="3E7CF273" w:rsidR="00E83BDE" w:rsidRDefault="00E83BDE" w:rsidP="00BE5B2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9579B0">
          <w:rPr>
            <w:rStyle w:val="PageNumber"/>
            <w:noProof/>
          </w:rPr>
          <w:t>6</w:t>
        </w:r>
        <w:r>
          <w:rPr>
            <w:rStyle w:val="PageNumber"/>
          </w:rPr>
          <w:fldChar w:fldCharType="end"/>
        </w:r>
      </w:p>
    </w:sdtContent>
  </w:sdt>
  <w:p w14:paraId="69938215" w14:textId="77777777" w:rsidR="00E83BDE" w:rsidRDefault="00E83BDE" w:rsidP="00E83BD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548BB" w14:textId="77777777" w:rsidR="004755C1" w:rsidRDefault="004755C1" w:rsidP="00E83BDE">
      <w:pPr>
        <w:spacing w:line="240" w:lineRule="auto"/>
      </w:pPr>
      <w:r>
        <w:separator/>
      </w:r>
    </w:p>
  </w:footnote>
  <w:footnote w:type="continuationSeparator" w:id="0">
    <w:p w14:paraId="415828BB" w14:textId="77777777" w:rsidR="004755C1" w:rsidRDefault="004755C1" w:rsidP="00E83BD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8279A3"/>
    <w:multiLevelType w:val="hybridMultilevel"/>
    <w:tmpl w:val="070488A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76309149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riclees@student.ubc.ca">
    <w15:presenceInfo w15:providerId="AD" w15:userId="S::ericlees@student.ubc.ca::d3b35b96-1b48-43bf-8e5e-b0bde6b6b10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1NDKxMDYxMjAwNDRT0lEKTi0uzszPAykwqgUAV5c/X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fx0p9xv55s9wieddws592pz0ewwzdv2vzft&quot;&gt;LAWE&lt;record-ids&gt;&lt;item&gt;216&lt;/item&gt;&lt;item&gt;296&lt;/item&gt;&lt;item&gt;359&lt;/item&gt;&lt;item&gt;370&lt;/item&gt;&lt;item&gt;486&lt;/item&gt;&lt;item&gt;564&lt;/item&gt;&lt;item&gt;603&lt;/item&gt;&lt;item&gt;683&lt;/item&gt;&lt;item&gt;686&lt;/item&gt;&lt;item&gt;687&lt;/item&gt;&lt;item&gt;688&lt;/item&gt;&lt;/record-ids&gt;&lt;/item&gt;&lt;/Libraries&gt;"/>
  </w:docVars>
  <w:rsids>
    <w:rsidRoot w:val="00D01D96"/>
    <w:rsid w:val="00006F09"/>
    <w:rsid w:val="000107D1"/>
    <w:rsid w:val="00015DA6"/>
    <w:rsid w:val="00023150"/>
    <w:rsid w:val="00026AA7"/>
    <w:rsid w:val="0003371F"/>
    <w:rsid w:val="0004149A"/>
    <w:rsid w:val="00050523"/>
    <w:rsid w:val="00062396"/>
    <w:rsid w:val="000652EA"/>
    <w:rsid w:val="0006705E"/>
    <w:rsid w:val="00090307"/>
    <w:rsid w:val="000906A5"/>
    <w:rsid w:val="00093F79"/>
    <w:rsid w:val="000A5EB3"/>
    <w:rsid w:val="000B0664"/>
    <w:rsid w:val="000B2BCD"/>
    <w:rsid w:val="000B2C8E"/>
    <w:rsid w:val="000B43FF"/>
    <w:rsid w:val="000B4B2E"/>
    <w:rsid w:val="000B611B"/>
    <w:rsid w:val="000C0259"/>
    <w:rsid w:val="000C1F9A"/>
    <w:rsid w:val="000C4FB0"/>
    <w:rsid w:val="000D368B"/>
    <w:rsid w:val="000E1A75"/>
    <w:rsid w:val="000E5DBB"/>
    <w:rsid w:val="000F40A6"/>
    <w:rsid w:val="00101123"/>
    <w:rsid w:val="001019C0"/>
    <w:rsid w:val="00102B8B"/>
    <w:rsid w:val="0010395D"/>
    <w:rsid w:val="001124FD"/>
    <w:rsid w:val="00112757"/>
    <w:rsid w:val="00114796"/>
    <w:rsid w:val="00114DC7"/>
    <w:rsid w:val="00117DBB"/>
    <w:rsid w:val="0012684B"/>
    <w:rsid w:val="001276CB"/>
    <w:rsid w:val="001318CD"/>
    <w:rsid w:val="00142224"/>
    <w:rsid w:val="00143590"/>
    <w:rsid w:val="00144153"/>
    <w:rsid w:val="001515D1"/>
    <w:rsid w:val="00153358"/>
    <w:rsid w:val="0016115F"/>
    <w:rsid w:val="00173A6B"/>
    <w:rsid w:val="001761FD"/>
    <w:rsid w:val="00185BCE"/>
    <w:rsid w:val="001903AB"/>
    <w:rsid w:val="00195F35"/>
    <w:rsid w:val="001A3587"/>
    <w:rsid w:val="001A6705"/>
    <w:rsid w:val="001B715B"/>
    <w:rsid w:val="001B7C90"/>
    <w:rsid w:val="001C0D80"/>
    <w:rsid w:val="001D7592"/>
    <w:rsid w:val="001E5EE8"/>
    <w:rsid w:val="001E691E"/>
    <w:rsid w:val="001F12A7"/>
    <w:rsid w:val="001F5F25"/>
    <w:rsid w:val="0020007A"/>
    <w:rsid w:val="00204ED1"/>
    <w:rsid w:val="0020712F"/>
    <w:rsid w:val="002100BF"/>
    <w:rsid w:val="002117DA"/>
    <w:rsid w:val="0021196B"/>
    <w:rsid w:val="0022433E"/>
    <w:rsid w:val="002418B9"/>
    <w:rsid w:val="002439DF"/>
    <w:rsid w:val="00254954"/>
    <w:rsid w:val="00255D65"/>
    <w:rsid w:val="00256BD2"/>
    <w:rsid w:val="00257B0D"/>
    <w:rsid w:val="00261F5E"/>
    <w:rsid w:val="00263377"/>
    <w:rsid w:val="00270265"/>
    <w:rsid w:val="0027447F"/>
    <w:rsid w:val="0027478A"/>
    <w:rsid w:val="0028352D"/>
    <w:rsid w:val="0029133E"/>
    <w:rsid w:val="0029272A"/>
    <w:rsid w:val="002938B0"/>
    <w:rsid w:val="00297CD2"/>
    <w:rsid w:val="002A180B"/>
    <w:rsid w:val="002A304F"/>
    <w:rsid w:val="002B0606"/>
    <w:rsid w:val="002B2986"/>
    <w:rsid w:val="002B6480"/>
    <w:rsid w:val="002C302A"/>
    <w:rsid w:val="002D3167"/>
    <w:rsid w:val="002E2A3D"/>
    <w:rsid w:val="002E79F1"/>
    <w:rsid w:val="002F4955"/>
    <w:rsid w:val="0030346E"/>
    <w:rsid w:val="003131DA"/>
    <w:rsid w:val="003148C0"/>
    <w:rsid w:val="00317C8E"/>
    <w:rsid w:val="003252E8"/>
    <w:rsid w:val="00341FC1"/>
    <w:rsid w:val="0034504D"/>
    <w:rsid w:val="00345421"/>
    <w:rsid w:val="00345CF1"/>
    <w:rsid w:val="003472D3"/>
    <w:rsid w:val="00347C5D"/>
    <w:rsid w:val="00355F4E"/>
    <w:rsid w:val="00356763"/>
    <w:rsid w:val="0036370E"/>
    <w:rsid w:val="0036610D"/>
    <w:rsid w:val="0036704D"/>
    <w:rsid w:val="00373237"/>
    <w:rsid w:val="00373ECC"/>
    <w:rsid w:val="0037790B"/>
    <w:rsid w:val="00382397"/>
    <w:rsid w:val="003824B0"/>
    <w:rsid w:val="00383BBF"/>
    <w:rsid w:val="00387301"/>
    <w:rsid w:val="00396E22"/>
    <w:rsid w:val="003A19F1"/>
    <w:rsid w:val="003A4144"/>
    <w:rsid w:val="003A5CE6"/>
    <w:rsid w:val="003A5EC8"/>
    <w:rsid w:val="003B6661"/>
    <w:rsid w:val="003D26D6"/>
    <w:rsid w:val="003E10D7"/>
    <w:rsid w:val="003E10EB"/>
    <w:rsid w:val="003E7DBC"/>
    <w:rsid w:val="003F0175"/>
    <w:rsid w:val="00400A57"/>
    <w:rsid w:val="00403F9F"/>
    <w:rsid w:val="00406196"/>
    <w:rsid w:val="004076BF"/>
    <w:rsid w:val="00412862"/>
    <w:rsid w:val="0042219B"/>
    <w:rsid w:val="00424FB5"/>
    <w:rsid w:val="00427CE2"/>
    <w:rsid w:val="00440B50"/>
    <w:rsid w:val="00446299"/>
    <w:rsid w:val="0045102F"/>
    <w:rsid w:val="00451303"/>
    <w:rsid w:val="00451F6B"/>
    <w:rsid w:val="00457FF8"/>
    <w:rsid w:val="00466B66"/>
    <w:rsid w:val="00471171"/>
    <w:rsid w:val="00471F4E"/>
    <w:rsid w:val="00474ADA"/>
    <w:rsid w:val="004755C1"/>
    <w:rsid w:val="00482ADC"/>
    <w:rsid w:val="004A64E6"/>
    <w:rsid w:val="004C0A54"/>
    <w:rsid w:val="004D1B34"/>
    <w:rsid w:val="004D3298"/>
    <w:rsid w:val="004D7B82"/>
    <w:rsid w:val="004E15C2"/>
    <w:rsid w:val="004F085E"/>
    <w:rsid w:val="004F7FFB"/>
    <w:rsid w:val="00503365"/>
    <w:rsid w:val="005157A1"/>
    <w:rsid w:val="00523DE9"/>
    <w:rsid w:val="00532BF8"/>
    <w:rsid w:val="00542E40"/>
    <w:rsid w:val="00543BED"/>
    <w:rsid w:val="00545482"/>
    <w:rsid w:val="005543A4"/>
    <w:rsid w:val="00573694"/>
    <w:rsid w:val="00574124"/>
    <w:rsid w:val="00584D83"/>
    <w:rsid w:val="00585B94"/>
    <w:rsid w:val="00596DB0"/>
    <w:rsid w:val="0059718A"/>
    <w:rsid w:val="005A5EBF"/>
    <w:rsid w:val="005C3AEC"/>
    <w:rsid w:val="005C5426"/>
    <w:rsid w:val="005C5CD7"/>
    <w:rsid w:val="005D42C1"/>
    <w:rsid w:val="005D76F4"/>
    <w:rsid w:val="005F0B62"/>
    <w:rsid w:val="0060270A"/>
    <w:rsid w:val="00602F01"/>
    <w:rsid w:val="006035F8"/>
    <w:rsid w:val="006118CC"/>
    <w:rsid w:val="00623C89"/>
    <w:rsid w:val="00624ACF"/>
    <w:rsid w:val="00633C25"/>
    <w:rsid w:val="00644226"/>
    <w:rsid w:val="00644627"/>
    <w:rsid w:val="00644966"/>
    <w:rsid w:val="00651E5B"/>
    <w:rsid w:val="00654556"/>
    <w:rsid w:val="00661B81"/>
    <w:rsid w:val="00666AF1"/>
    <w:rsid w:val="00673641"/>
    <w:rsid w:val="00683FA3"/>
    <w:rsid w:val="00691BDE"/>
    <w:rsid w:val="006A0854"/>
    <w:rsid w:val="006A142F"/>
    <w:rsid w:val="006B0686"/>
    <w:rsid w:val="006C0F89"/>
    <w:rsid w:val="006C1C28"/>
    <w:rsid w:val="006C2C31"/>
    <w:rsid w:val="006C7D7D"/>
    <w:rsid w:val="006D1A3D"/>
    <w:rsid w:val="006D3867"/>
    <w:rsid w:val="006F2DC4"/>
    <w:rsid w:val="006F55A6"/>
    <w:rsid w:val="006F642F"/>
    <w:rsid w:val="00702798"/>
    <w:rsid w:val="007113FE"/>
    <w:rsid w:val="00716B61"/>
    <w:rsid w:val="007333EF"/>
    <w:rsid w:val="00740119"/>
    <w:rsid w:val="0075571A"/>
    <w:rsid w:val="00756087"/>
    <w:rsid w:val="00760BE4"/>
    <w:rsid w:val="00767402"/>
    <w:rsid w:val="00767C75"/>
    <w:rsid w:val="007706DD"/>
    <w:rsid w:val="00772430"/>
    <w:rsid w:val="00780D42"/>
    <w:rsid w:val="00781A90"/>
    <w:rsid w:val="00782D88"/>
    <w:rsid w:val="0078393C"/>
    <w:rsid w:val="007947DA"/>
    <w:rsid w:val="007A171C"/>
    <w:rsid w:val="007A27D8"/>
    <w:rsid w:val="007A4B0A"/>
    <w:rsid w:val="007B347C"/>
    <w:rsid w:val="007C0CD1"/>
    <w:rsid w:val="007C2207"/>
    <w:rsid w:val="007D1149"/>
    <w:rsid w:val="007D2AB2"/>
    <w:rsid w:val="007E137F"/>
    <w:rsid w:val="00813852"/>
    <w:rsid w:val="00813FA0"/>
    <w:rsid w:val="00815801"/>
    <w:rsid w:val="00821B27"/>
    <w:rsid w:val="008348E2"/>
    <w:rsid w:val="008445D6"/>
    <w:rsid w:val="00861EDB"/>
    <w:rsid w:val="00873075"/>
    <w:rsid w:val="008744B4"/>
    <w:rsid w:val="0088456C"/>
    <w:rsid w:val="0089070F"/>
    <w:rsid w:val="00891BCF"/>
    <w:rsid w:val="008A2E9B"/>
    <w:rsid w:val="008A6094"/>
    <w:rsid w:val="008B03FA"/>
    <w:rsid w:val="008B6A68"/>
    <w:rsid w:val="008C0430"/>
    <w:rsid w:val="008C584D"/>
    <w:rsid w:val="008D058A"/>
    <w:rsid w:val="008D14AB"/>
    <w:rsid w:val="008D2BD8"/>
    <w:rsid w:val="008D3221"/>
    <w:rsid w:val="00901B93"/>
    <w:rsid w:val="009022E9"/>
    <w:rsid w:val="00906782"/>
    <w:rsid w:val="00912250"/>
    <w:rsid w:val="00912279"/>
    <w:rsid w:val="00920A9A"/>
    <w:rsid w:val="0092639C"/>
    <w:rsid w:val="00947CD2"/>
    <w:rsid w:val="00952E83"/>
    <w:rsid w:val="00954868"/>
    <w:rsid w:val="00956F4C"/>
    <w:rsid w:val="009579B0"/>
    <w:rsid w:val="0096373F"/>
    <w:rsid w:val="009857BF"/>
    <w:rsid w:val="0099036A"/>
    <w:rsid w:val="009A3F92"/>
    <w:rsid w:val="009B5CBD"/>
    <w:rsid w:val="009C442C"/>
    <w:rsid w:val="009C6D7F"/>
    <w:rsid w:val="009D5F5B"/>
    <w:rsid w:val="009E0A87"/>
    <w:rsid w:val="009E53A1"/>
    <w:rsid w:val="009F4759"/>
    <w:rsid w:val="009F516A"/>
    <w:rsid w:val="009F73DD"/>
    <w:rsid w:val="00A333E3"/>
    <w:rsid w:val="00A33D15"/>
    <w:rsid w:val="00A3666D"/>
    <w:rsid w:val="00A4004C"/>
    <w:rsid w:val="00A402A2"/>
    <w:rsid w:val="00A43525"/>
    <w:rsid w:val="00A46F7B"/>
    <w:rsid w:val="00A50E28"/>
    <w:rsid w:val="00A5673C"/>
    <w:rsid w:val="00A56A79"/>
    <w:rsid w:val="00A628BD"/>
    <w:rsid w:val="00A64942"/>
    <w:rsid w:val="00A7180B"/>
    <w:rsid w:val="00A75C91"/>
    <w:rsid w:val="00A75CF9"/>
    <w:rsid w:val="00A80647"/>
    <w:rsid w:val="00A81DD2"/>
    <w:rsid w:val="00A85B66"/>
    <w:rsid w:val="00A94E74"/>
    <w:rsid w:val="00AA0615"/>
    <w:rsid w:val="00AE2D50"/>
    <w:rsid w:val="00AE6978"/>
    <w:rsid w:val="00AE7750"/>
    <w:rsid w:val="00AF1D86"/>
    <w:rsid w:val="00B064C8"/>
    <w:rsid w:val="00B104BA"/>
    <w:rsid w:val="00B13D73"/>
    <w:rsid w:val="00B16639"/>
    <w:rsid w:val="00B20C6A"/>
    <w:rsid w:val="00B24052"/>
    <w:rsid w:val="00B2611D"/>
    <w:rsid w:val="00B41682"/>
    <w:rsid w:val="00B44DEB"/>
    <w:rsid w:val="00B46EB0"/>
    <w:rsid w:val="00B5282B"/>
    <w:rsid w:val="00B547D3"/>
    <w:rsid w:val="00B54B21"/>
    <w:rsid w:val="00B54D74"/>
    <w:rsid w:val="00B612E5"/>
    <w:rsid w:val="00B64AAB"/>
    <w:rsid w:val="00B7376B"/>
    <w:rsid w:val="00B74208"/>
    <w:rsid w:val="00B7653D"/>
    <w:rsid w:val="00B90AC4"/>
    <w:rsid w:val="00B93AE1"/>
    <w:rsid w:val="00BB2E24"/>
    <w:rsid w:val="00BB3CF8"/>
    <w:rsid w:val="00BD4632"/>
    <w:rsid w:val="00BD4D79"/>
    <w:rsid w:val="00BE5D42"/>
    <w:rsid w:val="00BF1D98"/>
    <w:rsid w:val="00BF3016"/>
    <w:rsid w:val="00BF5816"/>
    <w:rsid w:val="00BF76D2"/>
    <w:rsid w:val="00BF7D9E"/>
    <w:rsid w:val="00C06E5D"/>
    <w:rsid w:val="00C076AD"/>
    <w:rsid w:val="00C10657"/>
    <w:rsid w:val="00C30B49"/>
    <w:rsid w:val="00C33D7D"/>
    <w:rsid w:val="00C447A8"/>
    <w:rsid w:val="00C539B6"/>
    <w:rsid w:val="00C644FC"/>
    <w:rsid w:val="00C76CB3"/>
    <w:rsid w:val="00C76FF1"/>
    <w:rsid w:val="00C80AE8"/>
    <w:rsid w:val="00C814BD"/>
    <w:rsid w:val="00C82B8F"/>
    <w:rsid w:val="00C84BCC"/>
    <w:rsid w:val="00C856BB"/>
    <w:rsid w:val="00C85992"/>
    <w:rsid w:val="00C900B8"/>
    <w:rsid w:val="00C936A4"/>
    <w:rsid w:val="00CB3E98"/>
    <w:rsid w:val="00CD049B"/>
    <w:rsid w:val="00CD098F"/>
    <w:rsid w:val="00CD5604"/>
    <w:rsid w:val="00CD5937"/>
    <w:rsid w:val="00CE115C"/>
    <w:rsid w:val="00CF16C2"/>
    <w:rsid w:val="00CF1FBC"/>
    <w:rsid w:val="00CF2DB6"/>
    <w:rsid w:val="00D01D96"/>
    <w:rsid w:val="00D04CBB"/>
    <w:rsid w:val="00D05D07"/>
    <w:rsid w:val="00D15AAA"/>
    <w:rsid w:val="00D26B43"/>
    <w:rsid w:val="00D34944"/>
    <w:rsid w:val="00D35623"/>
    <w:rsid w:val="00D4228B"/>
    <w:rsid w:val="00D50064"/>
    <w:rsid w:val="00D5478B"/>
    <w:rsid w:val="00D617BD"/>
    <w:rsid w:val="00D61A8D"/>
    <w:rsid w:val="00D63393"/>
    <w:rsid w:val="00D6701A"/>
    <w:rsid w:val="00D70423"/>
    <w:rsid w:val="00D7267C"/>
    <w:rsid w:val="00D73935"/>
    <w:rsid w:val="00D75453"/>
    <w:rsid w:val="00D85045"/>
    <w:rsid w:val="00D93B1C"/>
    <w:rsid w:val="00D949E8"/>
    <w:rsid w:val="00D975FE"/>
    <w:rsid w:val="00DA50D8"/>
    <w:rsid w:val="00DB2000"/>
    <w:rsid w:val="00DB29C3"/>
    <w:rsid w:val="00DB4915"/>
    <w:rsid w:val="00DC402C"/>
    <w:rsid w:val="00DD16B8"/>
    <w:rsid w:val="00DD27EF"/>
    <w:rsid w:val="00DD784B"/>
    <w:rsid w:val="00DE46D4"/>
    <w:rsid w:val="00DE4B9D"/>
    <w:rsid w:val="00DF7E31"/>
    <w:rsid w:val="00E030C9"/>
    <w:rsid w:val="00E2251A"/>
    <w:rsid w:val="00E265E0"/>
    <w:rsid w:val="00E42A58"/>
    <w:rsid w:val="00E5118A"/>
    <w:rsid w:val="00E6072E"/>
    <w:rsid w:val="00E75A17"/>
    <w:rsid w:val="00E80301"/>
    <w:rsid w:val="00E83BDE"/>
    <w:rsid w:val="00E84BB1"/>
    <w:rsid w:val="00E91A25"/>
    <w:rsid w:val="00EA0883"/>
    <w:rsid w:val="00EA2044"/>
    <w:rsid w:val="00EA3A5C"/>
    <w:rsid w:val="00EB021D"/>
    <w:rsid w:val="00EB48CF"/>
    <w:rsid w:val="00EE0CBB"/>
    <w:rsid w:val="00EE2860"/>
    <w:rsid w:val="00EE67ED"/>
    <w:rsid w:val="00F01C02"/>
    <w:rsid w:val="00F02A40"/>
    <w:rsid w:val="00F035BB"/>
    <w:rsid w:val="00F04471"/>
    <w:rsid w:val="00F07197"/>
    <w:rsid w:val="00F10943"/>
    <w:rsid w:val="00F17EDF"/>
    <w:rsid w:val="00F20856"/>
    <w:rsid w:val="00F24E59"/>
    <w:rsid w:val="00F32F03"/>
    <w:rsid w:val="00F341E1"/>
    <w:rsid w:val="00F4096B"/>
    <w:rsid w:val="00F42860"/>
    <w:rsid w:val="00F4593F"/>
    <w:rsid w:val="00F60CAF"/>
    <w:rsid w:val="00F62C09"/>
    <w:rsid w:val="00F6335A"/>
    <w:rsid w:val="00F8116D"/>
    <w:rsid w:val="00F94CD6"/>
    <w:rsid w:val="00FA4144"/>
    <w:rsid w:val="00FA68DE"/>
    <w:rsid w:val="00FA6D2B"/>
    <w:rsid w:val="00FC2978"/>
    <w:rsid w:val="00FC6C93"/>
    <w:rsid w:val="00FD0F7B"/>
    <w:rsid w:val="00FD0FFD"/>
    <w:rsid w:val="00FE21F3"/>
    <w:rsid w:val="00FE253C"/>
    <w:rsid w:val="00FE4422"/>
    <w:rsid w:val="00FF18FF"/>
    <w:rsid w:val="00FF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1E9F56"/>
  <w15:chartTrackingRefBased/>
  <w15:docId w15:val="{A8D20109-FE31-614A-969F-50EC892A2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D65"/>
    <w:pPr>
      <w:spacing w:before="240" w:line="360" w:lineRule="auto"/>
      <w:jc w:val="both"/>
    </w:pPr>
    <w:rPr>
      <w:rFonts w:ascii="Times New Roman" w:hAnsi="Times New Roman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57A1"/>
    <w:pPr>
      <w:keepNext/>
      <w:keepLines/>
      <w:spacing w:before="360" w:after="12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27D8"/>
    <w:pPr>
      <w:keepNext/>
      <w:keepLines/>
      <w:spacing w:before="120" w:line="240" w:lineRule="auto"/>
      <w:outlineLvl w:val="1"/>
    </w:pPr>
    <w:rPr>
      <w:rFonts w:eastAsiaTheme="majorEastAsia" w:cstheme="majorBidi"/>
      <w:i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75FE"/>
    <w:pPr>
      <w:keepNext/>
      <w:keepLines/>
      <w:spacing w:before="120" w:line="240" w:lineRule="auto"/>
      <w:outlineLvl w:val="2"/>
    </w:pPr>
    <w:rPr>
      <w:rFonts w:eastAsiaTheme="majorEastAsia" w:cstheme="majorBidi"/>
      <w:i/>
      <w:color w:val="000000" w:themeColor="tex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03F9F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1039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039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0395D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39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395D"/>
    <w:rPr>
      <w:rFonts w:ascii="Times New Roman" w:hAnsi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0395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0395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157A1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27D8"/>
    <w:rPr>
      <w:rFonts w:ascii="Times New Roman" w:eastAsiaTheme="majorEastAsia" w:hAnsi="Times New Roman" w:cstheme="majorBidi"/>
      <w:i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975FE"/>
    <w:rPr>
      <w:rFonts w:ascii="Times New Roman" w:eastAsiaTheme="majorEastAsia" w:hAnsi="Times New Roman" w:cstheme="majorBidi"/>
      <w:i/>
      <w:color w:val="000000" w:themeColor="text1"/>
    </w:rPr>
  </w:style>
  <w:style w:type="paragraph" w:styleId="Footer">
    <w:name w:val="footer"/>
    <w:basedOn w:val="Normal"/>
    <w:link w:val="FooterChar"/>
    <w:uiPriority w:val="99"/>
    <w:unhideWhenUsed/>
    <w:rsid w:val="00E83BD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3BDE"/>
    <w:rPr>
      <w:rFonts w:ascii="Times New Roman" w:hAnsi="Times New Roman"/>
      <w:sz w:val="22"/>
    </w:rPr>
  </w:style>
  <w:style w:type="character" w:styleId="PageNumber">
    <w:name w:val="page number"/>
    <w:basedOn w:val="DefaultParagraphFont"/>
    <w:uiPriority w:val="99"/>
    <w:semiHidden/>
    <w:unhideWhenUsed/>
    <w:rsid w:val="00E83BDE"/>
  </w:style>
  <w:style w:type="table" w:styleId="TableGrid">
    <w:name w:val="Table Grid"/>
    <w:basedOn w:val="TableNormal"/>
    <w:uiPriority w:val="39"/>
    <w:rsid w:val="00E83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D3867"/>
    <w:pPr>
      <w:spacing w:before="0" w:after="200" w:line="240" w:lineRule="auto"/>
    </w:pPr>
    <w:rPr>
      <w:b/>
      <w:iCs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FF452A"/>
    <w:pPr>
      <w:tabs>
        <w:tab w:val="left" w:pos="260"/>
      </w:tabs>
      <w:spacing w:line="480" w:lineRule="auto"/>
      <w:ind w:left="264" w:hanging="264"/>
    </w:pPr>
  </w:style>
  <w:style w:type="paragraph" w:styleId="Title">
    <w:name w:val="Title"/>
    <w:basedOn w:val="Normal"/>
    <w:next w:val="Normal"/>
    <w:link w:val="TitleChar"/>
    <w:uiPriority w:val="10"/>
    <w:qFormat/>
    <w:rsid w:val="00873075"/>
    <w:pPr>
      <w:spacing w:before="0" w:line="240" w:lineRule="auto"/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873075"/>
    <w:rPr>
      <w:rFonts w:ascii="Times New Roman" w:eastAsiaTheme="majorEastAsia" w:hAnsi="Times New Roman" w:cstheme="majorBidi"/>
      <w:b/>
      <w:spacing w:val="-10"/>
      <w:kern w:val="28"/>
      <w:sz w:val="28"/>
      <w:szCs w:val="56"/>
      <w:lang w:val="en-GB"/>
    </w:rPr>
  </w:style>
  <w:style w:type="character" w:customStyle="1" w:styleId="cit-title">
    <w:name w:val="cit-title"/>
    <w:basedOn w:val="DefaultParagraphFont"/>
    <w:rsid w:val="00F62C09"/>
  </w:style>
  <w:style w:type="character" w:customStyle="1" w:styleId="cit-year-info">
    <w:name w:val="cit-year-info"/>
    <w:basedOn w:val="DefaultParagraphFont"/>
    <w:rsid w:val="00F62C09"/>
  </w:style>
  <w:style w:type="character" w:customStyle="1" w:styleId="cit-volume">
    <w:name w:val="cit-volume"/>
    <w:basedOn w:val="DefaultParagraphFont"/>
    <w:rsid w:val="00F62C09"/>
  </w:style>
  <w:style w:type="character" w:customStyle="1" w:styleId="cit-issue">
    <w:name w:val="cit-issue"/>
    <w:basedOn w:val="DefaultParagraphFont"/>
    <w:rsid w:val="00F62C09"/>
  </w:style>
  <w:style w:type="character" w:customStyle="1" w:styleId="cit-pagerange">
    <w:name w:val="cit-pagerange"/>
    <w:basedOn w:val="DefaultParagraphFont"/>
    <w:rsid w:val="00F62C09"/>
  </w:style>
  <w:style w:type="paragraph" w:styleId="Revision">
    <w:name w:val="Revision"/>
    <w:hidden/>
    <w:uiPriority w:val="99"/>
    <w:semiHidden/>
    <w:rsid w:val="00F62C09"/>
    <w:rPr>
      <w:rFonts w:ascii="Times New Roman" w:hAnsi="Times New Roman"/>
      <w:sz w:val="22"/>
      <w:lang w:val="en-CA"/>
    </w:rPr>
  </w:style>
  <w:style w:type="paragraph" w:customStyle="1" w:styleId="msonormal0">
    <w:name w:val="msonormal"/>
    <w:basedOn w:val="Normal"/>
    <w:rsid w:val="00F62C09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lang w:val="en-CA" w:eastAsia="en-US"/>
    </w:rPr>
  </w:style>
  <w:style w:type="paragraph" w:styleId="NormalWeb">
    <w:name w:val="Normal (Web)"/>
    <w:basedOn w:val="Normal"/>
    <w:uiPriority w:val="99"/>
    <w:unhideWhenUsed/>
    <w:rsid w:val="00F62C09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lang w:val="en-CA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62C09"/>
    <w:rPr>
      <w:color w:val="800080"/>
      <w:u w:val="single"/>
    </w:rPr>
  </w:style>
  <w:style w:type="character" w:customStyle="1" w:styleId="apple-tab-span">
    <w:name w:val="apple-tab-span"/>
    <w:basedOn w:val="DefaultParagraphFont"/>
    <w:rsid w:val="00F62C09"/>
  </w:style>
  <w:style w:type="character" w:styleId="Strong">
    <w:name w:val="Strong"/>
    <w:basedOn w:val="DefaultParagraphFont"/>
    <w:uiPriority w:val="22"/>
    <w:qFormat/>
    <w:rsid w:val="00F62C0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1D86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D86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AF1D86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F1D86"/>
    <w:rPr>
      <w:rFonts w:ascii="Times New Roman" w:hAnsi="Times New Roman" w:cs="Times New Roman"/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AF1D86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F1D86"/>
    <w:rPr>
      <w:rFonts w:ascii="Times New Roman" w:hAnsi="Times New Roman" w:cs="Times New Roman"/>
      <w:noProof/>
      <w:sz w:val="22"/>
    </w:rPr>
  </w:style>
  <w:style w:type="paragraph" w:styleId="ListParagraph">
    <w:name w:val="List Paragraph"/>
    <w:basedOn w:val="Normal"/>
    <w:uiPriority w:val="34"/>
    <w:qFormat/>
    <w:rsid w:val="00263377"/>
    <w:pPr>
      <w:spacing w:before="0" w:after="240"/>
      <w:ind w:left="720"/>
      <w:contextualSpacing/>
    </w:pPr>
    <w:rPr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138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2669">
          <w:marLeft w:val="-9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42638">
              <w:marLeft w:val="-60"/>
              <w:marRight w:val="-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923153">
                  <w:marLeft w:val="0"/>
                  <w:marRight w:val="0"/>
                  <w:marTop w:val="0"/>
                  <w:marBottom w:val="0"/>
                  <w:divBdr>
                    <w:top w:val="single" w:sz="6" w:space="0" w:color="3C4043"/>
                    <w:left w:val="single" w:sz="6" w:space="0" w:color="3C4043"/>
                    <w:bottom w:val="single" w:sz="6" w:space="0" w:color="3C4043"/>
                    <w:right w:val="single" w:sz="6" w:space="0" w:color="3C4043"/>
                  </w:divBdr>
                </w:div>
              </w:divsChild>
            </w:div>
          </w:divsChild>
        </w:div>
        <w:div w:id="49696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4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aperpile.com/c/eP6w3h/FobU5" TargetMode="External"/><Relationship Id="rId18" Type="http://schemas.microsoft.com/office/2018/08/relationships/commentsExtensible" Target="commentsExtensible.xml"/><Relationship Id="rId26" Type="http://schemas.openxmlformats.org/officeDocument/2006/relationships/image" Target="media/image9.jpeg"/><Relationship Id="rId39" Type="http://schemas.openxmlformats.org/officeDocument/2006/relationships/theme" Target="theme/theme1.xml"/><Relationship Id="rId21" Type="http://schemas.openxmlformats.org/officeDocument/2006/relationships/image" Target="media/image4.jpeg"/><Relationship Id="rId34" Type="http://schemas.openxmlformats.org/officeDocument/2006/relationships/image" Target="media/image17.jpeg"/><Relationship Id="rId7" Type="http://schemas.openxmlformats.org/officeDocument/2006/relationships/hyperlink" Target="mailto:aaron.li1@unimelb.edu.au" TargetMode="External"/><Relationship Id="rId12" Type="http://schemas.openxmlformats.org/officeDocument/2006/relationships/hyperlink" Target="https://paperpile.com/c/eP6w3h/FobU5" TargetMode="External"/><Relationship Id="rId17" Type="http://schemas.microsoft.com/office/2016/09/relationships/commentsIds" Target="commentsIds.xml"/><Relationship Id="rId25" Type="http://schemas.openxmlformats.org/officeDocument/2006/relationships/image" Target="media/image8.jpeg"/><Relationship Id="rId33" Type="http://schemas.openxmlformats.org/officeDocument/2006/relationships/image" Target="media/image16.jpeg"/><Relationship Id="rId38" Type="http://schemas.microsoft.com/office/2011/relationships/people" Target="people.xml"/><Relationship Id="rId2" Type="http://schemas.openxmlformats.org/officeDocument/2006/relationships/styles" Target="styles.xml"/><Relationship Id="rId16" Type="http://schemas.microsoft.com/office/2011/relationships/commentsExtended" Target="commentsExtended.xml"/><Relationship Id="rId20" Type="http://schemas.openxmlformats.org/officeDocument/2006/relationships/image" Target="media/image3.jpeg"/><Relationship Id="rId29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aperpile.com/c/eP6w3h/FobU5" TargetMode="External"/><Relationship Id="rId24" Type="http://schemas.openxmlformats.org/officeDocument/2006/relationships/image" Target="media/image7.jpeg"/><Relationship Id="rId32" Type="http://schemas.openxmlformats.org/officeDocument/2006/relationships/image" Target="media/image15.jpe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omments" Target="comments.xml"/><Relationship Id="rId23" Type="http://schemas.openxmlformats.org/officeDocument/2006/relationships/image" Target="media/image6.jpeg"/><Relationship Id="rId28" Type="http://schemas.openxmlformats.org/officeDocument/2006/relationships/image" Target="media/image11.jpeg"/><Relationship Id="rId36" Type="http://schemas.openxmlformats.org/officeDocument/2006/relationships/footer" Target="footer2.xml"/><Relationship Id="rId10" Type="http://schemas.openxmlformats.org/officeDocument/2006/relationships/hyperlink" Target="https://paperpile.com/c/eP6w3h/FobU5" TargetMode="External"/><Relationship Id="rId19" Type="http://schemas.openxmlformats.org/officeDocument/2006/relationships/image" Target="media/image2.jpeg"/><Relationship Id="rId31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hyperlink" Target="https://paperpile.com/c/eP6w3h/StrnO" TargetMode="External"/><Relationship Id="rId14" Type="http://schemas.openxmlformats.org/officeDocument/2006/relationships/image" Target="media/image1.png"/><Relationship Id="rId22" Type="http://schemas.openxmlformats.org/officeDocument/2006/relationships/image" Target="media/image5.jpeg"/><Relationship Id="rId27" Type="http://schemas.openxmlformats.org/officeDocument/2006/relationships/image" Target="media/image10.jpeg"/><Relationship Id="rId30" Type="http://schemas.openxmlformats.org/officeDocument/2006/relationships/image" Target="media/image13.jpeg"/><Relationship Id="rId35" Type="http://schemas.openxmlformats.org/officeDocument/2006/relationships/footer" Target="footer1.xml"/><Relationship Id="rId8" Type="http://schemas.openxmlformats.org/officeDocument/2006/relationships/hyperlink" Target="mailto:t.e.burdyny@tudelft.nl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32</Pages>
  <Words>4158</Words>
  <Characters>94380</Characters>
  <Application>Microsoft Office Word</Application>
  <DocSecurity>0</DocSecurity>
  <Lines>1241</Lines>
  <Paragraphs>309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Mengran Li</dc:creator>
  <cp:keywords/>
  <dc:description/>
  <cp:lastModifiedBy>Mengran Li</cp:lastModifiedBy>
  <cp:revision>44</cp:revision>
  <dcterms:created xsi:type="dcterms:W3CDTF">2023-11-17T08:26:00Z</dcterms:created>
  <dcterms:modified xsi:type="dcterms:W3CDTF">2024-02-13T00:44:00Z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1226c4fd8ca2aeacdda19d3bc23b92cfe48b67f0764c99013d75f3b91514f570</vt:lpwstr>
  </property>
  <property fmtid="{D5CDD505-2E9C-101B-9397-08002B2CF9AE}" pid="3" name="ZOTERO_PREF_1">
    <vt:lpwstr>&lt;data data-version="3" zotero-version="6.0.20"&gt;&lt;session id="8kiWah7z"/&gt;&lt;style id="http://www.zotero.org/styles/nature-communications" hasBibliography="1" bibliographyStyleHasBeenSet="1"/&gt;&lt;prefs&gt;&lt;pref name="fieldType" value="Field"/&gt;&lt;pref name="automaticJo</vt:lpwstr>
  </property>
  <property fmtid="{D5CDD505-2E9C-101B-9397-08002B2CF9AE}" pid="4" name="ZOTERO_PREF_2">
    <vt:lpwstr>urnalAbbreviations" value="true"/&gt;&lt;/prefs&gt;&lt;/data&gt;</vt:lpwstr>
  </property>
</Properties>
</file>