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0B452" w14:textId="77777777" w:rsidR="002A00B0" w:rsidRDefault="002A00B0" w:rsidP="002A00B0">
      <w:pPr>
        <w:spacing w:before="240"/>
        <w:rPr>
          <w:rFonts w:ascii="Arial Nova" w:hAnsi="Arial Nova"/>
          <w:sz w:val="24"/>
          <w:szCs w:val="24"/>
          <w:lang w:val="en-US"/>
        </w:rPr>
      </w:pPr>
      <w:r>
        <w:rPr>
          <w:rFonts w:ascii="Arial Nova" w:hAnsi="Arial Nova"/>
          <w:sz w:val="24"/>
          <w:szCs w:val="24"/>
          <w:lang w:val="en-US"/>
        </w:rPr>
        <w:t>EXTENDED DATA</w:t>
      </w:r>
    </w:p>
    <w:p w14:paraId="10225E32" w14:textId="77777777" w:rsidR="002A00B0" w:rsidRPr="00230F79" w:rsidRDefault="002A00B0" w:rsidP="002A00B0">
      <w:pPr>
        <w:rPr>
          <w:rFonts w:ascii="Arial Nova Light" w:hAnsi="Arial Nova Light"/>
          <w:lang w:val="en-US"/>
        </w:rPr>
      </w:pPr>
    </w:p>
    <w:p w14:paraId="118464AF" w14:textId="77777777" w:rsidR="002A00B0" w:rsidRDefault="002A00B0" w:rsidP="002A00B0">
      <w:pPr>
        <w:rPr>
          <w:rFonts w:ascii="Arial Nova Light" w:hAnsi="Arial Nova Light"/>
          <w:lang w:val="en-US"/>
        </w:rPr>
      </w:pPr>
      <w:r>
        <w:rPr>
          <w:rFonts w:ascii="Arial Nova Light" w:hAnsi="Arial Nova Light"/>
          <w:b/>
          <w:bCs/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0EB750E2" wp14:editId="29A6B4C3">
            <wp:simplePos x="0" y="0"/>
            <wp:positionH relativeFrom="column">
              <wp:posOffset>0</wp:posOffset>
            </wp:positionH>
            <wp:positionV relativeFrom="paragraph">
              <wp:posOffset>49428</wp:posOffset>
            </wp:positionV>
            <wp:extent cx="5731510" cy="2479802"/>
            <wp:effectExtent l="0" t="0" r="2540" b="0"/>
            <wp:wrapTight wrapText="bothSides">
              <wp:wrapPolygon edited="0">
                <wp:start x="0" y="0"/>
                <wp:lineTo x="0" y="21406"/>
                <wp:lineTo x="21538" y="21406"/>
                <wp:lineTo x="21538" y="0"/>
                <wp:lineTo x="0" y="0"/>
              </wp:wrapPolygon>
            </wp:wrapTight>
            <wp:docPr id="144339576" name="Picture 144339576" descr="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39576" name="Picture 2" descr="A map of the world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809"/>
                    <a:stretch/>
                  </pic:blipFill>
                  <pic:spPr bwMode="auto">
                    <a:xfrm>
                      <a:off x="0" y="0"/>
                      <a:ext cx="5731510" cy="2479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 Nova Light" w:hAnsi="Arial Nova Light"/>
          <w:b/>
          <w:bCs/>
          <w:lang w:val="en-US"/>
        </w:rPr>
        <w:t xml:space="preserve">Extended Data </w:t>
      </w:r>
      <w:r w:rsidRPr="72F230E4">
        <w:rPr>
          <w:rFonts w:ascii="Arial Nova Light" w:hAnsi="Arial Nova Light"/>
          <w:b/>
          <w:bCs/>
          <w:lang w:val="en-US"/>
        </w:rPr>
        <w:t xml:space="preserve">Figure </w:t>
      </w:r>
      <w:r>
        <w:rPr>
          <w:rFonts w:ascii="Arial Nova Light" w:hAnsi="Arial Nova Light"/>
          <w:b/>
          <w:bCs/>
          <w:lang w:val="en-US"/>
        </w:rPr>
        <w:t>1</w:t>
      </w:r>
      <w:r w:rsidRPr="72F230E4">
        <w:rPr>
          <w:rFonts w:ascii="Arial Nova Light" w:hAnsi="Arial Nova Light"/>
          <w:b/>
          <w:bCs/>
          <w:lang w:val="en-US"/>
        </w:rPr>
        <w:t>:</w:t>
      </w:r>
      <w:r w:rsidRPr="72F230E4">
        <w:rPr>
          <w:rFonts w:ascii="Arial Nova Light" w:hAnsi="Arial Nova Light"/>
          <w:lang w:val="en-US"/>
        </w:rPr>
        <w:t xml:space="preserve"> Map of global production (from Monfreda </w:t>
      </w:r>
      <w:r w:rsidRPr="00B84F6B">
        <w:rPr>
          <w:rFonts w:ascii="Arial Nova Light" w:hAnsi="Arial Nova Light"/>
          <w:i/>
          <w:iCs/>
          <w:lang w:val="en-US"/>
        </w:rPr>
        <w:t>et al</w:t>
      </w:r>
      <w:r w:rsidRPr="72F230E4">
        <w:rPr>
          <w:rFonts w:ascii="Arial Nova Light" w:hAnsi="Arial Nova Light"/>
          <w:lang w:val="en-US"/>
        </w:rPr>
        <w:t>.</w:t>
      </w:r>
      <w:r>
        <w:rPr>
          <w:rFonts w:ascii="Arial Nova Light" w:hAnsi="Arial Nova Light"/>
          <w:lang w:val="en-US"/>
        </w:rPr>
        <w:fldChar w:fldCharType="begin"/>
      </w:r>
      <w:r>
        <w:rPr>
          <w:rFonts w:ascii="Arial Nova Light" w:hAnsi="Arial Nova Light"/>
          <w:lang w:val="en-US"/>
        </w:rPr>
        <w:instrText xml:space="preserve"> ADDIN EN.CITE &lt;EndNote&gt;&lt;Cite&gt;&lt;Author&gt;Monfreda&lt;/Author&gt;&lt;Year&gt;2008&lt;/Year&gt;&lt;RecNum&gt;343&lt;/RecNum&gt;&lt;DisplayText&gt;&lt;style face="superscript"&gt;78&lt;/style&gt;&lt;/DisplayText&gt;&lt;record&gt;&lt;rec-number&gt;343&lt;/rec-number&gt;&lt;foreign-keys&gt;&lt;key app="EN" db-id="rvzr5fasys0eeaevxvwv9ddl9vxexvd5effw" timestamp="1606322950"&gt;343&lt;/key&gt;&lt;/foreign-keys&gt;&lt;ref-type name="Journal Article"&gt;17&lt;/ref-type&gt;&lt;contributors&gt;&lt;authors&gt;&lt;author&gt;Monfreda, Chad&lt;/author&gt;&lt;author&gt;Ramankutty, Navin&lt;/author&gt;&lt;author&gt;Foley, Jonathan A.&lt;/author&gt;&lt;/authors&gt;&lt;/contributors&gt;&lt;titles&gt;&lt;title&gt;Farming the planet: 2. Geographic distribution of crop areas, yields, physiological types, and net primary production in the year 2000&lt;/title&gt;&lt;secondary-title&gt;Global Biogeochemical Cycles&lt;/secondary-title&gt;&lt;/titles&gt;&lt;periodical&gt;&lt;full-title&gt;Global Biogeochemical Cycles&lt;/full-title&gt;&lt;/periodical&gt;&lt;pages&gt;n/a-n/a&lt;/pages&gt;&lt;volume&gt;22&lt;/volume&gt;&lt;number&gt;1&lt;/number&gt;&lt;section&gt;n/a&lt;/section&gt;&lt;dates&gt;&lt;year&gt;2008&lt;/year&gt;&lt;/dates&gt;&lt;isbn&gt;08866236&lt;/isbn&gt;&lt;urls&gt;&lt;/urls&gt;&lt;electronic-resource-num&gt;10.1029/2007gb002947&lt;/electronic-resource-num&gt;&lt;/record&gt;&lt;/Cite&gt;&lt;/EndNote&gt;</w:instrText>
      </w:r>
      <w:r>
        <w:rPr>
          <w:rFonts w:ascii="Arial Nova Light" w:hAnsi="Arial Nova Light"/>
          <w:lang w:val="en-US"/>
        </w:rPr>
        <w:fldChar w:fldCharType="separate"/>
      </w:r>
      <w:r w:rsidRPr="00262FE6">
        <w:rPr>
          <w:rFonts w:ascii="Arial Nova Light" w:hAnsi="Arial Nova Light"/>
          <w:noProof/>
          <w:vertAlign w:val="superscript"/>
          <w:lang w:val="en-US"/>
        </w:rPr>
        <w:t>78</w:t>
      </w:r>
      <w:r>
        <w:rPr>
          <w:rFonts w:ascii="Arial Nova Light" w:hAnsi="Arial Nova Light"/>
          <w:lang w:val="en-US"/>
        </w:rPr>
        <w:fldChar w:fldCharType="end"/>
      </w:r>
      <w:r w:rsidRPr="72F230E4">
        <w:rPr>
          <w:rFonts w:ascii="Arial Nova Light" w:hAnsi="Arial Nova Light"/>
          <w:lang w:val="en-US"/>
        </w:rPr>
        <w:t xml:space="preserve">), with </w:t>
      </w:r>
      <w:r w:rsidRPr="40B2481B">
        <w:rPr>
          <w:rFonts w:ascii="Arial Nova Light" w:hAnsi="Arial Nova Light"/>
          <w:lang w:val="en-US"/>
        </w:rPr>
        <w:t xml:space="preserve">hashed lines highlighting </w:t>
      </w:r>
      <w:r w:rsidRPr="72F230E4">
        <w:rPr>
          <w:rFonts w:ascii="Arial Nova Light" w:hAnsi="Arial Nova Light"/>
          <w:lang w:val="en-US"/>
        </w:rPr>
        <w:t>the focal countr</w:t>
      </w:r>
      <w:r>
        <w:rPr>
          <w:rFonts w:ascii="Arial Nova Light" w:hAnsi="Arial Nova Light"/>
          <w:lang w:val="en-US"/>
        </w:rPr>
        <w:t>ies (UK, India, and South Africa)</w:t>
      </w:r>
      <w:r w:rsidRPr="72F230E4">
        <w:rPr>
          <w:rFonts w:ascii="Arial Nova Light" w:hAnsi="Arial Nova Light"/>
          <w:lang w:val="en-US"/>
        </w:rPr>
        <w:t>.</w:t>
      </w:r>
    </w:p>
    <w:p w14:paraId="1A518772" w14:textId="77777777" w:rsidR="002A00B0" w:rsidRDefault="002A00B0" w:rsidP="002A00B0">
      <w:pPr>
        <w:rPr>
          <w:rFonts w:ascii="Arial Nova Light" w:hAnsi="Arial Nova Light"/>
          <w:lang w:val="en-US"/>
        </w:rPr>
      </w:pPr>
    </w:p>
    <w:p w14:paraId="1F173540" w14:textId="77777777" w:rsidR="002A00B0" w:rsidRDefault="002A00B0" w:rsidP="002A00B0">
      <w:pPr>
        <w:rPr>
          <w:rFonts w:ascii="Arial Nova Light" w:hAnsi="Arial Nova Light"/>
          <w:lang w:val="en-US"/>
        </w:rPr>
      </w:pPr>
      <w:r>
        <w:rPr>
          <w:rFonts w:ascii="Arial Nova Light" w:hAnsi="Arial Nova Light"/>
          <w:b/>
          <w:bCs/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7B715B54" wp14:editId="46C9921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442845"/>
            <wp:effectExtent l="0" t="0" r="2540" b="0"/>
            <wp:wrapTight wrapText="bothSides">
              <wp:wrapPolygon edited="0">
                <wp:start x="0" y="0"/>
                <wp:lineTo x="0" y="21392"/>
                <wp:lineTo x="21538" y="21392"/>
                <wp:lineTo x="21538" y="0"/>
                <wp:lineTo x="0" y="0"/>
              </wp:wrapPolygon>
            </wp:wrapTight>
            <wp:docPr id="1895258878" name="Picture 1895258878" descr="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258878" name="Picture 1" descr="A map of the world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712"/>
                    <a:stretch/>
                  </pic:blipFill>
                  <pic:spPr bwMode="auto">
                    <a:xfrm>
                      <a:off x="0" y="0"/>
                      <a:ext cx="5731510" cy="2442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 Nova Light" w:hAnsi="Arial Nova Light"/>
          <w:b/>
          <w:bCs/>
          <w:noProof/>
          <w:lang w:val="en-US"/>
        </w:rPr>
        <w:t xml:space="preserve">Extended Data Figure </w:t>
      </w:r>
      <w:r>
        <w:rPr>
          <w:rFonts w:ascii="Arial Nova Light" w:hAnsi="Arial Nova Light"/>
          <w:b/>
          <w:bCs/>
          <w:lang w:val="en-US"/>
        </w:rPr>
        <w:t>2</w:t>
      </w:r>
      <w:r w:rsidRPr="40B2481B">
        <w:rPr>
          <w:rFonts w:ascii="Arial Nova Light" w:hAnsi="Arial Nova Light"/>
          <w:b/>
          <w:bCs/>
          <w:lang w:val="en-US"/>
        </w:rPr>
        <w:t xml:space="preserve">: </w:t>
      </w:r>
      <w:r w:rsidRPr="40B2481B">
        <w:rPr>
          <w:rFonts w:ascii="Arial Nova Light" w:hAnsi="Arial Nova Light"/>
          <w:lang w:val="en-US"/>
        </w:rPr>
        <w:t xml:space="preserve">Map of global </w:t>
      </w:r>
      <w:r>
        <w:rPr>
          <w:rFonts w:ascii="Arial Nova Light" w:hAnsi="Arial Nova Light"/>
          <w:lang w:val="en-US"/>
        </w:rPr>
        <w:t>‘</w:t>
      </w:r>
      <w:r w:rsidRPr="40B2481B">
        <w:rPr>
          <w:rFonts w:ascii="Arial Nova Light" w:hAnsi="Arial Nova Light"/>
          <w:lang w:val="en-US"/>
        </w:rPr>
        <w:t>raw</w:t>
      </w:r>
      <w:r>
        <w:rPr>
          <w:rFonts w:ascii="Arial Nova Light" w:hAnsi="Arial Nova Light"/>
          <w:lang w:val="en-US"/>
        </w:rPr>
        <w:t>’</w:t>
      </w:r>
      <w:r w:rsidRPr="40B2481B">
        <w:rPr>
          <w:rFonts w:ascii="Arial Nova Light" w:hAnsi="Arial Nova Light"/>
          <w:lang w:val="en-US"/>
        </w:rPr>
        <w:t xml:space="preserve"> vertebrate species richness</w:t>
      </w:r>
      <w:r>
        <w:rPr>
          <w:rFonts w:ascii="Arial Nova Light" w:hAnsi="Arial Nova Light"/>
          <w:lang w:val="en-US"/>
        </w:rPr>
        <w:t xml:space="preserve"> (Etard </w:t>
      </w:r>
      <w:r w:rsidRPr="00B84F6B">
        <w:rPr>
          <w:rFonts w:ascii="Arial Nova Light" w:hAnsi="Arial Nova Light"/>
          <w:i/>
          <w:iCs/>
          <w:lang w:val="en-US"/>
        </w:rPr>
        <w:t>et al</w:t>
      </w:r>
      <w:r>
        <w:rPr>
          <w:rFonts w:ascii="Arial Nova Light" w:hAnsi="Arial Nova Light"/>
          <w:lang w:val="en-US"/>
        </w:rPr>
        <w:t>.</w:t>
      </w:r>
      <w:r>
        <w:rPr>
          <w:rFonts w:ascii="Arial Nova Light" w:hAnsi="Arial Nova Light"/>
          <w:lang w:val="en-US"/>
        </w:rPr>
        <w:fldChar w:fldCharType="begin"/>
      </w:r>
      <w:r>
        <w:rPr>
          <w:rFonts w:ascii="Arial Nova Light" w:hAnsi="Arial Nova Light"/>
          <w:lang w:val="en-US"/>
        </w:rPr>
        <w:instrText xml:space="preserve"> ADDIN EN.CITE &lt;EndNote&gt;&lt;Cite&gt;&lt;Author&gt;Etard&lt;/Author&gt;&lt;Year&gt;2020&lt;/Year&gt;&lt;RecNum&gt;679&lt;/RecNum&gt;&lt;DisplayText&gt;&lt;style face="superscript"&gt;86&lt;/style&gt;&lt;/DisplayText&gt;&lt;record&gt;&lt;rec-number&gt;679&lt;/rec-number&gt;&lt;foreign-keys&gt;&lt;key app="EN" db-id="rvzr5fasys0eeaevxvwv9ddl9vxexvd5effw" timestamp="1629368630"&gt;679&lt;/key&gt;&lt;/foreign-keys&gt;&lt;ref-type name="Journal Article"&gt;17&lt;/ref-type&gt;&lt;contributors&gt;&lt;authors&gt;&lt;author&gt;Etard, Adrienne&lt;/author&gt;&lt;author&gt;Morrill, Sophie&lt;/author&gt;&lt;author&gt;Newbold, Tim&lt;/author&gt;&lt;/authors&gt;&lt;/contributors&gt;&lt;titles&gt;&lt;title&gt;Global gaps in trait data for terrestrial vertebrates&lt;/title&gt;&lt;secondary-title&gt;Global Ecology and Biogeography&lt;/secondary-title&gt;&lt;/titles&gt;&lt;periodical&gt;&lt;full-title&gt;Global Ecology and Biogeography&lt;/full-title&gt;&lt;/periodical&gt;&lt;pages&gt;2143-2158&lt;/pages&gt;&lt;volume&gt;29&lt;/volume&gt;&lt;number&gt;12&lt;/number&gt;&lt;keywords&gt;&lt;keyword&gt;completeness&lt;/keyword&gt;&lt;keyword&gt;coverage&lt;/keyword&gt;&lt;keyword&gt;phylogenetic biases&lt;/keyword&gt;&lt;keyword&gt;spatial biases&lt;/keyword&gt;&lt;keyword&gt;taxonomic biases&lt;/keyword&gt;&lt;keyword&gt;terrestrial vertebrates&lt;/keyword&gt;&lt;keyword&gt;traits&lt;/keyword&gt;&lt;/keywords&gt;&lt;dates&gt;&lt;year&gt;2020&lt;/year&gt;&lt;pub-dates&gt;&lt;date&gt;2020/12/01&lt;/date&gt;&lt;/pub-dates&gt;&lt;/dates&gt;&lt;publisher&gt;John Wiley &amp;amp; Sons, Ltd&lt;/publisher&gt;&lt;isbn&gt;1466-822X&lt;/isbn&gt;&lt;work-type&gt;https://doi.org/10.1111/geb.13184&lt;/work-type&gt;&lt;urls&gt;&lt;related-urls&gt;&lt;url&gt;https://doi.org/10.1111/geb.13184&lt;/url&gt;&lt;/related-urls&gt;&lt;/urls&gt;&lt;electronic-resource-num&gt;https://doi.org/10.1111/geb.13184&lt;/electronic-resource-num&gt;&lt;access-date&gt;2021/08/19&lt;/access-date&gt;&lt;/record&gt;&lt;/Cite&gt;&lt;/EndNote&gt;</w:instrText>
      </w:r>
      <w:r>
        <w:rPr>
          <w:rFonts w:ascii="Arial Nova Light" w:hAnsi="Arial Nova Light"/>
          <w:lang w:val="en-US"/>
        </w:rPr>
        <w:fldChar w:fldCharType="separate"/>
      </w:r>
      <w:r w:rsidRPr="00FE4300">
        <w:rPr>
          <w:rFonts w:ascii="Arial Nova Light" w:hAnsi="Arial Nova Light"/>
          <w:noProof/>
          <w:vertAlign w:val="superscript"/>
          <w:lang w:val="en-US"/>
        </w:rPr>
        <w:t>86</w:t>
      </w:r>
      <w:r>
        <w:rPr>
          <w:rFonts w:ascii="Arial Nova Light" w:hAnsi="Arial Nova Light"/>
          <w:lang w:val="en-US"/>
        </w:rPr>
        <w:fldChar w:fldCharType="end"/>
      </w:r>
      <w:r>
        <w:rPr>
          <w:rFonts w:ascii="Arial Nova Light" w:hAnsi="Arial Nova Light"/>
          <w:lang w:val="en-US"/>
        </w:rPr>
        <w:t>)</w:t>
      </w:r>
      <w:r w:rsidRPr="40B2481B">
        <w:rPr>
          <w:rFonts w:ascii="Arial Nova Light" w:hAnsi="Arial Nova Light"/>
          <w:lang w:val="en-US"/>
        </w:rPr>
        <w:t xml:space="preserve">, with hashed lines highlighting the three focal countries </w:t>
      </w:r>
      <w:r>
        <w:rPr>
          <w:rFonts w:ascii="Arial Nova Light" w:hAnsi="Arial Nova Light"/>
          <w:lang w:val="en-US"/>
        </w:rPr>
        <w:t>(</w:t>
      </w:r>
      <w:r w:rsidRPr="40B2481B">
        <w:rPr>
          <w:rFonts w:ascii="Arial Nova Light" w:hAnsi="Arial Nova Light"/>
          <w:lang w:val="en-US"/>
        </w:rPr>
        <w:t>UK, India, and South Africa</w:t>
      </w:r>
      <w:r>
        <w:rPr>
          <w:rFonts w:ascii="Arial Nova Light" w:hAnsi="Arial Nova Light"/>
          <w:lang w:val="en-US"/>
        </w:rPr>
        <w:t>)</w:t>
      </w:r>
      <w:r w:rsidRPr="40B2481B">
        <w:rPr>
          <w:rFonts w:ascii="Arial Nova Light" w:hAnsi="Arial Nova Light"/>
          <w:lang w:val="en-US"/>
        </w:rPr>
        <w:t>.</w:t>
      </w:r>
    </w:p>
    <w:p w14:paraId="5862A5C3" w14:textId="77777777" w:rsidR="002A00B0" w:rsidRPr="00230F79" w:rsidRDefault="002A00B0" w:rsidP="002A00B0">
      <w:pPr>
        <w:rPr>
          <w:rFonts w:ascii="Arial Nova Light" w:hAnsi="Arial Nova Light"/>
          <w:lang w:val="en-US"/>
        </w:rPr>
      </w:pPr>
      <w:r>
        <w:rPr>
          <w:rFonts w:ascii="Arial Nova Light" w:hAnsi="Arial Nova Light"/>
          <w:noProof/>
          <w:lang w:val="en-US"/>
        </w:rPr>
        <w:lastRenderedPageBreak/>
        <w:drawing>
          <wp:anchor distT="0" distB="0" distL="114300" distR="114300" simplePos="0" relativeHeight="251660288" behindDoc="1" locked="0" layoutInCell="1" allowOverlap="1" wp14:anchorId="3DF63779" wp14:editId="29BB02DC">
            <wp:simplePos x="0" y="0"/>
            <wp:positionH relativeFrom="margin">
              <wp:align>left</wp:align>
            </wp:positionH>
            <wp:positionV relativeFrom="paragraph">
              <wp:posOffset>-3175</wp:posOffset>
            </wp:positionV>
            <wp:extent cx="5332730" cy="2183765"/>
            <wp:effectExtent l="0" t="0" r="1270" b="6985"/>
            <wp:wrapTight wrapText="bothSides">
              <wp:wrapPolygon edited="0">
                <wp:start x="0" y="0"/>
                <wp:lineTo x="0" y="21481"/>
                <wp:lineTo x="21528" y="21481"/>
                <wp:lineTo x="21528" y="0"/>
                <wp:lineTo x="0" y="0"/>
              </wp:wrapPolygon>
            </wp:wrapTight>
            <wp:docPr id="772889609" name="Picture 772889609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889609" name="Picture 3" descr="A screenshot of a map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03" b="48917"/>
                    <a:stretch/>
                  </pic:blipFill>
                  <pic:spPr bwMode="auto">
                    <a:xfrm>
                      <a:off x="0" y="0"/>
                      <a:ext cx="5332730" cy="2183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7E134D" w14:textId="77777777" w:rsidR="002A00B0" w:rsidRPr="00120FE5" w:rsidRDefault="002A00B0" w:rsidP="002A00B0">
      <w:pPr>
        <w:rPr>
          <w:rFonts w:ascii="Arial Nova Light" w:hAnsi="Arial Nova Light"/>
          <w:sz w:val="24"/>
          <w:szCs w:val="24"/>
          <w:lang w:val="en-US"/>
        </w:rPr>
      </w:pPr>
      <w:r>
        <w:rPr>
          <w:rFonts w:ascii="Arial Nova Light" w:hAnsi="Arial Nova Light"/>
          <w:b/>
          <w:bCs/>
          <w:lang w:val="en-US"/>
        </w:rPr>
        <w:t>Extended Data Figure 3</w:t>
      </w:r>
      <w:r w:rsidRPr="07F78771">
        <w:rPr>
          <w:rFonts w:ascii="Arial Nova Light" w:hAnsi="Arial Nova Light"/>
          <w:b/>
          <w:bCs/>
          <w:lang w:val="en-US"/>
        </w:rPr>
        <w:t xml:space="preserve">: </w:t>
      </w:r>
      <w:r w:rsidRPr="07F78771">
        <w:rPr>
          <w:rFonts w:ascii="Arial Nova Light" w:hAnsi="Arial Nova Light"/>
          <w:lang w:val="en-US"/>
        </w:rPr>
        <w:t xml:space="preserve">Map of Key Biodiversity Areas in each focal country: a) </w:t>
      </w:r>
      <w:r w:rsidRPr="5004992E">
        <w:rPr>
          <w:rFonts w:ascii="Arial Nova Light" w:hAnsi="Arial Nova Light"/>
          <w:lang w:val="en-US"/>
        </w:rPr>
        <w:t>the United Kingdom</w:t>
      </w:r>
      <w:r w:rsidRPr="07F78771">
        <w:rPr>
          <w:rFonts w:ascii="Arial Nova Light" w:hAnsi="Arial Nova Light"/>
          <w:lang w:val="en-US"/>
        </w:rPr>
        <w:t>, b) India, and c) South Africa. KBAs are designed to capture information on characteristics including: threatened species, geographic restriction, ecological integrity, biological processes, and irreplaceability. These data were supplied by the KBA Partnership</w:t>
      </w:r>
      <w:r>
        <w:rPr>
          <w:rFonts w:ascii="Arial Nova Light" w:hAnsi="Arial Nova Light"/>
          <w:lang w:val="en-US"/>
        </w:rPr>
        <w:fldChar w:fldCharType="begin"/>
      </w:r>
      <w:r>
        <w:rPr>
          <w:rFonts w:ascii="Arial Nova Light" w:hAnsi="Arial Nova Light"/>
          <w:lang w:val="en-US"/>
        </w:rPr>
        <w:instrText xml:space="preserve"> ADDIN EN.CITE &lt;EndNote&gt;&lt;Cite&gt;&lt;Author&gt;BirdLife International&lt;/Author&gt;&lt;Year&gt;2021&lt;/Year&gt;&lt;RecNum&gt;793&lt;/RecNum&gt;&lt;DisplayText&gt;&lt;style face="superscript"&gt;91&lt;/style&gt;&lt;/DisplayText&gt;&lt;record&gt;&lt;rec-number&gt;793&lt;/rec-number&gt;&lt;foreign-keys&gt;&lt;key app="EN" db-id="rvzr5fasys0eeaevxvwv9ddl9vxexvd5effw" timestamp="1706268811"&gt;793&lt;/key&gt;&lt;/foreign-keys&gt;&lt;ref-type name="Dataset"&gt;59&lt;/ref-type&gt;&lt;contributors&gt;&lt;authors&gt;&lt;author&gt;BirdLife International, &lt;/author&gt;&lt;/authors&gt;&lt;secondary-authors&gt;&lt;author&gt;Developed by the KBA Partnership: BirdLife International, International Union for the Conservation of Nature, Amphibian Survival Alliance, Conservation International, Critical Ecosystem Partnership Fund, Global Environment Facility, Re:wild, NatureServe, Rainforest Trust, Royal Society for the Protection of Birds, Wildlife Conservation Society and World Wildlife Fund&lt;/author&gt;&lt;/secondary-authors&gt;&lt;/contributors&gt;&lt;titles&gt;&lt;title&gt;The World Database of Key Biodiversity Areas&lt;/title&gt;&lt;/titles&gt;&lt;edition&gt;September_02&lt;/edition&gt;&lt;dates&gt;&lt;year&gt;2021&lt;/year&gt;&lt;/dates&gt;&lt;urls&gt;&lt;related-urls&gt;&lt;url&gt;www.keybiodiversityareas.org&lt;/url&gt;&lt;/related-urls&gt;&lt;/urls&gt;&lt;access-date&gt;14/12/2021&lt;/access-date&gt;&lt;/record&gt;&lt;/Cite&gt;&lt;/EndNote&gt;</w:instrText>
      </w:r>
      <w:r>
        <w:rPr>
          <w:rFonts w:ascii="Arial Nova Light" w:hAnsi="Arial Nova Light"/>
          <w:lang w:val="en-US"/>
        </w:rPr>
        <w:fldChar w:fldCharType="separate"/>
      </w:r>
      <w:r w:rsidRPr="00FE4300">
        <w:rPr>
          <w:rFonts w:ascii="Arial Nova Light" w:hAnsi="Arial Nova Light"/>
          <w:noProof/>
          <w:vertAlign w:val="superscript"/>
          <w:lang w:val="en-US"/>
        </w:rPr>
        <w:t>91</w:t>
      </w:r>
      <w:r>
        <w:rPr>
          <w:rFonts w:ascii="Arial Nova Light" w:hAnsi="Arial Nova Light"/>
          <w:lang w:val="en-US"/>
        </w:rPr>
        <w:fldChar w:fldCharType="end"/>
      </w:r>
      <w:r>
        <w:rPr>
          <w:rFonts w:ascii="Arial Nova Light" w:hAnsi="Arial Nova Light"/>
          <w:lang w:val="en-US"/>
        </w:rPr>
        <w:t>.</w:t>
      </w:r>
    </w:p>
    <w:p w14:paraId="018D4F10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B0"/>
    <w:rsid w:val="00110104"/>
    <w:rsid w:val="0021090F"/>
    <w:rsid w:val="00220E4E"/>
    <w:rsid w:val="002A00B0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737CF"/>
  <w15:chartTrackingRefBased/>
  <w15:docId w15:val="{E5BDE576-02F5-4289-8CBC-697E5F21F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B0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660</Words>
  <Characters>3763</Characters>
  <Application>Microsoft Office Word</Application>
  <DocSecurity>0</DocSecurity>
  <Lines>31</Lines>
  <Paragraphs>8</Paragraphs>
  <ScaleCrop>false</ScaleCrop>
  <Company>Springer Nature</Company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2024-04-18T10:07:00Z</dcterms:created>
  <dcterms:modified xsi:type="dcterms:W3CDTF">2024-04-18T10:08:00Z</dcterms:modified>
</cp:coreProperties>
</file>