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0AFE8" w14:textId="77777777" w:rsidR="00230574" w:rsidRPr="003534A0" w:rsidRDefault="00230574" w:rsidP="00230574">
      <w:pPr>
        <w:spacing w:line="360" w:lineRule="auto"/>
        <w:jc w:val="center"/>
        <w:rPr>
          <w:rFonts w:ascii="Arial" w:eastAsia="Times New Roman" w:hAnsi="Arial" w:cs="Arial"/>
          <w:lang w:val="en-US"/>
        </w:rPr>
      </w:pPr>
      <w:r w:rsidRPr="003534A0">
        <w:rPr>
          <w:rFonts w:ascii="Arial" w:eastAsia="Times New Roman" w:hAnsi="Arial" w:cs="Arial"/>
          <w:lang w:val="en-US"/>
        </w:rPr>
        <w:t>Supplementary Materials for</w:t>
      </w:r>
    </w:p>
    <w:p w14:paraId="26A0C2CE" w14:textId="77777777" w:rsidR="00226F80" w:rsidRDefault="00226F80" w:rsidP="00226F80">
      <w:pPr>
        <w:spacing w:line="240" w:lineRule="auto"/>
        <w:jc w:val="center"/>
        <w:rPr>
          <w:rFonts w:ascii="Arial" w:hAnsi="Arial" w:cs="Arial"/>
          <w:b/>
          <w:color w:val="000000" w:themeColor="text1"/>
          <w:sz w:val="24"/>
          <w:szCs w:val="24"/>
        </w:rPr>
      </w:pPr>
      <w:r>
        <w:rPr>
          <w:rFonts w:ascii="Arial" w:hAnsi="Arial" w:cs="Arial"/>
          <w:b/>
          <w:color w:val="000000" w:themeColor="text1"/>
          <w:sz w:val="24"/>
          <w:szCs w:val="24"/>
        </w:rPr>
        <w:t xml:space="preserve">A novel multi-scale microstructure to address the strength/ductility trade off in high strength steel for fusion </w:t>
      </w:r>
      <w:proofErr w:type="gramStart"/>
      <w:r>
        <w:rPr>
          <w:rFonts w:ascii="Arial" w:hAnsi="Arial" w:cs="Arial"/>
          <w:b/>
          <w:color w:val="000000" w:themeColor="text1"/>
          <w:sz w:val="24"/>
          <w:szCs w:val="24"/>
        </w:rPr>
        <w:t>reactors</w:t>
      </w:r>
      <w:proofErr w:type="gramEnd"/>
    </w:p>
    <w:p w14:paraId="0BA227FB" w14:textId="77777777" w:rsidR="00226F80" w:rsidRDefault="00226F80" w:rsidP="00230574">
      <w:pPr>
        <w:jc w:val="both"/>
        <w:rPr>
          <w:rFonts w:ascii="Arial" w:hAnsi="Arial" w:cs="Arial"/>
          <w:sz w:val="24"/>
          <w:szCs w:val="24"/>
        </w:rPr>
      </w:pPr>
    </w:p>
    <w:p w14:paraId="156C5CD3" w14:textId="088FB1BC" w:rsidR="00230574" w:rsidRPr="00A579D7" w:rsidRDefault="00230574" w:rsidP="00230574">
      <w:pPr>
        <w:jc w:val="both"/>
        <w:rPr>
          <w:rFonts w:ascii="Arial" w:hAnsi="Arial" w:cs="Arial"/>
          <w:sz w:val="24"/>
          <w:szCs w:val="24"/>
        </w:rPr>
      </w:pPr>
      <w:r w:rsidRPr="00A579D7">
        <w:rPr>
          <w:rFonts w:ascii="Arial" w:hAnsi="Arial" w:cs="Arial"/>
          <w:sz w:val="24"/>
          <w:szCs w:val="24"/>
        </w:rPr>
        <w:t>Peng Gong</w:t>
      </w:r>
      <w:r w:rsidRPr="00A579D7">
        <w:rPr>
          <w:rFonts w:ascii="Arial" w:hAnsi="Arial" w:cs="Arial"/>
          <w:sz w:val="24"/>
          <w:szCs w:val="24"/>
          <w:vertAlign w:val="superscript"/>
        </w:rPr>
        <w:t>1</w:t>
      </w:r>
      <w:r w:rsidRPr="00A579D7">
        <w:rPr>
          <w:rFonts w:ascii="Arial" w:hAnsi="Arial" w:cs="Arial"/>
          <w:sz w:val="24"/>
          <w:szCs w:val="24"/>
        </w:rPr>
        <w:t xml:space="preserve">, </w:t>
      </w:r>
      <w:r w:rsidRPr="00A579D7">
        <w:rPr>
          <w:rFonts w:ascii="Arial" w:hAnsi="Arial" w:cs="Arial"/>
          <w:bCs/>
          <w:color w:val="161616"/>
          <w:sz w:val="24"/>
          <w:szCs w:val="24"/>
        </w:rPr>
        <w:t>T.W.J. Kwok</w:t>
      </w:r>
      <w:r>
        <w:rPr>
          <w:rFonts w:ascii="Arial" w:hAnsi="Arial" w:cs="Arial"/>
          <w:bCs/>
          <w:color w:val="161616"/>
          <w:sz w:val="24"/>
          <w:szCs w:val="24"/>
          <w:vertAlign w:val="superscript"/>
        </w:rPr>
        <w:t>2,3</w:t>
      </w:r>
      <w:r w:rsidRPr="00A579D7">
        <w:rPr>
          <w:rFonts w:ascii="Arial" w:hAnsi="Arial" w:cs="Arial"/>
          <w:bCs/>
          <w:color w:val="161616"/>
          <w:sz w:val="24"/>
          <w:szCs w:val="24"/>
        </w:rPr>
        <w:t xml:space="preserve">, </w:t>
      </w:r>
      <w:proofErr w:type="spellStart"/>
      <w:r w:rsidRPr="006B32B6">
        <w:rPr>
          <w:rFonts w:ascii="Arial" w:hAnsi="Arial" w:cs="Arial"/>
          <w:sz w:val="24"/>
          <w:szCs w:val="24"/>
        </w:rPr>
        <w:t>Yiqiang</w:t>
      </w:r>
      <w:proofErr w:type="spellEnd"/>
      <w:r w:rsidRPr="006B32B6">
        <w:rPr>
          <w:rFonts w:ascii="Arial" w:hAnsi="Arial" w:cs="Arial"/>
          <w:sz w:val="24"/>
          <w:szCs w:val="24"/>
        </w:rPr>
        <w:t xml:space="preserve"> Wang</w:t>
      </w:r>
      <w:r w:rsidRPr="006B32B6">
        <w:rPr>
          <w:rFonts w:ascii="Arial" w:hAnsi="Arial" w:cs="Arial"/>
          <w:sz w:val="24"/>
          <w:szCs w:val="24"/>
          <w:vertAlign w:val="superscript"/>
        </w:rPr>
        <w:t>4</w:t>
      </w:r>
      <w:r w:rsidRPr="006B32B6">
        <w:rPr>
          <w:rFonts w:ascii="Arial" w:hAnsi="Arial" w:cs="Arial"/>
          <w:sz w:val="24"/>
          <w:szCs w:val="24"/>
        </w:rPr>
        <w:t>,</w:t>
      </w:r>
      <w:r w:rsidRPr="00A579D7">
        <w:rPr>
          <w:rFonts w:ascii="Arial" w:hAnsi="Arial" w:cs="Arial"/>
          <w:sz w:val="24"/>
          <w:szCs w:val="24"/>
        </w:rPr>
        <w:t xml:space="preserve"> Huw Dawson</w:t>
      </w:r>
      <w:r w:rsidRPr="00A579D7">
        <w:rPr>
          <w:rFonts w:ascii="Arial" w:hAnsi="Arial" w:cs="Arial"/>
          <w:sz w:val="24"/>
          <w:szCs w:val="24"/>
          <w:vertAlign w:val="superscript"/>
        </w:rPr>
        <w:t>4</w:t>
      </w:r>
      <w:r w:rsidRPr="00A579D7">
        <w:rPr>
          <w:rFonts w:ascii="Arial" w:hAnsi="Arial" w:cs="Arial"/>
          <w:sz w:val="24"/>
          <w:szCs w:val="24"/>
        </w:rPr>
        <w:t>, R. Goodall</w:t>
      </w:r>
      <w:r>
        <w:rPr>
          <w:rFonts w:ascii="Arial" w:hAnsi="Arial" w:cs="Arial"/>
          <w:sz w:val="24"/>
          <w:szCs w:val="24"/>
          <w:vertAlign w:val="superscript"/>
        </w:rPr>
        <w:t>1</w:t>
      </w:r>
      <w:r w:rsidRPr="00A579D7">
        <w:rPr>
          <w:rFonts w:ascii="Arial" w:hAnsi="Arial" w:cs="Arial"/>
          <w:sz w:val="24"/>
          <w:szCs w:val="24"/>
        </w:rPr>
        <w:t>,</w:t>
      </w:r>
      <w:r>
        <w:rPr>
          <w:rFonts w:ascii="Arial" w:hAnsi="Arial" w:cs="Arial"/>
          <w:sz w:val="24"/>
          <w:szCs w:val="24"/>
        </w:rPr>
        <w:t xml:space="preserve"> </w:t>
      </w:r>
      <w:r w:rsidRPr="00A579D7">
        <w:rPr>
          <w:rFonts w:ascii="Arial" w:hAnsi="Arial" w:cs="Arial"/>
          <w:sz w:val="24"/>
          <w:szCs w:val="24"/>
        </w:rPr>
        <w:t>D. Dye</w:t>
      </w:r>
      <w:r>
        <w:rPr>
          <w:rFonts w:ascii="Arial" w:hAnsi="Arial" w:cs="Arial"/>
          <w:sz w:val="24"/>
          <w:szCs w:val="24"/>
          <w:vertAlign w:val="superscript"/>
        </w:rPr>
        <w:t>2</w:t>
      </w:r>
      <w:r w:rsidRPr="00A579D7">
        <w:rPr>
          <w:rFonts w:ascii="Arial" w:hAnsi="Arial" w:cs="Arial"/>
          <w:sz w:val="24"/>
          <w:szCs w:val="24"/>
        </w:rPr>
        <w:t>*, W. Mark Rainforth</w:t>
      </w:r>
      <w:r>
        <w:rPr>
          <w:rFonts w:ascii="Arial" w:hAnsi="Arial" w:cs="Arial"/>
          <w:sz w:val="24"/>
          <w:szCs w:val="24"/>
          <w:vertAlign w:val="superscript"/>
        </w:rPr>
        <w:t>1</w:t>
      </w:r>
      <w:r w:rsidRPr="00A579D7">
        <w:rPr>
          <w:rFonts w:ascii="Arial" w:hAnsi="Arial" w:cs="Arial"/>
          <w:sz w:val="24"/>
          <w:szCs w:val="24"/>
        </w:rPr>
        <w:t>*</w:t>
      </w:r>
    </w:p>
    <w:p w14:paraId="7931C132" w14:textId="77777777" w:rsidR="00230574" w:rsidRPr="003534A0" w:rsidRDefault="00230574" w:rsidP="00230574">
      <w:pPr>
        <w:spacing w:line="360" w:lineRule="auto"/>
        <w:rPr>
          <w:rFonts w:ascii="Arial" w:hAnsi="Arial" w:cs="Arial"/>
          <w:lang w:val="en-US"/>
        </w:rPr>
      </w:pPr>
      <w:r w:rsidRPr="003534A0">
        <w:rPr>
          <w:rFonts w:ascii="Arial" w:hAnsi="Arial" w:cs="Arial"/>
        </w:rPr>
        <w:t xml:space="preserve">This PDF file includes: </w:t>
      </w:r>
    </w:p>
    <w:p w14:paraId="04CDA45D" w14:textId="77777777" w:rsidR="00230574" w:rsidRPr="003534A0" w:rsidRDefault="00230574" w:rsidP="00230574">
      <w:pPr>
        <w:spacing w:line="360" w:lineRule="auto"/>
        <w:rPr>
          <w:rFonts w:ascii="Arial" w:hAnsi="Arial" w:cs="Arial"/>
        </w:rPr>
      </w:pPr>
      <w:r w:rsidRPr="003534A0">
        <w:rPr>
          <w:rFonts w:ascii="Arial" w:hAnsi="Arial" w:cs="Arial"/>
        </w:rPr>
        <w:t xml:space="preserve">Materials and Methods </w:t>
      </w:r>
    </w:p>
    <w:p w14:paraId="60272760" w14:textId="77777777" w:rsidR="00230574" w:rsidRPr="003534A0" w:rsidRDefault="00230574" w:rsidP="00230574">
      <w:pPr>
        <w:spacing w:line="360" w:lineRule="auto"/>
        <w:rPr>
          <w:rFonts w:ascii="Arial" w:hAnsi="Arial" w:cs="Arial"/>
        </w:rPr>
      </w:pPr>
      <w:r w:rsidRPr="003534A0">
        <w:rPr>
          <w:rFonts w:ascii="Arial" w:hAnsi="Arial" w:cs="Arial"/>
        </w:rPr>
        <w:t xml:space="preserve">Figs. S1 to S8 </w:t>
      </w:r>
    </w:p>
    <w:p w14:paraId="591E726D" w14:textId="77777777" w:rsidR="00230574" w:rsidRPr="003534A0" w:rsidRDefault="00230574" w:rsidP="00230574">
      <w:pPr>
        <w:spacing w:line="360" w:lineRule="auto"/>
        <w:jc w:val="both"/>
        <w:rPr>
          <w:rFonts w:ascii="Arial" w:hAnsi="Arial" w:cs="Arial"/>
        </w:rPr>
      </w:pPr>
      <w:r w:rsidRPr="003534A0">
        <w:rPr>
          <w:rFonts w:ascii="Arial" w:hAnsi="Arial" w:cs="Arial"/>
        </w:rPr>
        <w:t>Table S1 to S2</w:t>
      </w:r>
    </w:p>
    <w:p w14:paraId="0018B6AA" w14:textId="77777777" w:rsidR="00230574" w:rsidRPr="003534A0" w:rsidRDefault="00230574" w:rsidP="00230574">
      <w:pPr>
        <w:spacing w:line="360" w:lineRule="auto"/>
        <w:jc w:val="both"/>
        <w:rPr>
          <w:rFonts w:ascii="Arial" w:hAnsi="Arial" w:cs="Arial"/>
        </w:rPr>
      </w:pPr>
      <w:r w:rsidRPr="003534A0">
        <w:rPr>
          <w:rFonts w:ascii="Arial" w:hAnsi="Arial" w:cs="Arial"/>
        </w:rPr>
        <w:t>References</w:t>
      </w:r>
    </w:p>
    <w:p w14:paraId="4F243CEC" w14:textId="77777777" w:rsidR="00230574" w:rsidRPr="003534A0" w:rsidRDefault="00230574" w:rsidP="00230574">
      <w:pPr>
        <w:spacing w:line="360" w:lineRule="auto"/>
        <w:jc w:val="both"/>
        <w:rPr>
          <w:rFonts w:ascii="Arial" w:hAnsi="Arial" w:cs="Arial"/>
        </w:rPr>
      </w:pPr>
    </w:p>
    <w:p w14:paraId="3C42072C" w14:textId="77777777" w:rsidR="00230574" w:rsidRPr="003534A0" w:rsidRDefault="00230574" w:rsidP="00230574">
      <w:pPr>
        <w:spacing w:line="360" w:lineRule="auto"/>
        <w:jc w:val="both"/>
        <w:rPr>
          <w:rFonts w:ascii="Arial" w:eastAsia="Times New Roman" w:hAnsi="Arial" w:cs="Arial"/>
          <w:b/>
          <w:bCs/>
        </w:rPr>
      </w:pPr>
      <w:r w:rsidRPr="003534A0">
        <w:rPr>
          <w:rFonts w:ascii="Arial" w:eastAsia="Times New Roman" w:hAnsi="Arial" w:cs="Arial"/>
          <w:b/>
          <w:bCs/>
        </w:rPr>
        <w:t>Materials and Methods</w:t>
      </w:r>
    </w:p>
    <w:p w14:paraId="4C19F781" w14:textId="77777777" w:rsidR="00230574" w:rsidRPr="006B73EC" w:rsidRDefault="00230574" w:rsidP="00230574">
      <w:pPr>
        <w:keepNext/>
        <w:keepLines/>
        <w:spacing w:before="40" w:after="0" w:line="360" w:lineRule="auto"/>
        <w:outlineLvl w:val="1"/>
        <w:rPr>
          <w:rFonts w:ascii="Arial" w:eastAsiaTheme="majorEastAsia" w:hAnsi="Arial" w:cs="Arial"/>
          <w:color w:val="000000" w:themeColor="text1"/>
        </w:rPr>
      </w:pPr>
      <w:r w:rsidRPr="003534A0">
        <w:rPr>
          <w:rFonts w:ascii="Arial" w:eastAsiaTheme="majorEastAsia" w:hAnsi="Arial" w:cs="Arial"/>
          <w:color w:val="000000" w:themeColor="text1"/>
        </w:rPr>
        <w:t>3.1 Materials</w:t>
      </w:r>
    </w:p>
    <w:p w14:paraId="1B38E582" w14:textId="77777777" w:rsidR="00230574" w:rsidRPr="003534A0" w:rsidRDefault="00230574" w:rsidP="00230574">
      <w:pPr>
        <w:spacing w:after="0" w:line="360" w:lineRule="auto"/>
        <w:jc w:val="both"/>
        <w:rPr>
          <w:rFonts w:ascii="Arial" w:eastAsia="Times New Roman" w:hAnsi="Arial" w:cs="Arial"/>
          <w:lang w:val="en-US"/>
        </w:rPr>
      </w:pPr>
      <w:r w:rsidRPr="003534A0">
        <w:rPr>
          <w:rFonts w:ascii="Arial" w:eastAsia="Times New Roman" w:hAnsi="Arial" w:cs="Arial"/>
          <w:lang w:val="en-US"/>
        </w:rPr>
        <w:t xml:space="preserve">The composition of the new RAFM steel investigated in this study is listed in Table 1. The steel was produced as 20mm×20mm×200mm in an arc melting furnace with an argon atmosphere. The ingots were then homogenized at 1250 °C for 1 hour followed by quenching in oil to room temperature. The steels were then hot rolled at </w:t>
      </w:r>
      <w:r>
        <w:rPr>
          <w:rFonts w:ascii="Arial" w:hAnsi="Arial" w:cs="Arial"/>
          <w:color w:val="000000" w:themeColor="text1"/>
        </w:rPr>
        <w:t>1150-1100</w:t>
      </w:r>
      <w:r w:rsidRPr="003534A0">
        <w:rPr>
          <w:rFonts w:ascii="Arial" w:eastAsia="Times New Roman" w:hAnsi="Arial" w:cs="Arial"/>
          <w:lang w:val="en-US"/>
        </w:rPr>
        <w:t xml:space="preserve"> °C down to a thickness of 12 mm for the first pass, following the second pass at </w:t>
      </w:r>
      <w:r>
        <w:rPr>
          <w:rFonts w:ascii="Arial" w:eastAsia="Times New Roman" w:hAnsi="Arial" w:cs="Arial"/>
          <w:color w:val="000000" w:themeColor="text1"/>
        </w:rPr>
        <w:t>950-900</w:t>
      </w:r>
      <w:r w:rsidRPr="003534A0">
        <w:rPr>
          <w:rFonts w:ascii="Arial" w:eastAsia="Times New Roman" w:hAnsi="Arial" w:cs="Arial"/>
          <w:lang w:val="en-US"/>
        </w:rPr>
        <w:t xml:space="preserve"> °C with reducing thickness to 8mm. The Stage 2 samples were quenched at this stage. Stage 3 samples were then given a third pass operated at </w:t>
      </w:r>
      <w:r>
        <w:rPr>
          <w:rFonts w:ascii="Arial" w:eastAsia="Times New Roman" w:hAnsi="Arial" w:cs="Arial"/>
          <w:color w:val="000000" w:themeColor="text1"/>
        </w:rPr>
        <w:t>850-800</w:t>
      </w:r>
      <w:r w:rsidRPr="003534A0">
        <w:rPr>
          <w:rFonts w:ascii="Arial" w:eastAsia="Times New Roman" w:hAnsi="Arial" w:cs="Arial"/>
          <w:lang w:val="en-US"/>
        </w:rPr>
        <w:t xml:space="preserve"> °C down to the final thickness of 4mm. Samples were </w:t>
      </w:r>
      <w:proofErr w:type="spellStart"/>
      <w:r w:rsidRPr="003534A0">
        <w:rPr>
          <w:rFonts w:ascii="Arial" w:eastAsia="Times New Roman" w:hAnsi="Arial" w:cs="Arial"/>
          <w:lang w:val="en-US"/>
        </w:rPr>
        <w:t>austenitised</w:t>
      </w:r>
      <w:proofErr w:type="spellEnd"/>
      <w:r w:rsidRPr="003534A0">
        <w:rPr>
          <w:rFonts w:ascii="Arial" w:eastAsia="Times New Roman" w:hAnsi="Arial" w:cs="Arial"/>
          <w:lang w:val="en-US"/>
        </w:rPr>
        <w:t xml:space="preserve"> at 980 °C for </w:t>
      </w:r>
      <w:r>
        <w:rPr>
          <w:rFonts w:ascii="Arial" w:eastAsia="Times New Roman" w:hAnsi="Arial" w:cs="Arial"/>
          <w:lang w:val="en-US"/>
        </w:rPr>
        <w:t>1 hour</w:t>
      </w:r>
      <w:r w:rsidRPr="003534A0">
        <w:rPr>
          <w:rFonts w:ascii="Arial" w:eastAsia="Times New Roman" w:hAnsi="Arial" w:cs="Arial"/>
          <w:lang w:val="en-US"/>
        </w:rPr>
        <w:t xml:space="preserve"> followed by water quenched and ageing at 750 °C for 1.5 hours followed by air-cooling. A schematic diagram showing the overall process route is given in Fig. 1. All heat treatments were undertaken in an </w:t>
      </w:r>
      <w:proofErr w:type="spellStart"/>
      <w:r w:rsidRPr="003534A0">
        <w:rPr>
          <w:rFonts w:ascii="Arial" w:eastAsia="Times New Roman" w:hAnsi="Arial" w:cs="Arial"/>
          <w:lang w:val="en-US"/>
        </w:rPr>
        <w:t>Ar</w:t>
      </w:r>
      <w:proofErr w:type="spellEnd"/>
      <w:r w:rsidRPr="003534A0">
        <w:rPr>
          <w:rFonts w:ascii="Arial" w:eastAsia="Times New Roman" w:hAnsi="Arial" w:cs="Arial"/>
          <w:lang w:val="en-US"/>
        </w:rPr>
        <w:t xml:space="preserve"> atmosphere in order to prevent oxidation and decarburization. </w:t>
      </w:r>
      <w:r w:rsidRPr="003534A0">
        <w:rPr>
          <w:rFonts w:ascii="Arial" w:eastAsia="Times New Roman" w:hAnsi="Arial" w:cs="Arial"/>
          <w:color w:val="000000" w:themeColor="text1"/>
          <w:lang w:val="en-US"/>
        </w:rPr>
        <w:t>The Eurofer97 steel used in the current study was provided by Karlsruhe Institute of Technology (KIT) in the form of a 6 mm thick plate, with a chemical composition summarized in Table S1.</w:t>
      </w:r>
    </w:p>
    <w:p w14:paraId="70C9774D" w14:textId="77777777" w:rsidR="00230574" w:rsidRPr="00E27E9B" w:rsidRDefault="00230574" w:rsidP="00230574">
      <w:pPr>
        <w:spacing w:line="360" w:lineRule="auto"/>
        <w:ind w:left="360"/>
        <w:contextualSpacing/>
        <w:jc w:val="center"/>
        <w:rPr>
          <w:rFonts w:ascii="Arial" w:hAnsi="Arial" w:cs="Arial"/>
          <w:sz w:val="20"/>
          <w:szCs w:val="18"/>
        </w:rPr>
      </w:pPr>
      <w:r w:rsidRPr="00E27E9B">
        <w:rPr>
          <w:rFonts w:ascii="Arial" w:hAnsi="Arial" w:cs="Arial"/>
          <w:sz w:val="20"/>
          <w:szCs w:val="18"/>
        </w:rPr>
        <w:t>Table S1. Chemical compositions of the maraging steels (wt. %)</w:t>
      </w:r>
    </w:p>
    <w:tbl>
      <w:tblPr>
        <w:tblStyle w:val="TableGrid"/>
        <w:tblW w:w="0" w:type="auto"/>
        <w:tblInd w:w="-5" w:type="dxa"/>
        <w:tblLayout w:type="fixed"/>
        <w:tblLook w:val="04A0" w:firstRow="1" w:lastRow="0" w:firstColumn="1" w:lastColumn="0" w:noHBand="0" w:noVBand="1"/>
      </w:tblPr>
      <w:tblGrid>
        <w:gridCol w:w="1661"/>
        <w:gridCol w:w="827"/>
        <w:gridCol w:w="832"/>
        <w:gridCol w:w="849"/>
        <w:gridCol w:w="838"/>
        <w:gridCol w:w="825"/>
        <w:gridCol w:w="841"/>
        <w:gridCol w:w="830"/>
        <w:gridCol w:w="835"/>
        <w:gridCol w:w="842"/>
      </w:tblGrid>
      <w:tr w:rsidR="00230574" w:rsidRPr="00E27E9B" w14:paraId="6CC5249B" w14:textId="77777777" w:rsidTr="000D3181">
        <w:tc>
          <w:tcPr>
            <w:tcW w:w="1661" w:type="dxa"/>
            <w:vAlign w:val="center"/>
          </w:tcPr>
          <w:p w14:paraId="7BF2C552" w14:textId="77777777" w:rsidR="00230574" w:rsidRPr="00E27E9B" w:rsidRDefault="00230574" w:rsidP="000D3181">
            <w:pPr>
              <w:jc w:val="center"/>
              <w:rPr>
                <w:rFonts w:ascii="Arial" w:eastAsia="Times New Roman" w:hAnsi="Arial" w:cs="Arial"/>
                <w:szCs w:val="18"/>
                <w:lang w:val="en-US"/>
              </w:rPr>
            </w:pPr>
            <w:r w:rsidRPr="00E27E9B">
              <w:rPr>
                <w:rFonts w:ascii="Arial" w:eastAsia="Times New Roman" w:hAnsi="Arial" w:cs="Arial"/>
                <w:szCs w:val="18"/>
                <w:lang w:val="en-US"/>
              </w:rPr>
              <w:t>Materials</w:t>
            </w:r>
          </w:p>
        </w:tc>
        <w:tc>
          <w:tcPr>
            <w:tcW w:w="827" w:type="dxa"/>
            <w:vAlign w:val="center"/>
          </w:tcPr>
          <w:p w14:paraId="2B88E0D6" w14:textId="77777777" w:rsidR="00230574" w:rsidRPr="00E27E9B" w:rsidRDefault="00230574" w:rsidP="000D3181">
            <w:pPr>
              <w:jc w:val="center"/>
              <w:rPr>
                <w:rFonts w:ascii="Arial" w:eastAsia="Times New Roman" w:hAnsi="Arial" w:cs="Arial"/>
                <w:szCs w:val="18"/>
                <w:lang w:val="en-US"/>
              </w:rPr>
            </w:pPr>
            <w:r w:rsidRPr="00E27E9B">
              <w:rPr>
                <w:rFonts w:ascii="Arial" w:eastAsia="Times New Roman" w:hAnsi="Arial" w:cs="Arial"/>
                <w:szCs w:val="18"/>
                <w:lang w:val="en-US"/>
              </w:rPr>
              <w:t>C</w:t>
            </w:r>
          </w:p>
        </w:tc>
        <w:tc>
          <w:tcPr>
            <w:tcW w:w="832" w:type="dxa"/>
            <w:vAlign w:val="center"/>
          </w:tcPr>
          <w:p w14:paraId="3D2649EF" w14:textId="77777777" w:rsidR="00230574" w:rsidRPr="00E27E9B" w:rsidRDefault="00230574" w:rsidP="000D3181">
            <w:pPr>
              <w:jc w:val="center"/>
              <w:rPr>
                <w:rFonts w:ascii="Arial" w:eastAsia="Times New Roman" w:hAnsi="Arial" w:cs="Arial"/>
                <w:szCs w:val="18"/>
                <w:lang w:val="en-US"/>
              </w:rPr>
            </w:pPr>
            <w:r w:rsidRPr="00E27E9B">
              <w:rPr>
                <w:rFonts w:ascii="Arial" w:eastAsia="Times New Roman" w:hAnsi="Arial" w:cs="Arial"/>
                <w:szCs w:val="18"/>
                <w:lang w:val="en-US"/>
              </w:rPr>
              <w:t>Si</w:t>
            </w:r>
          </w:p>
        </w:tc>
        <w:tc>
          <w:tcPr>
            <w:tcW w:w="849" w:type="dxa"/>
            <w:vAlign w:val="center"/>
          </w:tcPr>
          <w:p w14:paraId="00EF27A6" w14:textId="77777777" w:rsidR="00230574" w:rsidRPr="00E27E9B" w:rsidRDefault="00230574" w:rsidP="000D3181">
            <w:pPr>
              <w:jc w:val="center"/>
              <w:rPr>
                <w:rFonts w:ascii="Arial" w:eastAsia="Times New Roman" w:hAnsi="Arial" w:cs="Arial"/>
                <w:szCs w:val="18"/>
                <w:lang w:val="en-US"/>
              </w:rPr>
            </w:pPr>
            <w:r w:rsidRPr="00E27E9B">
              <w:rPr>
                <w:rFonts w:ascii="Arial" w:eastAsia="Times New Roman" w:hAnsi="Arial" w:cs="Arial"/>
                <w:szCs w:val="18"/>
                <w:lang w:val="en-US"/>
              </w:rPr>
              <w:t>Mn</w:t>
            </w:r>
          </w:p>
        </w:tc>
        <w:tc>
          <w:tcPr>
            <w:tcW w:w="838" w:type="dxa"/>
            <w:vAlign w:val="center"/>
          </w:tcPr>
          <w:p w14:paraId="71D0CC44" w14:textId="77777777" w:rsidR="00230574" w:rsidRPr="00E27E9B" w:rsidRDefault="00230574" w:rsidP="000D3181">
            <w:pPr>
              <w:jc w:val="center"/>
              <w:rPr>
                <w:rFonts w:ascii="Arial" w:eastAsia="Times New Roman" w:hAnsi="Arial" w:cs="Arial"/>
                <w:szCs w:val="18"/>
                <w:lang w:val="en-US"/>
              </w:rPr>
            </w:pPr>
            <w:r w:rsidRPr="00E27E9B">
              <w:rPr>
                <w:rFonts w:ascii="Arial" w:eastAsia="Times New Roman" w:hAnsi="Arial" w:cs="Arial"/>
                <w:szCs w:val="18"/>
                <w:lang w:val="en-US"/>
              </w:rPr>
              <w:t>Cr</w:t>
            </w:r>
          </w:p>
        </w:tc>
        <w:tc>
          <w:tcPr>
            <w:tcW w:w="825" w:type="dxa"/>
            <w:vAlign w:val="center"/>
          </w:tcPr>
          <w:p w14:paraId="7239390C" w14:textId="77777777" w:rsidR="00230574" w:rsidRPr="00E27E9B" w:rsidRDefault="00230574" w:rsidP="000D3181">
            <w:pPr>
              <w:jc w:val="center"/>
              <w:rPr>
                <w:rFonts w:ascii="Arial" w:eastAsia="Times New Roman" w:hAnsi="Arial" w:cs="Arial"/>
                <w:szCs w:val="18"/>
                <w:lang w:val="en-US"/>
              </w:rPr>
            </w:pPr>
            <w:r w:rsidRPr="00E27E9B">
              <w:rPr>
                <w:rFonts w:ascii="Arial" w:eastAsia="Times New Roman" w:hAnsi="Arial" w:cs="Arial"/>
                <w:szCs w:val="18"/>
                <w:lang w:val="en-US"/>
              </w:rPr>
              <w:t>V</w:t>
            </w:r>
          </w:p>
        </w:tc>
        <w:tc>
          <w:tcPr>
            <w:tcW w:w="841" w:type="dxa"/>
            <w:vAlign w:val="center"/>
          </w:tcPr>
          <w:p w14:paraId="184E7FC4" w14:textId="77777777" w:rsidR="00230574" w:rsidRPr="00E27E9B" w:rsidRDefault="00230574" w:rsidP="000D3181">
            <w:pPr>
              <w:jc w:val="center"/>
              <w:rPr>
                <w:rFonts w:ascii="Arial" w:eastAsia="Times New Roman" w:hAnsi="Arial" w:cs="Arial"/>
                <w:szCs w:val="18"/>
                <w:lang w:val="en-US"/>
              </w:rPr>
            </w:pPr>
            <w:r w:rsidRPr="00E27E9B">
              <w:rPr>
                <w:rFonts w:ascii="Arial" w:eastAsia="Times New Roman" w:hAnsi="Arial" w:cs="Arial"/>
                <w:szCs w:val="18"/>
                <w:lang w:val="en-US"/>
              </w:rPr>
              <w:t>Ta</w:t>
            </w:r>
          </w:p>
        </w:tc>
        <w:tc>
          <w:tcPr>
            <w:tcW w:w="830" w:type="dxa"/>
            <w:vAlign w:val="center"/>
          </w:tcPr>
          <w:p w14:paraId="1688462A" w14:textId="77777777" w:rsidR="00230574" w:rsidRPr="00E27E9B" w:rsidRDefault="00230574" w:rsidP="000D3181">
            <w:pPr>
              <w:jc w:val="center"/>
              <w:rPr>
                <w:rFonts w:ascii="Arial" w:eastAsia="Times New Roman" w:hAnsi="Arial" w:cs="Arial"/>
                <w:szCs w:val="18"/>
                <w:lang w:val="en-US"/>
              </w:rPr>
            </w:pPr>
            <w:proofErr w:type="spellStart"/>
            <w:r w:rsidRPr="00E27E9B">
              <w:rPr>
                <w:rFonts w:ascii="Arial" w:eastAsia="Times New Roman" w:hAnsi="Arial" w:cs="Arial"/>
                <w:szCs w:val="18"/>
                <w:lang w:val="en-US"/>
              </w:rPr>
              <w:t>Ti</w:t>
            </w:r>
            <w:proofErr w:type="spellEnd"/>
          </w:p>
        </w:tc>
        <w:tc>
          <w:tcPr>
            <w:tcW w:w="835" w:type="dxa"/>
            <w:vAlign w:val="center"/>
          </w:tcPr>
          <w:p w14:paraId="04F8896F" w14:textId="77777777" w:rsidR="00230574" w:rsidRPr="00E27E9B" w:rsidRDefault="00230574" w:rsidP="000D3181">
            <w:pPr>
              <w:jc w:val="center"/>
              <w:rPr>
                <w:rFonts w:ascii="Arial" w:eastAsia="Times New Roman" w:hAnsi="Arial" w:cs="Arial"/>
                <w:szCs w:val="18"/>
                <w:lang w:val="en-US"/>
              </w:rPr>
            </w:pPr>
            <w:r w:rsidRPr="00E27E9B">
              <w:rPr>
                <w:rFonts w:ascii="Arial" w:eastAsia="Times New Roman" w:hAnsi="Arial" w:cs="Arial"/>
                <w:szCs w:val="18"/>
                <w:lang w:val="en-US"/>
              </w:rPr>
              <w:t>W</w:t>
            </w:r>
          </w:p>
        </w:tc>
        <w:tc>
          <w:tcPr>
            <w:tcW w:w="842" w:type="dxa"/>
            <w:vAlign w:val="center"/>
          </w:tcPr>
          <w:p w14:paraId="4DBD2870" w14:textId="77777777" w:rsidR="00230574" w:rsidRPr="00E27E9B" w:rsidRDefault="00230574" w:rsidP="000D3181">
            <w:pPr>
              <w:jc w:val="center"/>
              <w:rPr>
                <w:rFonts w:ascii="Arial" w:eastAsia="Times New Roman" w:hAnsi="Arial" w:cs="Arial"/>
                <w:szCs w:val="18"/>
                <w:lang w:val="en-US"/>
              </w:rPr>
            </w:pPr>
            <w:r w:rsidRPr="00E27E9B">
              <w:rPr>
                <w:rFonts w:ascii="Arial" w:eastAsia="Times New Roman" w:hAnsi="Arial" w:cs="Arial"/>
                <w:szCs w:val="18"/>
                <w:lang w:val="en-US"/>
              </w:rPr>
              <w:t>Fe</w:t>
            </w:r>
          </w:p>
        </w:tc>
      </w:tr>
      <w:tr w:rsidR="00230574" w:rsidRPr="00E27E9B" w14:paraId="5ED38246" w14:textId="77777777" w:rsidTr="000D3181">
        <w:tc>
          <w:tcPr>
            <w:tcW w:w="1661" w:type="dxa"/>
            <w:vAlign w:val="center"/>
          </w:tcPr>
          <w:p w14:paraId="621A38EE" w14:textId="77777777" w:rsidR="00230574" w:rsidRPr="00E27E9B" w:rsidRDefault="00230574" w:rsidP="000D3181">
            <w:pPr>
              <w:jc w:val="center"/>
              <w:rPr>
                <w:rFonts w:ascii="Arial" w:eastAsia="Times New Roman" w:hAnsi="Arial" w:cs="Arial"/>
                <w:szCs w:val="18"/>
                <w:lang w:val="en-US"/>
              </w:rPr>
            </w:pPr>
            <w:proofErr w:type="spellStart"/>
            <w:r w:rsidRPr="00E27E9B">
              <w:rPr>
                <w:rFonts w:ascii="Arial" w:eastAsia="Times New Roman" w:hAnsi="Arial" w:cs="Arial"/>
                <w:szCs w:val="18"/>
                <w:lang w:val="en-US"/>
              </w:rPr>
              <w:t>Trimodel</w:t>
            </w:r>
            <w:proofErr w:type="spellEnd"/>
            <w:r w:rsidRPr="00E27E9B">
              <w:rPr>
                <w:rFonts w:ascii="Arial" w:eastAsia="Times New Roman" w:hAnsi="Arial" w:cs="Arial"/>
                <w:szCs w:val="18"/>
                <w:lang w:val="en-US"/>
              </w:rPr>
              <w:t xml:space="preserve"> RAFM steel</w:t>
            </w:r>
          </w:p>
        </w:tc>
        <w:tc>
          <w:tcPr>
            <w:tcW w:w="827" w:type="dxa"/>
            <w:vAlign w:val="center"/>
          </w:tcPr>
          <w:p w14:paraId="2306EE96" w14:textId="77777777" w:rsidR="00230574" w:rsidRPr="00E27E9B" w:rsidRDefault="00230574" w:rsidP="000D3181">
            <w:pPr>
              <w:jc w:val="center"/>
              <w:rPr>
                <w:rFonts w:ascii="Arial" w:eastAsia="Times New Roman" w:hAnsi="Arial" w:cs="Arial"/>
                <w:szCs w:val="18"/>
                <w:lang w:val="en-US"/>
              </w:rPr>
            </w:pPr>
            <w:r w:rsidRPr="00E27E9B">
              <w:rPr>
                <w:rFonts w:ascii="Arial" w:eastAsia="Times New Roman" w:hAnsi="Arial" w:cs="Arial"/>
                <w:szCs w:val="18"/>
                <w:lang w:val="en-US"/>
              </w:rPr>
              <w:t>0.11</w:t>
            </w:r>
          </w:p>
        </w:tc>
        <w:tc>
          <w:tcPr>
            <w:tcW w:w="832" w:type="dxa"/>
            <w:vAlign w:val="center"/>
          </w:tcPr>
          <w:p w14:paraId="5BFBA816" w14:textId="77777777" w:rsidR="00230574" w:rsidRPr="00E27E9B" w:rsidRDefault="00230574" w:rsidP="000D3181">
            <w:pPr>
              <w:jc w:val="center"/>
              <w:rPr>
                <w:rFonts w:ascii="Arial" w:eastAsia="Times New Roman" w:hAnsi="Arial" w:cs="Arial"/>
                <w:szCs w:val="18"/>
                <w:lang w:val="en-US"/>
              </w:rPr>
            </w:pPr>
            <w:r w:rsidRPr="00E27E9B">
              <w:rPr>
                <w:rFonts w:ascii="Arial" w:eastAsia="Times New Roman" w:hAnsi="Arial" w:cs="Arial"/>
                <w:szCs w:val="18"/>
                <w:lang w:val="en-US"/>
              </w:rPr>
              <w:t>0.25</w:t>
            </w:r>
          </w:p>
        </w:tc>
        <w:tc>
          <w:tcPr>
            <w:tcW w:w="849" w:type="dxa"/>
            <w:vAlign w:val="center"/>
          </w:tcPr>
          <w:p w14:paraId="606C4BA7" w14:textId="77777777" w:rsidR="00230574" w:rsidRPr="00E27E9B" w:rsidRDefault="00230574" w:rsidP="000D3181">
            <w:pPr>
              <w:jc w:val="center"/>
              <w:rPr>
                <w:rFonts w:ascii="Arial" w:eastAsia="Times New Roman" w:hAnsi="Arial" w:cs="Arial"/>
                <w:szCs w:val="18"/>
                <w:lang w:val="en-US"/>
              </w:rPr>
            </w:pPr>
            <w:r w:rsidRPr="00E27E9B">
              <w:rPr>
                <w:rFonts w:ascii="Arial" w:eastAsia="Times New Roman" w:hAnsi="Arial" w:cs="Arial"/>
                <w:szCs w:val="18"/>
                <w:lang w:val="en-US"/>
              </w:rPr>
              <w:t>0.4</w:t>
            </w:r>
          </w:p>
        </w:tc>
        <w:tc>
          <w:tcPr>
            <w:tcW w:w="838" w:type="dxa"/>
            <w:vAlign w:val="center"/>
          </w:tcPr>
          <w:p w14:paraId="359F2294" w14:textId="77777777" w:rsidR="00230574" w:rsidRPr="00E27E9B" w:rsidRDefault="00230574" w:rsidP="000D3181">
            <w:pPr>
              <w:jc w:val="center"/>
              <w:rPr>
                <w:rFonts w:ascii="Arial" w:eastAsia="Times New Roman" w:hAnsi="Arial" w:cs="Arial"/>
                <w:szCs w:val="18"/>
                <w:lang w:val="en-US"/>
              </w:rPr>
            </w:pPr>
            <w:r w:rsidRPr="00E27E9B">
              <w:rPr>
                <w:rFonts w:ascii="Arial" w:eastAsia="Times New Roman" w:hAnsi="Arial" w:cs="Arial"/>
                <w:szCs w:val="18"/>
                <w:lang w:val="en-US"/>
              </w:rPr>
              <w:t>9</w:t>
            </w:r>
          </w:p>
        </w:tc>
        <w:tc>
          <w:tcPr>
            <w:tcW w:w="825" w:type="dxa"/>
            <w:vAlign w:val="center"/>
          </w:tcPr>
          <w:p w14:paraId="34FE6A99" w14:textId="77777777" w:rsidR="00230574" w:rsidRPr="00E27E9B" w:rsidRDefault="00230574" w:rsidP="000D3181">
            <w:pPr>
              <w:jc w:val="center"/>
              <w:rPr>
                <w:rFonts w:ascii="Arial" w:eastAsia="Times New Roman" w:hAnsi="Arial" w:cs="Arial"/>
                <w:szCs w:val="18"/>
                <w:lang w:val="en-US"/>
              </w:rPr>
            </w:pPr>
            <w:r w:rsidRPr="00E27E9B">
              <w:rPr>
                <w:rFonts w:ascii="Arial" w:eastAsia="Times New Roman" w:hAnsi="Arial" w:cs="Arial"/>
                <w:szCs w:val="18"/>
                <w:lang w:val="en-US"/>
              </w:rPr>
              <w:t>0.2</w:t>
            </w:r>
          </w:p>
        </w:tc>
        <w:tc>
          <w:tcPr>
            <w:tcW w:w="841" w:type="dxa"/>
            <w:vAlign w:val="center"/>
          </w:tcPr>
          <w:p w14:paraId="1F4C3977" w14:textId="77777777" w:rsidR="00230574" w:rsidRPr="00E27E9B" w:rsidRDefault="00230574" w:rsidP="000D3181">
            <w:pPr>
              <w:jc w:val="center"/>
              <w:rPr>
                <w:rFonts w:ascii="Arial" w:eastAsia="Times New Roman" w:hAnsi="Arial" w:cs="Arial"/>
                <w:szCs w:val="18"/>
                <w:lang w:val="en-US"/>
              </w:rPr>
            </w:pPr>
            <w:r w:rsidRPr="00E27E9B">
              <w:rPr>
                <w:rFonts w:ascii="Arial" w:eastAsia="Times New Roman" w:hAnsi="Arial" w:cs="Arial"/>
                <w:szCs w:val="18"/>
                <w:lang w:val="en-US"/>
              </w:rPr>
              <w:t>0.07</w:t>
            </w:r>
          </w:p>
        </w:tc>
        <w:tc>
          <w:tcPr>
            <w:tcW w:w="830" w:type="dxa"/>
            <w:vAlign w:val="center"/>
          </w:tcPr>
          <w:p w14:paraId="4A454174" w14:textId="77777777" w:rsidR="00230574" w:rsidRPr="00E27E9B" w:rsidRDefault="00230574" w:rsidP="000D3181">
            <w:pPr>
              <w:jc w:val="center"/>
              <w:rPr>
                <w:rFonts w:ascii="Arial" w:eastAsia="Times New Roman" w:hAnsi="Arial" w:cs="Arial"/>
                <w:szCs w:val="18"/>
                <w:lang w:val="en-US"/>
              </w:rPr>
            </w:pPr>
            <w:r w:rsidRPr="00E27E9B">
              <w:rPr>
                <w:rFonts w:ascii="Arial" w:eastAsia="Times New Roman" w:hAnsi="Arial" w:cs="Arial"/>
                <w:szCs w:val="18"/>
                <w:lang w:val="en-US"/>
              </w:rPr>
              <w:t>0.01</w:t>
            </w:r>
          </w:p>
        </w:tc>
        <w:tc>
          <w:tcPr>
            <w:tcW w:w="835" w:type="dxa"/>
            <w:vAlign w:val="center"/>
          </w:tcPr>
          <w:p w14:paraId="5DECD3F5" w14:textId="77777777" w:rsidR="00230574" w:rsidRPr="00E27E9B" w:rsidRDefault="00230574" w:rsidP="000D3181">
            <w:pPr>
              <w:jc w:val="center"/>
              <w:rPr>
                <w:rFonts w:ascii="Arial" w:eastAsia="Times New Roman" w:hAnsi="Arial" w:cs="Arial"/>
                <w:szCs w:val="18"/>
                <w:lang w:val="en-US"/>
              </w:rPr>
            </w:pPr>
            <w:r w:rsidRPr="00E27E9B">
              <w:rPr>
                <w:rFonts w:ascii="Arial" w:eastAsia="Times New Roman" w:hAnsi="Arial" w:cs="Arial"/>
                <w:szCs w:val="18"/>
                <w:lang w:val="en-US"/>
              </w:rPr>
              <w:t>1.1</w:t>
            </w:r>
          </w:p>
        </w:tc>
        <w:tc>
          <w:tcPr>
            <w:tcW w:w="842" w:type="dxa"/>
            <w:vAlign w:val="center"/>
          </w:tcPr>
          <w:p w14:paraId="618C4F85" w14:textId="77777777" w:rsidR="00230574" w:rsidRPr="00E27E9B" w:rsidRDefault="00230574" w:rsidP="000D3181">
            <w:pPr>
              <w:jc w:val="center"/>
              <w:rPr>
                <w:rFonts w:ascii="Arial" w:eastAsia="Times New Roman" w:hAnsi="Arial" w:cs="Arial"/>
                <w:szCs w:val="18"/>
                <w:lang w:val="en-US"/>
              </w:rPr>
            </w:pPr>
            <w:r w:rsidRPr="00E27E9B">
              <w:rPr>
                <w:rFonts w:ascii="Arial" w:eastAsia="Times New Roman" w:hAnsi="Arial" w:cs="Arial"/>
                <w:szCs w:val="18"/>
                <w:lang w:val="en-US"/>
              </w:rPr>
              <w:t>Bal.</w:t>
            </w:r>
          </w:p>
        </w:tc>
      </w:tr>
      <w:tr w:rsidR="00230574" w:rsidRPr="00E27E9B" w14:paraId="196A6608" w14:textId="77777777" w:rsidTr="000D3181">
        <w:tc>
          <w:tcPr>
            <w:tcW w:w="1661" w:type="dxa"/>
            <w:vAlign w:val="center"/>
          </w:tcPr>
          <w:p w14:paraId="733992EA" w14:textId="77777777" w:rsidR="00230574" w:rsidRPr="00E27E9B" w:rsidRDefault="00230574" w:rsidP="000D3181">
            <w:pPr>
              <w:jc w:val="center"/>
              <w:rPr>
                <w:rFonts w:ascii="Arial" w:eastAsia="Times New Roman" w:hAnsi="Arial" w:cs="Arial"/>
                <w:szCs w:val="18"/>
                <w:lang w:val="en-US"/>
              </w:rPr>
            </w:pPr>
            <w:r w:rsidRPr="00E27E9B">
              <w:rPr>
                <w:rFonts w:ascii="Arial" w:eastAsia="Times New Roman" w:hAnsi="Arial" w:cs="Arial"/>
                <w:szCs w:val="18"/>
                <w:lang w:val="en-US"/>
              </w:rPr>
              <w:t>Eurofer97 steel</w:t>
            </w:r>
          </w:p>
        </w:tc>
        <w:tc>
          <w:tcPr>
            <w:tcW w:w="827" w:type="dxa"/>
            <w:vAlign w:val="center"/>
          </w:tcPr>
          <w:p w14:paraId="02C612E6" w14:textId="77777777" w:rsidR="00230574" w:rsidRPr="00E27E9B" w:rsidRDefault="00230574" w:rsidP="000D3181">
            <w:pPr>
              <w:jc w:val="center"/>
              <w:rPr>
                <w:rFonts w:ascii="Arial" w:eastAsia="Times New Roman" w:hAnsi="Arial" w:cs="Arial"/>
                <w:szCs w:val="18"/>
                <w:lang w:val="en-US"/>
              </w:rPr>
            </w:pPr>
            <w:r w:rsidRPr="00E27E9B">
              <w:rPr>
                <w:rFonts w:ascii="Arial" w:eastAsia="Times New Roman" w:hAnsi="Arial" w:cs="Arial"/>
                <w:szCs w:val="18"/>
                <w:lang w:val="en-US"/>
              </w:rPr>
              <w:t>0.11</w:t>
            </w:r>
          </w:p>
        </w:tc>
        <w:tc>
          <w:tcPr>
            <w:tcW w:w="832" w:type="dxa"/>
            <w:vAlign w:val="center"/>
          </w:tcPr>
          <w:p w14:paraId="03CFA6A6" w14:textId="77777777" w:rsidR="00230574" w:rsidRPr="00E27E9B" w:rsidRDefault="00230574" w:rsidP="000D3181">
            <w:pPr>
              <w:jc w:val="center"/>
              <w:rPr>
                <w:rFonts w:ascii="Arial" w:eastAsia="Times New Roman" w:hAnsi="Arial" w:cs="Arial"/>
                <w:szCs w:val="18"/>
                <w:lang w:val="en-US"/>
              </w:rPr>
            </w:pPr>
            <w:r w:rsidRPr="00E27E9B">
              <w:rPr>
                <w:rFonts w:ascii="Arial" w:eastAsia="Times New Roman" w:hAnsi="Arial" w:cs="Arial"/>
                <w:szCs w:val="18"/>
                <w:lang w:val="en-US"/>
              </w:rPr>
              <w:t>--</w:t>
            </w:r>
          </w:p>
        </w:tc>
        <w:tc>
          <w:tcPr>
            <w:tcW w:w="849" w:type="dxa"/>
            <w:vAlign w:val="center"/>
          </w:tcPr>
          <w:p w14:paraId="5038DE69" w14:textId="77777777" w:rsidR="00230574" w:rsidRPr="00E27E9B" w:rsidRDefault="00230574" w:rsidP="000D3181">
            <w:pPr>
              <w:jc w:val="center"/>
              <w:rPr>
                <w:rFonts w:ascii="Arial" w:eastAsia="Times New Roman" w:hAnsi="Arial" w:cs="Arial"/>
                <w:szCs w:val="18"/>
                <w:lang w:val="en-US"/>
              </w:rPr>
            </w:pPr>
            <w:r w:rsidRPr="00E27E9B">
              <w:rPr>
                <w:rFonts w:ascii="Arial" w:eastAsia="Times New Roman" w:hAnsi="Arial" w:cs="Arial"/>
                <w:szCs w:val="18"/>
                <w:lang w:val="en-US"/>
              </w:rPr>
              <w:t>0.55</w:t>
            </w:r>
          </w:p>
        </w:tc>
        <w:tc>
          <w:tcPr>
            <w:tcW w:w="838" w:type="dxa"/>
            <w:vAlign w:val="center"/>
          </w:tcPr>
          <w:p w14:paraId="30B94426" w14:textId="77777777" w:rsidR="00230574" w:rsidRPr="00E27E9B" w:rsidRDefault="00230574" w:rsidP="000D3181">
            <w:pPr>
              <w:jc w:val="center"/>
              <w:rPr>
                <w:rFonts w:ascii="Arial" w:eastAsia="Times New Roman" w:hAnsi="Arial" w:cs="Arial"/>
                <w:szCs w:val="18"/>
                <w:lang w:val="en-US"/>
              </w:rPr>
            </w:pPr>
            <w:r w:rsidRPr="00E27E9B">
              <w:rPr>
                <w:rFonts w:ascii="Arial" w:eastAsia="Times New Roman" w:hAnsi="Arial" w:cs="Arial"/>
                <w:szCs w:val="18"/>
                <w:lang w:val="en-US"/>
              </w:rPr>
              <w:t>8.95</w:t>
            </w:r>
          </w:p>
        </w:tc>
        <w:tc>
          <w:tcPr>
            <w:tcW w:w="825" w:type="dxa"/>
            <w:vAlign w:val="center"/>
          </w:tcPr>
          <w:p w14:paraId="4E78281E" w14:textId="77777777" w:rsidR="00230574" w:rsidRPr="00E27E9B" w:rsidRDefault="00230574" w:rsidP="000D3181">
            <w:pPr>
              <w:jc w:val="center"/>
              <w:rPr>
                <w:rFonts w:ascii="Arial" w:eastAsia="Times New Roman" w:hAnsi="Arial" w:cs="Arial"/>
                <w:szCs w:val="18"/>
                <w:lang w:val="en-US"/>
              </w:rPr>
            </w:pPr>
            <w:r w:rsidRPr="00E27E9B">
              <w:rPr>
                <w:rFonts w:ascii="Arial" w:eastAsia="Times New Roman" w:hAnsi="Arial" w:cs="Arial"/>
                <w:szCs w:val="18"/>
                <w:lang w:val="en-US"/>
              </w:rPr>
              <w:t>0.2</w:t>
            </w:r>
          </w:p>
        </w:tc>
        <w:tc>
          <w:tcPr>
            <w:tcW w:w="841" w:type="dxa"/>
            <w:vAlign w:val="center"/>
          </w:tcPr>
          <w:p w14:paraId="72A7D738" w14:textId="77777777" w:rsidR="00230574" w:rsidRPr="00E27E9B" w:rsidRDefault="00230574" w:rsidP="000D3181">
            <w:pPr>
              <w:jc w:val="center"/>
              <w:rPr>
                <w:rFonts w:ascii="Arial" w:eastAsia="Times New Roman" w:hAnsi="Arial" w:cs="Arial"/>
                <w:szCs w:val="18"/>
                <w:lang w:val="en-US"/>
              </w:rPr>
            </w:pPr>
            <w:r w:rsidRPr="00E27E9B">
              <w:rPr>
                <w:rFonts w:ascii="Arial" w:eastAsia="Times New Roman" w:hAnsi="Arial" w:cs="Arial"/>
                <w:szCs w:val="18"/>
                <w:lang w:val="en-US"/>
              </w:rPr>
              <w:t>0.12</w:t>
            </w:r>
          </w:p>
        </w:tc>
        <w:tc>
          <w:tcPr>
            <w:tcW w:w="830" w:type="dxa"/>
            <w:vAlign w:val="center"/>
          </w:tcPr>
          <w:p w14:paraId="2BF874C2" w14:textId="77777777" w:rsidR="00230574" w:rsidRPr="00E27E9B" w:rsidRDefault="00230574" w:rsidP="000D3181">
            <w:pPr>
              <w:jc w:val="center"/>
              <w:rPr>
                <w:rFonts w:ascii="Arial" w:eastAsia="Times New Roman" w:hAnsi="Arial" w:cs="Arial"/>
                <w:szCs w:val="18"/>
                <w:lang w:val="en-US"/>
              </w:rPr>
            </w:pPr>
            <w:r w:rsidRPr="00E27E9B">
              <w:rPr>
                <w:rFonts w:ascii="Arial" w:eastAsia="Times New Roman" w:hAnsi="Arial" w:cs="Arial"/>
                <w:szCs w:val="18"/>
                <w:lang w:val="en-US"/>
              </w:rPr>
              <w:t>--</w:t>
            </w:r>
          </w:p>
        </w:tc>
        <w:tc>
          <w:tcPr>
            <w:tcW w:w="835" w:type="dxa"/>
            <w:vAlign w:val="center"/>
          </w:tcPr>
          <w:p w14:paraId="75A4023A" w14:textId="77777777" w:rsidR="00230574" w:rsidRPr="00E27E9B" w:rsidRDefault="00230574" w:rsidP="000D3181">
            <w:pPr>
              <w:jc w:val="center"/>
              <w:rPr>
                <w:rFonts w:ascii="Arial" w:eastAsia="Times New Roman" w:hAnsi="Arial" w:cs="Arial"/>
                <w:szCs w:val="18"/>
                <w:lang w:val="en-US"/>
              </w:rPr>
            </w:pPr>
            <w:r w:rsidRPr="00E27E9B">
              <w:rPr>
                <w:rFonts w:ascii="Arial" w:eastAsia="Times New Roman" w:hAnsi="Arial" w:cs="Arial"/>
                <w:szCs w:val="18"/>
                <w:lang w:val="en-US"/>
              </w:rPr>
              <w:t>1.06</w:t>
            </w:r>
          </w:p>
        </w:tc>
        <w:tc>
          <w:tcPr>
            <w:tcW w:w="842" w:type="dxa"/>
            <w:vAlign w:val="center"/>
          </w:tcPr>
          <w:p w14:paraId="2FF65D6A" w14:textId="77777777" w:rsidR="00230574" w:rsidRPr="00E27E9B" w:rsidRDefault="00230574" w:rsidP="000D3181">
            <w:pPr>
              <w:jc w:val="center"/>
              <w:rPr>
                <w:rFonts w:ascii="Arial" w:eastAsia="Times New Roman" w:hAnsi="Arial" w:cs="Arial"/>
                <w:szCs w:val="18"/>
                <w:lang w:val="en-US"/>
              </w:rPr>
            </w:pPr>
            <w:r w:rsidRPr="00E27E9B">
              <w:rPr>
                <w:rFonts w:ascii="Arial" w:eastAsia="Times New Roman" w:hAnsi="Arial" w:cs="Arial"/>
                <w:szCs w:val="18"/>
                <w:lang w:val="en-US"/>
              </w:rPr>
              <w:t>Bal.</w:t>
            </w:r>
          </w:p>
        </w:tc>
      </w:tr>
    </w:tbl>
    <w:p w14:paraId="21D8EF10" w14:textId="77777777" w:rsidR="00230574" w:rsidRPr="003534A0" w:rsidRDefault="00230574" w:rsidP="00230574">
      <w:pPr>
        <w:spacing w:line="360" w:lineRule="auto"/>
        <w:ind w:left="360"/>
        <w:contextualSpacing/>
        <w:jc w:val="center"/>
        <w:rPr>
          <w:rFonts w:ascii="Arial" w:hAnsi="Arial" w:cs="Arial"/>
        </w:rPr>
      </w:pPr>
    </w:p>
    <w:p w14:paraId="1A580E75" w14:textId="77777777" w:rsidR="00230574" w:rsidRPr="00587657" w:rsidRDefault="00230574" w:rsidP="00230574">
      <w:pPr>
        <w:keepNext/>
        <w:keepLines/>
        <w:spacing w:before="40" w:after="0" w:line="360" w:lineRule="auto"/>
        <w:outlineLvl w:val="1"/>
        <w:rPr>
          <w:rFonts w:ascii="Arial" w:eastAsiaTheme="majorEastAsia" w:hAnsi="Arial" w:cs="Arial"/>
        </w:rPr>
      </w:pPr>
      <w:r w:rsidRPr="003534A0">
        <w:rPr>
          <w:rFonts w:ascii="Arial" w:eastAsiaTheme="majorEastAsia" w:hAnsi="Arial" w:cs="Arial"/>
        </w:rPr>
        <w:lastRenderedPageBreak/>
        <w:t>3.2 Tensile testing</w:t>
      </w:r>
    </w:p>
    <w:p w14:paraId="3F2F6995" w14:textId="77777777" w:rsidR="00230574" w:rsidRPr="003534A0" w:rsidRDefault="00230574" w:rsidP="00230574">
      <w:pPr>
        <w:spacing w:after="0" w:line="360" w:lineRule="auto"/>
        <w:jc w:val="both"/>
        <w:rPr>
          <w:rFonts w:ascii="Arial" w:eastAsia="Times New Roman" w:hAnsi="Arial" w:cs="Arial"/>
          <w:color w:val="000000" w:themeColor="text1"/>
        </w:rPr>
      </w:pPr>
      <w:r w:rsidRPr="003534A0">
        <w:rPr>
          <w:rFonts w:ascii="Arial" w:eastAsia="Times New Roman" w:hAnsi="Arial" w:cs="Arial"/>
          <w:lang w:val="en"/>
        </w:rPr>
        <w:t>Tensile testing was also conducted for each processing condition at a constant strain rate of 10</w:t>
      </w:r>
      <w:r w:rsidRPr="003534A0">
        <w:rPr>
          <w:rFonts w:ascii="Arial" w:eastAsia="Times New Roman" w:hAnsi="Arial" w:cs="Arial"/>
          <w:vertAlign w:val="superscript"/>
          <w:lang w:val="en"/>
        </w:rPr>
        <w:t>-4</w:t>
      </w:r>
      <w:r w:rsidRPr="003534A0">
        <w:rPr>
          <w:rFonts w:ascii="Arial" w:eastAsia="Times New Roman" w:hAnsi="Arial" w:cs="Arial"/>
          <w:lang w:val="en"/>
        </w:rPr>
        <w:t>s</w:t>
      </w:r>
      <w:r w:rsidRPr="003534A0">
        <w:rPr>
          <w:rFonts w:ascii="Arial" w:eastAsia="Times New Roman" w:hAnsi="Arial" w:cs="Arial"/>
          <w:vertAlign w:val="superscript"/>
          <w:lang w:val="en"/>
        </w:rPr>
        <w:t>-1</w:t>
      </w:r>
      <w:r w:rsidRPr="003534A0">
        <w:rPr>
          <w:rFonts w:ascii="Arial" w:eastAsia="Times New Roman" w:hAnsi="Arial" w:cs="Arial"/>
          <w:lang w:val="en"/>
        </w:rPr>
        <w:t xml:space="preserve"> using the sample geometry as shown in Fig. </w:t>
      </w:r>
      <w:r w:rsidRPr="003534A0">
        <w:rPr>
          <w:rFonts w:ascii="Arial" w:eastAsia="Times New Roman" w:hAnsi="Arial" w:cs="Arial"/>
          <w:lang w:val="en-US"/>
        </w:rPr>
        <w:t>S</w:t>
      </w:r>
      <w:r w:rsidRPr="003534A0">
        <w:rPr>
          <w:rFonts w:ascii="Arial" w:eastAsia="Times New Roman" w:hAnsi="Arial" w:cs="Arial"/>
          <w:lang w:val="en"/>
        </w:rPr>
        <w:t>1 at room temperature</w:t>
      </w:r>
      <w:r w:rsidRPr="003534A0">
        <w:rPr>
          <w:rFonts w:ascii="Arial" w:eastAsia="Times New Roman" w:hAnsi="Arial" w:cs="Arial"/>
        </w:rPr>
        <w:t xml:space="preserve"> using a Zwick (BTC T1-FR020 TN A50) universal testing machine. </w:t>
      </w:r>
      <w:r w:rsidRPr="003534A0">
        <w:rPr>
          <w:rFonts w:ascii="Arial" w:eastAsia="Times New Roman" w:hAnsi="Arial" w:cs="Arial"/>
          <w:color w:val="000000" w:themeColor="text1"/>
        </w:rPr>
        <w:t>Tensile tests were conducted three times for each condition.</w:t>
      </w:r>
    </w:p>
    <w:p w14:paraId="18F2531F" w14:textId="77777777" w:rsidR="00230574" w:rsidRPr="003534A0" w:rsidRDefault="00230574" w:rsidP="00230574">
      <w:pPr>
        <w:spacing w:after="0" w:line="360" w:lineRule="auto"/>
        <w:jc w:val="center"/>
        <w:rPr>
          <w:rFonts w:ascii="Arial" w:eastAsia="Times New Roman" w:hAnsi="Arial" w:cs="Arial"/>
          <w:color w:val="000000" w:themeColor="text1"/>
        </w:rPr>
      </w:pPr>
      <w:r>
        <w:rPr>
          <w:rFonts w:ascii="Arial" w:eastAsia="Times New Roman" w:hAnsi="Arial" w:cs="Arial"/>
          <w:noProof/>
          <w:color w:val="000000" w:themeColor="text1"/>
        </w:rPr>
        <w:drawing>
          <wp:inline distT="0" distB="0" distL="0" distR="0" wp14:anchorId="412949D5" wp14:editId="68023E61">
            <wp:extent cx="5072065" cy="1800000"/>
            <wp:effectExtent l="0" t="0" r="0" b="0"/>
            <wp:docPr id="15" name="Picture 15" descr="A picture containing diagram, line, plan, parall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diagram, line, plan, parallel&#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072065" cy="1800000"/>
                    </a:xfrm>
                    <a:prstGeom prst="rect">
                      <a:avLst/>
                    </a:prstGeom>
                  </pic:spPr>
                </pic:pic>
              </a:graphicData>
            </a:graphic>
          </wp:inline>
        </w:drawing>
      </w:r>
    </w:p>
    <w:p w14:paraId="236B8582" w14:textId="77777777" w:rsidR="00230574" w:rsidRPr="00E27E9B" w:rsidRDefault="00230574" w:rsidP="00230574">
      <w:pPr>
        <w:spacing w:after="0" w:line="240" w:lineRule="auto"/>
        <w:jc w:val="center"/>
        <w:rPr>
          <w:rFonts w:ascii="Arial" w:eastAsia="Times New Roman" w:hAnsi="Arial" w:cs="Arial"/>
          <w:color w:val="FF0000"/>
          <w:sz w:val="20"/>
          <w:szCs w:val="18"/>
          <w:lang w:val="en"/>
        </w:rPr>
      </w:pPr>
      <w:r w:rsidRPr="00E27E9B">
        <w:rPr>
          <w:rFonts w:ascii="Arial" w:eastAsia="Times New Roman" w:hAnsi="Arial" w:cs="Arial"/>
          <w:sz w:val="20"/>
          <w:szCs w:val="18"/>
          <w:lang w:val="en"/>
        </w:rPr>
        <w:t xml:space="preserve">Fig. S1 Tensile sample geometry (lengths in mm) </w:t>
      </w:r>
    </w:p>
    <w:p w14:paraId="6EED9D5F" w14:textId="77777777" w:rsidR="00230574" w:rsidRPr="003534A0" w:rsidRDefault="00230574" w:rsidP="00230574">
      <w:pPr>
        <w:spacing w:after="0" w:line="360" w:lineRule="auto"/>
        <w:rPr>
          <w:rFonts w:ascii="Arial" w:eastAsia="Times New Roman" w:hAnsi="Arial" w:cs="Arial"/>
        </w:rPr>
      </w:pPr>
    </w:p>
    <w:p w14:paraId="2CBB3ADA" w14:textId="77777777" w:rsidR="00230574" w:rsidRPr="003534A0" w:rsidRDefault="00230574" w:rsidP="00230574">
      <w:pPr>
        <w:keepNext/>
        <w:keepLines/>
        <w:spacing w:before="40" w:after="0" w:line="360" w:lineRule="auto"/>
        <w:outlineLvl w:val="1"/>
        <w:rPr>
          <w:rFonts w:ascii="Arial" w:eastAsiaTheme="majorEastAsia" w:hAnsi="Arial" w:cs="Arial"/>
        </w:rPr>
      </w:pPr>
      <w:r w:rsidRPr="003534A0">
        <w:rPr>
          <w:rFonts w:ascii="Arial" w:eastAsiaTheme="majorEastAsia" w:hAnsi="Arial" w:cs="Arial"/>
        </w:rPr>
        <w:t>3.3 Microstructure analysis</w:t>
      </w:r>
    </w:p>
    <w:p w14:paraId="25CD81E8" w14:textId="77777777" w:rsidR="00230574" w:rsidRPr="003534A0" w:rsidRDefault="00230574" w:rsidP="00230574">
      <w:pPr>
        <w:spacing w:after="200" w:line="360" w:lineRule="auto"/>
        <w:jc w:val="both"/>
        <w:rPr>
          <w:rFonts w:ascii="Arial" w:hAnsi="Arial" w:cs="Arial"/>
        </w:rPr>
      </w:pPr>
      <w:r w:rsidRPr="003534A0">
        <w:rPr>
          <w:rFonts w:ascii="Arial" w:eastAsia="Times New Roman" w:hAnsi="Arial" w:cs="Arial"/>
        </w:rPr>
        <w:t xml:space="preserve">Microstructural observations were performed by electron backscatter diffraction (EBSD), and transmission electron microscopy (TEM). Specimens for EBSD observation were prepared by standard metallographic methods, which included grinding from P400 to P1200 and polishing up to 0.04 </w:t>
      </w:r>
      <w:proofErr w:type="spellStart"/>
      <w:r w:rsidRPr="003534A0">
        <w:rPr>
          <w:rFonts w:ascii="Arial" w:eastAsia="Times New Roman" w:hAnsi="Arial" w:cs="Arial"/>
        </w:rPr>
        <w:t>μm</w:t>
      </w:r>
      <w:proofErr w:type="spellEnd"/>
      <w:r w:rsidRPr="003534A0">
        <w:rPr>
          <w:rFonts w:ascii="Arial" w:eastAsia="Times New Roman" w:hAnsi="Arial" w:cs="Arial"/>
        </w:rPr>
        <w:t xml:space="preserve"> colloidal silica particles.</w:t>
      </w:r>
      <w:r w:rsidRPr="003534A0">
        <w:rPr>
          <w:rFonts w:ascii="Arial" w:eastAsia="Times New Roman" w:hAnsi="Arial" w:cs="Arial"/>
          <w:kern w:val="2"/>
          <w:lang w:val="en-US"/>
        </w:rPr>
        <w:t xml:space="preserve"> </w:t>
      </w:r>
      <w:r w:rsidRPr="003534A0">
        <w:rPr>
          <w:rFonts w:ascii="Arial" w:eastAsia="Times New Roman" w:hAnsi="Arial" w:cs="Arial"/>
        </w:rPr>
        <w:t>The EBSD analyses were undertaken on a FEI-Nova 600</w:t>
      </w:r>
      <w:r w:rsidRPr="003534A0">
        <w:rPr>
          <w:rFonts w:ascii="Arial" w:eastAsia="Times New Roman" w:hAnsi="Arial" w:cs="Arial"/>
          <w:lang w:val="en-US"/>
        </w:rPr>
        <w:t xml:space="preserve"> and JEOL JSM 7900</w:t>
      </w:r>
      <w:r w:rsidRPr="003534A0">
        <w:rPr>
          <w:rFonts w:ascii="Arial" w:eastAsia="Times New Roman" w:hAnsi="Arial" w:cs="Arial"/>
        </w:rPr>
        <w:t xml:space="preserve"> operating at 20 KV with a beam step size of 0.15-0.1</w:t>
      </w:r>
      <w:r w:rsidRPr="003534A0">
        <w:rPr>
          <w:rFonts w:ascii="Arial" w:eastAsia="Times New Roman" w:hAnsi="Arial" w:cs="Arial"/>
          <w:lang w:val="en-US"/>
        </w:rPr>
        <w:t xml:space="preserve"> </w:t>
      </w:r>
      <w:proofErr w:type="spellStart"/>
      <w:r w:rsidRPr="003534A0">
        <w:rPr>
          <w:rFonts w:ascii="Arial" w:eastAsia="Times New Roman" w:hAnsi="Arial" w:cs="Arial"/>
        </w:rPr>
        <w:t>μm</w:t>
      </w:r>
      <w:proofErr w:type="spellEnd"/>
      <w:r w:rsidRPr="003534A0">
        <w:rPr>
          <w:rFonts w:ascii="Arial" w:eastAsia="Times New Roman" w:hAnsi="Arial" w:cs="Arial"/>
        </w:rPr>
        <w:t xml:space="preserve">. The HKL Channel 5 system (Oxford Instruments, Oxfordshire, United Kingdom) was used for data acquisition and analysis. The microstructural constituents can be distinguished by EBSD on the basis of following parameters: (1) the band contrast (BC) map depends on the distortions of the crystal </w:t>
      </w:r>
      <w:r w:rsidRPr="003534A0">
        <w:rPr>
          <w:rFonts w:ascii="Arial" w:eastAsia="Times New Roman" w:hAnsi="Arial" w:cs="Arial"/>
          <w:color w:val="000000" w:themeColor="text1"/>
        </w:rPr>
        <w:t xml:space="preserve">lattice; (2) </w:t>
      </w:r>
      <w:r w:rsidRPr="003534A0">
        <w:rPr>
          <w:rFonts w:ascii="Arial" w:eastAsia="Times New Roman" w:hAnsi="Arial" w:cs="Arial"/>
          <w:color w:val="000000" w:themeColor="text1"/>
          <w:lang w:val="en-US"/>
        </w:rPr>
        <w:t>Kernel Average Misorientation</w:t>
      </w:r>
      <w:r w:rsidRPr="003534A0">
        <w:rPr>
          <w:rFonts w:ascii="Arial" w:eastAsia="Times New Roman" w:hAnsi="Arial" w:cs="Arial"/>
          <w:color w:val="000000" w:themeColor="text1"/>
        </w:rPr>
        <w:t xml:space="preserve"> map (</w:t>
      </w:r>
      <w:r w:rsidRPr="003534A0">
        <w:rPr>
          <w:rFonts w:ascii="Arial" w:eastAsia="Times New Roman" w:hAnsi="Arial" w:cs="Arial"/>
          <w:color w:val="000000" w:themeColor="text1"/>
          <w:lang w:val="en-US"/>
        </w:rPr>
        <w:t>KAM</w:t>
      </w:r>
      <w:r w:rsidRPr="003534A0">
        <w:rPr>
          <w:rFonts w:ascii="Arial" w:eastAsia="Times New Roman" w:hAnsi="Arial" w:cs="Arial"/>
          <w:color w:val="000000" w:themeColor="text1"/>
        </w:rPr>
        <w:t xml:space="preserve">) by analysing </w:t>
      </w:r>
      <w:r w:rsidRPr="003534A0">
        <w:rPr>
          <w:rFonts w:ascii="Arial" w:eastAsia="Times New Roman" w:hAnsi="Arial" w:cs="Arial"/>
          <w:color w:val="000000" w:themeColor="text1"/>
          <w:lang w:val="en-US"/>
        </w:rPr>
        <w:t xml:space="preserve">the average misorientation angle of a give point with all its </w:t>
      </w:r>
      <w:proofErr w:type="spellStart"/>
      <w:r w:rsidRPr="003534A0">
        <w:rPr>
          <w:rFonts w:ascii="Arial" w:eastAsia="Times New Roman" w:hAnsi="Arial" w:cs="Arial"/>
          <w:color w:val="000000" w:themeColor="text1"/>
          <w:lang w:val="en-US"/>
        </w:rPr>
        <w:t>neighbours</w:t>
      </w:r>
      <w:proofErr w:type="spellEnd"/>
      <w:r w:rsidRPr="003534A0">
        <w:rPr>
          <w:rFonts w:ascii="Arial" w:eastAsia="Times New Roman" w:hAnsi="Arial" w:cs="Arial"/>
          <w:color w:val="000000" w:themeColor="text1"/>
        </w:rPr>
        <w:t xml:space="preserve">. </w:t>
      </w:r>
      <w:r w:rsidRPr="003534A0">
        <w:rPr>
          <w:rFonts w:ascii="Arial" w:hAnsi="Arial" w:cs="Arial"/>
          <w:color w:val="000000" w:themeColor="text1"/>
        </w:rPr>
        <w:t xml:space="preserve">6 </w:t>
      </w:r>
      <w:r w:rsidRPr="003534A0">
        <w:rPr>
          <w:rFonts w:ascii="Arial" w:hAnsi="Arial" w:cs="Arial"/>
        </w:rPr>
        <w:t xml:space="preserve">Kikuchi lines and 1.5 angular tolerances were employed to index the Kikuchi patterns to prevent misidentification. </w:t>
      </w:r>
    </w:p>
    <w:p w14:paraId="57FD6A69" w14:textId="77777777" w:rsidR="00230574" w:rsidRPr="003534A0" w:rsidRDefault="00230574" w:rsidP="00230574">
      <w:pPr>
        <w:spacing w:after="200" w:line="360" w:lineRule="auto"/>
        <w:jc w:val="both"/>
        <w:rPr>
          <w:rFonts w:ascii="Arial" w:eastAsia="Times New Roman" w:hAnsi="Arial" w:cs="Arial"/>
        </w:rPr>
      </w:pPr>
      <w:r w:rsidRPr="003534A0">
        <w:rPr>
          <w:rFonts w:ascii="Arial" w:hAnsi="Arial" w:cs="Arial"/>
        </w:rPr>
        <w:t>Thin specimens for TEM were cut from the heat-treated blanks, and ground to about 60</w:t>
      </w:r>
      <w:r w:rsidRPr="003534A0">
        <w:rPr>
          <w:rFonts w:ascii="Arial" w:hAnsi="Arial" w:cs="Arial"/>
          <w:lang w:val="en-US"/>
        </w:rPr>
        <w:t xml:space="preserve"> </w:t>
      </w:r>
      <w:proofErr w:type="spellStart"/>
      <w:r w:rsidRPr="003534A0">
        <w:rPr>
          <w:rFonts w:ascii="Arial" w:eastAsia="Times New Roman" w:hAnsi="Arial" w:cs="Arial"/>
        </w:rPr>
        <w:t>μ</w:t>
      </w:r>
      <w:r w:rsidRPr="003534A0">
        <w:rPr>
          <w:rFonts w:ascii="Arial" w:hAnsi="Arial" w:cs="Arial"/>
        </w:rPr>
        <w:t>m</w:t>
      </w:r>
      <w:proofErr w:type="spellEnd"/>
      <w:r w:rsidRPr="003534A0">
        <w:rPr>
          <w:rFonts w:ascii="Arial" w:hAnsi="Arial" w:cs="Arial"/>
        </w:rPr>
        <w:t xml:space="preserve"> using conventional techniques. </w:t>
      </w:r>
      <w:r w:rsidRPr="003534A0">
        <w:rPr>
          <w:rFonts w:ascii="Arial" w:eastAsia="Times New Roman" w:hAnsi="Arial" w:cs="Arial"/>
        </w:rPr>
        <w:t xml:space="preserve">The foils for TEM studies were prepared by standard electropolishing. Electropolishing was performed in a </w:t>
      </w:r>
      <w:proofErr w:type="spellStart"/>
      <w:r w:rsidRPr="003534A0">
        <w:rPr>
          <w:rFonts w:ascii="Arial" w:eastAsia="Times New Roman" w:hAnsi="Arial" w:cs="Arial"/>
        </w:rPr>
        <w:t>Tenupol</w:t>
      </w:r>
      <w:proofErr w:type="spellEnd"/>
      <w:r w:rsidRPr="003534A0">
        <w:rPr>
          <w:rFonts w:ascii="Arial" w:eastAsia="Times New Roman" w:hAnsi="Arial" w:cs="Arial"/>
        </w:rPr>
        <w:t xml:space="preserve"> Model twin-jet electropolishing unit, using a solution of 50 ml perchloric acid, 600 ml methanol and 350 ml butyl alcohol at a temperature of -40</w:t>
      </w:r>
      <w:r w:rsidRPr="003534A0">
        <w:rPr>
          <w:rFonts w:ascii="Arial" w:eastAsia="GulliverRM" w:hAnsi="Arial" w:cs="Arial"/>
        </w:rPr>
        <w:t>°C</w:t>
      </w:r>
      <w:r w:rsidRPr="003534A0">
        <w:rPr>
          <w:rFonts w:ascii="Arial" w:eastAsia="Times New Roman" w:hAnsi="Arial" w:cs="Arial"/>
        </w:rPr>
        <w:t xml:space="preserve">. TEM studies were conducted in a JEOL-F200 microscope operating at an accelerating voltage of 200 kV. The microstructural analyses were </w:t>
      </w:r>
      <w:r w:rsidRPr="003534A0">
        <w:rPr>
          <w:rFonts w:ascii="Arial" w:eastAsia="Times New Roman" w:hAnsi="Arial" w:cs="Arial"/>
          <w:lang w:val="en-US"/>
        </w:rPr>
        <w:t xml:space="preserve">performance </w:t>
      </w:r>
      <w:r w:rsidRPr="003534A0">
        <w:rPr>
          <w:rFonts w:ascii="Arial" w:eastAsia="Times New Roman" w:hAnsi="Arial" w:cs="Arial"/>
        </w:rPr>
        <w:t>in STEM mode so as to show the highest dislocation density.</w:t>
      </w:r>
    </w:p>
    <w:p w14:paraId="2FE822C6" w14:textId="77777777" w:rsidR="00230574" w:rsidRPr="003534A0" w:rsidRDefault="00230574" w:rsidP="00230574">
      <w:pPr>
        <w:spacing w:after="0" w:line="360" w:lineRule="auto"/>
        <w:jc w:val="both"/>
        <w:rPr>
          <w:rFonts w:ascii="Arial" w:eastAsia="Arial" w:hAnsi="Arial" w:cs="Arial"/>
        </w:rPr>
      </w:pPr>
      <w:r w:rsidRPr="003534A0">
        <w:rPr>
          <w:rFonts w:ascii="Arial" w:eastAsia="Arial" w:hAnsi="Arial" w:cs="Arial"/>
        </w:rPr>
        <w:t>3.4 Small-angle neutron scattering</w:t>
      </w:r>
    </w:p>
    <w:p w14:paraId="778ADD98" w14:textId="77777777" w:rsidR="00230574" w:rsidRDefault="00230574" w:rsidP="00230574">
      <w:pPr>
        <w:spacing w:after="0" w:line="360" w:lineRule="auto"/>
        <w:jc w:val="both"/>
        <w:rPr>
          <w:rFonts w:ascii="Arial" w:eastAsia="Arial" w:hAnsi="Arial" w:cs="Arial"/>
          <w:color w:val="000000" w:themeColor="text1"/>
        </w:rPr>
      </w:pPr>
      <w:r w:rsidRPr="003534A0">
        <w:rPr>
          <w:rFonts w:ascii="Arial" w:eastAsia="Arial" w:hAnsi="Arial" w:cs="Arial"/>
          <w:color w:val="000000" w:themeColor="text1"/>
        </w:rPr>
        <w:lastRenderedPageBreak/>
        <w:t xml:space="preserve">Small-Angle neutron scattering </w:t>
      </w:r>
      <w:hyperlink r:id="rId7" w:history="1"/>
      <w:r w:rsidRPr="003534A0">
        <w:rPr>
          <w:rFonts w:ascii="Arial" w:eastAsia="Arial" w:hAnsi="Arial" w:cs="Arial"/>
          <w:color w:val="000000" w:themeColor="text1"/>
        </w:rPr>
        <w:t xml:space="preserve">(SANS) experiments were performed on the Sans2d and ZOOM beamlines </w:t>
      </w:r>
      <w:hyperlink r:id="rId8" w:history="1"/>
      <w:r w:rsidRPr="003534A0">
        <w:rPr>
          <w:rFonts w:ascii="Arial" w:eastAsia="Arial" w:hAnsi="Arial" w:cs="Arial"/>
          <w:color w:val="000000" w:themeColor="text1"/>
        </w:rPr>
        <w:t xml:space="preserve">at the </w:t>
      </w:r>
      <w:r w:rsidRPr="003534A0">
        <w:rPr>
          <w:rFonts w:ascii="Arial" w:eastAsia="Times New Roman" w:hAnsi="Arial" w:cs="Arial"/>
        </w:rPr>
        <w:t>ISIS Pulsed Neutron Source</w:t>
      </w:r>
      <w:hyperlink r:id="rId9" w:history="1"/>
      <w:r w:rsidRPr="003534A0">
        <w:rPr>
          <w:rFonts w:ascii="Arial" w:eastAsia="Arial" w:hAnsi="Arial" w:cs="Arial"/>
          <w:color w:val="000000" w:themeColor="text1"/>
        </w:rPr>
        <w:t xml:space="preserve"> UK [</w:t>
      </w:r>
      <w:r>
        <w:rPr>
          <w:rFonts w:ascii="Arial" w:eastAsia="Arial" w:hAnsi="Arial" w:cs="Arial"/>
          <w:color w:val="000000" w:themeColor="text1"/>
        </w:rPr>
        <w:t>70</w:t>
      </w:r>
      <w:r w:rsidRPr="003534A0">
        <w:rPr>
          <w:rFonts w:ascii="Arial" w:eastAsia="Arial" w:hAnsi="Arial" w:cs="Arial"/>
          <w:color w:val="000000" w:themeColor="text1"/>
        </w:rPr>
        <w:t>]. A magnetic field of ~ 1.6T was applied to saturate the ferritic matrix which allows the separation of the magnetic and nuclear scattering, as shown in</w:t>
      </w:r>
      <w:r w:rsidRPr="003534A0">
        <w:rPr>
          <w:rFonts w:ascii="Arial" w:eastAsia="Arial" w:hAnsi="Arial" w:cs="Arial"/>
          <w:color w:val="000000" w:themeColor="text1"/>
          <w:lang w:val="en"/>
        </w:rPr>
        <w:t xml:space="preserve"> </w:t>
      </w:r>
      <w:r w:rsidRPr="003534A0">
        <w:rPr>
          <w:rFonts w:ascii="Arial" w:eastAsia="Times New Roman" w:hAnsi="Arial" w:cs="Arial"/>
          <w:lang w:val="en"/>
        </w:rPr>
        <w:t>Fig. 3 (b)</w:t>
      </w:r>
      <w:r w:rsidRPr="003534A0">
        <w:rPr>
          <w:rFonts w:ascii="Arial" w:eastAsia="Arial" w:hAnsi="Arial" w:cs="Arial"/>
          <w:color w:val="000000" w:themeColor="text1"/>
        </w:rPr>
        <w:t>.</w:t>
      </w:r>
      <w:r w:rsidRPr="003534A0">
        <w:rPr>
          <w:rFonts w:ascii="Arial" w:eastAsia="Arial" w:hAnsi="Arial" w:cs="Arial"/>
        </w:rPr>
        <w:t xml:space="preserve"> </w:t>
      </w:r>
      <w:r w:rsidRPr="003534A0">
        <w:rPr>
          <w:rFonts w:ascii="Arial" w:eastAsia="Arial" w:hAnsi="Arial" w:cs="Arial"/>
          <w:color w:val="000000" w:themeColor="text1"/>
        </w:rPr>
        <w:t xml:space="preserve">Specimens with dimension of ~ 10 mm × ~10 mm × ~1 mm were prepared with a final 1200 grit </w:t>
      </w:r>
      <w:proofErr w:type="spellStart"/>
      <w:r w:rsidRPr="003534A0">
        <w:rPr>
          <w:rFonts w:ascii="Arial" w:eastAsia="Arial" w:hAnsi="Arial" w:cs="Arial"/>
          <w:color w:val="000000" w:themeColor="text1"/>
        </w:rPr>
        <w:t>SiC</w:t>
      </w:r>
      <w:proofErr w:type="spellEnd"/>
      <w:r w:rsidRPr="003534A0">
        <w:rPr>
          <w:rFonts w:ascii="Arial" w:eastAsia="Arial" w:hAnsi="Arial" w:cs="Arial"/>
          <w:color w:val="000000" w:themeColor="text1"/>
        </w:rPr>
        <w:t xml:space="preserve"> grinding. A sample-to-detector distance of 4 meters was used to provide scattering vector, </w:t>
      </w:r>
      <w:r w:rsidRPr="003534A0">
        <w:rPr>
          <w:rFonts w:ascii="Arial" w:eastAsia="Arial" w:hAnsi="Arial" w:cs="Arial"/>
          <w:i/>
          <w:iCs/>
          <w:color w:val="000000" w:themeColor="text1"/>
        </w:rPr>
        <w:t>q</w:t>
      </w:r>
      <w:r>
        <w:rPr>
          <w:rFonts w:ascii="Arial" w:eastAsia="Arial" w:hAnsi="Arial" w:cs="Arial"/>
          <w:color w:val="000000" w:themeColor="text1"/>
        </w:rPr>
        <w:t xml:space="preserve">, </w:t>
      </w:r>
      <w:r w:rsidRPr="003534A0">
        <w:rPr>
          <w:rFonts w:ascii="Arial" w:eastAsia="Arial" w:hAnsi="Arial" w:cs="Arial"/>
          <w:color w:val="000000" w:themeColor="text1"/>
        </w:rPr>
        <w:t>covering a range of 0.004 to 0.3 Å</w:t>
      </w:r>
      <w:r w:rsidRPr="003534A0">
        <w:rPr>
          <w:rFonts w:ascii="Arial" w:eastAsia="Arial" w:hAnsi="Arial" w:cs="Arial"/>
          <w:color w:val="000000" w:themeColor="text1"/>
          <w:vertAlign w:val="superscript"/>
        </w:rPr>
        <w:t>−1</w:t>
      </w:r>
      <w:r>
        <w:rPr>
          <w:rFonts w:ascii="Arial" w:eastAsia="Arial" w:hAnsi="Arial" w:cs="Arial"/>
          <w:color w:val="000000" w:themeColor="text1"/>
        </w:rPr>
        <w:t xml:space="preserve"> as follow:</w:t>
      </w:r>
    </w:p>
    <w:p w14:paraId="2563FDFE" w14:textId="77777777" w:rsidR="00230574" w:rsidRDefault="00230574" w:rsidP="00230574">
      <w:pPr>
        <w:spacing w:after="0" w:line="360" w:lineRule="auto"/>
        <w:jc w:val="right"/>
        <w:rPr>
          <w:rFonts w:ascii="Arial" w:eastAsia="Arial" w:hAnsi="Arial" w:cs="Arial"/>
          <w:color w:val="000000" w:themeColor="text1"/>
        </w:rPr>
      </w:pPr>
      <w:r w:rsidRPr="003534A0">
        <w:rPr>
          <w:rFonts w:ascii="Arial" w:eastAsia="Arial" w:hAnsi="Arial" w:cs="Arial"/>
          <w:i/>
          <w:iCs/>
          <w:color w:val="000000" w:themeColor="text1"/>
        </w:rPr>
        <w:t>q=</w:t>
      </w:r>
      <w:r w:rsidRPr="003534A0">
        <w:rPr>
          <w:rFonts w:ascii="Arial" w:hAnsi="Arial" w:cs="Arial"/>
          <w:color w:val="2E2E2E"/>
        </w:rPr>
        <w:t>4</w:t>
      </w:r>
      <w:r w:rsidRPr="003534A0">
        <w:rPr>
          <w:rStyle w:val="Emphasis"/>
          <w:rFonts w:ascii="Arial" w:hAnsi="Arial" w:cs="Arial"/>
          <w:color w:val="2E2E2E"/>
        </w:rPr>
        <w:t>π</w:t>
      </w:r>
      <w:proofErr w:type="spellStart"/>
      <w:r w:rsidRPr="003534A0">
        <w:rPr>
          <w:rStyle w:val="Emphasis"/>
          <w:rFonts w:ascii="Arial" w:hAnsi="Arial" w:cs="Arial"/>
          <w:color w:val="2E2E2E"/>
        </w:rPr>
        <w:t>sinθ</w:t>
      </w:r>
      <w:proofErr w:type="spellEnd"/>
      <w:r w:rsidRPr="003534A0">
        <w:rPr>
          <w:rStyle w:val="Emphasis"/>
          <w:rFonts w:ascii="Arial" w:hAnsi="Arial" w:cs="Arial"/>
          <w:color w:val="2E2E2E"/>
        </w:rPr>
        <w:t>/λ</w:t>
      </w:r>
      <w:r>
        <w:rPr>
          <w:rStyle w:val="Emphasis"/>
          <w:rFonts w:ascii="Arial" w:hAnsi="Arial" w:cs="Arial"/>
          <w:color w:val="2E2E2E"/>
        </w:rPr>
        <w:t xml:space="preserve">                                                                  </w:t>
      </w:r>
      <w:r>
        <w:rPr>
          <w:rFonts w:ascii="Arial" w:hAnsi="Arial" w:cs="Arial"/>
          <w:color w:val="2E2E2E"/>
        </w:rPr>
        <w:t>(1)</w:t>
      </w:r>
    </w:p>
    <w:p w14:paraId="0813B0CD" w14:textId="77777777" w:rsidR="00230574" w:rsidRPr="003534A0" w:rsidRDefault="00230574" w:rsidP="00230574">
      <w:pPr>
        <w:spacing w:after="0" w:line="360" w:lineRule="auto"/>
        <w:jc w:val="both"/>
        <w:rPr>
          <w:rFonts w:ascii="Arial" w:eastAsia="Times New Roman" w:hAnsi="Arial" w:cs="Arial"/>
          <w:b/>
          <w:bCs/>
        </w:rPr>
      </w:pPr>
      <w:r w:rsidRPr="003534A0">
        <w:rPr>
          <w:rFonts w:ascii="Arial" w:hAnsi="Arial" w:cs="Arial"/>
          <w:color w:val="2E2E2E"/>
        </w:rPr>
        <w:t>where 2</w:t>
      </w:r>
      <w:r w:rsidRPr="003534A0">
        <w:rPr>
          <w:rStyle w:val="Emphasis"/>
          <w:rFonts w:ascii="Arial" w:hAnsi="Arial" w:cs="Arial"/>
          <w:color w:val="2E2E2E"/>
        </w:rPr>
        <w:t>θ</w:t>
      </w:r>
      <w:r w:rsidRPr="003534A0">
        <w:rPr>
          <w:rFonts w:ascii="Arial" w:hAnsi="Arial" w:cs="Arial"/>
          <w:color w:val="2E2E2E"/>
        </w:rPr>
        <w:t xml:space="preserve"> is the scattering angle and </w:t>
      </w:r>
      <w:r w:rsidRPr="003534A0">
        <w:rPr>
          <w:rStyle w:val="Emphasis"/>
          <w:rFonts w:ascii="Arial" w:hAnsi="Arial" w:cs="Arial"/>
          <w:color w:val="2E2E2E"/>
        </w:rPr>
        <w:t xml:space="preserve">λ is neutron </w:t>
      </w:r>
      <w:r w:rsidRPr="003534A0">
        <w:rPr>
          <w:rFonts w:ascii="Arial" w:hAnsi="Arial" w:cs="Arial"/>
          <w:color w:val="2E2E2E"/>
        </w:rPr>
        <w:t xml:space="preserve">wavelengths. </w:t>
      </w:r>
      <w:r w:rsidRPr="003534A0">
        <w:rPr>
          <w:rFonts w:ascii="Arial" w:eastAsia="Arial" w:hAnsi="Arial" w:cs="Arial"/>
          <w:color w:val="000000" w:themeColor="text1"/>
        </w:rPr>
        <w:t>The neutron beam size was 8 mm in diameter and the measurement time for each sample was 1.5 hrs. To avoid collecting scattering signal from multi-Bragg diffraction, only neutrons with wavelengths, λ, from 4.7 to 16.5 Å were selected for data analysis [</w:t>
      </w:r>
      <w:r>
        <w:rPr>
          <w:rFonts w:ascii="Arial" w:eastAsia="Arial" w:hAnsi="Arial" w:cs="Arial"/>
          <w:color w:val="000000" w:themeColor="text1"/>
        </w:rPr>
        <w:t>71</w:t>
      </w:r>
      <w:r w:rsidRPr="003534A0">
        <w:rPr>
          <w:rFonts w:ascii="Arial" w:eastAsia="Arial" w:hAnsi="Arial" w:cs="Arial"/>
          <w:color w:val="000000" w:themeColor="text1"/>
        </w:rPr>
        <w:t>-7</w:t>
      </w:r>
      <w:r>
        <w:rPr>
          <w:rFonts w:ascii="Arial" w:eastAsia="Arial" w:hAnsi="Arial" w:cs="Arial"/>
          <w:color w:val="000000" w:themeColor="text1"/>
        </w:rPr>
        <w:t>4</w:t>
      </w:r>
      <w:r w:rsidRPr="003534A0">
        <w:rPr>
          <w:rFonts w:ascii="Arial" w:eastAsia="Arial" w:hAnsi="Arial" w:cs="Arial"/>
          <w:color w:val="000000" w:themeColor="text1"/>
        </w:rPr>
        <w:t xml:space="preserve">]. One-dimensional nuclear and “nuclear + magnetic” scattering intensity plots, </w:t>
      </w:r>
      <w:r w:rsidRPr="003534A0">
        <w:rPr>
          <w:rFonts w:ascii="Arial" w:eastAsia="Arial" w:hAnsi="Arial" w:cs="Arial"/>
          <w:i/>
          <w:iCs/>
          <w:color w:val="000000" w:themeColor="text1"/>
        </w:rPr>
        <w:t>I</w:t>
      </w:r>
      <w:r w:rsidRPr="003534A0">
        <w:rPr>
          <w:rFonts w:ascii="Arial" w:eastAsia="Arial" w:hAnsi="Arial" w:cs="Arial"/>
          <w:color w:val="000000" w:themeColor="text1"/>
        </w:rPr>
        <w:t xml:space="preserve"> (intensity) versus </w:t>
      </w:r>
      <w:r w:rsidRPr="003534A0">
        <w:rPr>
          <w:rFonts w:ascii="Arial" w:eastAsia="Arial" w:hAnsi="Arial" w:cs="Arial"/>
          <w:i/>
          <w:iCs/>
          <w:color w:val="000000" w:themeColor="text1"/>
        </w:rPr>
        <w:t>q</w:t>
      </w:r>
      <w:r w:rsidRPr="003534A0">
        <w:rPr>
          <w:rFonts w:ascii="Arial" w:eastAsia="Arial" w:hAnsi="Arial" w:cs="Arial"/>
          <w:color w:val="000000" w:themeColor="text1"/>
        </w:rPr>
        <w:t xml:space="preserve"> were obtained by partial azimuthal averaging in sectors around the horizontal and vertical axes of the transmitted beam respectively using the software </w:t>
      </w:r>
      <w:proofErr w:type="spellStart"/>
      <w:r w:rsidRPr="003534A0">
        <w:rPr>
          <w:rFonts w:ascii="Arial" w:eastAsia="Arial" w:hAnsi="Arial" w:cs="Arial"/>
          <w:color w:val="000000" w:themeColor="text1"/>
        </w:rPr>
        <w:t>Mantidplot</w:t>
      </w:r>
      <w:proofErr w:type="spellEnd"/>
      <w:r w:rsidRPr="003534A0">
        <w:rPr>
          <w:rFonts w:ascii="Arial" w:eastAsia="Arial" w:hAnsi="Arial" w:cs="Arial"/>
          <w:color w:val="000000" w:themeColor="text1"/>
        </w:rPr>
        <w:t xml:space="preserve"> [</w:t>
      </w:r>
      <w:r>
        <w:rPr>
          <w:rFonts w:ascii="Arial" w:eastAsia="Arial" w:hAnsi="Arial" w:cs="Arial"/>
          <w:color w:val="000000" w:themeColor="text1"/>
        </w:rPr>
        <w:t>75</w:t>
      </w:r>
      <w:r w:rsidRPr="003534A0">
        <w:rPr>
          <w:rFonts w:ascii="Arial" w:eastAsia="Arial" w:hAnsi="Arial" w:cs="Arial"/>
          <w:color w:val="000000" w:themeColor="text1"/>
        </w:rPr>
        <w:t>], as shown in Fig. 3 (</w:t>
      </w:r>
      <w:r>
        <w:rPr>
          <w:rFonts w:ascii="Arial" w:eastAsia="Arial" w:hAnsi="Arial" w:cs="Arial"/>
          <w:color w:val="000000" w:themeColor="text1"/>
        </w:rPr>
        <w:t>a</w:t>
      </w:r>
      <w:r w:rsidRPr="003534A0">
        <w:rPr>
          <w:rFonts w:ascii="Arial" w:eastAsia="Arial" w:hAnsi="Arial" w:cs="Arial"/>
          <w:color w:val="000000" w:themeColor="text1"/>
        </w:rPr>
        <w:t>).</w:t>
      </w:r>
    </w:p>
    <w:p w14:paraId="76724C6F" w14:textId="77777777" w:rsidR="00230574" w:rsidRDefault="00230574" w:rsidP="00230574">
      <w:pPr>
        <w:spacing w:line="360" w:lineRule="auto"/>
        <w:jc w:val="center"/>
        <w:rPr>
          <w:noProof/>
          <w:sz w:val="18"/>
          <w:szCs w:val="18"/>
        </w:rPr>
      </w:pPr>
      <w:r>
        <w:rPr>
          <w:noProof/>
          <w:sz w:val="18"/>
          <w:szCs w:val="18"/>
        </w:rPr>
        <w:drawing>
          <wp:inline distT="0" distB="0" distL="0" distR="0" wp14:anchorId="391FEC73" wp14:editId="18BED01F">
            <wp:extent cx="5856923" cy="2160000"/>
            <wp:effectExtent l="0" t="0" r="0" b="0"/>
            <wp:docPr id="14" name="Picture 14" descr="A picture containing text, line, plo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ext, line, plot, screensho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56923" cy="2160000"/>
                    </a:xfrm>
                    <a:prstGeom prst="rect">
                      <a:avLst/>
                    </a:prstGeom>
                  </pic:spPr>
                </pic:pic>
              </a:graphicData>
            </a:graphic>
          </wp:inline>
        </w:drawing>
      </w:r>
    </w:p>
    <w:p w14:paraId="19EB45B9" w14:textId="77777777" w:rsidR="00230574" w:rsidRPr="00E27E9B" w:rsidRDefault="00230574" w:rsidP="00230574">
      <w:pPr>
        <w:spacing w:line="240" w:lineRule="auto"/>
        <w:jc w:val="both"/>
        <w:rPr>
          <w:rFonts w:ascii="Arial" w:eastAsia="Arial" w:hAnsi="Arial" w:cs="Arial"/>
          <w:color w:val="000000" w:themeColor="text1"/>
          <w:sz w:val="20"/>
          <w:szCs w:val="18"/>
        </w:rPr>
      </w:pPr>
      <w:r w:rsidRPr="00E27E9B">
        <w:rPr>
          <w:rFonts w:ascii="Arial" w:eastAsia="Times New Roman" w:hAnsi="Arial" w:cs="Arial"/>
          <w:sz w:val="20"/>
          <w:szCs w:val="18"/>
          <w:lang w:val="en"/>
        </w:rPr>
        <w:t>Fig. S2</w:t>
      </w:r>
      <w:r w:rsidRPr="00E27E9B">
        <w:rPr>
          <w:rFonts w:ascii="Arial" w:eastAsia="Arial" w:hAnsi="Arial" w:cs="Arial"/>
          <w:color w:val="000000" w:themeColor="text1"/>
          <w:sz w:val="20"/>
          <w:szCs w:val="18"/>
        </w:rPr>
        <w:t>.</w:t>
      </w:r>
      <w:r w:rsidRPr="00E27E9B">
        <w:rPr>
          <w:rFonts w:ascii="Arial" w:eastAsia="Times New Roman" w:hAnsi="Arial" w:cs="Arial"/>
          <w:b/>
          <w:bCs/>
          <w:color w:val="000000" w:themeColor="text1"/>
          <w:sz w:val="20"/>
          <w:szCs w:val="18"/>
        </w:rPr>
        <w:t xml:space="preserve"> </w:t>
      </w:r>
      <w:r w:rsidRPr="00E27E9B">
        <w:rPr>
          <w:rFonts w:ascii="Arial" w:eastAsia="Times New Roman" w:hAnsi="Arial" w:cs="Arial"/>
          <w:color w:val="000000" w:themeColor="text1"/>
          <w:sz w:val="20"/>
          <w:szCs w:val="18"/>
        </w:rPr>
        <w:t>One-dimensional nuclear and magnetic small angle neutron scattering patterns of I (left hand axis) and R(q) (right hand) axis versus scattering vector, q, obtained from the (a) Eurofer97 steel and (b)</w:t>
      </w:r>
      <w:r>
        <w:rPr>
          <w:rFonts w:ascii="Arial" w:eastAsia="Times New Roman" w:hAnsi="Arial" w:cs="Arial"/>
          <w:color w:val="000000" w:themeColor="text1"/>
          <w:sz w:val="20"/>
          <w:szCs w:val="18"/>
        </w:rPr>
        <w:t xml:space="preserve"> </w:t>
      </w:r>
      <w:proofErr w:type="spellStart"/>
      <w:r w:rsidRPr="00E27E9B">
        <w:rPr>
          <w:rFonts w:ascii="Arial" w:eastAsia="Times New Roman" w:hAnsi="Arial" w:cs="Arial"/>
          <w:color w:val="000000" w:themeColor="text1"/>
          <w:sz w:val="20"/>
          <w:szCs w:val="18"/>
        </w:rPr>
        <w:t>Tribomal</w:t>
      </w:r>
      <w:proofErr w:type="spellEnd"/>
      <w:r w:rsidRPr="00E27E9B">
        <w:rPr>
          <w:rFonts w:ascii="Arial" w:eastAsia="Times New Roman" w:hAnsi="Arial" w:cs="Arial"/>
          <w:color w:val="000000" w:themeColor="text1"/>
          <w:sz w:val="20"/>
          <w:szCs w:val="18"/>
        </w:rPr>
        <w:t xml:space="preserve"> RAFM steel</w:t>
      </w:r>
      <w:r>
        <w:rPr>
          <w:rFonts w:ascii="Arial" w:eastAsia="Times New Roman" w:hAnsi="Arial" w:cs="Arial"/>
          <w:color w:val="000000" w:themeColor="text1"/>
          <w:sz w:val="20"/>
          <w:szCs w:val="18"/>
        </w:rPr>
        <w:t>.</w:t>
      </w:r>
    </w:p>
    <w:p w14:paraId="71DE865F" w14:textId="77777777" w:rsidR="00230574" w:rsidRPr="0041385C" w:rsidRDefault="00230574" w:rsidP="00230574">
      <w:pPr>
        <w:spacing w:after="200" w:line="360" w:lineRule="auto"/>
        <w:jc w:val="both"/>
        <w:rPr>
          <w:rFonts w:ascii="Arial" w:eastAsia="Arial" w:hAnsi="Arial" w:cs="Arial"/>
          <w:color w:val="000000" w:themeColor="text1"/>
        </w:rPr>
      </w:pPr>
      <w:r w:rsidRPr="0041385C">
        <w:rPr>
          <w:rFonts w:ascii="Arial" w:eastAsia="Arial" w:hAnsi="Arial" w:cs="Arial"/>
          <w:color w:val="000000" w:themeColor="text1"/>
        </w:rPr>
        <w:t xml:space="preserve">Fig. </w:t>
      </w:r>
      <w:r>
        <w:rPr>
          <w:rFonts w:ascii="Arial" w:eastAsia="Arial" w:hAnsi="Arial" w:cs="Arial"/>
          <w:color w:val="000000" w:themeColor="text1"/>
        </w:rPr>
        <w:t>S</w:t>
      </w:r>
      <w:r w:rsidRPr="0041385C">
        <w:rPr>
          <w:rFonts w:ascii="Arial" w:eastAsia="Arial" w:hAnsi="Arial" w:cs="Arial"/>
          <w:color w:val="000000" w:themeColor="text1"/>
        </w:rPr>
        <w:t>2</w:t>
      </w:r>
      <w:r>
        <w:rPr>
          <w:rFonts w:ascii="Arial" w:eastAsia="Arial" w:hAnsi="Arial" w:cs="Arial"/>
          <w:color w:val="000000" w:themeColor="text1"/>
        </w:rPr>
        <w:t xml:space="preserve"> (</w:t>
      </w:r>
      <w:r w:rsidRPr="0041385C">
        <w:rPr>
          <w:rFonts w:ascii="Arial" w:eastAsia="Arial" w:hAnsi="Arial" w:cs="Arial"/>
          <w:color w:val="000000" w:themeColor="text1"/>
        </w:rPr>
        <w:t>a</w:t>
      </w:r>
      <w:r>
        <w:rPr>
          <w:rFonts w:ascii="Arial" w:eastAsia="Arial" w:hAnsi="Arial" w:cs="Arial"/>
          <w:color w:val="000000" w:themeColor="text1"/>
        </w:rPr>
        <w:t>)</w:t>
      </w:r>
      <w:r w:rsidRPr="0041385C">
        <w:rPr>
          <w:rFonts w:ascii="Arial" w:eastAsia="Arial" w:hAnsi="Arial" w:cs="Arial"/>
          <w:color w:val="000000" w:themeColor="text1"/>
        </w:rPr>
        <w:t xml:space="preserve"> and </w:t>
      </w:r>
      <w:r>
        <w:rPr>
          <w:rFonts w:ascii="Arial" w:eastAsia="Arial" w:hAnsi="Arial" w:cs="Arial"/>
          <w:color w:val="000000" w:themeColor="text1"/>
        </w:rPr>
        <w:t>S</w:t>
      </w:r>
      <w:r w:rsidRPr="0041385C">
        <w:rPr>
          <w:rFonts w:ascii="Arial" w:eastAsia="Arial" w:hAnsi="Arial" w:cs="Arial"/>
          <w:color w:val="000000" w:themeColor="text1"/>
        </w:rPr>
        <w:t>2</w:t>
      </w:r>
      <w:r>
        <w:rPr>
          <w:rFonts w:ascii="Arial" w:eastAsia="Arial" w:hAnsi="Arial" w:cs="Arial"/>
          <w:color w:val="000000" w:themeColor="text1"/>
        </w:rPr>
        <w:t xml:space="preserve"> (</w:t>
      </w:r>
      <w:r w:rsidRPr="0041385C">
        <w:rPr>
          <w:rFonts w:ascii="Arial" w:eastAsia="Arial" w:hAnsi="Arial" w:cs="Arial"/>
          <w:color w:val="000000" w:themeColor="text1"/>
        </w:rPr>
        <w:t>b</w:t>
      </w:r>
      <w:r>
        <w:rPr>
          <w:rFonts w:ascii="Arial" w:eastAsia="Arial" w:hAnsi="Arial" w:cs="Arial"/>
          <w:color w:val="000000" w:themeColor="text1"/>
        </w:rPr>
        <w:t>)</w:t>
      </w:r>
      <w:r w:rsidRPr="0041385C">
        <w:rPr>
          <w:rFonts w:ascii="Arial" w:eastAsia="Arial" w:hAnsi="Arial" w:cs="Arial"/>
          <w:color w:val="000000" w:themeColor="text1"/>
        </w:rPr>
        <w:t xml:space="preserve"> show one-dimensional plots of magnetic (blue) and nuclear (black) scattering intensity versus scattering vector for the </w:t>
      </w:r>
      <w:proofErr w:type="spellStart"/>
      <w:r>
        <w:rPr>
          <w:rFonts w:ascii="Arial" w:eastAsia="Times New Roman" w:hAnsi="Arial" w:cs="Arial"/>
          <w:color w:val="000000" w:themeColor="text1"/>
          <w:sz w:val="20"/>
          <w:szCs w:val="18"/>
        </w:rPr>
        <w:t>t</w:t>
      </w:r>
      <w:r w:rsidRPr="00E27E9B">
        <w:rPr>
          <w:rFonts w:ascii="Arial" w:eastAsia="Times New Roman" w:hAnsi="Arial" w:cs="Arial"/>
          <w:color w:val="000000" w:themeColor="text1"/>
          <w:sz w:val="20"/>
          <w:szCs w:val="18"/>
        </w:rPr>
        <w:t>ribo</w:t>
      </w:r>
      <w:r>
        <w:rPr>
          <w:rFonts w:ascii="Arial" w:eastAsia="Times New Roman" w:hAnsi="Arial" w:cs="Arial"/>
          <w:color w:val="000000" w:themeColor="text1"/>
          <w:sz w:val="20"/>
          <w:szCs w:val="18"/>
        </w:rPr>
        <w:t>d</w:t>
      </w:r>
      <w:r w:rsidRPr="00E27E9B">
        <w:rPr>
          <w:rFonts w:ascii="Arial" w:eastAsia="Times New Roman" w:hAnsi="Arial" w:cs="Arial"/>
          <w:color w:val="000000" w:themeColor="text1"/>
          <w:sz w:val="20"/>
          <w:szCs w:val="18"/>
        </w:rPr>
        <w:t>al</w:t>
      </w:r>
      <w:proofErr w:type="spellEnd"/>
      <w:r w:rsidRPr="0041385C">
        <w:rPr>
          <w:rFonts w:ascii="Arial" w:eastAsia="Arial" w:hAnsi="Arial" w:cs="Arial"/>
          <w:color w:val="000000" w:themeColor="text1"/>
        </w:rPr>
        <w:t xml:space="preserve"> RAFM steel and the EUROFER97 ste</w:t>
      </w:r>
      <w:r>
        <w:rPr>
          <w:rFonts w:ascii="Arial" w:eastAsia="Arial" w:hAnsi="Arial" w:cs="Arial"/>
          <w:color w:val="000000" w:themeColor="text1"/>
        </w:rPr>
        <w:t>el, respectively. In the Eurofer</w:t>
      </w:r>
      <w:r w:rsidRPr="0041385C">
        <w:rPr>
          <w:rFonts w:ascii="Arial" w:eastAsia="Arial" w:hAnsi="Arial" w:cs="Arial"/>
          <w:color w:val="000000" w:themeColor="text1"/>
        </w:rPr>
        <w:t xml:space="preserve">97 steel, both the magnetic and nuclear signals follow a </w:t>
      </w:r>
      <w:r w:rsidRPr="0041385C">
        <w:rPr>
          <w:rFonts w:ascii="Arial" w:eastAsia="Arial" w:hAnsi="Arial" w:cs="Arial"/>
          <w:i/>
          <w:iCs/>
          <w:color w:val="000000" w:themeColor="text1"/>
        </w:rPr>
        <w:t>q</w:t>
      </w:r>
      <w:r w:rsidRPr="0041385C">
        <w:rPr>
          <w:rFonts w:ascii="Arial" w:eastAsia="Arial" w:hAnsi="Arial" w:cs="Arial"/>
          <w:color w:val="000000" w:themeColor="text1"/>
          <w:vertAlign w:val="superscript"/>
        </w:rPr>
        <w:t xml:space="preserve">−4 </w:t>
      </w:r>
      <w:r w:rsidRPr="0041385C">
        <w:rPr>
          <w:rFonts w:ascii="Arial" w:eastAsia="Arial" w:hAnsi="Arial" w:cs="Arial"/>
          <w:color w:val="000000" w:themeColor="text1"/>
        </w:rPr>
        <w:t xml:space="preserve">variation (known as the </w:t>
      </w:r>
      <w:proofErr w:type="spellStart"/>
      <w:r w:rsidRPr="0041385C">
        <w:rPr>
          <w:rFonts w:ascii="Arial" w:eastAsia="Arial" w:hAnsi="Arial" w:cs="Arial"/>
          <w:color w:val="000000" w:themeColor="text1"/>
        </w:rPr>
        <w:t>Porod</w:t>
      </w:r>
      <w:proofErr w:type="spellEnd"/>
      <w:r w:rsidRPr="0041385C">
        <w:rPr>
          <w:rFonts w:ascii="Arial" w:eastAsia="Arial" w:hAnsi="Arial" w:cs="Arial"/>
          <w:color w:val="000000" w:themeColor="text1"/>
        </w:rPr>
        <w:t xml:space="preserve"> Law) over the entire </w:t>
      </w:r>
      <w:r w:rsidRPr="0041385C">
        <w:rPr>
          <w:rFonts w:ascii="Arial" w:eastAsia="Arial" w:hAnsi="Arial" w:cs="Arial"/>
          <w:i/>
          <w:iCs/>
          <w:color w:val="000000" w:themeColor="text1"/>
        </w:rPr>
        <w:t>q</w:t>
      </w:r>
      <w:r w:rsidRPr="0041385C">
        <w:rPr>
          <w:rFonts w:ascii="Arial" w:eastAsia="Arial" w:hAnsi="Arial" w:cs="Arial"/>
          <w:color w:val="000000" w:themeColor="text1"/>
        </w:rPr>
        <w:t xml:space="preserve">-range until the background level is reached at </w:t>
      </w:r>
      <w:r w:rsidRPr="0041385C">
        <w:rPr>
          <w:rFonts w:ascii="Arial" w:eastAsia="Arial" w:hAnsi="Arial" w:cs="Arial"/>
          <w:i/>
          <w:iCs/>
          <w:color w:val="000000" w:themeColor="text1"/>
        </w:rPr>
        <w:t>q</w:t>
      </w:r>
      <w:r w:rsidRPr="0041385C">
        <w:rPr>
          <w:rFonts w:ascii="Arial" w:eastAsia="Arial" w:hAnsi="Arial" w:cs="Arial"/>
          <w:color w:val="000000" w:themeColor="text1"/>
        </w:rPr>
        <w:t xml:space="preserve"> &gt; 0.1 Å</w:t>
      </w:r>
      <w:r w:rsidRPr="0041385C">
        <w:rPr>
          <w:rFonts w:ascii="Arial" w:eastAsia="Arial" w:hAnsi="Arial" w:cs="Arial"/>
          <w:color w:val="000000" w:themeColor="text1"/>
          <w:vertAlign w:val="superscript"/>
        </w:rPr>
        <w:t>−1</w:t>
      </w:r>
      <w:r w:rsidRPr="0041385C">
        <w:rPr>
          <w:rFonts w:ascii="Arial" w:eastAsia="Arial" w:hAnsi="Arial" w:cs="Arial"/>
          <w:color w:val="000000" w:themeColor="text1"/>
        </w:rPr>
        <w:t>. This indicates that the primary contribution to scattering is from large particles or features with size typically &gt; 2π/</w:t>
      </w:r>
      <w:proofErr w:type="spellStart"/>
      <w:r w:rsidRPr="0041385C">
        <w:rPr>
          <w:rFonts w:ascii="Arial" w:eastAsia="Arial" w:hAnsi="Arial" w:cs="Arial"/>
          <w:i/>
          <w:iCs/>
          <w:color w:val="000000" w:themeColor="text1"/>
        </w:rPr>
        <w:t>q</w:t>
      </w:r>
      <w:r w:rsidRPr="0041385C">
        <w:rPr>
          <w:rFonts w:ascii="Arial" w:eastAsia="Arial" w:hAnsi="Arial" w:cs="Arial"/>
          <w:color w:val="000000" w:themeColor="text1"/>
          <w:vertAlign w:val="subscript"/>
        </w:rPr>
        <w:t>min</w:t>
      </w:r>
      <w:proofErr w:type="spellEnd"/>
      <w:r w:rsidRPr="0041385C">
        <w:rPr>
          <w:rFonts w:ascii="Arial" w:eastAsia="Arial" w:hAnsi="Arial" w:cs="Arial"/>
          <w:color w:val="000000" w:themeColor="text1"/>
        </w:rPr>
        <w:t xml:space="preserve"> (&gt; 150 nm). These will typically be metallic carbides (i.e., Cr</w:t>
      </w:r>
      <w:r w:rsidRPr="0041385C">
        <w:rPr>
          <w:rFonts w:ascii="Arial" w:eastAsia="Arial" w:hAnsi="Arial" w:cs="Arial"/>
          <w:color w:val="000000" w:themeColor="text1"/>
          <w:vertAlign w:val="subscript"/>
        </w:rPr>
        <w:t>23</w:t>
      </w:r>
      <w:r w:rsidRPr="0041385C">
        <w:rPr>
          <w:rFonts w:ascii="Arial" w:eastAsia="Arial" w:hAnsi="Arial" w:cs="Arial"/>
          <w:color w:val="000000" w:themeColor="text1"/>
        </w:rPr>
        <w:t>C</w:t>
      </w:r>
      <w:r w:rsidRPr="0041385C">
        <w:rPr>
          <w:rFonts w:ascii="Arial" w:eastAsia="Arial" w:hAnsi="Arial" w:cs="Arial"/>
          <w:color w:val="000000" w:themeColor="text1"/>
          <w:vertAlign w:val="subscript"/>
        </w:rPr>
        <w:t>6</w:t>
      </w:r>
      <w:r w:rsidRPr="0041385C">
        <w:rPr>
          <w:rFonts w:ascii="Arial" w:eastAsia="Arial" w:hAnsi="Arial" w:cs="Arial"/>
          <w:color w:val="000000" w:themeColor="text1"/>
        </w:rPr>
        <w:t>). The magnetic scattering contribution of Cr</w:t>
      </w:r>
      <w:r w:rsidRPr="0041385C">
        <w:rPr>
          <w:rFonts w:ascii="Arial" w:eastAsia="Arial" w:hAnsi="Arial" w:cs="Arial"/>
          <w:color w:val="000000" w:themeColor="text1"/>
          <w:vertAlign w:val="subscript"/>
        </w:rPr>
        <w:t>23</w:t>
      </w:r>
      <w:r w:rsidRPr="0041385C">
        <w:rPr>
          <w:rFonts w:ascii="Arial" w:eastAsia="Arial" w:hAnsi="Arial" w:cs="Arial"/>
          <w:color w:val="000000" w:themeColor="text1"/>
        </w:rPr>
        <w:t>C</w:t>
      </w:r>
      <w:r w:rsidRPr="0041385C">
        <w:rPr>
          <w:rFonts w:ascii="Arial" w:eastAsia="Arial" w:hAnsi="Arial" w:cs="Arial"/>
          <w:color w:val="000000" w:themeColor="text1"/>
          <w:vertAlign w:val="subscript"/>
        </w:rPr>
        <w:t xml:space="preserve">6 </w:t>
      </w:r>
      <w:r w:rsidRPr="0041385C">
        <w:rPr>
          <w:rFonts w:ascii="Arial" w:eastAsia="Arial" w:hAnsi="Arial" w:cs="Arial"/>
          <w:color w:val="000000" w:themeColor="text1"/>
        </w:rPr>
        <w:t>in E</w:t>
      </w:r>
      <w:r>
        <w:rPr>
          <w:rFonts w:ascii="Arial" w:eastAsia="Arial" w:hAnsi="Arial" w:cs="Arial"/>
          <w:color w:val="000000" w:themeColor="text1"/>
        </w:rPr>
        <w:t>urofer</w:t>
      </w:r>
      <w:r w:rsidRPr="0041385C">
        <w:rPr>
          <w:rFonts w:ascii="Arial" w:eastAsia="Arial" w:hAnsi="Arial" w:cs="Arial"/>
          <w:color w:val="000000" w:themeColor="text1"/>
        </w:rPr>
        <w:t>97 steel is larger than the nuclear scattering contribution because of the larger magnetic contrast factor compared to the nuclear contrast factor (refer to Supplementary Tab</w:t>
      </w:r>
      <w:r>
        <w:rPr>
          <w:rFonts w:ascii="Arial" w:eastAsia="Arial" w:hAnsi="Arial" w:cs="Arial"/>
          <w:color w:val="000000" w:themeColor="text1"/>
        </w:rPr>
        <w:t>le</w:t>
      </w:r>
      <w:r w:rsidRPr="0041385C">
        <w:rPr>
          <w:rFonts w:ascii="Arial" w:eastAsia="Arial" w:hAnsi="Arial" w:cs="Arial"/>
          <w:color w:val="000000" w:themeColor="text1"/>
        </w:rPr>
        <w:t xml:space="preserve"> </w:t>
      </w:r>
      <w:r>
        <w:rPr>
          <w:rFonts w:ascii="Arial" w:eastAsia="Arial" w:hAnsi="Arial" w:cs="Arial"/>
          <w:color w:val="000000" w:themeColor="text1"/>
        </w:rPr>
        <w:t>S</w:t>
      </w:r>
      <w:r w:rsidRPr="0041385C">
        <w:rPr>
          <w:rFonts w:ascii="Arial" w:eastAsia="Arial" w:hAnsi="Arial" w:cs="Arial"/>
          <w:color w:val="000000" w:themeColor="text1"/>
        </w:rPr>
        <w:t>2). The current SANS measurement shows that the number density and volume percent of MX type nano</w:t>
      </w:r>
      <w:r>
        <w:rPr>
          <w:rFonts w:ascii="Arial" w:eastAsia="Arial" w:hAnsi="Arial" w:cs="Arial"/>
          <w:color w:val="000000" w:themeColor="text1"/>
        </w:rPr>
        <w:t xml:space="preserve">scale </w:t>
      </w:r>
      <w:r w:rsidRPr="0041385C">
        <w:rPr>
          <w:rFonts w:ascii="Arial" w:eastAsia="Arial" w:hAnsi="Arial" w:cs="Arial"/>
          <w:color w:val="000000" w:themeColor="text1"/>
        </w:rPr>
        <w:t>precipitates formed in E</w:t>
      </w:r>
      <w:r>
        <w:rPr>
          <w:rFonts w:ascii="Arial" w:eastAsia="Arial" w:hAnsi="Arial" w:cs="Arial"/>
          <w:color w:val="000000" w:themeColor="text1"/>
        </w:rPr>
        <w:t>urofer</w:t>
      </w:r>
      <w:r w:rsidRPr="0041385C">
        <w:rPr>
          <w:rFonts w:ascii="Arial" w:eastAsia="Arial" w:hAnsi="Arial" w:cs="Arial"/>
          <w:color w:val="000000" w:themeColor="text1"/>
        </w:rPr>
        <w:t>97 steel is extremely low.</w:t>
      </w:r>
    </w:p>
    <w:p w14:paraId="00D5E540" w14:textId="77777777" w:rsidR="00230574" w:rsidRPr="003253C3" w:rsidRDefault="00230574" w:rsidP="00230574">
      <w:pPr>
        <w:spacing w:after="200" w:line="360" w:lineRule="auto"/>
        <w:jc w:val="both"/>
        <w:rPr>
          <w:rFonts w:ascii="Arial" w:eastAsia="Arial" w:hAnsi="Arial" w:cs="Arial"/>
          <w:color w:val="FF0000"/>
          <w:sz w:val="18"/>
          <w:szCs w:val="18"/>
        </w:rPr>
      </w:pPr>
      <w:r w:rsidRPr="0041385C">
        <w:rPr>
          <w:rFonts w:ascii="Arial" w:eastAsia="Arial" w:hAnsi="Arial" w:cs="Arial"/>
          <w:color w:val="000000" w:themeColor="text1"/>
        </w:rPr>
        <w:lastRenderedPageBreak/>
        <w:t xml:space="preserve">In contrast, the SANS results obtained from the </w:t>
      </w:r>
      <w:proofErr w:type="spellStart"/>
      <w:r>
        <w:rPr>
          <w:rFonts w:ascii="Arial" w:eastAsia="Times New Roman" w:hAnsi="Arial" w:cs="Arial"/>
          <w:color w:val="000000" w:themeColor="text1"/>
          <w:sz w:val="20"/>
          <w:szCs w:val="18"/>
        </w:rPr>
        <w:t>t</w:t>
      </w:r>
      <w:r w:rsidRPr="00E27E9B">
        <w:rPr>
          <w:rFonts w:ascii="Arial" w:eastAsia="Times New Roman" w:hAnsi="Arial" w:cs="Arial"/>
          <w:color w:val="000000" w:themeColor="text1"/>
          <w:sz w:val="20"/>
          <w:szCs w:val="18"/>
        </w:rPr>
        <w:t>ribo</w:t>
      </w:r>
      <w:r>
        <w:rPr>
          <w:rFonts w:ascii="Arial" w:eastAsia="Times New Roman" w:hAnsi="Arial" w:cs="Arial"/>
          <w:color w:val="000000" w:themeColor="text1"/>
          <w:sz w:val="20"/>
          <w:szCs w:val="18"/>
        </w:rPr>
        <w:t>d</w:t>
      </w:r>
      <w:r w:rsidRPr="00E27E9B">
        <w:rPr>
          <w:rFonts w:ascii="Arial" w:eastAsia="Times New Roman" w:hAnsi="Arial" w:cs="Arial"/>
          <w:color w:val="000000" w:themeColor="text1"/>
          <w:sz w:val="20"/>
          <w:szCs w:val="18"/>
        </w:rPr>
        <w:t>al</w:t>
      </w:r>
      <w:proofErr w:type="spellEnd"/>
      <w:r w:rsidRPr="0041385C">
        <w:rPr>
          <w:rFonts w:ascii="Arial" w:eastAsia="Arial" w:hAnsi="Arial" w:cs="Arial"/>
          <w:color w:val="000000" w:themeColor="text1"/>
        </w:rPr>
        <w:t xml:space="preserve"> RAFM steel indicate that both magnetic and nuclear scattering intensities deviate from a </w:t>
      </w:r>
      <w:r w:rsidRPr="009E46ED">
        <w:rPr>
          <w:rFonts w:ascii="Arial" w:eastAsia="Arial" w:hAnsi="Arial" w:cs="Arial"/>
          <w:color w:val="000000" w:themeColor="text1"/>
        </w:rPr>
        <w:t>q</w:t>
      </w:r>
      <w:r w:rsidRPr="00356C50">
        <w:rPr>
          <w:rFonts w:ascii="Arial" w:eastAsia="Arial" w:hAnsi="Arial" w:cs="Arial"/>
          <w:color w:val="000000" w:themeColor="text1"/>
          <w:vertAlign w:val="superscript"/>
        </w:rPr>
        <w:t>−4</w:t>
      </w:r>
      <w:r w:rsidRPr="0041385C">
        <w:rPr>
          <w:rFonts w:ascii="Arial" w:eastAsia="Arial" w:hAnsi="Arial" w:cs="Arial"/>
          <w:color w:val="000000" w:themeColor="text1"/>
        </w:rPr>
        <w:t xml:space="preserve"> </w:t>
      </w:r>
      <w:proofErr w:type="spellStart"/>
      <w:r w:rsidRPr="0041385C">
        <w:rPr>
          <w:rFonts w:ascii="Arial" w:eastAsia="Arial" w:hAnsi="Arial" w:cs="Arial"/>
          <w:color w:val="000000" w:themeColor="text1"/>
        </w:rPr>
        <w:t>Porod</w:t>
      </w:r>
      <w:proofErr w:type="spellEnd"/>
      <w:r w:rsidRPr="0041385C">
        <w:rPr>
          <w:rFonts w:ascii="Arial" w:eastAsia="Arial" w:hAnsi="Arial" w:cs="Arial"/>
          <w:color w:val="000000" w:themeColor="text1"/>
        </w:rPr>
        <w:t xml:space="preserve">-type behaviour at </w:t>
      </w:r>
      <w:r w:rsidRPr="009E46ED">
        <w:rPr>
          <w:rFonts w:ascii="Arial" w:eastAsia="Arial" w:hAnsi="Arial" w:cs="Arial"/>
          <w:color w:val="000000" w:themeColor="text1"/>
        </w:rPr>
        <w:t>q</w:t>
      </w:r>
      <w:r w:rsidRPr="0041385C">
        <w:rPr>
          <w:rFonts w:ascii="Arial" w:eastAsia="Arial" w:hAnsi="Arial" w:cs="Arial"/>
          <w:color w:val="000000" w:themeColor="text1"/>
        </w:rPr>
        <w:t xml:space="preserve"> </w:t>
      </w:r>
      <w:r w:rsidRPr="009E46ED">
        <w:rPr>
          <w:rFonts w:ascii="Cambria Math" w:eastAsia="Arial" w:hAnsi="Cambria Math" w:cs="Cambria Math"/>
          <w:color w:val="000000" w:themeColor="text1"/>
        </w:rPr>
        <w:t>∼</w:t>
      </w:r>
      <w:r w:rsidRPr="0041385C">
        <w:rPr>
          <w:rFonts w:ascii="Arial" w:eastAsia="Arial" w:hAnsi="Arial" w:cs="Arial"/>
          <w:color w:val="000000" w:themeColor="text1"/>
        </w:rPr>
        <w:t>0.007 Å</w:t>
      </w:r>
      <w:r w:rsidRPr="00356C50">
        <w:rPr>
          <w:rFonts w:ascii="Arial" w:eastAsia="Arial" w:hAnsi="Arial" w:cs="Arial"/>
          <w:color w:val="000000" w:themeColor="text1"/>
          <w:vertAlign w:val="superscript"/>
        </w:rPr>
        <w:t>−1</w:t>
      </w:r>
      <w:r w:rsidRPr="0041385C">
        <w:rPr>
          <w:rFonts w:ascii="Arial" w:eastAsia="Arial" w:hAnsi="Arial" w:cs="Arial"/>
          <w:color w:val="000000" w:themeColor="text1"/>
        </w:rPr>
        <w:t>. This deviation arises from the formation of nanoscale (</w:t>
      </w:r>
      <w:r w:rsidRPr="009E46ED">
        <w:rPr>
          <w:rFonts w:ascii="Arial" w:eastAsia="Arial" w:hAnsi="Arial" w:cs="Arial"/>
          <w:color w:val="000000" w:themeColor="text1"/>
        </w:rPr>
        <w:t xml:space="preserve">d </w:t>
      </w:r>
      <w:r w:rsidRPr="0041385C">
        <w:rPr>
          <w:rFonts w:ascii="Arial" w:eastAsia="Arial" w:hAnsi="Arial" w:cs="Arial"/>
          <w:color w:val="000000" w:themeColor="text1"/>
        </w:rPr>
        <w:t xml:space="preserve">≤ 60 nm) MX precipitates. </w:t>
      </w:r>
    </w:p>
    <w:p w14:paraId="28C86998" w14:textId="77777777" w:rsidR="00230574" w:rsidRPr="00356C50" w:rsidRDefault="00230574" w:rsidP="00230574">
      <w:pPr>
        <w:spacing w:after="200" w:line="240" w:lineRule="auto"/>
        <w:jc w:val="both"/>
        <w:rPr>
          <w:rFonts w:ascii="Arial" w:eastAsia="Arial" w:hAnsi="Arial" w:cs="Arial"/>
          <w:sz w:val="18"/>
          <w:szCs w:val="18"/>
        </w:rPr>
      </w:pPr>
      <w:r w:rsidRPr="00356C50">
        <w:rPr>
          <w:rFonts w:ascii="Arial" w:eastAsia="Arial" w:hAnsi="Arial" w:cs="Arial"/>
          <w:sz w:val="18"/>
          <w:szCs w:val="18"/>
        </w:rPr>
        <w:t xml:space="preserve">Table </w:t>
      </w:r>
      <w:r>
        <w:rPr>
          <w:rFonts w:ascii="Arial" w:eastAsia="Arial" w:hAnsi="Arial" w:cs="Arial"/>
          <w:sz w:val="18"/>
          <w:szCs w:val="18"/>
        </w:rPr>
        <w:t>S</w:t>
      </w:r>
      <w:r w:rsidRPr="00356C50">
        <w:rPr>
          <w:rFonts w:ascii="Arial" w:eastAsia="Arial" w:hAnsi="Arial" w:cs="Arial"/>
          <w:sz w:val="18"/>
          <w:szCs w:val="18"/>
        </w:rPr>
        <w:t>2. Values of nuclear (</w:t>
      </w:r>
      <w:r w:rsidRPr="00356C50">
        <w:rPr>
          <w:rFonts w:ascii="Symbol" w:eastAsia="Symbol" w:hAnsi="Symbol" w:cs="Symbol"/>
          <w:i/>
          <w:iCs/>
          <w:sz w:val="18"/>
          <w:szCs w:val="18"/>
          <w:lang w:val="en-US"/>
        </w:rPr>
        <w:t></w:t>
      </w:r>
      <w:proofErr w:type="spellStart"/>
      <w:r w:rsidRPr="00356C50">
        <w:rPr>
          <w:rFonts w:ascii="Times New Roman" w:eastAsia="Times New Roman" w:hAnsi="Times New Roman" w:cs="Times New Roman"/>
          <w:i/>
          <w:iCs/>
          <w:sz w:val="18"/>
          <w:szCs w:val="18"/>
          <w:vertAlign w:val="subscript"/>
          <w:lang w:val="en-US"/>
        </w:rPr>
        <w:t>nuc</w:t>
      </w:r>
      <w:proofErr w:type="spellEnd"/>
      <w:r w:rsidRPr="00356C50">
        <w:rPr>
          <w:rFonts w:ascii="Arial" w:eastAsia="Arial" w:hAnsi="Arial" w:cs="Arial"/>
          <w:sz w:val="18"/>
          <w:szCs w:val="18"/>
        </w:rPr>
        <w:t>) and magnetic (</w:t>
      </w:r>
      <w:r w:rsidRPr="00356C50">
        <w:rPr>
          <w:rFonts w:ascii="Symbol" w:eastAsia="Symbol" w:hAnsi="Symbol" w:cs="Symbol"/>
          <w:i/>
          <w:iCs/>
          <w:sz w:val="18"/>
          <w:szCs w:val="18"/>
          <w:lang w:val="en-US"/>
        </w:rPr>
        <w:t></w:t>
      </w:r>
      <w:r w:rsidRPr="00356C50">
        <w:rPr>
          <w:rFonts w:ascii="Times New Roman" w:eastAsia="Times New Roman" w:hAnsi="Times New Roman" w:cs="Times New Roman"/>
          <w:i/>
          <w:iCs/>
          <w:sz w:val="18"/>
          <w:szCs w:val="18"/>
          <w:vertAlign w:val="subscript"/>
          <w:lang w:val="en-US"/>
        </w:rPr>
        <w:t>mag</w:t>
      </w:r>
      <w:r w:rsidRPr="00356C50">
        <w:rPr>
          <w:rFonts w:ascii="Arial" w:eastAsia="Arial" w:hAnsi="Arial" w:cs="Arial"/>
          <w:sz w:val="18"/>
          <w:szCs w:val="18"/>
        </w:rPr>
        <w:t>) scattering length density, nuclear (</w:t>
      </w:r>
      <w:proofErr w:type="spellStart"/>
      <w:r w:rsidRPr="00356C50">
        <w:rPr>
          <w:rFonts w:ascii="Arial" w:hAnsi="Arial" w:cs="Arial"/>
          <w:color w:val="2E2E2E"/>
          <w:sz w:val="18"/>
          <w:szCs w:val="18"/>
        </w:rPr>
        <w:t>Δρ</w:t>
      </w:r>
      <w:r w:rsidRPr="00B80F36">
        <w:rPr>
          <w:rFonts w:ascii="Arial" w:hAnsi="Arial" w:cs="Arial"/>
          <w:i/>
          <w:iCs/>
          <w:color w:val="2E2E2E"/>
          <w:sz w:val="18"/>
          <w:szCs w:val="18"/>
          <w:vertAlign w:val="subscript"/>
        </w:rPr>
        <w:t>nuc</w:t>
      </w:r>
      <w:proofErr w:type="spellEnd"/>
      <w:r w:rsidRPr="00356C50">
        <w:rPr>
          <w:rFonts w:ascii="Arial" w:eastAsia="Arial" w:hAnsi="Arial" w:cs="Arial"/>
          <w:sz w:val="18"/>
          <w:szCs w:val="18"/>
        </w:rPr>
        <w:t>) and magnetic (</w:t>
      </w:r>
      <w:proofErr w:type="spellStart"/>
      <w:r w:rsidRPr="00356C50">
        <w:rPr>
          <w:rFonts w:ascii="Arial" w:hAnsi="Arial" w:cs="Arial"/>
          <w:color w:val="2E2E2E"/>
          <w:sz w:val="18"/>
          <w:szCs w:val="18"/>
        </w:rPr>
        <w:t>Δρ</w:t>
      </w:r>
      <w:r w:rsidRPr="00B80F36">
        <w:rPr>
          <w:rFonts w:ascii="Arial" w:hAnsi="Arial" w:cs="Arial"/>
          <w:i/>
          <w:iCs/>
          <w:color w:val="2E2E2E"/>
          <w:sz w:val="18"/>
          <w:szCs w:val="18"/>
          <w:vertAlign w:val="subscript"/>
        </w:rPr>
        <w:t>ma</w:t>
      </w:r>
      <w:proofErr w:type="spellEnd"/>
      <w:r w:rsidRPr="00356C50">
        <w:rPr>
          <w:rFonts w:ascii="Arial" w:eastAsia="Arial" w:hAnsi="Arial" w:cs="Arial"/>
          <w:sz w:val="18"/>
          <w:szCs w:val="18"/>
        </w:rPr>
        <w:t>) contrast factor of phases potentially relevant to this study. Detai</w:t>
      </w:r>
      <w:r w:rsidRPr="00B80F36">
        <w:rPr>
          <w:rFonts w:ascii="Arial" w:eastAsia="Arial" w:hAnsi="Arial" w:cs="Arial"/>
          <w:sz w:val="18"/>
          <w:szCs w:val="18"/>
        </w:rPr>
        <w:t>led calculation can be found in</w:t>
      </w:r>
      <w:r w:rsidRPr="00356C50">
        <w:rPr>
          <w:rFonts w:ascii="Arial" w:eastAsia="Arial" w:hAnsi="Arial" w:cs="Arial"/>
          <w:sz w:val="18"/>
          <w:szCs w:val="18"/>
        </w:rPr>
        <w:t xml:space="preserve"> [6]. </w:t>
      </w:r>
      <w:r w:rsidRPr="00356C50">
        <w:rPr>
          <w:rFonts w:ascii="Arial" w:hAnsi="Arial" w:cs="Arial"/>
          <w:sz w:val="18"/>
          <w:szCs w:val="18"/>
        </w:rPr>
        <w:t>Precipitate phases which are paramagnetic generally considered to have a zero magnetic scattering length density.</w:t>
      </w:r>
    </w:p>
    <w:tbl>
      <w:tblPr>
        <w:tblStyle w:val="TableGrid1"/>
        <w:tblW w:w="0" w:type="auto"/>
        <w:tblLayout w:type="fixed"/>
        <w:tblLook w:val="04A0" w:firstRow="1" w:lastRow="0" w:firstColumn="1" w:lastColumn="0" w:noHBand="0" w:noVBand="1"/>
      </w:tblPr>
      <w:tblGrid>
        <w:gridCol w:w="1080"/>
        <w:gridCol w:w="1243"/>
        <w:gridCol w:w="1448"/>
        <w:gridCol w:w="1252"/>
        <w:gridCol w:w="1665"/>
        <w:gridCol w:w="2372"/>
      </w:tblGrid>
      <w:tr w:rsidR="00230574" w:rsidRPr="000D0D89" w14:paraId="1C3ED6E1" w14:textId="77777777" w:rsidTr="000D3181">
        <w:trPr>
          <w:trHeight w:val="990"/>
        </w:trPr>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B87BF8B" w14:textId="77777777" w:rsidR="00230574" w:rsidRPr="000D0D89" w:rsidRDefault="00230574" w:rsidP="000D3181">
            <w:pPr>
              <w:jc w:val="center"/>
              <w:rPr>
                <w:rFonts w:ascii="Times New Roman" w:eastAsia="Times New Roman" w:hAnsi="Times New Roman" w:cs="Times New Roman"/>
                <w:szCs w:val="18"/>
                <w:lang w:val="en-US"/>
              </w:rPr>
            </w:pPr>
            <w:r w:rsidRPr="000D0D89">
              <w:rPr>
                <w:rFonts w:ascii="Arial" w:eastAsia="Times New Roman" w:hAnsi="Arial" w:cs="Arial"/>
                <w:szCs w:val="18"/>
                <w:lang w:val="en-US"/>
              </w:rPr>
              <w:t>Phase</w:t>
            </w:r>
          </w:p>
        </w:tc>
        <w:tc>
          <w:tcPr>
            <w:tcW w:w="12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1CBF5E1" w14:textId="77777777" w:rsidR="00230574" w:rsidRPr="00E27E9B" w:rsidRDefault="00230574" w:rsidP="000D3181">
            <w:pPr>
              <w:spacing w:line="480" w:lineRule="auto"/>
              <w:jc w:val="center"/>
              <w:rPr>
                <w:rFonts w:ascii="Times New Roman" w:eastAsia="Times New Roman" w:hAnsi="Times New Roman" w:cs="Times New Roman"/>
                <w:i/>
                <w:iCs/>
                <w:sz w:val="24"/>
                <w:szCs w:val="24"/>
                <w:vertAlign w:val="subscript"/>
                <w:lang w:val="en-US"/>
              </w:rPr>
            </w:pPr>
            <w:r w:rsidRPr="00975EC4">
              <w:rPr>
                <w:rFonts w:ascii="Symbol" w:eastAsia="Symbol" w:hAnsi="Symbol" w:cs="Symbol"/>
                <w:i/>
                <w:iCs/>
                <w:lang w:val="en-US"/>
              </w:rPr>
              <w:t></w:t>
            </w:r>
            <w:proofErr w:type="spellStart"/>
            <w:r w:rsidRPr="00975EC4">
              <w:rPr>
                <w:rFonts w:ascii="Arial" w:eastAsia="Times New Roman" w:hAnsi="Arial" w:cs="Arial"/>
                <w:i/>
                <w:iCs/>
                <w:vertAlign w:val="subscript"/>
                <w:lang w:val="en-US"/>
              </w:rPr>
              <w:t>nuc</w:t>
            </w:r>
            <w:proofErr w:type="spellEnd"/>
          </w:p>
          <w:p w14:paraId="58A46150" w14:textId="77777777" w:rsidR="00230574" w:rsidRPr="000D0D89" w:rsidRDefault="00230574" w:rsidP="000D3181">
            <w:pPr>
              <w:jc w:val="center"/>
              <w:rPr>
                <w:rFonts w:ascii="Times New Roman" w:eastAsia="Times New Roman" w:hAnsi="Times New Roman" w:cs="Times New Roman"/>
                <w:szCs w:val="18"/>
                <w:lang w:val="en-US"/>
              </w:rPr>
            </w:pPr>
            <w:r w:rsidRPr="000D0D89">
              <w:rPr>
                <w:rFonts w:ascii="Arial" w:eastAsia="Times New Roman" w:hAnsi="Arial" w:cs="Arial"/>
                <w:szCs w:val="18"/>
                <w:lang w:val="en-US"/>
              </w:rPr>
              <w:t>(10</w:t>
            </w:r>
            <w:r w:rsidRPr="000D0D89">
              <w:rPr>
                <w:rFonts w:ascii="Arial" w:eastAsia="Times New Roman" w:hAnsi="Arial" w:cs="Arial"/>
                <w:szCs w:val="18"/>
                <w:vertAlign w:val="superscript"/>
                <w:lang w:val="en-US"/>
              </w:rPr>
              <w:t>14</w:t>
            </w:r>
            <w:r w:rsidRPr="000D0D89">
              <w:rPr>
                <w:rFonts w:ascii="Arial" w:eastAsia="Times New Roman" w:hAnsi="Arial" w:cs="Arial"/>
                <w:szCs w:val="18"/>
                <w:lang w:val="en-US"/>
              </w:rPr>
              <w:t>m</w:t>
            </w:r>
            <w:r w:rsidRPr="000D0D89">
              <w:rPr>
                <w:rFonts w:ascii="Arial" w:eastAsia="Times New Roman" w:hAnsi="Arial" w:cs="Arial"/>
                <w:szCs w:val="18"/>
                <w:vertAlign w:val="superscript"/>
                <w:lang w:val="en-US"/>
              </w:rPr>
              <w:t>-2</w:t>
            </w:r>
            <w:r w:rsidRPr="000D0D89">
              <w:rPr>
                <w:rFonts w:ascii="Arial" w:eastAsia="Times New Roman" w:hAnsi="Arial" w:cs="Arial"/>
                <w:szCs w:val="18"/>
                <w:lang w:val="en-US"/>
              </w:rPr>
              <w:t>)</w:t>
            </w:r>
          </w:p>
        </w:tc>
        <w:tc>
          <w:tcPr>
            <w:tcW w:w="144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5360E78" w14:textId="77777777" w:rsidR="00230574" w:rsidRPr="00975EC4" w:rsidRDefault="00230574" w:rsidP="000D3181">
            <w:pPr>
              <w:spacing w:line="480" w:lineRule="auto"/>
              <w:jc w:val="center"/>
              <w:rPr>
                <w:rFonts w:ascii="Times New Roman" w:eastAsia="Times New Roman" w:hAnsi="Times New Roman" w:cs="Times New Roman"/>
                <w:i/>
                <w:iCs/>
                <w:sz w:val="24"/>
                <w:szCs w:val="24"/>
                <w:vertAlign w:val="subscript"/>
                <w:lang w:val="en-US"/>
              </w:rPr>
            </w:pPr>
            <w:r w:rsidRPr="00975EC4">
              <w:rPr>
                <w:rFonts w:ascii="Symbol" w:eastAsia="Symbol" w:hAnsi="Symbol" w:cs="Symbol"/>
                <w:i/>
                <w:iCs/>
                <w:lang w:val="en-US"/>
              </w:rPr>
              <w:t></w:t>
            </w:r>
            <w:r w:rsidRPr="00975EC4">
              <w:rPr>
                <w:rFonts w:ascii="Arial" w:eastAsia="Times New Roman" w:hAnsi="Arial" w:cs="Arial"/>
                <w:i/>
                <w:iCs/>
                <w:vertAlign w:val="subscript"/>
                <w:lang w:val="en-US"/>
              </w:rPr>
              <w:t>mag</w:t>
            </w:r>
          </w:p>
          <w:p w14:paraId="75D5F000" w14:textId="77777777" w:rsidR="00230574" w:rsidRPr="000D0D89" w:rsidRDefault="00230574" w:rsidP="000D3181">
            <w:pPr>
              <w:jc w:val="center"/>
              <w:rPr>
                <w:rFonts w:ascii="Times New Roman" w:eastAsia="Times New Roman" w:hAnsi="Times New Roman" w:cs="Times New Roman"/>
                <w:szCs w:val="18"/>
                <w:lang w:val="en-US"/>
              </w:rPr>
            </w:pPr>
            <w:r>
              <w:rPr>
                <w:rFonts w:ascii="Arial" w:eastAsia="Times New Roman" w:hAnsi="Arial" w:cs="Arial"/>
                <w:szCs w:val="18"/>
                <w:lang w:val="en-US"/>
              </w:rPr>
              <w:t xml:space="preserve"> </w:t>
            </w:r>
            <w:r w:rsidRPr="000D0D89">
              <w:rPr>
                <w:rFonts w:ascii="Arial" w:eastAsia="Times New Roman" w:hAnsi="Arial" w:cs="Arial"/>
                <w:szCs w:val="18"/>
                <w:lang w:val="en-US"/>
              </w:rPr>
              <w:t>(10</w:t>
            </w:r>
            <w:r w:rsidRPr="000D0D89">
              <w:rPr>
                <w:rFonts w:ascii="Arial" w:eastAsia="Times New Roman" w:hAnsi="Arial" w:cs="Arial"/>
                <w:szCs w:val="18"/>
                <w:vertAlign w:val="superscript"/>
                <w:lang w:val="en-US"/>
              </w:rPr>
              <w:t>14</w:t>
            </w:r>
            <w:r w:rsidRPr="000D0D89">
              <w:rPr>
                <w:rFonts w:ascii="Arial" w:eastAsia="Times New Roman" w:hAnsi="Arial" w:cs="Arial"/>
                <w:szCs w:val="18"/>
                <w:lang w:val="en-US"/>
              </w:rPr>
              <w:t>m</w:t>
            </w:r>
            <w:r w:rsidRPr="000D0D89">
              <w:rPr>
                <w:rFonts w:ascii="Arial" w:eastAsia="Times New Roman" w:hAnsi="Arial" w:cs="Arial"/>
                <w:szCs w:val="18"/>
                <w:vertAlign w:val="superscript"/>
                <w:lang w:val="en-US"/>
              </w:rPr>
              <w:t>-2</w:t>
            </w:r>
            <w:r w:rsidRPr="000D0D89">
              <w:rPr>
                <w:rFonts w:ascii="Arial" w:eastAsia="Times New Roman" w:hAnsi="Arial" w:cs="Arial"/>
                <w:szCs w:val="18"/>
                <w:lang w:val="en-US"/>
              </w:rPr>
              <w:t>)</w:t>
            </w:r>
          </w:p>
        </w:tc>
        <w:tc>
          <w:tcPr>
            <w:tcW w:w="125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B652B1C" w14:textId="77777777" w:rsidR="00230574" w:rsidRPr="000D0D89" w:rsidRDefault="00230574" w:rsidP="000D3181">
            <w:pPr>
              <w:spacing w:line="480" w:lineRule="auto"/>
              <w:jc w:val="center"/>
              <w:rPr>
                <w:rFonts w:ascii="Times New Roman" w:eastAsia="Times New Roman" w:hAnsi="Times New Roman" w:cs="Times New Roman"/>
                <w:i/>
                <w:iCs/>
                <w:szCs w:val="18"/>
                <w:vertAlign w:val="subscript"/>
                <w:lang w:val="en-US"/>
              </w:rPr>
            </w:pPr>
            <w:r w:rsidRPr="00975EC4">
              <w:rPr>
                <w:rFonts w:ascii="Symbol" w:eastAsia="Symbol" w:hAnsi="Symbol" w:cs="Symbol"/>
                <w:i/>
                <w:iCs/>
                <w:lang w:val="en-US"/>
              </w:rPr>
              <w:t></w:t>
            </w:r>
            <w:r w:rsidRPr="00975EC4">
              <w:rPr>
                <w:rFonts w:ascii="Symbol" w:eastAsia="Symbol" w:hAnsi="Symbol" w:cs="Symbol"/>
                <w:i/>
                <w:iCs/>
                <w:lang w:val="en-US"/>
              </w:rPr>
              <w:t></w:t>
            </w:r>
            <w:proofErr w:type="spellStart"/>
            <w:r w:rsidRPr="00975EC4">
              <w:rPr>
                <w:rFonts w:ascii="Arial" w:eastAsia="Times New Roman" w:hAnsi="Arial" w:cs="Arial"/>
                <w:i/>
                <w:iCs/>
                <w:vertAlign w:val="subscript"/>
                <w:lang w:val="en-US"/>
              </w:rPr>
              <w:t>nuc</w:t>
            </w:r>
            <w:proofErr w:type="spellEnd"/>
          </w:p>
          <w:p w14:paraId="6333956E" w14:textId="77777777" w:rsidR="00230574" w:rsidRPr="000D0D89" w:rsidRDefault="00230574" w:rsidP="000D3181">
            <w:pPr>
              <w:jc w:val="center"/>
              <w:rPr>
                <w:rFonts w:ascii="Times New Roman" w:eastAsia="Times New Roman" w:hAnsi="Times New Roman" w:cs="Times New Roman"/>
                <w:szCs w:val="18"/>
                <w:lang w:val="en-US"/>
              </w:rPr>
            </w:pPr>
            <w:r w:rsidRPr="000D0D89">
              <w:rPr>
                <w:rFonts w:ascii="Arial" w:eastAsia="Times New Roman" w:hAnsi="Arial" w:cs="Arial"/>
                <w:szCs w:val="18"/>
                <w:lang w:val="en-US"/>
              </w:rPr>
              <w:t>(10</w:t>
            </w:r>
            <w:r w:rsidRPr="000D0D89">
              <w:rPr>
                <w:rFonts w:ascii="Arial" w:eastAsia="Times New Roman" w:hAnsi="Arial" w:cs="Arial"/>
                <w:szCs w:val="18"/>
                <w:vertAlign w:val="superscript"/>
                <w:lang w:val="en-US"/>
              </w:rPr>
              <w:t>14</w:t>
            </w:r>
            <w:r w:rsidRPr="000D0D89">
              <w:rPr>
                <w:rFonts w:ascii="Arial" w:eastAsia="Times New Roman" w:hAnsi="Arial" w:cs="Arial"/>
                <w:szCs w:val="18"/>
                <w:lang w:val="en-US"/>
              </w:rPr>
              <w:t>m</w:t>
            </w:r>
            <w:r w:rsidRPr="000D0D89">
              <w:rPr>
                <w:rFonts w:ascii="Arial" w:eastAsia="Times New Roman" w:hAnsi="Arial" w:cs="Arial"/>
                <w:szCs w:val="18"/>
                <w:vertAlign w:val="superscript"/>
                <w:lang w:val="en-US"/>
              </w:rPr>
              <w:t>-2</w:t>
            </w:r>
            <w:r w:rsidRPr="000D0D89">
              <w:rPr>
                <w:rFonts w:ascii="Arial" w:eastAsia="Times New Roman" w:hAnsi="Arial" w:cs="Arial"/>
                <w:szCs w:val="18"/>
                <w:lang w:val="en-US"/>
              </w:rPr>
              <w:t>)</w:t>
            </w:r>
          </w:p>
        </w:tc>
        <w:tc>
          <w:tcPr>
            <w:tcW w:w="16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CF88902" w14:textId="77777777" w:rsidR="00230574" w:rsidRPr="000D0D89" w:rsidRDefault="00230574" w:rsidP="000D3181">
            <w:pPr>
              <w:spacing w:line="480" w:lineRule="auto"/>
              <w:jc w:val="center"/>
              <w:rPr>
                <w:rFonts w:ascii="Times New Roman" w:eastAsia="Times New Roman" w:hAnsi="Times New Roman" w:cs="Times New Roman"/>
                <w:i/>
                <w:iCs/>
                <w:szCs w:val="18"/>
                <w:vertAlign w:val="subscript"/>
                <w:lang w:val="en-US"/>
              </w:rPr>
            </w:pPr>
            <w:r w:rsidRPr="00975EC4">
              <w:rPr>
                <w:rFonts w:ascii="Symbol" w:eastAsia="Symbol" w:hAnsi="Symbol" w:cs="Symbol"/>
                <w:i/>
                <w:iCs/>
                <w:lang w:val="en-US"/>
              </w:rPr>
              <w:t></w:t>
            </w:r>
            <w:r w:rsidRPr="00975EC4">
              <w:rPr>
                <w:rFonts w:ascii="Symbol" w:eastAsia="Symbol" w:hAnsi="Symbol" w:cs="Symbol"/>
                <w:i/>
                <w:iCs/>
                <w:lang w:val="en-US"/>
              </w:rPr>
              <w:t></w:t>
            </w:r>
            <w:r w:rsidRPr="00975EC4">
              <w:rPr>
                <w:rFonts w:ascii="Arial" w:eastAsia="Times New Roman" w:hAnsi="Arial" w:cs="Arial"/>
                <w:i/>
                <w:iCs/>
                <w:vertAlign w:val="subscript"/>
                <w:lang w:val="en-US"/>
              </w:rPr>
              <w:t>mag</w:t>
            </w:r>
          </w:p>
          <w:p w14:paraId="75ACE8B7" w14:textId="77777777" w:rsidR="00230574" w:rsidRPr="000D0D89" w:rsidRDefault="00230574" w:rsidP="000D3181">
            <w:pPr>
              <w:jc w:val="center"/>
              <w:rPr>
                <w:rFonts w:ascii="Times New Roman" w:eastAsia="Times New Roman" w:hAnsi="Times New Roman" w:cs="Times New Roman"/>
                <w:szCs w:val="18"/>
                <w:lang w:val="en-US"/>
              </w:rPr>
            </w:pPr>
            <w:r w:rsidRPr="000D0D89">
              <w:rPr>
                <w:rFonts w:ascii="Arial" w:eastAsia="Times New Roman" w:hAnsi="Arial" w:cs="Arial"/>
                <w:szCs w:val="18"/>
                <w:lang w:val="en-US"/>
              </w:rPr>
              <w:t>(10</w:t>
            </w:r>
            <w:r w:rsidRPr="000D0D89">
              <w:rPr>
                <w:rFonts w:ascii="Arial" w:eastAsia="Times New Roman" w:hAnsi="Arial" w:cs="Arial"/>
                <w:szCs w:val="18"/>
                <w:vertAlign w:val="superscript"/>
                <w:lang w:val="en-US"/>
              </w:rPr>
              <w:t>14</w:t>
            </w:r>
            <w:r w:rsidRPr="000D0D89">
              <w:rPr>
                <w:rFonts w:ascii="Arial" w:eastAsia="Times New Roman" w:hAnsi="Arial" w:cs="Arial"/>
                <w:szCs w:val="18"/>
                <w:lang w:val="en-US"/>
              </w:rPr>
              <w:t>m</w:t>
            </w:r>
            <w:r w:rsidRPr="000D0D89">
              <w:rPr>
                <w:rFonts w:ascii="Arial" w:eastAsia="Times New Roman" w:hAnsi="Arial" w:cs="Arial"/>
                <w:szCs w:val="18"/>
                <w:vertAlign w:val="superscript"/>
                <w:lang w:val="en-US"/>
              </w:rPr>
              <w:t>-2</w:t>
            </w:r>
            <w:r w:rsidRPr="000D0D89">
              <w:rPr>
                <w:rFonts w:ascii="Arial" w:eastAsia="Times New Roman" w:hAnsi="Arial" w:cs="Arial"/>
                <w:szCs w:val="18"/>
                <w:lang w:val="en-US"/>
              </w:rPr>
              <w:t>)</w:t>
            </w:r>
          </w:p>
        </w:tc>
        <w:tc>
          <w:tcPr>
            <w:tcW w:w="237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568B044" w14:textId="77777777" w:rsidR="00230574" w:rsidRPr="000D0D89" w:rsidRDefault="00230574" w:rsidP="000D3181">
            <w:pPr>
              <w:spacing w:line="480" w:lineRule="auto"/>
              <w:jc w:val="center"/>
              <w:rPr>
                <w:rFonts w:ascii="Times New Roman" w:eastAsia="Times New Roman" w:hAnsi="Times New Roman" w:cs="Times New Roman"/>
                <w:szCs w:val="18"/>
                <w:vertAlign w:val="superscript"/>
                <w:lang w:val="en-US"/>
              </w:rPr>
            </w:pPr>
            <w:r w:rsidRPr="00975EC4">
              <w:rPr>
                <w:rFonts w:ascii="Arial" w:eastAsia="Times New Roman" w:hAnsi="Arial" w:cs="Arial"/>
                <w:i/>
                <w:iCs/>
                <w:lang w:val="en-US"/>
              </w:rPr>
              <w:t>R(q</w:t>
            </w:r>
            <w:r w:rsidRPr="00975EC4">
              <w:rPr>
                <w:rFonts w:ascii="Times New Roman" w:eastAsia="Times New Roman" w:hAnsi="Times New Roman" w:cs="Times New Roman"/>
                <w:i/>
                <w:iCs/>
                <w:lang w:val="en-US"/>
              </w:rPr>
              <w:t>)</w:t>
            </w:r>
            <w:r w:rsidRPr="00975EC4">
              <w:rPr>
                <w:rFonts w:ascii="Arial" w:eastAsia="Times New Roman" w:hAnsi="Arial" w:cs="Arial"/>
                <w:i/>
                <w:iCs/>
                <w:lang w:val="en-US"/>
              </w:rPr>
              <w:t>=</w:t>
            </w:r>
            <w:r w:rsidRPr="00975EC4">
              <w:rPr>
                <w:rFonts w:ascii="Times New Roman" w:eastAsia="Times New Roman" w:hAnsi="Times New Roman" w:cs="Times New Roman"/>
                <w:i/>
                <w:iCs/>
                <w:lang w:val="en-US"/>
              </w:rPr>
              <w:t>(</w:t>
            </w:r>
            <w:r w:rsidRPr="00975EC4">
              <w:rPr>
                <w:rFonts w:ascii="Symbol" w:eastAsia="Symbol" w:hAnsi="Symbol" w:cs="Symbol"/>
                <w:i/>
                <w:iCs/>
                <w:lang w:val="en-US"/>
              </w:rPr>
              <w:t></w:t>
            </w:r>
            <w:r w:rsidRPr="00975EC4">
              <w:rPr>
                <w:rFonts w:ascii="Symbol" w:eastAsia="Symbol" w:hAnsi="Symbol" w:cs="Symbol"/>
                <w:i/>
                <w:iCs/>
                <w:lang w:val="en-US"/>
              </w:rPr>
              <w:t></w:t>
            </w:r>
            <w:r w:rsidRPr="00975EC4">
              <w:rPr>
                <w:rFonts w:ascii="Arial" w:eastAsia="Times New Roman" w:hAnsi="Arial" w:cs="Arial"/>
                <w:i/>
                <w:iCs/>
                <w:vertAlign w:val="subscript"/>
                <w:lang w:val="en-US"/>
              </w:rPr>
              <w:t>mag</w:t>
            </w:r>
            <w:r w:rsidRPr="00975EC4">
              <w:rPr>
                <w:rFonts w:ascii="Times New Roman" w:eastAsia="Times New Roman" w:hAnsi="Times New Roman" w:cs="Times New Roman"/>
                <w:sz w:val="24"/>
                <w:szCs w:val="24"/>
                <w:lang w:val="en-US"/>
              </w:rPr>
              <w:t>/</w:t>
            </w:r>
            <w:r w:rsidRPr="00975EC4">
              <w:rPr>
                <w:rFonts w:ascii="Symbol" w:eastAsia="Symbol" w:hAnsi="Symbol" w:cs="Symbol"/>
                <w:i/>
                <w:iCs/>
                <w:lang w:val="en-US"/>
              </w:rPr>
              <w:t></w:t>
            </w:r>
            <w:r w:rsidRPr="00975EC4">
              <w:rPr>
                <w:rFonts w:ascii="Symbol" w:eastAsia="Symbol" w:hAnsi="Symbol" w:cs="Symbol"/>
                <w:i/>
                <w:iCs/>
                <w:lang w:val="en-US"/>
              </w:rPr>
              <w:t></w:t>
            </w:r>
            <w:proofErr w:type="spellStart"/>
            <w:r w:rsidRPr="00975EC4">
              <w:rPr>
                <w:rFonts w:ascii="Arial" w:eastAsia="Times New Roman" w:hAnsi="Arial" w:cs="Arial"/>
                <w:i/>
                <w:iCs/>
                <w:vertAlign w:val="subscript"/>
                <w:lang w:val="en-US"/>
              </w:rPr>
              <w:t>nuc</w:t>
            </w:r>
            <w:proofErr w:type="spellEnd"/>
            <w:r w:rsidRPr="00975EC4">
              <w:rPr>
                <w:rFonts w:ascii="Times New Roman" w:eastAsia="Times New Roman" w:hAnsi="Times New Roman" w:cs="Times New Roman"/>
                <w:sz w:val="24"/>
                <w:szCs w:val="24"/>
                <w:vertAlign w:val="subscript"/>
                <w:lang w:val="en-US"/>
              </w:rPr>
              <w:t xml:space="preserve"> )</w:t>
            </w:r>
            <w:r w:rsidRPr="00975EC4">
              <w:rPr>
                <w:rFonts w:ascii="Arial" w:eastAsia="Times New Roman" w:hAnsi="Arial" w:cs="Arial"/>
                <w:vertAlign w:val="superscript"/>
                <w:lang w:val="en-US"/>
              </w:rPr>
              <w:t>2</w:t>
            </w:r>
          </w:p>
        </w:tc>
      </w:tr>
      <w:tr w:rsidR="00230574" w:rsidRPr="000D0D89" w14:paraId="000C824E" w14:textId="77777777" w:rsidTr="000D3181">
        <w:trPr>
          <w:trHeight w:val="270"/>
        </w:trPr>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1C635BA" w14:textId="77777777" w:rsidR="00230574" w:rsidRPr="000D0D89" w:rsidRDefault="00230574" w:rsidP="000D3181">
            <w:pPr>
              <w:jc w:val="center"/>
              <w:rPr>
                <w:rFonts w:ascii="Arial" w:eastAsia="Times New Roman" w:hAnsi="Arial" w:cs="Arial"/>
                <w:szCs w:val="18"/>
                <w:lang w:val="en-US"/>
              </w:rPr>
            </w:pPr>
            <w:r w:rsidRPr="000D0D89">
              <w:rPr>
                <w:rFonts w:ascii="Arial" w:eastAsia="Times New Roman" w:hAnsi="Arial" w:cs="Arial"/>
                <w:szCs w:val="18"/>
                <w:lang w:val="en-US"/>
              </w:rPr>
              <w:t>Fe</w:t>
            </w:r>
          </w:p>
        </w:tc>
        <w:tc>
          <w:tcPr>
            <w:tcW w:w="12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C07FF0F" w14:textId="77777777" w:rsidR="00230574" w:rsidRPr="000D0D89" w:rsidRDefault="00230574" w:rsidP="000D3181">
            <w:pPr>
              <w:jc w:val="center"/>
              <w:rPr>
                <w:rFonts w:ascii="Arial" w:eastAsia="Times New Roman" w:hAnsi="Arial" w:cs="Arial"/>
                <w:szCs w:val="18"/>
                <w:lang w:val="en-US"/>
              </w:rPr>
            </w:pPr>
            <w:r w:rsidRPr="000D0D89">
              <w:rPr>
                <w:rFonts w:ascii="Arial" w:eastAsia="Times New Roman" w:hAnsi="Arial" w:cs="Arial"/>
                <w:szCs w:val="18"/>
                <w:lang w:val="en-US"/>
              </w:rPr>
              <w:t>7.93</w:t>
            </w:r>
          </w:p>
        </w:tc>
        <w:tc>
          <w:tcPr>
            <w:tcW w:w="144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9D097CC" w14:textId="77777777" w:rsidR="00230574" w:rsidRPr="000D0D89" w:rsidRDefault="00230574" w:rsidP="000D3181">
            <w:pPr>
              <w:jc w:val="center"/>
              <w:rPr>
                <w:rFonts w:ascii="Arial" w:eastAsia="Times New Roman" w:hAnsi="Arial" w:cs="Arial"/>
                <w:szCs w:val="18"/>
                <w:lang w:val="en-US"/>
              </w:rPr>
            </w:pPr>
            <w:r w:rsidRPr="000D0D89">
              <w:rPr>
                <w:rFonts w:ascii="Arial" w:eastAsia="Times New Roman" w:hAnsi="Arial" w:cs="Arial"/>
                <w:szCs w:val="18"/>
                <w:lang w:val="en-US"/>
              </w:rPr>
              <w:t>5</w:t>
            </w:r>
          </w:p>
        </w:tc>
        <w:tc>
          <w:tcPr>
            <w:tcW w:w="125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25C5389" w14:textId="77777777" w:rsidR="00230574" w:rsidRPr="000D0D89" w:rsidRDefault="00230574" w:rsidP="000D3181">
            <w:pPr>
              <w:jc w:val="center"/>
              <w:rPr>
                <w:rFonts w:ascii="Arial" w:eastAsia="Times New Roman" w:hAnsi="Arial" w:cs="Arial"/>
                <w:szCs w:val="18"/>
                <w:lang w:val="en-US"/>
              </w:rPr>
            </w:pPr>
            <w:r w:rsidRPr="000D0D89">
              <w:rPr>
                <w:rFonts w:ascii="Arial" w:eastAsia="Times New Roman" w:hAnsi="Arial" w:cs="Arial"/>
                <w:szCs w:val="18"/>
                <w:lang w:val="en-US"/>
              </w:rPr>
              <w:t>/</w:t>
            </w:r>
          </w:p>
        </w:tc>
        <w:tc>
          <w:tcPr>
            <w:tcW w:w="16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AFD944C" w14:textId="77777777" w:rsidR="00230574" w:rsidRPr="000D0D89" w:rsidRDefault="00230574" w:rsidP="000D3181">
            <w:pPr>
              <w:jc w:val="center"/>
              <w:rPr>
                <w:rFonts w:ascii="Arial" w:eastAsia="Times New Roman" w:hAnsi="Arial" w:cs="Arial"/>
                <w:szCs w:val="18"/>
                <w:lang w:val="en-US"/>
              </w:rPr>
            </w:pPr>
            <w:r w:rsidRPr="000D0D89">
              <w:rPr>
                <w:rFonts w:ascii="Arial" w:eastAsia="Times New Roman" w:hAnsi="Arial" w:cs="Arial"/>
                <w:szCs w:val="18"/>
                <w:lang w:val="en-US"/>
              </w:rPr>
              <w:t>/</w:t>
            </w:r>
          </w:p>
        </w:tc>
        <w:tc>
          <w:tcPr>
            <w:tcW w:w="237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D2F062C" w14:textId="77777777" w:rsidR="00230574" w:rsidRPr="000D0D89" w:rsidRDefault="00230574" w:rsidP="000D3181">
            <w:pPr>
              <w:jc w:val="center"/>
              <w:rPr>
                <w:rFonts w:ascii="Arial" w:eastAsia="Times New Roman" w:hAnsi="Arial" w:cs="Arial"/>
                <w:szCs w:val="18"/>
                <w:lang w:val="en-US"/>
              </w:rPr>
            </w:pPr>
            <w:r w:rsidRPr="000D0D89">
              <w:rPr>
                <w:rFonts w:ascii="Arial" w:eastAsia="Times New Roman" w:hAnsi="Arial" w:cs="Arial"/>
                <w:szCs w:val="18"/>
                <w:lang w:val="en-US"/>
              </w:rPr>
              <w:t>/</w:t>
            </w:r>
          </w:p>
        </w:tc>
      </w:tr>
      <w:tr w:rsidR="00230574" w:rsidRPr="000D0D89" w14:paraId="2BA5378A" w14:textId="77777777" w:rsidTr="000D3181">
        <w:trPr>
          <w:trHeight w:val="270"/>
        </w:trPr>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AEFA646" w14:textId="77777777" w:rsidR="00230574" w:rsidRPr="000D0D89" w:rsidRDefault="00230574" w:rsidP="000D3181">
            <w:pPr>
              <w:jc w:val="center"/>
              <w:rPr>
                <w:rFonts w:ascii="Arial" w:eastAsia="Times New Roman" w:hAnsi="Arial" w:cs="Arial"/>
                <w:szCs w:val="18"/>
                <w:lang w:val="en-US"/>
              </w:rPr>
            </w:pPr>
            <w:r w:rsidRPr="000D0D89">
              <w:rPr>
                <w:rFonts w:ascii="Arial" w:eastAsia="Times New Roman" w:hAnsi="Arial" w:cs="Arial"/>
                <w:szCs w:val="18"/>
                <w:lang w:val="en-US"/>
              </w:rPr>
              <w:t>Cr23C6</w:t>
            </w:r>
          </w:p>
        </w:tc>
        <w:tc>
          <w:tcPr>
            <w:tcW w:w="12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6CAD79F" w14:textId="77777777" w:rsidR="00230574" w:rsidRPr="000D0D89" w:rsidRDefault="00230574" w:rsidP="000D3181">
            <w:pPr>
              <w:jc w:val="center"/>
              <w:rPr>
                <w:rFonts w:ascii="Arial" w:eastAsia="Times New Roman" w:hAnsi="Arial" w:cs="Arial"/>
                <w:szCs w:val="18"/>
                <w:lang w:val="en-US"/>
              </w:rPr>
            </w:pPr>
            <w:r w:rsidRPr="000D0D89">
              <w:rPr>
                <w:rFonts w:ascii="Arial" w:eastAsia="Times New Roman" w:hAnsi="Arial" w:cs="Arial"/>
                <w:szCs w:val="18"/>
                <w:lang w:val="en-US"/>
              </w:rPr>
              <w:t>4.15</w:t>
            </w:r>
          </w:p>
        </w:tc>
        <w:tc>
          <w:tcPr>
            <w:tcW w:w="144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EBED08B" w14:textId="77777777" w:rsidR="00230574" w:rsidRPr="000D0D89" w:rsidRDefault="00230574" w:rsidP="000D3181">
            <w:pPr>
              <w:jc w:val="center"/>
              <w:rPr>
                <w:rFonts w:ascii="Arial" w:eastAsia="Times New Roman" w:hAnsi="Arial" w:cs="Arial"/>
                <w:szCs w:val="18"/>
                <w:lang w:val="en-US"/>
              </w:rPr>
            </w:pPr>
            <w:r w:rsidRPr="000D0D89">
              <w:rPr>
                <w:rFonts w:ascii="Arial" w:eastAsia="Times New Roman" w:hAnsi="Arial" w:cs="Arial"/>
                <w:szCs w:val="18"/>
                <w:lang w:val="en-US"/>
              </w:rPr>
              <w:t>0</w:t>
            </w:r>
          </w:p>
        </w:tc>
        <w:tc>
          <w:tcPr>
            <w:tcW w:w="125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9533FE9" w14:textId="77777777" w:rsidR="00230574" w:rsidRPr="000D0D89" w:rsidRDefault="00230574" w:rsidP="000D3181">
            <w:pPr>
              <w:jc w:val="center"/>
              <w:rPr>
                <w:rFonts w:ascii="Arial" w:eastAsia="Times New Roman" w:hAnsi="Arial" w:cs="Arial"/>
                <w:szCs w:val="18"/>
                <w:lang w:val="en-US"/>
              </w:rPr>
            </w:pPr>
            <w:r w:rsidRPr="000D0D89">
              <w:rPr>
                <w:rFonts w:ascii="Arial" w:eastAsia="Times New Roman" w:hAnsi="Arial" w:cs="Arial"/>
                <w:szCs w:val="18"/>
                <w:lang w:val="en-US"/>
              </w:rPr>
              <w:t>3.78</w:t>
            </w:r>
          </w:p>
        </w:tc>
        <w:tc>
          <w:tcPr>
            <w:tcW w:w="16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9C79833" w14:textId="77777777" w:rsidR="00230574" w:rsidRPr="000D0D89" w:rsidRDefault="00230574" w:rsidP="000D3181">
            <w:pPr>
              <w:jc w:val="center"/>
              <w:rPr>
                <w:rFonts w:ascii="Arial" w:eastAsia="Times New Roman" w:hAnsi="Arial" w:cs="Arial"/>
                <w:szCs w:val="18"/>
                <w:lang w:val="en-US"/>
              </w:rPr>
            </w:pPr>
            <w:r w:rsidRPr="000D0D89">
              <w:rPr>
                <w:rFonts w:ascii="Arial" w:eastAsia="Times New Roman" w:hAnsi="Arial" w:cs="Arial"/>
                <w:szCs w:val="18"/>
                <w:lang w:val="en-US"/>
              </w:rPr>
              <w:t>5</w:t>
            </w:r>
          </w:p>
        </w:tc>
        <w:tc>
          <w:tcPr>
            <w:tcW w:w="237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926AC1B" w14:textId="77777777" w:rsidR="00230574" w:rsidRPr="000D0D89" w:rsidRDefault="00230574" w:rsidP="000D3181">
            <w:pPr>
              <w:jc w:val="center"/>
              <w:rPr>
                <w:rFonts w:ascii="Arial" w:eastAsia="Times New Roman" w:hAnsi="Arial" w:cs="Arial"/>
                <w:szCs w:val="18"/>
                <w:lang w:val="en-US"/>
              </w:rPr>
            </w:pPr>
            <w:r w:rsidRPr="000D0D89">
              <w:rPr>
                <w:rFonts w:ascii="Arial" w:eastAsia="Times New Roman" w:hAnsi="Arial" w:cs="Arial"/>
                <w:szCs w:val="18"/>
                <w:lang w:val="en-US"/>
              </w:rPr>
              <w:t>1.75</w:t>
            </w:r>
          </w:p>
        </w:tc>
      </w:tr>
      <w:tr w:rsidR="00230574" w:rsidRPr="000D0D89" w14:paraId="1EDAA29C" w14:textId="77777777" w:rsidTr="000D3181">
        <w:trPr>
          <w:trHeight w:val="240"/>
        </w:trPr>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C5077A8" w14:textId="77777777" w:rsidR="00230574" w:rsidRPr="000D0D89" w:rsidRDefault="00230574" w:rsidP="000D3181">
            <w:pPr>
              <w:jc w:val="center"/>
              <w:rPr>
                <w:rFonts w:ascii="Arial" w:eastAsia="Times New Roman" w:hAnsi="Arial" w:cs="Arial"/>
                <w:szCs w:val="18"/>
                <w:lang w:val="en-US"/>
              </w:rPr>
            </w:pPr>
            <w:r w:rsidRPr="000D0D89">
              <w:rPr>
                <w:rFonts w:ascii="Arial" w:eastAsia="Times New Roman" w:hAnsi="Arial" w:cs="Arial"/>
                <w:szCs w:val="18"/>
                <w:lang w:val="en-US"/>
              </w:rPr>
              <w:t>VC</w:t>
            </w:r>
          </w:p>
        </w:tc>
        <w:tc>
          <w:tcPr>
            <w:tcW w:w="12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60B4FA8" w14:textId="77777777" w:rsidR="00230574" w:rsidRPr="000D0D89" w:rsidRDefault="00230574" w:rsidP="000D3181">
            <w:pPr>
              <w:jc w:val="center"/>
              <w:rPr>
                <w:rFonts w:ascii="Arial" w:eastAsia="Times New Roman" w:hAnsi="Arial" w:cs="Arial"/>
                <w:szCs w:val="18"/>
                <w:lang w:val="en-US"/>
              </w:rPr>
            </w:pPr>
            <w:r w:rsidRPr="000D0D89">
              <w:rPr>
                <w:rFonts w:ascii="Arial" w:eastAsia="Times New Roman" w:hAnsi="Arial" w:cs="Arial"/>
                <w:szCs w:val="18"/>
                <w:lang w:val="en-US"/>
              </w:rPr>
              <w:t>3.43</w:t>
            </w:r>
          </w:p>
        </w:tc>
        <w:tc>
          <w:tcPr>
            <w:tcW w:w="144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AFBC1F6" w14:textId="77777777" w:rsidR="00230574" w:rsidRPr="000D0D89" w:rsidRDefault="00230574" w:rsidP="000D3181">
            <w:pPr>
              <w:jc w:val="center"/>
              <w:rPr>
                <w:rFonts w:ascii="Arial" w:eastAsia="Times New Roman" w:hAnsi="Arial" w:cs="Arial"/>
                <w:szCs w:val="18"/>
                <w:lang w:val="en-US"/>
              </w:rPr>
            </w:pPr>
            <w:r w:rsidRPr="000D0D89">
              <w:rPr>
                <w:rFonts w:ascii="Arial" w:eastAsia="Times New Roman" w:hAnsi="Arial" w:cs="Arial"/>
                <w:szCs w:val="18"/>
                <w:lang w:val="en-US"/>
              </w:rPr>
              <w:t>0</w:t>
            </w:r>
          </w:p>
        </w:tc>
        <w:tc>
          <w:tcPr>
            <w:tcW w:w="125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74CE3B7" w14:textId="77777777" w:rsidR="00230574" w:rsidRPr="000D0D89" w:rsidRDefault="00230574" w:rsidP="000D3181">
            <w:pPr>
              <w:jc w:val="center"/>
              <w:rPr>
                <w:rFonts w:ascii="Arial" w:eastAsia="Times New Roman" w:hAnsi="Arial" w:cs="Arial"/>
                <w:szCs w:val="18"/>
                <w:lang w:val="en-US"/>
              </w:rPr>
            </w:pPr>
            <w:r w:rsidRPr="000D0D89">
              <w:rPr>
                <w:rFonts w:ascii="Arial" w:eastAsia="Times New Roman" w:hAnsi="Arial" w:cs="Arial"/>
                <w:szCs w:val="18"/>
                <w:lang w:val="en-US"/>
              </w:rPr>
              <w:t>4.5</w:t>
            </w:r>
          </w:p>
        </w:tc>
        <w:tc>
          <w:tcPr>
            <w:tcW w:w="16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BC8CC28" w14:textId="77777777" w:rsidR="00230574" w:rsidRPr="000D0D89" w:rsidRDefault="00230574" w:rsidP="000D3181">
            <w:pPr>
              <w:jc w:val="center"/>
              <w:rPr>
                <w:rFonts w:ascii="Arial" w:eastAsia="Times New Roman" w:hAnsi="Arial" w:cs="Arial"/>
                <w:szCs w:val="18"/>
                <w:lang w:val="en-US"/>
              </w:rPr>
            </w:pPr>
            <w:r w:rsidRPr="000D0D89">
              <w:rPr>
                <w:rFonts w:ascii="Arial" w:eastAsia="Times New Roman" w:hAnsi="Arial" w:cs="Arial"/>
                <w:szCs w:val="18"/>
                <w:lang w:val="en-US"/>
              </w:rPr>
              <w:t>5</w:t>
            </w:r>
          </w:p>
        </w:tc>
        <w:tc>
          <w:tcPr>
            <w:tcW w:w="237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14CEADB" w14:textId="77777777" w:rsidR="00230574" w:rsidRPr="000D0D89" w:rsidRDefault="00230574" w:rsidP="000D3181">
            <w:pPr>
              <w:jc w:val="center"/>
              <w:rPr>
                <w:rFonts w:ascii="Arial" w:eastAsia="Times New Roman" w:hAnsi="Arial" w:cs="Arial"/>
                <w:szCs w:val="18"/>
                <w:lang w:val="en-US"/>
              </w:rPr>
            </w:pPr>
            <w:r w:rsidRPr="000D0D89">
              <w:rPr>
                <w:rFonts w:ascii="Arial" w:eastAsia="Times New Roman" w:hAnsi="Arial" w:cs="Arial"/>
                <w:szCs w:val="18"/>
                <w:lang w:val="en-US"/>
              </w:rPr>
              <w:t>1.23</w:t>
            </w:r>
          </w:p>
        </w:tc>
      </w:tr>
      <w:tr w:rsidR="00230574" w:rsidRPr="000D0D89" w14:paraId="2D91B2D7" w14:textId="77777777" w:rsidTr="000D3181">
        <w:trPr>
          <w:trHeight w:val="240"/>
        </w:trPr>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49D0659" w14:textId="77777777" w:rsidR="00230574" w:rsidRPr="000D0D89" w:rsidRDefault="00230574" w:rsidP="000D3181">
            <w:pPr>
              <w:jc w:val="center"/>
              <w:rPr>
                <w:rFonts w:ascii="Arial" w:eastAsia="Times New Roman" w:hAnsi="Arial" w:cs="Arial"/>
                <w:szCs w:val="18"/>
                <w:lang w:val="en-US"/>
              </w:rPr>
            </w:pPr>
            <w:r w:rsidRPr="000D0D89">
              <w:rPr>
                <w:rFonts w:ascii="Arial" w:eastAsia="Times New Roman" w:hAnsi="Arial" w:cs="Arial"/>
                <w:szCs w:val="18"/>
                <w:lang w:val="en-US"/>
              </w:rPr>
              <w:t>TiC</w:t>
            </w:r>
          </w:p>
        </w:tc>
        <w:tc>
          <w:tcPr>
            <w:tcW w:w="12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7096FB4" w14:textId="77777777" w:rsidR="00230574" w:rsidRPr="000D0D89" w:rsidRDefault="00230574" w:rsidP="000D3181">
            <w:pPr>
              <w:jc w:val="center"/>
              <w:rPr>
                <w:rFonts w:ascii="Arial" w:eastAsia="Times New Roman" w:hAnsi="Arial" w:cs="Arial"/>
                <w:szCs w:val="18"/>
                <w:lang w:val="en-US"/>
              </w:rPr>
            </w:pPr>
            <w:r w:rsidRPr="000D0D89">
              <w:rPr>
                <w:rFonts w:ascii="Arial" w:eastAsia="Times New Roman" w:hAnsi="Arial" w:cs="Arial"/>
                <w:szCs w:val="18"/>
                <w:lang w:val="en-US"/>
              </w:rPr>
              <w:t>1.63</w:t>
            </w:r>
          </w:p>
        </w:tc>
        <w:tc>
          <w:tcPr>
            <w:tcW w:w="144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00F3165" w14:textId="77777777" w:rsidR="00230574" w:rsidRPr="000D0D89" w:rsidRDefault="00230574" w:rsidP="000D3181">
            <w:pPr>
              <w:jc w:val="center"/>
              <w:rPr>
                <w:rFonts w:ascii="Arial" w:eastAsia="Times New Roman" w:hAnsi="Arial" w:cs="Arial"/>
                <w:szCs w:val="18"/>
                <w:lang w:val="en-US"/>
              </w:rPr>
            </w:pPr>
            <w:r w:rsidRPr="000D0D89">
              <w:rPr>
                <w:rFonts w:ascii="Arial" w:eastAsia="Times New Roman" w:hAnsi="Arial" w:cs="Arial"/>
                <w:szCs w:val="18"/>
                <w:lang w:val="en-US"/>
              </w:rPr>
              <w:t>0</w:t>
            </w:r>
          </w:p>
        </w:tc>
        <w:tc>
          <w:tcPr>
            <w:tcW w:w="125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1E6C3D7" w14:textId="77777777" w:rsidR="00230574" w:rsidRPr="000D0D89" w:rsidRDefault="00230574" w:rsidP="000D3181">
            <w:pPr>
              <w:jc w:val="center"/>
              <w:rPr>
                <w:rFonts w:ascii="Arial" w:eastAsia="Times New Roman" w:hAnsi="Arial" w:cs="Arial"/>
                <w:szCs w:val="18"/>
                <w:lang w:val="en-US"/>
              </w:rPr>
            </w:pPr>
            <w:r w:rsidRPr="000D0D89">
              <w:rPr>
                <w:rFonts w:ascii="Arial" w:eastAsia="Times New Roman" w:hAnsi="Arial" w:cs="Arial"/>
                <w:szCs w:val="18"/>
                <w:lang w:val="en-US"/>
              </w:rPr>
              <w:t>6.3</w:t>
            </w:r>
          </w:p>
        </w:tc>
        <w:tc>
          <w:tcPr>
            <w:tcW w:w="16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CF3C1E9" w14:textId="77777777" w:rsidR="00230574" w:rsidRPr="000D0D89" w:rsidRDefault="00230574" w:rsidP="000D3181">
            <w:pPr>
              <w:jc w:val="center"/>
              <w:rPr>
                <w:rFonts w:ascii="Arial" w:eastAsia="Times New Roman" w:hAnsi="Arial" w:cs="Arial"/>
                <w:szCs w:val="18"/>
                <w:lang w:val="en-US"/>
              </w:rPr>
            </w:pPr>
            <w:r w:rsidRPr="000D0D89">
              <w:rPr>
                <w:rFonts w:ascii="Arial" w:eastAsia="Times New Roman" w:hAnsi="Arial" w:cs="Arial"/>
                <w:szCs w:val="18"/>
                <w:lang w:val="en-US"/>
              </w:rPr>
              <w:t>5</w:t>
            </w:r>
          </w:p>
        </w:tc>
        <w:tc>
          <w:tcPr>
            <w:tcW w:w="237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E62C0F7" w14:textId="77777777" w:rsidR="00230574" w:rsidRPr="000D0D89" w:rsidRDefault="00230574" w:rsidP="000D3181">
            <w:pPr>
              <w:jc w:val="center"/>
              <w:rPr>
                <w:rFonts w:ascii="Arial" w:eastAsia="Times New Roman" w:hAnsi="Arial" w:cs="Arial"/>
                <w:szCs w:val="18"/>
                <w:lang w:val="en-US"/>
              </w:rPr>
            </w:pPr>
            <w:r w:rsidRPr="000D0D89">
              <w:rPr>
                <w:rFonts w:ascii="Arial" w:eastAsia="Times New Roman" w:hAnsi="Arial" w:cs="Arial"/>
                <w:szCs w:val="18"/>
                <w:lang w:val="en-US"/>
              </w:rPr>
              <w:t>1.55</w:t>
            </w:r>
          </w:p>
        </w:tc>
      </w:tr>
      <w:tr w:rsidR="00230574" w:rsidRPr="000D0D89" w14:paraId="0A710107" w14:textId="77777777" w:rsidTr="000D3181">
        <w:trPr>
          <w:trHeight w:val="240"/>
        </w:trPr>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986BB0C" w14:textId="77777777" w:rsidR="00230574" w:rsidRPr="000D0D89" w:rsidRDefault="00230574" w:rsidP="000D3181">
            <w:pPr>
              <w:jc w:val="center"/>
              <w:rPr>
                <w:rFonts w:ascii="Arial" w:eastAsia="Times New Roman" w:hAnsi="Arial" w:cs="Arial"/>
                <w:szCs w:val="18"/>
                <w:lang w:val="en-US"/>
              </w:rPr>
            </w:pPr>
            <w:proofErr w:type="spellStart"/>
            <w:r w:rsidRPr="000D0D89">
              <w:rPr>
                <w:rFonts w:ascii="Arial" w:eastAsia="Times New Roman" w:hAnsi="Arial" w:cs="Arial"/>
                <w:szCs w:val="18"/>
                <w:lang w:val="en-US"/>
              </w:rPr>
              <w:t>TiN</w:t>
            </w:r>
            <w:proofErr w:type="spellEnd"/>
          </w:p>
        </w:tc>
        <w:tc>
          <w:tcPr>
            <w:tcW w:w="12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0C28623" w14:textId="77777777" w:rsidR="00230574" w:rsidRPr="000D0D89" w:rsidRDefault="00230574" w:rsidP="000D3181">
            <w:pPr>
              <w:jc w:val="center"/>
              <w:rPr>
                <w:rFonts w:ascii="Arial" w:eastAsia="Times New Roman" w:hAnsi="Arial" w:cs="Arial"/>
                <w:szCs w:val="18"/>
                <w:lang w:val="en-US"/>
              </w:rPr>
            </w:pPr>
            <w:r w:rsidRPr="000D0D89">
              <w:rPr>
                <w:rFonts w:ascii="Arial" w:eastAsia="Times New Roman" w:hAnsi="Arial" w:cs="Arial"/>
                <w:szCs w:val="18"/>
                <w:lang w:val="en-US"/>
              </w:rPr>
              <w:t>3.04</w:t>
            </w:r>
          </w:p>
        </w:tc>
        <w:tc>
          <w:tcPr>
            <w:tcW w:w="144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1A0D131" w14:textId="77777777" w:rsidR="00230574" w:rsidRPr="000D0D89" w:rsidRDefault="00230574" w:rsidP="000D3181">
            <w:pPr>
              <w:jc w:val="center"/>
              <w:rPr>
                <w:rFonts w:ascii="Arial" w:eastAsia="Times New Roman" w:hAnsi="Arial" w:cs="Arial"/>
                <w:szCs w:val="18"/>
                <w:lang w:val="en-US"/>
              </w:rPr>
            </w:pPr>
            <w:r w:rsidRPr="000D0D89">
              <w:rPr>
                <w:rFonts w:ascii="Arial" w:eastAsia="Times New Roman" w:hAnsi="Arial" w:cs="Arial"/>
                <w:szCs w:val="18"/>
                <w:lang w:val="en-US"/>
              </w:rPr>
              <w:t>0</w:t>
            </w:r>
          </w:p>
        </w:tc>
        <w:tc>
          <w:tcPr>
            <w:tcW w:w="125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18634E5" w14:textId="77777777" w:rsidR="00230574" w:rsidRPr="000D0D89" w:rsidRDefault="00230574" w:rsidP="000D3181">
            <w:pPr>
              <w:jc w:val="center"/>
              <w:rPr>
                <w:rFonts w:ascii="Arial" w:eastAsia="Times New Roman" w:hAnsi="Arial" w:cs="Arial"/>
                <w:szCs w:val="18"/>
                <w:lang w:val="en-US"/>
              </w:rPr>
            </w:pPr>
            <w:r w:rsidRPr="000D0D89">
              <w:rPr>
                <w:rFonts w:ascii="Arial" w:eastAsia="Times New Roman" w:hAnsi="Arial" w:cs="Arial"/>
                <w:szCs w:val="18"/>
                <w:lang w:val="en-US"/>
              </w:rPr>
              <w:t>4.89</w:t>
            </w:r>
          </w:p>
        </w:tc>
        <w:tc>
          <w:tcPr>
            <w:tcW w:w="16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4A804D7" w14:textId="77777777" w:rsidR="00230574" w:rsidRPr="000D0D89" w:rsidRDefault="00230574" w:rsidP="000D3181">
            <w:pPr>
              <w:jc w:val="center"/>
              <w:rPr>
                <w:rFonts w:ascii="Arial" w:eastAsia="Times New Roman" w:hAnsi="Arial" w:cs="Arial"/>
                <w:szCs w:val="18"/>
                <w:lang w:val="en-US"/>
              </w:rPr>
            </w:pPr>
            <w:r w:rsidRPr="000D0D89">
              <w:rPr>
                <w:rFonts w:ascii="Arial" w:eastAsia="Times New Roman" w:hAnsi="Arial" w:cs="Arial"/>
                <w:szCs w:val="18"/>
                <w:lang w:val="en-US"/>
              </w:rPr>
              <w:t>5</w:t>
            </w:r>
          </w:p>
        </w:tc>
        <w:tc>
          <w:tcPr>
            <w:tcW w:w="237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CCE892B" w14:textId="77777777" w:rsidR="00230574" w:rsidRPr="000D0D89" w:rsidRDefault="00230574" w:rsidP="000D3181">
            <w:pPr>
              <w:jc w:val="center"/>
              <w:rPr>
                <w:rFonts w:ascii="Arial" w:eastAsia="Times New Roman" w:hAnsi="Arial" w:cs="Arial"/>
                <w:szCs w:val="18"/>
                <w:lang w:val="en-US"/>
              </w:rPr>
            </w:pPr>
            <w:r w:rsidRPr="000D0D89">
              <w:rPr>
                <w:rFonts w:ascii="Arial" w:eastAsia="Times New Roman" w:hAnsi="Arial" w:cs="Arial"/>
                <w:szCs w:val="18"/>
                <w:lang w:val="en-US"/>
              </w:rPr>
              <w:t>1.04</w:t>
            </w:r>
          </w:p>
        </w:tc>
      </w:tr>
    </w:tbl>
    <w:p w14:paraId="2C412B2F" w14:textId="77777777" w:rsidR="00230574" w:rsidRDefault="00230574" w:rsidP="00230574">
      <w:pPr>
        <w:spacing w:after="200" w:line="360" w:lineRule="auto"/>
        <w:jc w:val="both"/>
        <w:rPr>
          <w:rFonts w:ascii="Arial" w:eastAsia="Arial" w:hAnsi="Arial" w:cs="Arial"/>
          <w:color w:val="000000" w:themeColor="text1"/>
        </w:rPr>
      </w:pPr>
    </w:p>
    <w:p w14:paraId="5B22620B" w14:textId="77777777" w:rsidR="00230574" w:rsidRDefault="00230574" w:rsidP="00230574">
      <w:pPr>
        <w:spacing w:after="200" w:line="360" w:lineRule="auto"/>
        <w:jc w:val="both"/>
        <w:rPr>
          <w:rFonts w:ascii="Arial" w:eastAsia="Arial" w:hAnsi="Arial" w:cs="Arial"/>
          <w:color w:val="000000" w:themeColor="text1"/>
        </w:rPr>
      </w:pPr>
      <w:r w:rsidRPr="0041385C">
        <w:rPr>
          <w:rFonts w:ascii="Arial" w:eastAsia="Arial" w:hAnsi="Arial" w:cs="Arial"/>
          <w:color w:val="000000" w:themeColor="text1"/>
        </w:rPr>
        <w:t>To determine the average chemical composition of the precipitate in both E</w:t>
      </w:r>
      <w:r>
        <w:rPr>
          <w:rFonts w:ascii="Arial" w:eastAsia="Arial" w:hAnsi="Arial" w:cs="Arial"/>
          <w:color w:val="000000" w:themeColor="text1"/>
        </w:rPr>
        <w:t>urofer</w:t>
      </w:r>
      <w:r w:rsidRPr="0041385C">
        <w:rPr>
          <w:rFonts w:ascii="Arial" w:eastAsia="Arial" w:hAnsi="Arial" w:cs="Arial"/>
          <w:color w:val="000000" w:themeColor="text1"/>
        </w:rPr>
        <w:t xml:space="preserve">97 and the </w:t>
      </w:r>
      <w:proofErr w:type="spellStart"/>
      <w:r>
        <w:rPr>
          <w:rFonts w:ascii="Arial" w:eastAsia="Arial" w:hAnsi="Arial" w:cs="Arial"/>
          <w:color w:val="000000" w:themeColor="text1"/>
        </w:rPr>
        <w:t>Tribomal</w:t>
      </w:r>
      <w:proofErr w:type="spellEnd"/>
      <w:r w:rsidRPr="0041385C">
        <w:rPr>
          <w:rFonts w:ascii="Arial" w:eastAsia="Arial" w:hAnsi="Arial" w:cs="Arial"/>
          <w:color w:val="000000" w:themeColor="text1"/>
        </w:rPr>
        <w:t xml:space="preserve"> RAFM steel samples, the corresponding ratio of magnetic to nuclear scattering</w:t>
      </w:r>
      <w:r w:rsidRPr="0041385C">
        <w:rPr>
          <w:rFonts w:ascii="Arial" w:eastAsia="Arial" w:hAnsi="Arial" w:cs="Arial"/>
        </w:rPr>
        <w:t xml:space="preserve">, </w:t>
      </w:r>
      <w:r w:rsidRPr="0041385C">
        <w:rPr>
          <w:rFonts w:ascii="Arial" w:eastAsia="Arial" w:hAnsi="Arial" w:cs="Arial"/>
          <w:color w:val="000000" w:themeColor="text1"/>
        </w:rPr>
        <w:t>R(q), was calculated and is shown in the left-hand axis of Fig. 3 as red and square circles. The average value of R</w:t>
      </w:r>
      <w:r>
        <w:rPr>
          <w:rFonts w:ascii="Arial" w:eastAsia="Arial" w:hAnsi="Arial" w:cs="Arial"/>
          <w:color w:val="000000" w:themeColor="text1"/>
        </w:rPr>
        <w:t>(q) exhibited a shift from approximately 2 (in Eurofer97) to approximately</w:t>
      </w:r>
      <w:r w:rsidRPr="0041385C">
        <w:rPr>
          <w:rFonts w:ascii="Arial" w:eastAsia="Arial" w:hAnsi="Arial" w:cs="Arial"/>
          <w:color w:val="000000" w:themeColor="text1"/>
        </w:rPr>
        <w:t xml:space="preserve"> 1 (in the </w:t>
      </w:r>
      <w:proofErr w:type="spellStart"/>
      <w:r>
        <w:rPr>
          <w:rFonts w:ascii="Arial" w:eastAsia="Arial" w:hAnsi="Arial" w:cs="Arial"/>
          <w:color w:val="000000" w:themeColor="text1"/>
        </w:rPr>
        <w:t>Tribomal</w:t>
      </w:r>
      <w:proofErr w:type="spellEnd"/>
      <w:r w:rsidRPr="0041385C">
        <w:rPr>
          <w:rFonts w:ascii="Arial" w:eastAsia="Arial" w:hAnsi="Arial" w:cs="Arial"/>
          <w:color w:val="000000" w:themeColor="text1"/>
        </w:rPr>
        <w:t xml:space="preserve"> RAFM steel), indicating the formation of a new type of precipitate with a much lower R(q) value. Comparison with theoretical calculations </w:t>
      </w:r>
      <w:r>
        <w:rPr>
          <w:rFonts w:ascii="Arial" w:eastAsia="Arial" w:hAnsi="Arial" w:cs="Arial"/>
          <w:color w:val="000000" w:themeColor="text1"/>
        </w:rPr>
        <w:t>(refer to</w:t>
      </w:r>
      <w:r w:rsidRPr="0041385C">
        <w:rPr>
          <w:rFonts w:ascii="Arial" w:eastAsia="Arial" w:hAnsi="Arial" w:cs="Arial"/>
          <w:color w:val="000000" w:themeColor="text1"/>
        </w:rPr>
        <w:t xml:space="preserve"> Supplementary Tab</w:t>
      </w:r>
      <w:r>
        <w:rPr>
          <w:rFonts w:ascii="Arial" w:eastAsia="Arial" w:hAnsi="Arial" w:cs="Arial"/>
          <w:color w:val="000000" w:themeColor="text1"/>
        </w:rPr>
        <w:t>le</w:t>
      </w:r>
      <w:r w:rsidRPr="0041385C">
        <w:rPr>
          <w:rFonts w:ascii="Arial" w:eastAsia="Arial" w:hAnsi="Arial" w:cs="Arial"/>
          <w:color w:val="000000" w:themeColor="text1"/>
        </w:rPr>
        <w:t xml:space="preserve"> </w:t>
      </w:r>
      <w:r>
        <w:rPr>
          <w:rFonts w:ascii="Arial" w:eastAsia="Arial" w:hAnsi="Arial" w:cs="Arial"/>
          <w:color w:val="000000" w:themeColor="text1"/>
        </w:rPr>
        <w:t>S</w:t>
      </w:r>
      <w:r w:rsidRPr="0041385C">
        <w:rPr>
          <w:rFonts w:ascii="Arial" w:eastAsia="Arial" w:hAnsi="Arial" w:cs="Arial"/>
          <w:color w:val="000000" w:themeColor="text1"/>
        </w:rPr>
        <w:t>2)</w:t>
      </w:r>
      <w:r>
        <w:rPr>
          <w:rFonts w:ascii="Arial" w:eastAsia="Arial" w:hAnsi="Arial" w:cs="Arial"/>
          <w:color w:val="000000" w:themeColor="text1"/>
        </w:rPr>
        <w:t xml:space="preserve"> </w:t>
      </w:r>
      <w:r w:rsidRPr="0041385C">
        <w:rPr>
          <w:rFonts w:ascii="Arial" w:eastAsia="Arial" w:hAnsi="Arial" w:cs="Arial"/>
          <w:color w:val="000000" w:themeColor="text1"/>
        </w:rPr>
        <w:t>suggest that R(q) = ~1 represents the formation of VC/</w:t>
      </w:r>
      <w:proofErr w:type="spellStart"/>
      <w:r w:rsidRPr="0041385C">
        <w:rPr>
          <w:rFonts w:ascii="Arial" w:eastAsia="Arial" w:hAnsi="Arial" w:cs="Arial"/>
          <w:color w:val="000000" w:themeColor="text1"/>
        </w:rPr>
        <w:t>TiN</w:t>
      </w:r>
      <w:proofErr w:type="spellEnd"/>
      <w:r w:rsidRPr="0041385C">
        <w:rPr>
          <w:rFonts w:ascii="Arial" w:eastAsia="Arial" w:hAnsi="Arial" w:cs="Arial"/>
          <w:color w:val="000000" w:themeColor="text1"/>
        </w:rPr>
        <w:t xml:space="preserve"> precipitates in the </w:t>
      </w:r>
      <w:proofErr w:type="spellStart"/>
      <w:r>
        <w:rPr>
          <w:rFonts w:ascii="Arial" w:eastAsia="Times New Roman" w:hAnsi="Arial" w:cs="Arial"/>
          <w:color w:val="000000" w:themeColor="text1"/>
          <w:sz w:val="20"/>
          <w:szCs w:val="18"/>
        </w:rPr>
        <w:t>t</w:t>
      </w:r>
      <w:r w:rsidRPr="00E27E9B">
        <w:rPr>
          <w:rFonts w:ascii="Arial" w:eastAsia="Times New Roman" w:hAnsi="Arial" w:cs="Arial"/>
          <w:color w:val="000000" w:themeColor="text1"/>
          <w:sz w:val="20"/>
          <w:szCs w:val="18"/>
        </w:rPr>
        <w:t>ribo</w:t>
      </w:r>
      <w:r>
        <w:rPr>
          <w:rFonts w:ascii="Arial" w:eastAsia="Times New Roman" w:hAnsi="Arial" w:cs="Arial"/>
          <w:color w:val="000000" w:themeColor="text1"/>
          <w:sz w:val="20"/>
          <w:szCs w:val="18"/>
        </w:rPr>
        <w:t>d</w:t>
      </w:r>
      <w:r w:rsidRPr="00E27E9B">
        <w:rPr>
          <w:rFonts w:ascii="Arial" w:eastAsia="Times New Roman" w:hAnsi="Arial" w:cs="Arial"/>
          <w:color w:val="000000" w:themeColor="text1"/>
          <w:sz w:val="20"/>
          <w:szCs w:val="18"/>
        </w:rPr>
        <w:t>al</w:t>
      </w:r>
      <w:proofErr w:type="spellEnd"/>
      <w:r w:rsidRPr="0041385C">
        <w:rPr>
          <w:rFonts w:ascii="Arial" w:eastAsia="Arial" w:hAnsi="Arial" w:cs="Arial"/>
          <w:color w:val="000000" w:themeColor="text1"/>
        </w:rPr>
        <w:t xml:space="preserve"> RAFM steel.</w:t>
      </w:r>
    </w:p>
    <w:p w14:paraId="51183422" w14:textId="77777777" w:rsidR="00230574" w:rsidRPr="006851C0" w:rsidRDefault="00230574" w:rsidP="00230574">
      <w:pPr>
        <w:spacing w:after="200" w:line="360" w:lineRule="auto"/>
        <w:jc w:val="both"/>
        <w:rPr>
          <w:rFonts w:ascii="Arial" w:eastAsia="Arial" w:hAnsi="Arial" w:cs="Arial"/>
          <w:color w:val="000000" w:themeColor="text1"/>
        </w:rPr>
      </w:pPr>
      <w:r w:rsidRPr="0041385C">
        <w:rPr>
          <w:rFonts w:ascii="Arial" w:eastAsia="Arial" w:hAnsi="Arial" w:cs="Arial"/>
          <w:color w:val="000000" w:themeColor="text1"/>
          <w:lang w:val="en"/>
        </w:rPr>
        <w:t xml:space="preserve">To further analyses the </w:t>
      </w:r>
      <w:r w:rsidRPr="0041385C">
        <w:rPr>
          <w:rFonts w:ascii="Arial" w:eastAsia="Arial" w:hAnsi="Arial" w:cs="Arial"/>
          <w:color w:val="000000" w:themeColor="text1"/>
        </w:rPr>
        <w:t>precipitate size and volume percent (</w:t>
      </w:r>
      <w:proofErr w:type="spellStart"/>
      <w:r w:rsidRPr="0041385C">
        <w:rPr>
          <w:rFonts w:ascii="Arial" w:eastAsia="Arial" w:hAnsi="Arial" w:cs="Arial"/>
          <w:i/>
          <w:iCs/>
          <w:color w:val="000000" w:themeColor="text1"/>
        </w:rPr>
        <w:t>f</w:t>
      </w:r>
      <w:r w:rsidRPr="0041385C">
        <w:rPr>
          <w:rFonts w:ascii="Arial" w:eastAsia="Arial" w:hAnsi="Arial" w:cs="Arial"/>
          <w:i/>
          <w:iCs/>
          <w:color w:val="000000" w:themeColor="text1"/>
          <w:vertAlign w:val="subscript"/>
        </w:rPr>
        <w:t>v</w:t>
      </w:r>
      <w:proofErr w:type="spellEnd"/>
      <w:r>
        <w:rPr>
          <w:rFonts w:ascii="Arial" w:eastAsia="Arial" w:hAnsi="Arial" w:cs="Arial"/>
          <w:color w:val="000000" w:themeColor="text1"/>
        </w:rPr>
        <w:t xml:space="preserve">) in the </w:t>
      </w:r>
      <w:proofErr w:type="spellStart"/>
      <w:r>
        <w:rPr>
          <w:rFonts w:ascii="Arial" w:eastAsia="Arial" w:hAnsi="Arial" w:cs="Arial"/>
          <w:color w:val="000000" w:themeColor="text1"/>
        </w:rPr>
        <w:t>tribodal</w:t>
      </w:r>
      <w:proofErr w:type="spellEnd"/>
      <w:r w:rsidRPr="0041385C">
        <w:rPr>
          <w:rFonts w:ascii="Arial" w:eastAsia="Arial" w:hAnsi="Arial" w:cs="Arial"/>
          <w:color w:val="000000" w:themeColor="text1"/>
        </w:rPr>
        <w:t xml:space="preserve"> RAFM steel, </w:t>
      </w:r>
      <w:r w:rsidRPr="0041385C">
        <w:rPr>
          <w:rFonts w:ascii="Arial" w:eastAsia="Arial" w:hAnsi="Arial" w:cs="Arial"/>
          <w:color w:val="000000" w:themeColor="text1"/>
          <w:lang w:val="en"/>
        </w:rPr>
        <w:t xml:space="preserve">the </w:t>
      </w:r>
      <w:proofErr w:type="spellStart"/>
      <w:r w:rsidRPr="0041385C">
        <w:rPr>
          <w:rFonts w:ascii="Arial" w:eastAsia="Arial" w:hAnsi="Arial" w:cs="Arial"/>
          <w:color w:val="000000" w:themeColor="text1"/>
          <w:lang w:val="en"/>
        </w:rPr>
        <w:t>Porod</w:t>
      </w:r>
      <w:proofErr w:type="spellEnd"/>
      <w:r w:rsidRPr="0041385C">
        <w:rPr>
          <w:rFonts w:ascii="Arial" w:eastAsia="Arial" w:hAnsi="Arial" w:cs="Arial"/>
          <w:color w:val="000000" w:themeColor="text1"/>
          <w:lang w:val="en"/>
        </w:rPr>
        <w:t xml:space="preserve"> region due to the </w:t>
      </w:r>
      <w:r w:rsidRPr="006851C0">
        <w:rPr>
          <w:rFonts w:ascii="Arial" w:eastAsia="Arial" w:hAnsi="Arial" w:cs="Arial"/>
          <w:color w:val="000000" w:themeColor="text1"/>
          <w:lang w:val="en"/>
        </w:rPr>
        <w:t xml:space="preserve">large carbides and the incoherent background in </w:t>
      </w:r>
      <w:r w:rsidRPr="006851C0">
        <w:rPr>
          <w:rFonts w:ascii="Arial" w:eastAsia="Arial" w:hAnsi="Arial" w:cs="Arial"/>
          <w:color w:val="000000" w:themeColor="text1"/>
        </w:rPr>
        <w:t>the nuclear SANS signal were subtracted and plotted in</w:t>
      </w:r>
      <w:r w:rsidRPr="006851C0">
        <w:rPr>
          <w:rFonts w:ascii="Arial" w:eastAsia="Arial" w:hAnsi="Arial" w:cs="Arial"/>
          <w:lang w:val="en"/>
        </w:rPr>
        <w:t xml:space="preserve"> Fig. S3 (a)</w:t>
      </w:r>
      <w:r w:rsidRPr="006851C0">
        <w:rPr>
          <w:rFonts w:ascii="Arial" w:eastAsia="Arial" w:hAnsi="Arial" w:cs="Arial"/>
          <w:color w:val="000000" w:themeColor="text1"/>
        </w:rPr>
        <w:t>. This was done to obtain</w:t>
      </w:r>
      <w:r w:rsidRPr="006851C0">
        <w:rPr>
          <w:rFonts w:ascii="Arial" w:eastAsia="Arial" w:hAnsi="Arial" w:cs="Arial"/>
          <w:color w:val="000000" w:themeColor="text1"/>
          <w:lang w:val="en"/>
        </w:rPr>
        <w:t xml:space="preserve"> a meaningful scattering signal only from nano-sized </w:t>
      </w:r>
      <w:r w:rsidRPr="006851C0">
        <w:rPr>
          <w:rFonts w:ascii="Arial" w:eastAsia="Arial" w:hAnsi="Arial" w:cs="Arial"/>
          <w:color w:val="000000" w:themeColor="text1"/>
        </w:rPr>
        <w:t xml:space="preserve">precipitates. The Kratky plot, </w:t>
      </w:r>
      <w:r w:rsidRPr="006851C0">
        <w:rPr>
          <w:rFonts w:ascii="Arial" w:eastAsia="Arial" w:hAnsi="Arial" w:cs="Arial"/>
          <w:i/>
          <w:iCs/>
          <w:color w:val="000000" w:themeColor="text1"/>
        </w:rPr>
        <w:t>Iq</w:t>
      </w:r>
      <w:r w:rsidRPr="006851C0">
        <w:rPr>
          <w:rFonts w:ascii="Arial" w:eastAsia="Arial" w:hAnsi="Arial" w:cs="Arial"/>
          <w:color w:val="000000" w:themeColor="text1"/>
          <w:vertAlign w:val="superscript"/>
        </w:rPr>
        <w:t>2</w:t>
      </w:r>
      <w:r w:rsidRPr="006851C0">
        <w:rPr>
          <w:rFonts w:ascii="Arial" w:eastAsia="Arial" w:hAnsi="Arial" w:cs="Arial"/>
          <w:color w:val="000000" w:themeColor="text1"/>
        </w:rPr>
        <w:t xml:space="preserve"> versus </w:t>
      </w:r>
      <w:r w:rsidRPr="006851C0">
        <w:rPr>
          <w:rFonts w:ascii="Arial" w:eastAsia="Arial" w:hAnsi="Arial" w:cs="Arial"/>
          <w:i/>
          <w:iCs/>
          <w:color w:val="000000" w:themeColor="text1"/>
        </w:rPr>
        <w:t>q</w:t>
      </w:r>
      <w:r w:rsidRPr="006851C0">
        <w:rPr>
          <w:rFonts w:ascii="Arial" w:eastAsia="Arial" w:hAnsi="Arial" w:cs="Arial"/>
          <w:color w:val="000000" w:themeColor="text1"/>
        </w:rPr>
        <w:t xml:space="preserve"> is then plotted in </w:t>
      </w:r>
      <w:r w:rsidRPr="006851C0">
        <w:rPr>
          <w:rFonts w:ascii="Arial" w:eastAsia="Arial" w:hAnsi="Arial" w:cs="Arial"/>
          <w:color w:val="000000" w:themeColor="text1"/>
          <w:lang w:val="en"/>
        </w:rPr>
        <w:t>Fig. S3 (b)</w:t>
      </w:r>
      <w:r w:rsidRPr="006851C0">
        <w:rPr>
          <w:rFonts w:ascii="Arial" w:eastAsia="Arial" w:hAnsi="Arial" w:cs="Arial"/>
          <w:color w:val="000000" w:themeColor="text1"/>
        </w:rPr>
        <w:t xml:space="preserve">. In the Kratky plot, a characteristic particle size, </w:t>
      </w:r>
      <w:proofErr w:type="spellStart"/>
      <w:r w:rsidRPr="006851C0">
        <w:rPr>
          <w:rFonts w:ascii="Arial" w:eastAsia="Arial" w:hAnsi="Arial" w:cs="Arial"/>
          <w:color w:val="000000" w:themeColor="text1"/>
        </w:rPr>
        <w:t>R</w:t>
      </w:r>
      <w:r w:rsidRPr="006851C0">
        <w:rPr>
          <w:rFonts w:ascii="Arial" w:eastAsia="Arial" w:hAnsi="Arial" w:cs="Arial"/>
          <w:color w:val="000000" w:themeColor="text1"/>
          <w:vertAlign w:val="subscript"/>
        </w:rPr>
        <w:t>max</w:t>
      </w:r>
      <w:proofErr w:type="spellEnd"/>
      <w:r w:rsidRPr="006851C0">
        <w:rPr>
          <w:rFonts w:ascii="Arial" w:eastAsia="Arial" w:hAnsi="Arial" w:cs="Arial"/>
          <w:color w:val="000000" w:themeColor="text1"/>
        </w:rPr>
        <w:t xml:space="preserve">, (the “pseudo-Guinier radius”), can be determined from the maximum </w:t>
      </w:r>
      <w:proofErr w:type="spellStart"/>
      <w:r w:rsidRPr="006851C0">
        <w:rPr>
          <w:rFonts w:ascii="Arial" w:eastAsia="Arial" w:hAnsi="Arial" w:cs="Arial"/>
          <w:color w:val="000000" w:themeColor="text1"/>
        </w:rPr>
        <w:t>q</w:t>
      </w:r>
      <w:r w:rsidRPr="006851C0">
        <w:rPr>
          <w:rFonts w:ascii="Arial" w:eastAsia="Arial" w:hAnsi="Arial" w:cs="Arial"/>
          <w:color w:val="000000" w:themeColor="text1"/>
          <w:vertAlign w:val="subscript"/>
        </w:rPr>
        <w:t>max</w:t>
      </w:r>
      <w:proofErr w:type="spellEnd"/>
      <w:r w:rsidRPr="006851C0">
        <w:rPr>
          <w:rFonts w:ascii="Arial" w:eastAsia="Arial" w:hAnsi="Arial" w:cs="Arial"/>
          <w:color w:val="000000" w:themeColor="text1"/>
        </w:rPr>
        <w:t xml:space="preserve"> in the plot [72] as follow:</w:t>
      </w:r>
    </w:p>
    <w:p w14:paraId="2894EB06" w14:textId="77777777" w:rsidR="00230574" w:rsidRPr="006851C0" w:rsidRDefault="00230574" w:rsidP="00230574">
      <w:pPr>
        <w:spacing w:after="200" w:line="360" w:lineRule="auto"/>
        <w:jc w:val="right"/>
        <w:rPr>
          <w:rFonts w:ascii="Arial" w:eastAsia="Arial" w:hAnsi="Arial" w:cs="Arial"/>
          <w:color w:val="000000" w:themeColor="text1"/>
        </w:rPr>
      </w:pPr>
      <w:proofErr w:type="spellStart"/>
      <w:r w:rsidRPr="006851C0">
        <w:rPr>
          <w:rFonts w:ascii="Arial" w:eastAsia="Arial" w:hAnsi="Arial" w:cs="Arial"/>
          <w:color w:val="000000" w:themeColor="text1"/>
        </w:rPr>
        <w:t>R</w:t>
      </w:r>
      <w:r w:rsidRPr="006851C0">
        <w:rPr>
          <w:rFonts w:ascii="Arial" w:eastAsia="Arial" w:hAnsi="Arial" w:cs="Arial"/>
          <w:color w:val="000000" w:themeColor="text1"/>
          <w:vertAlign w:val="subscript"/>
        </w:rPr>
        <w:t>max</w:t>
      </w:r>
      <w:proofErr w:type="spellEnd"/>
      <w:r w:rsidRPr="006851C0">
        <w:rPr>
          <w:rFonts w:ascii="Arial" w:eastAsia="Arial" w:hAnsi="Arial" w:cs="Arial"/>
          <w:color w:val="000000" w:themeColor="text1"/>
        </w:rPr>
        <w:t>=</w:t>
      </w:r>
      <m:oMath>
        <m:rad>
          <m:radPr>
            <m:degHide m:val="1"/>
            <m:ctrlPr>
              <w:rPr>
                <w:rFonts w:ascii="Cambria Math" w:eastAsia="Arial" w:hAnsi="Cambria Math" w:cs="Arial"/>
                <w:color w:val="000000" w:themeColor="text1"/>
              </w:rPr>
            </m:ctrlPr>
          </m:radPr>
          <m:deg/>
          <m:e>
            <m:r>
              <w:rPr>
                <w:rFonts w:ascii="Cambria Math" w:eastAsia="Arial" w:hAnsi="Cambria Math" w:cs="Arial"/>
                <w:color w:val="000000" w:themeColor="text1"/>
              </w:rPr>
              <m:t>3</m:t>
            </m:r>
          </m:e>
        </m:rad>
      </m:oMath>
      <w:r w:rsidRPr="006851C0">
        <w:rPr>
          <w:rFonts w:ascii="Arial" w:eastAsia="Arial" w:hAnsi="Arial" w:cs="Arial"/>
          <w:color w:val="000000" w:themeColor="text1"/>
        </w:rPr>
        <w:t>/q</w:t>
      </w:r>
      <w:r w:rsidRPr="006851C0">
        <w:rPr>
          <w:rFonts w:ascii="Arial" w:eastAsia="Arial" w:hAnsi="Arial" w:cs="Arial"/>
          <w:color w:val="000000" w:themeColor="text1"/>
          <w:vertAlign w:val="subscript"/>
        </w:rPr>
        <w:t>max</w:t>
      </w:r>
      <w:r w:rsidRPr="006851C0">
        <w:rPr>
          <w:rFonts w:ascii="Arial" w:eastAsia="Arial" w:hAnsi="Arial" w:cs="Arial"/>
          <w:color w:val="000000" w:themeColor="text1"/>
        </w:rPr>
        <w:t>=9.6 nm                                               (2)</w:t>
      </w:r>
    </w:p>
    <w:p w14:paraId="74090384" w14:textId="77777777" w:rsidR="00230574" w:rsidRPr="006851C0" w:rsidRDefault="00230574" w:rsidP="00230574">
      <w:pPr>
        <w:spacing w:after="200" w:line="360" w:lineRule="auto"/>
        <w:jc w:val="right"/>
        <w:rPr>
          <w:rFonts w:ascii="Arial" w:eastAsia="Arial" w:hAnsi="Arial" w:cs="Arial"/>
          <w:color w:val="000000" w:themeColor="text1"/>
        </w:rPr>
      </w:pPr>
      <w:proofErr w:type="spellStart"/>
      <w:r w:rsidRPr="006851C0">
        <w:rPr>
          <w:rFonts w:ascii="Arial" w:eastAsia="Arial" w:hAnsi="Arial" w:cs="Arial"/>
          <w:color w:val="000000" w:themeColor="text1"/>
        </w:rPr>
        <w:t>q</w:t>
      </w:r>
      <w:r w:rsidRPr="006851C0">
        <w:rPr>
          <w:rFonts w:ascii="Arial" w:eastAsia="Arial" w:hAnsi="Arial" w:cs="Arial"/>
          <w:color w:val="000000" w:themeColor="text1"/>
          <w:vertAlign w:val="subscript"/>
        </w:rPr>
        <w:t>max</w:t>
      </w:r>
      <w:proofErr w:type="spellEnd"/>
      <w:r w:rsidRPr="006851C0">
        <w:rPr>
          <w:rFonts w:ascii="Arial" w:eastAsia="Arial" w:hAnsi="Arial" w:cs="Arial"/>
          <w:color w:val="000000" w:themeColor="text1"/>
        </w:rPr>
        <w:t>=0.179 nm</w:t>
      </w:r>
      <w:r w:rsidRPr="006851C0">
        <w:rPr>
          <w:rFonts w:ascii="Arial" w:eastAsia="Arial" w:hAnsi="Arial" w:cs="Arial"/>
          <w:color w:val="000000" w:themeColor="text1"/>
          <w:vertAlign w:val="superscript"/>
        </w:rPr>
        <w:t>-1</w:t>
      </w:r>
      <w:r w:rsidRPr="006851C0">
        <w:rPr>
          <w:rFonts w:ascii="Arial" w:eastAsia="Arial" w:hAnsi="Arial" w:cs="Arial"/>
          <w:color w:val="000000" w:themeColor="text1"/>
        </w:rPr>
        <w:t xml:space="preserve">                                               </w:t>
      </w:r>
      <w:proofErr w:type="gramStart"/>
      <w:r w:rsidRPr="006851C0">
        <w:rPr>
          <w:rFonts w:ascii="Arial" w:eastAsia="Arial" w:hAnsi="Arial" w:cs="Arial"/>
          <w:color w:val="000000" w:themeColor="text1"/>
        </w:rPr>
        <w:t xml:space="preserve">   (</w:t>
      </w:r>
      <w:proofErr w:type="gramEnd"/>
      <w:r w:rsidRPr="006851C0">
        <w:rPr>
          <w:rFonts w:ascii="Arial" w:eastAsia="Arial" w:hAnsi="Arial" w:cs="Arial"/>
          <w:color w:val="000000" w:themeColor="text1"/>
        </w:rPr>
        <w:t>3)</w:t>
      </w:r>
    </w:p>
    <w:p w14:paraId="18D8E3F4" w14:textId="77777777" w:rsidR="00230574" w:rsidRDefault="00230574" w:rsidP="00230574">
      <w:pPr>
        <w:spacing w:after="200" w:line="360" w:lineRule="auto"/>
        <w:jc w:val="both"/>
        <w:rPr>
          <w:rFonts w:ascii="Arial" w:eastAsia="Arial" w:hAnsi="Arial" w:cs="Arial"/>
          <w:color w:val="000000" w:themeColor="text1"/>
        </w:rPr>
      </w:pPr>
      <w:r w:rsidRPr="006851C0">
        <w:rPr>
          <w:rFonts w:ascii="Arial" w:eastAsia="Arial" w:hAnsi="Arial" w:cs="Arial"/>
          <w:color w:val="000000" w:themeColor="text1"/>
        </w:rPr>
        <w:t>The volume percent of the precipitate was calculated from nuclear SANS sign</w:t>
      </w:r>
      <w:r>
        <w:rPr>
          <w:rFonts w:ascii="Arial" w:eastAsia="Arial" w:hAnsi="Arial" w:cs="Arial"/>
          <w:color w:val="000000" w:themeColor="text1"/>
        </w:rPr>
        <w:t xml:space="preserve"> using equation:</w:t>
      </w:r>
    </w:p>
    <w:p w14:paraId="53ADCB00" w14:textId="77777777" w:rsidR="00230574" w:rsidRDefault="00230574" w:rsidP="00230574">
      <w:pPr>
        <w:spacing w:after="200" w:line="360" w:lineRule="auto"/>
        <w:jc w:val="right"/>
        <w:rPr>
          <w:rFonts w:ascii="Arial" w:eastAsia="Arial" w:hAnsi="Arial" w:cs="Arial"/>
          <w:color w:val="000000" w:themeColor="text1"/>
        </w:rPr>
      </w:pPr>
      <m:oMath>
        <m:r>
          <m:rPr>
            <m:nor/>
          </m:rPr>
          <w:rPr>
            <w:rFonts w:ascii="Arial" w:eastAsia="Calibri" w:hAnsi="Arial" w:cs="Arial"/>
            <w:color w:val="000000" w:themeColor="text1"/>
          </w:rPr>
          <m:t>Q=</m:t>
        </m:r>
        <m:nary>
          <m:naryPr>
            <m:limLoc m:val="undOvr"/>
            <m:ctrlPr>
              <w:rPr>
                <w:rFonts w:ascii="Cambria Math" w:eastAsia="Calibri" w:hAnsi="Cambria Math" w:cs="Arial"/>
                <w:color w:val="000000" w:themeColor="text1"/>
              </w:rPr>
            </m:ctrlPr>
          </m:naryPr>
          <m:sub>
            <m:r>
              <m:rPr>
                <m:nor/>
              </m:rPr>
              <w:rPr>
                <w:rFonts w:ascii="Arial" w:eastAsia="Calibri" w:hAnsi="Arial" w:cs="Arial"/>
                <w:color w:val="000000" w:themeColor="text1"/>
              </w:rPr>
              <m:t>0</m:t>
            </m:r>
          </m:sub>
          <m:sup>
            <m:r>
              <m:rPr>
                <m:nor/>
              </m:rPr>
              <w:rPr>
                <w:rFonts w:ascii="Arial" w:eastAsia="Calibri" w:hAnsi="Arial" w:cs="Arial"/>
                <w:color w:val="000000" w:themeColor="text1"/>
              </w:rPr>
              <m:t>∞</m:t>
            </m:r>
          </m:sup>
          <m:e>
            <m:r>
              <m:rPr>
                <m:nor/>
              </m:rPr>
              <w:rPr>
                <w:rFonts w:ascii="Arial" w:eastAsia="Calibri" w:hAnsi="Arial" w:cs="Arial"/>
                <w:color w:val="000000" w:themeColor="text1"/>
              </w:rPr>
              <m:t>I</m:t>
            </m:r>
            <m:d>
              <m:dPr>
                <m:ctrlPr>
                  <w:rPr>
                    <w:rFonts w:ascii="Cambria Math" w:eastAsia="Calibri" w:hAnsi="Cambria Math" w:cs="Arial"/>
                    <w:color w:val="000000" w:themeColor="text1"/>
                  </w:rPr>
                </m:ctrlPr>
              </m:dPr>
              <m:e>
                <m:r>
                  <m:rPr>
                    <m:nor/>
                  </m:rPr>
                  <w:rPr>
                    <w:rFonts w:ascii="Arial" w:eastAsia="Calibri" w:hAnsi="Arial" w:cs="Arial"/>
                    <w:color w:val="000000" w:themeColor="text1"/>
                  </w:rPr>
                  <m:t>q</m:t>
                </m:r>
              </m:e>
            </m:d>
            <m:sSup>
              <m:sSupPr>
                <m:ctrlPr>
                  <w:rPr>
                    <w:rFonts w:ascii="Cambria Math" w:eastAsia="Calibri" w:hAnsi="Cambria Math" w:cs="Arial"/>
                    <w:color w:val="000000" w:themeColor="text1"/>
                  </w:rPr>
                </m:ctrlPr>
              </m:sSupPr>
              <m:e>
                <m:r>
                  <m:rPr>
                    <m:nor/>
                  </m:rPr>
                  <w:rPr>
                    <w:rFonts w:ascii="Arial" w:eastAsia="Calibri" w:hAnsi="Arial" w:cs="Arial"/>
                    <w:color w:val="000000" w:themeColor="text1"/>
                  </w:rPr>
                  <m:t>q</m:t>
                </m:r>
              </m:e>
              <m:sup>
                <m:r>
                  <m:rPr>
                    <m:nor/>
                  </m:rPr>
                  <w:rPr>
                    <w:rFonts w:ascii="Arial" w:eastAsia="Calibri" w:hAnsi="Arial" w:cs="Arial"/>
                    <w:color w:val="000000" w:themeColor="text1"/>
                  </w:rPr>
                  <m:t>2</m:t>
                </m:r>
              </m:sup>
            </m:sSup>
            <m:r>
              <m:rPr>
                <m:nor/>
              </m:rPr>
              <w:rPr>
                <w:rFonts w:ascii="Arial" w:eastAsia="Calibri" w:hAnsi="Arial" w:cs="Arial"/>
                <w:color w:val="000000" w:themeColor="text1"/>
              </w:rPr>
              <m:t>dq=2</m:t>
            </m:r>
            <m:sSup>
              <m:sSupPr>
                <m:ctrlPr>
                  <w:rPr>
                    <w:rFonts w:ascii="Cambria Math" w:eastAsia="Calibri" w:hAnsi="Cambria Math" w:cs="Arial"/>
                    <w:color w:val="000000" w:themeColor="text1"/>
                  </w:rPr>
                </m:ctrlPr>
              </m:sSupPr>
              <m:e>
                <m:r>
                  <m:rPr>
                    <m:nor/>
                  </m:rPr>
                  <w:rPr>
                    <w:rFonts w:ascii="Arial" w:eastAsia="Calibri" w:hAnsi="Arial" w:cs="Arial"/>
                    <w:color w:val="000000" w:themeColor="text1"/>
                  </w:rPr>
                  <m:t>π</m:t>
                </m:r>
              </m:e>
              <m:sup>
                <m:r>
                  <m:rPr>
                    <m:nor/>
                  </m:rPr>
                  <w:rPr>
                    <w:rFonts w:ascii="Arial" w:eastAsia="Calibri" w:hAnsi="Arial" w:cs="Arial"/>
                    <w:color w:val="000000" w:themeColor="text1"/>
                  </w:rPr>
                  <m:t>2</m:t>
                </m:r>
              </m:sup>
            </m:sSup>
            <m:sSup>
              <m:sSupPr>
                <m:ctrlPr>
                  <w:rPr>
                    <w:rFonts w:ascii="Cambria Math" w:eastAsia="Calibri" w:hAnsi="Cambria Math" w:cs="Arial"/>
                    <w:color w:val="000000" w:themeColor="text1"/>
                  </w:rPr>
                </m:ctrlPr>
              </m:sSupPr>
              <m:e>
                <m:d>
                  <m:dPr>
                    <m:ctrlPr>
                      <w:rPr>
                        <w:rFonts w:ascii="Cambria Math" w:eastAsia="Calibri" w:hAnsi="Cambria Math" w:cs="Arial"/>
                        <w:color w:val="000000" w:themeColor="text1"/>
                      </w:rPr>
                    </m:ctrlPr>
                  </m:dPr>
                  <m:e>
                    <m:sSub>
                      <m:sSubPr>
                        <m:ctrlPr>
                          <w:rPr>
                            <w:rFonts w:ascii="Cambria Math" w:eastAsia="Calibri" w:hAnsi="Cambria Math" w:cs="Arial"/>
                            <w:color w:val="000000" w:themeColor="text1"/>
                          </w:rPr>
                        </m:ctrlPr>
                      </m:sSubPr>
                      <m:e>
                        <m:r>
                          <m:rPr>
                            <m:nor/>
                          </m:rPr>
                          <w:rPr>
                            <w:rFonts w:ascii="Arial" w:eastAsia="Calibri" w:hAnsi="Arial" w:cs="Arial"/>
                            <w:color w:val="000000" w:themeColor="text1"/>
                          </w:rPr>
                          <m:t>ρ</m:t>
                        </m:r>
                      </m:e>
                      <m:sub>
                        <m:r>
                          <m:rPr>
                            <m:nor/>
                          </m:rPr>
                          <w:rPr>
                            <w:rFonts w:ascii="Arial" w:eastAsia="Calibri" w:hAnsi="Arial" w:cs="Arial"/>
                            <w:color w:val="000000" w:themeColor="text1"/>
                          </w:rPr>
                          <m:t>ρ</m:t>
                        </m:r>
                      </m:sub>
                    </m:sSub>
                    <m:r>
                      <m:rPr>
                        <m:nor/>
                      </m:rPr>
                      <w:rPr>
                        <w:rFonts w:ascii="Arial" w:eastAsia="Calibri" w:hAnsi="Arial" w:cs="Arial"/>
                        <w:color w:val="000000" w:themeColor="text1"/>
                      </w:rPr>
                      <m:t>-</m:t>
                    </m:r>
                    <m:sSub>
                      <m:sSubPr>
                        <m:ctrlPr>
                          <w:rPr>
                            <w:rFonts w:ascii="Cambria Math" w:eastAsia="Calibri" w:hAnsi="Cambria Math" w:cs="Arial"/>
                            <w:color w:val="000000" w:themeColor="text1"/>
                          </w:rPr>
                        </m:ctrlPr>
                      </m:sSubPr>
                      <m:e>
                        <m:r>
                          <m:rPr>
                            <m:nor/>
                          </m:rPr>
                          <w:rPr>
                            <w:rFonts w:ascii="Arial" w:eastAsia="Calibri" w:hAnsi="Arial" w:cs="Arial"/>
                            <w:color w:val="000000" w:themeColor="text1"/>
                          </w:rPr>
                          <m:t>ρ</m:t>
                        </m:r>
                      </m:e>
                      <m:sub>
                        <m:r>
                          <m:rPr>
                            <m:nor/>
                          </m:rPr>
                          <w:rPr>
                            <w:rFonts w:ascii="Arial" w:eastAsia="Calibri" w:hAnsi="Arial" w:cs="Arial"/>
                            <w:color w:val="000000" w:themeColor="text1"/>
                          </w:rPr>
                          <m:t>m</m:t>
                        </m:r>
                      </m:sub>
                    </m:sSub>
                  </m:e>
                </m:d>
              </m:e>
              <m:sup>
                <m:r>
                  <m:rPr>
                    <m:nor/>
                  </m:rPr>
                  <w:rPr>
                    <w:rFonts w:ascii="Arial" w:eastAsia="Calibri" w:hAnsi="Arial" w:cs="Arial"/>
                    <w:color w:val="000000" w:themeColor="text1"/>
                  </w:rPr>
                  <m:t>2</m:t>
                </m:r>
              </m:sup>
            </m:sSup>
            <m:sSub>
              <m:sSubPr>
                <m:ctrlPr>
                  <w:rPr>
                    <w:rFonts w:ascii="Cambria Math" w:eastAsia="Calibri" w:hAnsi="Cambria Math" w:cs="Arial"/>
                    <w:color w:val="000000" w:themeColor="text1"/>
                  </w:rPr>
                </m:ctrlPr>
              </m:sSubPr>
              <m:e>
                <m:r>
                  <m:rPr>
                    <m:nor/>
                  </m:rPr>
                  <w:rPr>
                    <w:rFonts w:ascii="Arial" w:eastAsia="Calibri" w:hAnsi="Arial" w:cs="Arial"/>
                    <w:color w:val="000000" w:themeColor="text1"/>
                  </w:rPr>
                  <m:t>f</m:t>
                </m:r>
              </m:e>
              <m:sub>
                <m:r>
                  <m:rPr>
                    <m:nor/>
                  </m:rPr>
                  <w:rPr>
                    <w:rFonts w:ascii="Arial" w:eastAsia="Calibri" w:hAnsi="Arial" w:cs="Arial"/>
                    <w:color w:val="000000" w:themeColor="text1"/>
                  </w:rPr>
                  <m:t>v</m:t>
                </m:r>
              </m:sub>
            </m:sSub>
            <m:d>
              <m:dPr>
                <m:ctrlPr>
                  <w:rPr>
                    <w:rFonts w:ascii="Cambria Math" w:eastAsia="Calibri" w:hAnsi="Cambria Math" w:cs="Arial"/>
                    <w:color w:val="000000" w:themeColor="text1"/>
                  </w:rPr>
                </m:ctrlPr>
              </m:dPr>
              <m:e>
                <m:r>
                  <m:rPr>
                    <m:nor/>
                  </m:rPr>
                  <w:rPr>
                    <w:rFonts w:ascii="Arial" w:eastAsia="Calibri" w:hAnsi="Arial" w:cs="Arial"/>
                    <w:color w:val="000000" w:themeColor="text1"/>
                  </w:rPr>
                  <m:t>1-</m:t>
                </m:r>
                <m:sSub>
                  <m:sSubPr>
                    <m:ctrlPr>
                      <w:rPr>
                        <w:rFonts w:ascii="Cambria Math" w:eastAsia="Calibri" w:hAnsi="Cambria Math" w:cs="Arial"/>
                        <w:color w:val="000000" w:themeColor="text1"/>
                      </w:rPr>
                    </m:ctrlPr>
                  </m:sSubPr>
                  <m:e>
                    <m:r>
                      <m:rPr>
                        <m:nor/>
                      </m:rPr>
                      <w:rPr>
                        <w:rFonts w:ascii="Arial" w:eastAsia="Calibri" w:hAnsi="Arial" w:cs="Arial"/>
                        <w:color w:val="000000" w:themeColor="text1"/>
                      </w:rPr>
                      <m:t>f</m:t>
                    </m:r>
                  </m:e>
                  <m:sub>
                    <m:r>
                      <m:rPr>
                        <m:nor/>
                      </m:rPr>
                      <w:rPr>
                        <w:rFonts w:ascii="Arial" w:eastAsia="Calibri" w:hAnsi="Arial" w:cs="Arial"/>
                        <w:color w:val="000000" w:themeColor="text1"/>
                      </w:rPr>
                      <m:t>v</m:t>
                    </m:r>
                  </m:sub>
                </m:sSub>
              </m:e>
            </m:d>
          </m:e>
        </m:nary>
      </m:oMath>
      <w:r w:rsidRPr="0041385C">
        <w:rPr>
          <w:rFonts w:ascii="Arial" w:eastAsia="Arial" w:hAnsi="Arial" w:cs="Arial"/>
          <w:color w:val="000000" w:themeColor="text1"/>
        </w:rPr>
        <w:t xml:space="preserve"> </w:t>
      </w:r>
      <w:r>
        <w:rPr>
          <w:rFonts w:ascii="Arial" w:eastAsia="Arial" w:hAnsi="Arial" w:cs="Arial"/>
          <w:color w:val="000000" w:themeColor="text1"/>
        </w:rPr>
        <w:t xml:space="preserve">                                 (4)</w:t>
      </w:r>
    </w:p>
    <w:p w14:paraId="4D51A427" w14:textId="77777777" w:rsidR="00230574" w:rsidRPr="0041385C" w:rsidRDefault="00230574" w:rsidP="00230574">
      <w:pPr>
        <w:spacing w:after="200" w:line="360" w:lineRule="auto"/>
        <w:jc w:val="both"/>
        <w:rPr>
          <w:rFonts w:ascii="Arial" w:eastAsia="Arial" w:hAnsi="Arial" w:cs="Arial"/>
          <w:color w:val="000000" w:themeColor="text1"/>
        </w:rPr>
      </w:pPr>
      <w:r w:rsidRPr="0041385C">
        <w:rPr>
          <w:rFonts w:ascii="Arial" w:eastAsia="Arial" w:hAnsi="Arial" w:cs="Arial"/>
          <w:color w:val="000000" w:themeColor="text1"/>
        </w:rPr>
        <w:lastRenderedPageBreak/>
        <w:t xml:space="preserve">where </w:t>
      </w:r>
      <w:proofErr w:type="spellStart"/>
      <w:r w:rsidRPr="0041385C">
        <w:rPr>
          <w:rFonts w:ascii="Arial" w:eastAsia="Calibri" w:hAnsi="Arial" w:cs="Arial"/>
          <w:i/>
          <w:color w:val="000000" w:themeColor="text1"/>
        </w:rPr>
        <w:t>ρ</w:t>
      </w:r>
      <w:r w:rsidRPr="0041385C">
        <w:rPr>
          <w:rFonts w:ascii="Arial" w:eastAsia="Calibri" w:hAnsi="Arial" w:cs="Arial"/>
          <w:color w:val="000000" w:themeColor="text1"/>
          <w:vertAlign w:val="subscript"/>
        </w:rPr>
        <w:t>p</w:t>
      </w:r>
      <w:proofErr w:type="spellEnd"/>
      <w:r w:rsidRPr="0041385C">
        <w:rPr>
          <w:rFonts w:ascii="Arial" w:eastAsia="Calibri" w:hAnsi="Arial" w:cs="Arial"/>
          <w:color w:val="000000" w:themeColor="text1"/>
        </w:rPr>
        <w:t xml:space="preserve"> and </w:t>
      </w:r>
      <w:proofErr w:type="spellStart"/>
      <w:r w:rsidRPr="0041385C">
        <w:rPr>
          <w:rFonts w:ascii="Arial" w:eastAsia="Calibri" w:hAnsi="Arial" w:cs="Arial"/>
          <w:i/>
          <w:color w:val="000000" w:themeColor="text1"/>
        </w:rPr>
        <w:t>ρ</w:t>
      </w:r>
      <w:r w:rsidRPr="0041385C">
        <w:rPr>
          <w:rFonts w:ascii="Arial" w:eastAsia="Calibri" w:hAnsi="Arial" w:cs="Arial"/>
          <w:color w:val="000000" w:themeColor="text1"/>
          <w:vertAlign w:val="subscript"/>
        </w:rPr>
        <w:t>m</w:t>
      </w:r>
      <w:proofErr w:type="spellEnd"/>
      <w:r w:rsidRPr="0041385C">
        <w:rPr>
          <w:rFonts w:ascii="Arial" w:eastAsia="Calibri" w:hAnsi="Arial" w:cs="Arial"/>
          <w:color w:val="000000" w:themeColor="text1"/>
        </w:rPr>
        <w:t xml:space="preserve"> are the nuclear scattering length densities of precipitate and matrix respectively.</w:t>
      </w:r>
      <w:r w:rsidRPr="0041385C">
        <w:rPr>
          <w:rFonts w:ascii="Arial" w:eastAsia="Arial" w:hAnsi="Arial" w:cs="Arial"/>
          <w:color w:val="000000" w:themeColor="text1"/>
        </w:rPr>
        <w:t xml:space="preserve"> The </w:t>
      </w:r>
      <w:r w:rsidRPr="0041385C">
        <w:rPr>
          <w:rFonts w:ascii="Arial" w:eastAsia="Arial" w:hAnsi="Arial" w:cs="Arial"/>
          <w:i/>
          <w:iCs/>
          <w:color w:val="000000" w:themeColor="text1"/>
        </w:rPr>
        <w:t>q</w:t>
      </w:r>
      <w:r w:rsidRPr="0041385C">
        <w:rPr>
          <w:rFonts w:ascii="Arial" w:eastAsia="Arial" w:hAnsi="Arial" w:cs="Arial"/>
          <w:color w:val="000000" w:themeColor="text1"/>
        </w:rPr>
        <w:t>-range for integration was extrapolated to 10</w:t>
      </w:r>
      <w:r w:rsidRPr="0041385C">
        <w:rPr>
          <w:rFonts w:ascii="Arial" w:eastAsia="Arial" w:hAnsi="Arial" w:cs="Arial"/>
          <w:color w:val="000000" w:themeColor="text1"/>
          <w:vertAlign w:val="superscript"/>
        </w:rPr>
        <w:t>−5</w:t>
      </w:r>
      <w:r w:rsidRPr="0041385C">
        <w:rPr>
          <w:rFonts w:ascii="Arial" w:eastAsia="Arial" w:hAnsi="Arial" w:cs="Arial"/>
          <w:color w:val="000000" w:themeColor="text1"/>
        </w:rPr>
        <w:t xml:space="preserve"> Å</w:t>
      </w:r>
      <w:r w:rsidRPr="0041385C">
        <w:rPr>
          <w:rFonts w:ascii="Arial" w:eastAsia="Arial" w:hAnsi="Arial" w:cs="Arial"/>
          <w:color w:val="000000" w:themeColor="text1"/>
          <w:vertAlign w:val="superscript"/>
        </w:rPr>
        <w:t>−1</w:t>
      </w:r>
      <w:r w:rsidRPr="0041385C">
        <w:rPr>
          <w:rFonts w:ascii="Arial" w:eastAsia="Arial" w:hAnsi="Arial" w:cs="Arial"/>
          <w:color w:val="000000" w:themeColor="text1"/>
        </w:rPr>
        <w:t xml:space="preserve"> for low </w:t>
      </w:r>
      <w:r w:rsidRPr="0041385C">
        <w:rPr>
          <w:rFonts w:ascii="Arial" w:eastAsia="Arial" w:hAnsi="Arial" w:cs="Arial"/>
          <w:i/>
          <w:iCs/>
          <w:color w:val="000000" w:themeColor="text1"/>
        </w:rPr>
        <w:t>q</w:t>
      </w:r>
      <w:r w:rsidRPr="0041385C">
        <w:rPr>
          <w:rFonts w:ascii="Arial" w:eastAsia="Arial" w:hAnsi="Arial" w:cs="Arial"/>
          <w:color w:val="000000" w:themeColor="text1"/>
        </w:rPr>
        <w:t xml:space="preserve"> and 10 Å</w:t>
      </w:r>
      <w:r w:rsidRPr="0041385C">
        <w:rPr>
          <w:rFonts w:ascii="Arial" w:eastAsia="Arial" w:hAnsi="Arial" w:cs="Arial"/>
          <w:color w:val="000000" w:themeColor="text1"/>
          <w:vertAlign w:val="superscript"/>
        </w:rPr>
        <w:t>−1</w:t>
      </w:r>
      <w:r w:rsidRPr="0041385C">
        <w:rPr>
          <w:rFonts w:ascii="Arial" w:eastAsia="Arial" w:hAnsi="Arial" w:cs="Arial"/>
          <w:color w:val="000000" w:themeColor="text1"/>
        </w:rPr>
        <w:t xml:space="preserve"> for high </w:t>
      </w:r>
      <w:r w:rsidRPr="0041385C">
        <w:rPr>
          <w:rFonts w:ascii="Arial" w:eastAsia="Arial" w:hAnsi="Arial" w:cs="Arial"/>
          <w:i/>
          <w:iCs/>
          <w:color w:val="000000" w:themeColor="text1"/>
        </w:rPr>
        <w:t>q</w:t>
      </w:r>
      <w:r w:rsidRPr="0041385C">
        <w:rPr>
          <w:rFonts w:ascii="Arial" w:eastAsia="Arial" w:hAnsi="Arial" w:cs="Arial"/>
          <w:color w:val="000000" w:themeColor="text1"/>
        </w:rPr>
        <w:t xml:space="preserve"> with the Guinier equation and the </w:t>
      </w:r>
      <w:proofErr w:type="spellStart"/>
      <w:r w:rsidRPr="0041385C">
        <w:rPr>
          <w:rFonts w:ascii="Arial" w:eastAsia="Arial" w:hAnsi="Arial" w:cs="Arial"/>
          <w:color w:val="000000" w:themeColor="text1"/>
        </w:rPr>
        <w:t>Porod</w:t>
      </w:r>
      <w:proofErr w:type="spellEnd"/>
      <w:r w:rsidRPr="0041385C">
        <w:rPr>
          <w:rFonts w:ascii="Arial" w:eastAsia="Arial" w:hAnsi="Arial" w:cs="Arial"/>
          <w:color w:val="000000" w:themeColor="text1"/>
        </w:rPr>
        <w:t xml:space="preserve"> law, respectively, as recommended in Ref. [</w:t>
      </w:r>
      <w:r>
        <w:rPr>
          <w:rFonts w:ascii="Arial" w:eastAsia="Arial" w:hAnsi="Arial" w:cs="Arial"/>
          <w:color w:val="000000" w:themeColor="text1"/>
        </w:rPr>
        <w:t>72</w:t>
      </w:r>
      <w:r w:rsidRPr="0041385C">
        <w:rPr>
          <w:rFonts w:ascii="Arial" w:eastAsia="Arial" w:hAnsi="Arial" w:cs="Arial"/>
          <w:color w:val="000000" w:themeColor="text1"/>
        </w:rPr>
        <w:t xml:space="preserve">]. Thus </w:t>
      </w:r>
      <w:proofErr w:type="spellStart"/>
      <w:r w:rsidRPr="0041385C">
        <w:rPr>
          <w:rFonts w:ascii="Arial" w:eastAsia="Arial" w:hAnsi="Arial" w:cs="Arial"/>
          <w:i/>
          <w:iCs/>
          <w:color w:val="000000" w:themeColor="text1"/>
        </w:rPr>
        <w:t>f</w:t>
      </w:r>
      <w:r w:rsidRPr="0041385C">
        <w:rPr>
          <w:rFonts w:ascii="Arial" w:eastAsia="Arial" w:hAnsi="Arial" w:cs="Arial"/>
          <w:i/>
          <w:iCs/>
          <w:color w:val="000000" w:themeColor="text1"/>
          <w:vertAlign w:val="subscript"/>
        </w:rPr>
        <w:t>v</w:t>
      </w:r>
      <w:proofErr w:type="spellEnd"/>
      <w:r w:rsidRPr="0041385C">
        <w:rPr>
          <w:rFonts w:ascii="Arial" w:eastAsia="Arial" w:hAnsi="Arial" w:cs="Arial"/>
          <w:color w:val="000000" w:themeColor="text1"/>
        </w:rPr>
        <w:t xml:space="preserve">= 0.0016 was calculated using the </w:t>
      </w:r>
      <w:proofErr w:type="spellStart"/>
      <w:r w:rsidRPr="0041385C">
        <w:rPr>
          <w:rFonts w:ascii="Arial" w:eastAsia="Arial" w:hAnsi="Arial" w:cs="Arial"/>
          <w:color w:val="000000" w:themeColor="text1"/>
        </w:rPr>
        <w:t>SasView</w:t>
      </w:r>
      <w:proofErr w:type="spellEnd"/>
      <w:r w:rsidRPr="0041385C">
        <w:rPr>
          <w:rFonts w:ascii="Arial" w:eastAsia="Arial" w:hAnsi="Arial" w:cs="Arial"/>
          <w:color w:val="000000" w:themeColor="text1"/>
        </w:rPr>
        <w:t xml:space="preserve"> software [</w:t>
      </w:r>
      <w:r>
        <w:rPr>
          <w:rFonts w:ascii="Arial" w:eastAsia="Arial" w:hAnsi="Arial" w:cs="Arial"/>
          <w:color w:val="000000" w:themeColor="text1"/>
        </w:rPr>
        <w:t>76</w:t>
      </w:r>
      <w:r w:rsidRPr="0041385C">
        <w:rPr>
          <w:rFonts w:ascii="Arial" w:eastAsia="Arial" w:hAnsi="Arial" w:cs="Arial"/>
          <w:color w:val="000000" w:themeColor="text1"/>
        </w:rPr>
        <w:t>].</w:t>
      </w:r>
    </w:p>
    <w:p w14:paraId="50134E40" w14:textId="77777777" w:rsidR="00230574" w:rsidRPr="00E27E9B" w:rsidRDefault="00230574" w:rsidP="00230574">
      <w:pPr>
        <w:spacing w:after="200" w:line="360" w:lineRule="auto"/>
        <w:jc w:val="center"/>
        <w:rPr>
          <w:noProof/>
          <w:sz w:val="24"/>
        </w:rPr>
      </w:pPr>
      <w:r>
        <w:rPr>
          <w:noProof/>
          <w:sz w:val="24"/>
        </w:rPr>
        <w:drawing>
          <wp:inline distT="0" distB="0" distL="0" distR="0" wp14:anchorId="6B42EEA8" wp14:editId="01CA821F">
            <wp:extent cx="5167919" cy="2160000"/>
            <wp:effectExtent l="0" t="0" r="0" b="0"/>
            <wp:docPr id="13" name="Picture 13" descr="A picture containing diagram, text, line,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diagram, text, line, plo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67919" cy="2160000"/>
                    </a:xfrm>
                    <a:prstGeom prst="rect">
                      <a:avLst/>
                    </a:prstGeom>
                  </pic:spPr>
                </pic:pic>
              </a:graphicData>
            </a:graphic>
          </wp:inline>
        </w:drawing>
      </w:r>
    </w:p>
    <w:p w14:paraId="0FADBE2D" w14:textId="77777777" w:rsidR="00230574" w:rsidRPr="00E27E9B" w:rsidRDefault="00230574" w:rsidP="00230574">
      <w:pPr>
        <w:spacing w:after="200" w:line="240" w:lineRule="auto"/>
        <w:jc w:val="both"/>
        <w:rPr>
          <w:sz w:val="24"/>
        </w:rPr>
      </w:pPr>
      <w:r w:rsidRPr="00E27E9B">
        <w:rPr>
          <w:rFonts w:ascii="Arial" w:eastAsia="Arial" w:hAnsi="Arial" w:cs="Arial"/>
          <w:sz w:val="20"/>
          <w:szCs w:val="18"/>
          <w:lang w:val="en"/>
        </w:rPr>
        <w:t>Fig. S3</w:t>
      </w:r>
      <w:r w:rsidRPr="00E27E9B">
        <w:rPr>
          <w:rFonts w:ascii="Arial" w:eastAsia="Arial" w:hAnsi="Arial" w:cs="Arial"/>
          <w:color w:val="000000" w:themeColor="text1"/>
          <w:sz w:val="20"/>
          <w:szCs w:val="18"/>
        </w:rPr>
        <w:t xml:space="preserve"> (a) SANS nuclear scattering from the </w:t>
      </w:r>
      <w:proofErr w:type="spellStart"/>
      <w:r>
        <w:rPr>
          <w:rFonts w:ascii="Arial" w:eastAsia="Times New Roman" w:hAnsi="Arial" w:cs="Arial"/>
          <w:color w:val="000000" w:themeColor="text1"/>
          <w:sz w:val="20"/>
          <w:szCs w:val="18"/>
        </w:rPr>
        <w:t>t</w:t>
      </w:r>
      <w:r w:rsidRPr="00E27E9B">
        <w:rPr>
          <w:rFonts w:ascii="Arial" w:eastAsia="Times New Roman" w:hAnsi="Arial" w:cs="Arial"/>
          <w:color w:val="000000" w:themeColor="text1"/>
          <w:sz w:val="20"/>
          <w:szCs w:val="18"/>
        </w:rPr>
        <w:t>ribo</w:t>
      </w:r>
      <w:r>
        <w:rPr>
          <w:rFonts w:ascii="Arial" w:eastAsia="Times New Roman" w:hAnsi="Arial" w:cs="Arial"/>
          <w:color w:val="000000" w:themeColor="text1"/>
          <w:sz w:val="20"/>
          <w:szCs w:val="18"/>
        </w:rPr>
        <w:t>d</w:t>
      </w:r>
      <w:r w:rsidRPr="00E27E9B">
        <w:rPr>
          <w:rFonts w:ascii="Arial" w:eastAsia="Times New Roman" w:hAnsi="Arial" w:cs="Arial"/>
          <w:color w:val="000000" w:themeColor="text1"/>
          <w:sz w:val="20"/>
          <w:szCs w:val="18"/>
        </w:rPr>
        <w:t>al</w:t>
      </w:r>
      <w:proofErr w:type="spellEnd"/>
      <w:r w:rsidRPr="00E27E9B">
        <w:rPr>
          <w:rFonts w:ascii="Arial" w:eastAsia="Arial" w:hAnsi="Arial" w:cs="Arial"/>
          <w:color w:val="000000" w:themeColor="text1"/>
          <w:sz w:val="20"/>
          <w:szCs w:val="18"/>
        </w:rPr>
        <w:t xml:space="preserve"> RAFM steel following subtraction of </w:t>
      </w:r>
      <w:proofErr w:type="spellStart"/>
      <w:r w:rsidRPr="00E27E9B">
        <w:rPr>
          <w:rFonts w:ascii="Arial" w:hAnsi="Arial" w:cs="Arial"/>
          <w:color w:val="2E2E2E"/>
          <w:sz w:val="20"/>
          <w:szCs w:val="18"/>
        </w:rPr>
        <w:t>Porod</w:t>
      </w:r>
      <w:proofErr w:type="spellEnd"/>
      <w:r w:rsidRPr="00E27E9B">
        <w:rPr>
          <w:rFonts w:ascii="Arial" w:hAnsi="Arial" w:cs="Arial"/>
          <w:color w:val="2E2E2E"/>
          <w:sz w:val="20"/>
          <w:szCs w:val="18"/>
        </w:rPr>
        <w:t xml:space="preserve"> Law behaviour and incoherent scattering background and (b)</w:t>
      </w:r>
      <w:r w:rsidRPr="00E27E9B">
        <w:rPr>
          <w:rFonts w:ascii="Arial" w:eastAsia="Arial" w:hAnsi="Arial" w:cs="Arial"/>
          <w:color w:val="000000" w:themeColor="text1"/>
          <w:sz w:val="20"/>
          <w:szCs w:val="18"/>
        </w:rPr>
        <w:t xml:space="preserve"> Kratky plot (</w:t>
      </w:r>
      <w:r w:rsidRPr="00E27E9B">
        <w:rPr>
          <w:rFonts w:ascii="Arial" w:eastAsia="Arial" w:hAnsi="Arial" w:cs="Arial"/>
          <w:i/>
          <w:iCs/>
          <w:color w:val="000000" w:themeColor="text1"/>
          <w:sz w:val="20"/>
          <w:szCs w:val="18"/>
        </w:rPr>
        <w:t>Iq</w:t>
      </w:r>
      <w:r w:rsidRPr="00E27E9B">
        <w:rPr>
          <w:rFonts w:ascii="Arial" w:eastAsia="Arial" w:hAnsi="Arial" w:cs="Arial"/>
          <w:color w:val="000000" w:themeColor="text1"/>
          <w:sz w:val="20"/>
          <w:szCs w:val="18"/>
          <w:vertAlign w:val="superscript"/>
        </w:rPr>
        <w:t>2</w:t>
      </w:r>
      <w:r w:rsidRPr="00E27E9B">
        <w:rPr>
          <w:rFonts w:ascii="Arial" w:eastAsia="Arial" w:hAnsi="Arial" w:cs="Arial"/>
          <w:color w:val="000000" w:themeColor="text1"/>
          <w:sz w:val="20"/>
          <w:szCs w:val="18"/>
        </w:rPr>
        <w:t xml:space="preserve"> versus </w:t>
      </w:r>
      <w:r w:rsidRPr="00E27E9B">
        <w:rPr>
          <w:rFonts w:ascii="Arial" w:eastAsia="Arial" w:hAnsi="Arial" w:cs="Arial"/>
          <w:i/>
          <w:iCs/>
          <w:color w:val="000000" w:themeColor="text1"/>
          <w:sz w:val="20"/>
          <w:szCs w:val="18"/>
        </w:rPr>
        <w:t>q</w:t>
      </w:r>
      <w:r w:rsidRPr="00E27E9B">
        <w:rPr>
          <w:rFonts w:ascii="Arial" w:eastAsia="Arial" w:hAnsi="Arial" w:cs="Arial"/>
          <w:color w:val="000000" w:themeColor="text1"/>
          <w:sz w:val="20"/>
          <w:szCs w:val="18"/>
        </w:rPr>
        <w:t>) of the Fig. S3 (a).</w:t>
      </w:r>
    </w:p>
    <w:p w14:paraId="17657E6B" w14:textId="77777777" w:rsidR="00230574" w:rsidRDefault="00230574" w:rsidP="00230574">
      <w:pPr>
        <w:spacing w:line="360" w:lineRule="auto"/>
        <w:jc w:val="both"/>
        <w:rPr>
          <w:rFonts w:ascii="Arial Regular" w:eastAsia="Times New Roman" w:hAnsi="Arial Regular" w:cs="Arial Regular"/>
          <w:b/>
          <w:bCs/>
        </w:rPr>
      </w:pPr>
    </w:p>
    <w:p w14:paraId="2BAF9FF2" w14:textId="77777777" w:rsidR="00230574" w:rsidRPr="00E27E9B" w:rsidRDefault="00230574" w:rsidP="00230574">
      <w:pPr>
        <w:spacing w:line="360" w:lineRule="auto"/>
        <w:jc w:val="center"/>
        <w:rPr>
          <w:rFonts w:ascii="Arial" w:hAnsi="Arial" w:cs="Arial"/>
          <w:sz w:val="20"/>
          <w:szCs w:val="18"/>
        </w:rPr>
      </w:pPr>
      <w:r>
        <w:rPr>
          <w:rFonts w:ascii="Arial" w:hAnsi="Arial" w:cs="Arial"/>
          <w:noProof/>
          <w:sz w:val="20"/>
          <w:szCs w:val="18"/>
        </w:rPr>
        <w:drawing>
          <wp:inline distT="0" distB="0" distL="0" distR="0" wp14:anchorId="50EE7FB4" wp14:editId="68A60F2E">
            <wp:extent cx="6202047" cy="2880000"/>
            <wp:effectExtent l="0" t="0" r="8255" b="0"/>
            <wp:docPr id="9" name="Picture 9" descr="A picture containing diagram, plot, line,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diagram, plot, line, screensho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02047" cy="2880000"/>
                    </a:xfrm>
                    <a:prstGeom prst="rect">
                      <a:avLst/>
                    </a:prstGeom>
                  </pic:spPr>
                </pic:pic>
              </a:graphicData>
            </a:graphic>
          </wp:inline>
        </w:drawing>
      </w:r>
    </w:p>
    <w:p w14:paraId="0B97CEEC" w14:textId="77777777" w:rsidR="00230574" w:rsidRPr="00E27E9B" w:rsidRDefault="00230574" w:rsidP="00230574">
      <w:pPr>
        <w:spacing w:line="360" w:lineRule="auto"/>
        <w:jc w:val="both"/>
        <w:rPr>
          <w:rFonts w:ascii="Arial" w:hAnsi="Arial" w:cs="Arial"/>
          <w:sz w:val="20"/>
          <w:szCs w:val="18"/>
        </w:rPr>
      </w:pPr>
      <w:r w:rsidRPr="00E27E9B">
        <w:rPr>
          <w:rFonts w:ascii="Arial" w:hAnsi="Arial" w:cs="Arial"/>
          <w:sz w:val="20"/>
          <w:szCs w:val="18"/>
        </w:rPr>
        <w:t xml:space="preserve">Fig. S4 Grain size distribution from (a) </w:t>
      </w:r>
      <w:r w:rsidRPr="00DA7CF4">
        <w:rPr>
          <w:rFonts w:ascii="Arial" w:eastAsia="Times New Roman" w:hAnsi="Arial" w:cs="Arial"/>
          <w:color w:val="000000" w:themeColor="text1"/>
          <w:sz w:val="20"/>
          <w:szCs w:val="18"/>
        </w:rPr>
        <w:t xml:space="preserve">two-stage </w:t>
      </w:r>
      <w:r>
        <w:rPr>
          <w:rFonts w:ascii="Arial" w:eastAsia="Times New Roman" w:hAnsi="Arial" w:cs="Arial"/>
          <w:color w:val="000000" w:themeColor="text1"/>
          <w:sz w:val="20"/>
          <w:szCs w:val="18"/>
        </w:rPr>
        <w:t>bimodal RAFM steel</w:t>
      </w:r>
      <w:r w:rsidRPr="00E27E9B">
        <w:rPr>
          <w:rFonts w:ascii="Arial" w:hAnsi="Arial" w:cs="Arial"/>
          <w:sz w:val="20"/>
          <w:szCs w:val="18"/>
        </w:rPr>
        <w:t xml:space="preserve">; (b) </w:t>
      </w:r>
      <w:r>
        <w:rPr>
          <w:rFonts w:ascii="Arial" w:hAnsi="Arial" w:cs="Arial"/>
          <w:sz w:val="20"/>
          <w:szCs w:val="18"/>
        </w:rPr>
        <w:t>three-s</w:t>
      </w:r>
      <w:r w:rsidRPr="00E27E9B">
        <w:rPr>
          <w:rFonts w:ascii="Arial" w:hAnsi="Arial" w:cs="Arial"/>
          <w:sz w:val="20"/>
          <w:szCs w:val="18"/>
        </w:rPr>
        <w:t xml:space="preserve">tage </w:t>
      </w:r>
      <w:r w:rsidRPr="00E27E9B">
        <w:rPr>
          <w:rFonts w:ascii="Arial" w:eastAsia="Times New Roman" w:hAnsi="Arial" w:cs="Arial"/>
          <w:color w:val="000000" w:themeColor="text1"/>
          <w:sz w:val="20"/>
          <w:szCs w:val="18"/>
        </w:rPr>
        <w:t>Trimodal RAFM steel</w:t>
      </w:r>
      <w:r w:rsidRPr="00E27E9B">
        <w:rPr>
          <w:rFonts w:ascii="Arial" w:hAnsi="Arial" w:cs="Arial"/>
          <w:sz w:val="20"/>
          <w:szCs w:val="18"/>
        </w:rPr>
        <w:t>.</w:t>
      </w:r>
    </w:p>
    <w:p w14:paraId="59E9FC90" w14:textId="77777777" w:rsidR="00230574" w:rsidRDefault="00230574" w:rsidP="00230574">
      <w:pPr>
        <w:spacing w:line="360" w:lineRule="auto"/>
        <w:jc w:val="center"/>
        <w:rPr>
          <w:rFonts w:ascii="Arial Regular" w:hAnsi="Arial Regular" w:cs="Arial Regular" w:hint="eastAsia"/>
        </w:rPr>
      </w:pPr>
      <w:r>
        <w:rPr>
          <w:rFonts w:ascii="Arial Regular" w:hAnsi="Arial Regular" w:cs="Arial Regular" w:hint="eastAsia"/>
          <w:noProof/>
        </w:rPr>
        <w:lastRenderedPageBreak/>
        <w:drawing>
          <wp:inline distT="0" distB="0" distL="0" distR="0" wp14:anchorId="45A1530B" wp14:editId="58FBA616">
            <wp:extent cx="5613425" cy="2880000"/>
            <wp:effectExtent l="0" t="0" r="6350" b="0"/>
            <wp:docPr id="7" name="Picture 7" descr="A picture containing screensho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screenshot, map&#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613425" cy="2880000"/>
                    </a:xfrm>
                    <a:prstGeom prst="rect">
                      <a:avLst/>
                    </a:prstGeom>
                  </pic:spPr>
                </pic:pic>
              </a:graphicData>
            </a:graphic>
          </wp:inline>
        </w:drawing>
      </w:r>
    </w:p>
    <w:p w14:paraId="008B0F6F" w14:textId="77777777" w:rsidR="00230574" w:rsidRPr="00E27E9B" w:rsidRDefault="00230574" w:rsidP="00230574">
      <w:pPr>
        <w:spacing w:line="240" w:lineRule="auto"/>
        <w:jc w:val="both"/>
        <w:rPr>
          <w:rFonts w:ascii="Arial" w:hAnsi="Arial" w:cs="Arial"/>
          <w:sz w:val="20"/>
          <w:szCs w:val="18"/>
        </w:rPr>
      </w:pPr>
      <w:r w:rsidRPr="00E27E9B">
        <w:rPr>
          <w:rFonts w:ascii="Arial" w:hAnsi="Arial" w:cs="Arial"/>
          <w:sz w:val="20"/>
          <w:szCs w:val="18"/>
        </w:rPr>
        <w:t xml:space="preserve">Fig. S5 </w:t>
      </w:r>
      <w:r w:rsidRPr="00E27E9B">
        <w:rPr>
          <w:rFonts w:ascii="Arial" w:eastAsia="Times New Roman" w:hAnsi="Arial" w:cs="Arial"/>
          <w:color w:val="000000" w:themeColor="text1"/>
          <w:sz w:val="20"/>
          <w:szCs w:val="18"/>
        </w:rPr>
        <w:t xml:space="preserve"> STEM-BF and EDS maps in the coarsen ferrite region in the three-stage processed </w:t>
      </w:r>
      <w:r>
        <w:rPr>
          <w:rFonts w:ascii="Arial" w:eastAsia="Times New Roman" w:hAnsi="Arial" w:cs="Arial"/>
          <w:color w:val="000000" w:themeColor="text1"/>
          <w:sz w:val="20"/>
          <w:szCs w:val="18"/>
        </w:rPr>
        <w:t xml:space="preserve">Trimodal RAFM </w:t>
      </w:r>
      <w:r w:rsidRPr="00E27E9B">
        <w:rPr>
          <w:rFonts w:ascii="Arial" w:eastAsia="Times New Roman" w:hAnsi="Arial" w:cs="Arial"/>
          <w:color w:val="000000" w:themeColor="text1"/>
          <w:sz w:val="20"/>
          <w:szCs w:val="18"/>
        </w:rPr>
        <w:t>steel, showing the finer scale (</w:t>
      </w:r>
      <w:proofErr w:type="spellStart"/>
      <w:r w:rsidRPr="00E27E9B">
        <w:rPr>
          <w:rFonts w:ascii="Arial" w:eastAsia="Times New Roman" w:hAnsi="Arial" w:cs="Arial"/>
          <w:color w:val="000000" w:themeColor="text1"/>
          <w:sz w:val="20"/>
          <w:szCs w:val="18"/>
        </w:rPr>
        <w:t>V,Ti</w:t>
      </w:r>
      <w:proofErr w:type="spellEnd"/>
      <w:r w:rsidRPr="00E27E9B">
        <w:rPr>
          <w:rFonts w:ascii="Arial" w:eastAsia="Times New Roman" w:hAnsi="Arial" w:cs="Arial"/>
          <w:color w:val="000000" w:themeColor="text1"/>
          <w:sz w:val="20"/>
          <w:szCs w:val="18"/>
        </w:rPr>
        <w:t xml:space="preserve">)C located on the dislocations and dislocation cells: (a) STEM-BF of nanoscale precipitates pinned on the dislocations; (b) V map from (a); (c) </w:t>
      </w:r>
      <w:proofErr w:type="spellStart"/>
      <w:r w:rsidRPr="00E27E9B">
        <w:rPr>
          <w:rFonts w:ascii="Arial" w:eastAsia="Times New Roman" w:hAnsi="Arial" w:cs="Arial"/>
          <w:color w:val="000000" w:themeColor="text1"/>
          <w:sz w:val="20"/>
          <w:szCs w:val="18"/>
        </w:rPr>
        <w:t>Ti</w:t>
      </w:r>
      <w:proofErr w:type="spellEnd"/>
      <w:r w:rsidRPr="00E27E9B">
        <w:rPr>
          <w:rFonts w:ascii="Arial" w:eastAsia="Times New Roman" w:hAnsi="Arial" w:cs="Arial"/>
          <w:color w:val="000000" w:themeColor="text1"/>
          <w:sz w:val="20"/>
          <w:szCs w:val="18"/>
        </w:rPr>
        <w:t xml:space="preserve"> map from (a); (d) C map from (a); (e) STEM-BF of nanoscale precipitates pinned on the dislocation cell structures; (f) V map from (e); (g) </w:t>
      </w:r>
      <w:proofErr w:type="spellStart"/>
      <w:r w:rsidRPr="00E27E9B">
        <w:rPr>
          <w:rFonts w:ascii="Arial" w:eastAsia="Times New Roman" w:hAnsi="Arial" w:cs="Arial"/>
          <w:color w:val="000000" w:themeColor="text1"/>
          <w:sz w:val="20"/>
          <w:szCs w:val="18"/>
        </w:rPr>
        <w:t>Ti</w:t>
      </w:r>
      <w:proofErr w:type="spellEnd"/>
      <w:r w:rsidRPr="00E27E9B">
        <w:rPr>
          <w:rFonts w:ascii="Arial" w:eastAsia="Times New Roman" w:hAnsi="Arial" w:cs="Arial"/>
          <w:color w:val="000000" w:themeColor="text1"/>
          <w:sz w:val="20"/>
          <w:szCs w:val="18"/>
        </w:rPr>
        <w:t xml:space="preserve"> map from (e); (h) C map from (e).</w:t>
      </w:r>
    </w:p>
    <w:p w14:paraId="71DBD71C" w14:textId="77777777" w:rsidR="00230574" w:rsidRPr="00E27E9B" w:rsidRDefault="00230574" w:rsidP="00230574">
      <w:pPr>
        <w:spacing w:line="240" w:lineRule="auto"/>
        <w:jc w:val="center"/>
        <w:rPr>
          <w:rFonts w:ascii="Arial Regular" w:hAnsi="Arial Regular" w:cs="Arial Regular" w:hint="eastAsia"/>
          <w:sz w:val="24"/>
        </w:rPr>
      </w:pPr>
      <w:r>
        <w:rPr>
          <w:rFonts w:ascii="Arial Regular" w:hAnsi="Arial Regular" w:cs="Arial Regular" w:hint="eastAsia"/>
          <w:noProof/>
          <w:sz w:val="24"/>
        </w:rPr>
        <w:drawing>
          <wp:inline distT="0" distB="0" distL="0" distR="0" wp14:anchorId="491F72B5" wp14:editId="568065FD">
            <wp:extent cx="5756387" cy="3240000"/>
            <wp:effectExtent l="0" t="0" r="0" b="0"/>
            <wp:docPr id="1" name="Picture 1" descr="A picture containing text, diagram, screenshot, pl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diagram, screenshot, plan&#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56387" cy="3240000"/>
                    </a:xfrm>
                    <a:prstGeom prst="rect">
                      <a:avLst/>
                    </a:prstGeom>
                  </pic:spPr>
                </pic:pic>
              </a:graphicData>
            </a:graphic>
          </wp:inline>
        </w:drawing>
      </w:r>
    </w:p>
    <w:p w14:paraId="19D83972" w14:textId="77777777" w:rsidR="00230574" w:rsidRPr="006851C0" w:rsidRDefault="00230574" w:rsidP="00230574">
      <w:pPr>
        <w:spacing w:line="240" w:lineRule="auto"/>
        <w:jc w:val="both"/>
        <w:rPr>
          <w:rFonts w:ascii="Arial" w:hAnsi="Arial" w:cs="Arial"/>
          <w:color w:val="000000" w:themeColor="text1"/>
          <w:sz w:val="20"/>
          <w:szCs w:val="18"/>
        </w:rPr>
      </w:pPr>
      <w:r w:rsidRPr="00E27E9B">
        <w:rPr>
          <w:rFonts w:ascii="Arial" w:hAnsi="Arial" w:cs="Arial"/>
          <w:sz w:val="20"/>
          <w:szCs w:val="18"/>
        </w:rPr>
        <w:t xml:space="preserve">Fig. S6 (a) True </w:t>
      </w:r>
      <w:r w:rsidRPr="006851C0">
        <w:rPr>
          <w:rFonts w:ascii="Arial" w:eastAsia="Times New Roman" w:hAnsi="Arial" w:cs="Arial"/>
          <w:color w:val="000000" w:themeColor="text1"/>
          <w:sz w:val="20"/>
          <w:szCs w:val="18"/>
        </w:rPr>
        <w:t>stress-strain curve of the Trimodal RAFM steel</w:t>
      </w:r>
      <w:r w:rsidRPr="006851C0">
        <w:rPr>
          <w:rFonts w:ascii="Arial" w:hAnsi="Arial" w:cs="Arial"/>
          <w:color w:val="000000" w:themeColor="text1"/>
          <w:sz w:val="20"/>
          <w:szCs w:val="18"/>
        </w:rPr>
        <w:t>, and (b-e) SEM images of the fracture surface of specimens: (b) low magnification of fracture surface; (c-e) magnification increasing on the dimpled fracture surface.</w:t>
      </w:r>
    </w:p>
    <w:p w14:paraId="17209B6A" w14:textId="77777777" w:rsidR="00230574" w:rsidRDefault="00230574" w:rsidP="00230574">
      <w:pPr>
        <w:spacing w:line="360" w:lineRule="auto"/>
        <w:jc w:val="center"/>
        <w:rPr>
          <w:rFonts w:ascii="Arial Regular" w:hAnsi="Arial Regular" w:cs="Arial Regular" w:hint="eastAsia"/>
        </w:rPr>
      </w:pPr>
      <w:r>
        <w:rPr>
          <w:rFonts w:ascii="Arial Regular" w:hAnsi="Arial Regular" w:cs="Arial Regular" w:hint="eastAsia"/>
          <w:noProof/>
        </w:rPr>
        <w:lastRenderedPageBreak/>
        <w:drawing>
          <wp:inline distT="0" distB="0" distL="0" distR="0" wp14:anchorId="16D58BC1" wp14:editId="195F33B9">
            <wp:extent cx="5178883" cy="1440000"/>
            <wp:effectExtent l="0" t="0" r="3175" b="8255"/>
            <wp:docPr id="74462579" name="Picture 74462579" descr="A close-up of a microsco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2579" name="Picture 74462579" descr="A close-up of a microscope&#10;&#10;Description automatically generated with low confidenc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78883" cy="1440000"/>
                    </a:xfrm>
                    <a:prstGeom prst="rect">
                      <a:avLst/>
                    </a:prstGeom>
                  </pic:spPr>
                </pic:pic>
              </a:graphicData>
            </a:graphic>
          </wp:inline>
        </w:drawing>
      </w:r>
    </w:p>
    <w:p w14:paraId="58F6F28B" w14:textId="77777777" w:rsidR="00230574" w:rsidRPr="00E27E9B" w:rsidRDefault="00230574" w:rsidP="00230574">
      <w:pPr>
        <w:spacing w:line="240" w:lineRule="auto"/>
        <w:jc w:val="both"/>
        <w:rPr>
          <w:rFonts w:ascii="Arial Regular" w:hAnsi="Arial Regular" w:cs="Arial Regular" w:hint="eastAsia"/>
          <w:sz w:val="20"/>
          <w:szCs w:val="18"/>
        </w:rPr>
      </w:pPr>
      <w:r w:rsidRPr="00E27E9B">
        <w:rPr>
          <w:rFonts w:ascii="Arial Regular" w:hAnsi="Arial Regular" w:cs="Arial Regular"/>
          <w:sz w:val="20"/>
          <w:szCs w:val="18"/>
        </w:rPr>
        <w:t xml:space="preserve">Fig. S7 Bright field (S)TEM micrographs and the corresponding dark field images of the three-stage processed </w:t>
      </w:r>
      <w:r>
        <w:rPr>
          <w:rFonts w:ascii="Arial Regular" w:hAnsi="Arial Regular" w:cs="Arial Regular"/>
          <w:sz w:val="20"/>
          <w:szCs w:val="18"/>
        </w:rPr>
        <w:t xml:space="preserve">Trimodal RAFM </w:t>
      </w:r>
      <w:r w:rsidRPr="00E27E9B">
        <w:rPr>
          <w:rFonts w:ascii="Arial Regular" w:hAnsi="Arial Regular" w:cs="Arial Regular"/>
          <w:sz w:val="20"/>
          <w:szCs w:val="18"/>
        </w:rPr>
        <w:t>steel showing planar dislocation structures (a, b) tensile strain of 38% with (a) BF STEM image; (b) BF TEM image and corresponding selected area diffraction pattern (SADP) showing (112)[111] OR relationship; (c, d) tensile strain of 49%; (c) BF STEM image; (d) BF TEM image and corresponding selected area diffraction pattern (SADP) showing two types of (110)[111] and (112)[111] OR relationship.</w:t>
      </w:r>
    </w:p>
    <w:p w14:paraId="14C3B1D0" w14:textId="77777777" w:rsidR="00230574" w:rsidRDefault="00230574" w:rsidP="00230574">
      <w:pPr>
        <w:spacing w:line="360" w:lineRule="auto"/>
        <w:jc w:val="center"/>
        <w:rPr>
          <w:rFonts w:ascii="Arial Regular" w:hAnsi="Arial Regular" w:cs="Arial Regular" w:hint="eastAsia"/>
        </w:rPr>
      </w:pPr>
      <w:r>
        <w:rPr>
          <w:rFonts w:ascii="Arial Regular" w:hAnsi="Arial Regular" w:cs="Arial Regular" w:hint="eastAsia"/>
          <w:noProof/>
        </w:rPr>
        <w:drawing>
          <wp:inline distT="0" distB="0" distL="0" distR="0" wp14:anchorId="744FF40E" wp14:editId="3A52B19A">
            <wp:extent cx="5512500" cy="1800000"/>
            <wp:effectExtent l="0" t="0" r="0" b="0"/>
            <wp:docPr id="2" name="Picture 2" descr="A close-up of a microsco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a microscope&#10;&#10;Description automatically generated with low confidenc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512500" cy="1800000"/>
                    </a:xfrm>
                    <a:prstGeom prst="rect">
                      <a:avLst/>
                    </a:prstGeom>
                  </pic:spPr>
                </pic:pic>
              </a:graphicData>
            </a:graphic>
          </wp:inline>
        </w:drawing>
      </w:r>
    </w:p>
    <w:p w14:paraId="328940F2" w14:textId="77777777" w:rsidR="00230574" w:rsidRDefault="00230574" w:rsidP="00230574">
      <w:pPr>
        <w:spacing w:line="240" w:lineRule="auto"/>
        <w:jc w:val="both"/>
        <w:rPr>
          <w:rFonts w:ascii="Arial Regular" w:hAnsi="Arial Regular" w:cs="Arial Regular" w:hint="eastAsia"/>
          <w:sz w:val="20"/>
          <w:szCs w:val="18"/>
        </w:rPr>
      </w:pPr>
      <w:r w:rsidRPr="00E27E9B">
        <w:rPr>
          <w:rFonts w:ascii="Arial Regular" w:hAnsi="Arial Regular" w:cs="Arial Regular"/>
          <w:sz w:val="20"/>
          <w:szCs w:val="18"/>
        </w:rPr>
        <w:t xml:space="preserve">Fig. S8 Bright field STEM micrographs of the three-stage processed </w:t>
      </w:r>
      <w:r>
        <w:rPr>
          <w:rFonts w:ascii="Arial Regular" w:hAnsi="Arial Regular" w:cs="Arial Regular"/>
          <w:sz w:val="20"/>
          <w:szCs w:val="18"/>
        </w:rPr>
        <w:t xml:space="preserve">Trimodal RAFM </w:t>
      </w:r>
      <w:r w:rsidRPr="00E27E9B">
        <w:rPr>
          <w:rFonts w:ascii="Arial Regular" w:hAnsi="Arial Regular" w:cs="Arial Regular"/>
          <w:sz w:val="20"/>
          <w:szCs w:val="18"/>
        </w:rPr>
        <w:t>steel at the tensile strain of 9%: (a) low magnification of BF STEM showing bulging dual phase boundaries, marked by red arrows; (b) high magnification of BF STEM from (a) in red rectangle; (c) high magnification of BF STEM from different region showing the high dislocation density near the dual phase boundaries.</w:t>
      </w:r>
    </w:p>
    <w:p w14:paraId="568D4939" w14:textId="77777777" w:rsidR="00230574" w:rsidRDefault="00230574" w:rsidP="00230574">
      <w:pPr>
        <w:spacing w:line="240" w:lineRule="auto"/>
        <w:jc w:val="both"/>
        <w:rPr>
          <w:rFonts w:ascii="Arial Regular" w:hAnsi="Arial Regular" w:cs="Arial Regular" w:hint="eastAsia"/>
          <w:sz w:val="20"/>
          <w:szCs w:val="18"/>
        </w:rPr>
      </w:pPr>
    </w:p>
    <w:p w14:paraId="053EEA39" w14:textId="77777777" w:rsidR="00230574" w:rsidRDefault="00230574" w:rsidP="00230574">
      <w:pPr>
        <w:spacing w:line="240" w:lineRule="auto"/>
        <w:jc w:val="both"/>
        <w:rPr>
          <w:rFonts w:ascii="Arial Regular" w:hAnsi="Arial Regular" w:cs="Arial Regular" w:hint="eastAsia"/>
          <w:sz w:val="20"/>
          <w:szCs w:val="18"/>
        </w:rPr>
      </w:pPr>
    </w:p>
    <w:p w14:paraId="59AC505E" w14:textId="77777777" w:rsidR="00230574" w:rsidRDefault="00230574" w:rsidP="00230574">
      <w:pPr>
        <w:spacing w:line="240" w:lineRule="auto"/>
        <w:jc w:val="both"/>
        <w:rPr>
          <w:rFonts w:ascii="Arial Regular" w:hAnsi="Arial Regular" w:cs="Arial Regular" w:hint="eastAsia"/>
          <w:sz w:val="20"/>
          <w:szCs w:val="18"/>
        </w:rPr>
      </w:pPr>
    </w:p>
    <w:p w14:paraId="429400D0" w14:textId="77777777" w:rsidR="00230574" w:rsidRDefault="00230574" w:rsidP="00230574">
      <w:pPr>
        <w:spacing w:line="240" w:lineRule="auto"/>
        <w:jc w:val="both"/>
        <w:rPr>
          <w:rFonts w:ascii="Arial Regular" w:hAnsi="Arial Regular" w:cs="Arial Regular" w:hint="eastAsia"/>
          <w:sz w:val="20"/>
          <w:szCs w:val="18"/>
        </w:rPr>
      </w:pPr>
    </w:p>
    <w:p w14:paraId="42EFFD29" w14:textId="77777777" w:rsidR="00230574" w:rsidRDefault="00230574" w:rsidP="00230574">
      <w:pPr>
        <w:spacing w:line="240" w:lineRule="auto"/>
        <w:jc w:val="both"/>
        <w:rPr>
          <w:rFonts w:ascii="Arial Regular" w:hAnsi="Arial Regular" w:cs="Arial Regular" w:hint="eastAsia"/>
          <w:sz w:val="20"/>
          <w:szCs w:val="18"/>
        </w:rPr>
      </w:pPr>
    </w:p>
    <w:p w14:paraId="0BCFE052" w14:textId="77777777" w:rsidR="00230574" w:rsidRDefault="00230574" w:rsidP="00230574">
      <w:pPr>
        <w:spacing w:line="240" w:lineRule="auto"/>
        <w:jc w:val="both"/>
        <w:rPr>
          <w:rFonts w:ascii="Arial Regular" w:hAnsi="Arial Regular" w:cs="Arial Regular" w:hint="eastAsia"/>
          <w:sz w:val="20"/>
          <w:szCs w:val="18"/>
        </w:rPr>
      </w:pPr>
    </w:p>
    <w:p w14:paraId="40DD55C6" w14:textId="77777777" w:rsidR="00230574" w:rsidRDefault="00230574" w:rsidP="00230574">
      <w:pPr>
        <w:spacing w:line="240" w:lineRule="auto"/>
        <w:jc w:val="both"/>
        <w:rPr>
          <w:rFonts w:ascii="Arial Regular" w:hAnsi="Arial Regular" w:cs="Arial Regular" w:hint="eastAsia"/>
          <w:sz w:val="20"/>
          <w:szCs w:val="18"/>
        </w:rPr>
      </w:pPr>
    </w:p>
    <w:p w14:paraId="06305850" w14:textId="77777777" w:rsidR="00230574" w:rsidRDefault="00230574" w:rsidP="00230574">
      <w:pPr>
        <w:spacing w:line="240" w:lineRule="auto"/>
        <w:jc w:val="both"/>
        <w:rPr>
          <w:rFonts w:ascii="Arial Regular" w:hAnsi="Arial Regular" w:cs="Arial Regular" w:hint="eastAsia"/>
          <w:sz w:val="20"/>
          <w:szCs w:val="18"/>
        </w:rPr>
      </w:pPr>
    </w:p>
    <w:p w14:paraId="07B89E34" w14:textId="77777777" w:rsidR="00230574" w:rsidRDefault="00230574" w:rsidP="00230574">
      <w:pPr>
        <w:spacing w:line="240" w:lineRule="auto"/>
        <w:jc w:val="both"/>
        <w:rPr>
          <w:rFonts w:ascii="Arial Regular" w:hAnsi="Arial Regular" w:cs="Arial Regular" w:hint="eastAsia"/>
          <w:sz w:val="20"/>
          <w:szCs w:val="18"/>
        </w:rPr>
      </w:pPr>
    </w:p>
    <w:p w14:paraId="5099D9A7" w14:textId="77777777" w:rsidR="00230574" w:rsidRDefault="00230574" w:rsidP="00230574">
      <w:pPr>
        <w:spacing w:line="240" w:lineRule="auto"/>
        <w:jc w:val="both"/>
        <w:rPr>
          <w:rFonts w:ascii="Arial Regular" w:hAnsi="Arial Regular" w:cs="Arial Regular" w:hint="eastAsia"/>
          <w:sz w:val="20"/>
          <w:szCs w:val="18"/>
        </w:rPr>
      </w:pPr>
    </w:p>
    <w:p w14:paraId="393FAE51" w14:textId="77777777" w:rsidR="00230574" w:rsidRDefault="00230574" w:rsidP="00230574">
      <w:pPr>
        <w:spacing w:line="240" w:lineRule="auto"/>
        <w:jc w:val="both"/>
        <w:rPr>
          <w:rFonts w:ascii="Arial Regular" w:hAnsi="Arial Regular" w:cs="Arial Regular" w:hint="eastAsia"/>
          <w:sz w:val="20"/>
          <w:szCs w:val="18"/>
        </w:rPr>
      </w:pPr>
    </w:p>
    <w:p w14:paraId="5B0F1A50" w14:textId="77777777" w:rsidR="00230574" w:rsidRPr="00E27E9B" w:rsidRDefault="00230574" w:rsidP="00230574">
      <w:pPr>
        <w:spacing w:line="240" w:lineRule="auto"/>
        <w:jc w:val="both"/>
        <w:rPr>
          <w:rFonts w:ascii="Arial Regular" w:hAnsi="Arial Regular" w:cs="Arial Regular" w:hint="eastAsia"/>
          <w:sz w:val="20"/>
          <w:szCs w:val="18"/>
        </w:rPr>
      </w:pPr>
    </w:p>
    <w:p w14:paraId="6D715470" w14:textId="77777777" w:rsidR="00230574" w:rsidRPr="006851C0" w:rsidRDefault="00230574" w:rsidP="00230574">
      <w:pPr>
        <w:pStyle w:val="Heading1"/>
        <w:spacing w:before="0" w:line="360" w:lineRule="auto"/>
        <w:rPr>
          <w:rFonts w:ascii="Arial" w:eastAsia="Times New Roman" w:hAnsi="Arial" w:cs="Arial"/>
          <w:b/>
          <w:bCs/>
          <w:color w:val="000000" w:themeColor="text1"/>
          <w:sz w:val="24"/>
          <w:szCs w:val="24"/>
        </w:rPr>
      </w:pPr>
      <w:r w:rsidRPr="006851C0">
        <w:rPr>
          <w:rFonts w:ascii="Arial" w:eastAsia="Times New Roman" w:hAnsi="Arial" w:cs="Arial"/>
          <w:b/>
          <w:bCs/>
          <w:color w:val="000000" w:themeColor="text1"/>
          <w:sz w:val="24"/>
          <w:szCs w:val="24"/>
        </w:rPr>
        <w:lastRenderedPageBreak/>
        <w:t>References</w:t>
      </w:r>
    </w:p>
    <w:p w14:paraId="2FC143AD" w14:textId="77777777" w:rsidR="00230574" w:rsidRPr="00E27E9B" w:rsidRDefault="00230574" w:rsidP="00230574">
      <w:pPr>
        <w:pStyle w:val="NormalWeb"/>
        <w:spacing w:before="0" w:beforeAutospacing="0" w:after="0" w:afterAutospacing="0" w:line="360" w:lineRule="auto"/>
        <w:ind w:left="640" w:hanging="640"/>
        <w:jc w:val="both"/>
        <w:rPr>
          <w:rFonts w:ascii="Arial" w:hAnsi="Arial" w:cs="Arial"/>
          <w:sz w:val="22"/>
          <w:szCs w:val="22"/>
        </w:rPr>
      </w:pPr>
      <w:r w:rsidRPr="00E27E9B">
        <w:rPr>
          <w:rFonts w:ascii="Arial" w:hAnsi="Arial" w:cs="Arial"/>
          <w:sz w:val="22"/>
          <w:szCs w:val="22"/>
        </w:rPr>
        <w:fldChar w:fldCharType="begin" w:fldLock="1"/>
      </w:r>
      <w:r w:rsidRPr="00E27E9B">
        <w:rPr>
          <w:rFonts w:ascii="Arial" w:hAnsi="Arial" w:cs="Arial"/>
          <w:sz w:val="22"/>
          <w:szCs w:val="22"/>
        </w:rPr>
        <w:instrText xml:space="preserve">ADDIN Mendeley Bibliography CSL_BIBLIOGRAPHY </w:instrText>
      </w:r>
      <w:r w:rsidRPr="00E27E9B">
        <w:rPr>
          <w:rFonts w:ascii="Arial" w:hAnsi="Arial" w:cs="Arial"/>
          <w:sz w:val="22"/>
          <w:szCs w:val="22"/>
        </w:rPr>
        <w:fldChar w:fldCharType="separate"/>
      </w:r>
      <w:r w:rsidRPr="00E27E9B">
        <w:rPr>
          <w:rFonts w:ascii="Arial" w:hAnsi="Arial" w:cs="Arial"/>
          <w:noProof/>
          <w:sz w:val="22"/>
          <w:szCs w:val="22"/>
        </w:rPr>
        <w:t xml:space="preserve">1. </w:t>
      </w:r>
      <w:r w:rsidRPr="00E27E9B">
        <w:rPr>
          <w:rFonts w:ascii="Arial" w:hAnsi="Arial" w:cs="Arial"/>
          <w:noProof/>
          <w:sz w:val="22"/>
          <w:szCs w:val="22"/>
        </w:rPr>
        <w:tab/>
      </w:r>
      <w:r w:rsidRPr="00E27E9B">
        <w:rPr>
          <w:rFonts w:ascii="Arial" w:hAnsi="Arial" w:cs="Arial"/>
          <w:sz w:val="22"/>
          <w:szCs w:val="22"/>
        </w:rPr>
        <w:t>A. Morán, R. Coto, J. Belzunce, J. M. Artímez, Experimental development at a pilot plant scale o</w:t>
      </w:r>
      <w:r>
        <w:rPr>
          <w:rFonts w:ascii="Arial" w:hAnsi="Arial" w:cs="Arial"/>
          <w:sz w:val="22"/>
          <w:szCs w:val="22"/>
        </w:rPr>
        <w:t>f a Reduced Activation Ferritic/</w:t>
      </w:r>
      <w:r w:rsidRPr="00E27E9B">
        <w:rPr>
          <w:rFonts w:ascii="Arial" w:hAnsi="Arial" w:cs="Arial"/>
          <w:sz w:val="22"/>
          <w:szCs w:val="22"/>
        </w:rPr>
        <w:t>Martensitic RAFM steel. Adv Sci Tech. 73, 36–40 (2010).</w:t>
      </w:r>
    </w:p>
    <w:p w14:paraId="244E0869" w14:textId="77777777" w:rsidR="00230574" w:rsidRPr="00E27E9B" w:rsidRDefault="00230574" w:rsidP="00230574">
      <w:pPr>
        <w:pStyle w:val="NormalWeb"/>
        <w:spacing w:before="0" w:beforeAutospacing="0" w:after="0" w:afterAutospacing="0" w:line="360" w:lineRule="auto"/>
        <w:ind w:left="640" w:hanging="640"/>
        <w:jc w:val="both"/>
        <w:rPr>
          <w:rFonts w:ascii="Arial" w:hAnsi="Arial" w:cs="Arial"/>
          <w:sz w:val="22"/>
          <w:szCs w:val="22"/>
        </w:rPr>
      </w:pPr>
      <w:r w:rsidRPr="00E27E9B">
        <w:rPr>
          <w:rFonts w:ascii="Arial" w:hAnsi="Arial" w:cs="Arial"/>
          <w:sz w:val="22"/>
          <w:szCs w:val="22"/>
        </w:rPr>
        <w:t xml:space="preserve">2. </w:t>
      </w:r>
      <w:r w:rsidRPr="00E27E9B">
        <w:rPr>
          <w:rFonts w:ascii="Arial" w:hAnsi="Arial" w:cs="Arial"/>
          <w:sz w:val="22"/>
          <w:szCs w:val="22"/>
        </w:rPr>
        <w:tab/>
        <w:t>S. J. Zinkle, L. L. Snead, Designing Radiation Resistance in Materials for Fusion Energy. Nuclear Fusion 57, 92005 (2017).</w:t>
      </w:r>
    </w:p>
    <w:p w14:paraId="60A55F56" w14:textId="77777777" w:rsidR="00230574" w:rsidRPr="00E27E9B" w:rsidRDefault="00230574" w:rsidP="00230574">
      <w:pPr>
        <w:pStyle w:val="NormalWeb"/>
        <w:spacing w:before="0" w:beforeAutospacing="0" w:after="0" w:afterAutospacing="0" w:line="360" w:lineRule="auto"/>
        <w:ind w:left="640" w:hanging="640"/>
        <w:jc w:val="both"/>
        <w:rPr>
          <w:rFonts w:ascii="Arial" w:hAnsi="Arial" w:cs="Arial"/>
          <w:sz w:val="22"/>
          <w:szCs w:val="22"/>
        </w:rPr>
      </w:pPr>
      <w:r w:rsidRPr="00E27E9B">
        <w:rPr>
          <w:rFonts w:ascii="Arial" w:hAnsi="Arial" w:cs="Arial"/>
          <w:sz w:val="22"/>
          <w:szCs w:val="22"/>
        </w:rPr>
        <w:t xml:space="preserve">3. </w:t>
      </w:r>
      <w:r w:rsidRPr="00E27E9B">
        <w:rPr>
          <w:rFonts w:ascii="Arial" w:hAnsi="Arial" w:cs="Arial"/>
          <w:sz w:val="22"/>
          <w:szCs w:val="22"/>
        </w:rPr>
        <w:tab/>
        <w:t>M. Calcagnotto, Y. Adachi, D. Ponge, D. Raabe, Deformation and fracture mechanisms in fine</w:t>
      </w:r>
      <w:r>
        <w:rPr>
          <w:rFonts w:ascii="Arial" w:hAnsi="Arial" w:cs="Arial"/>
          <w:sz w:val="22"/>
          <w:szCs w:val="22"/>
        </w:rPr>
        <w:t>- and ultrafine-grained ferrite/</w:t>
      </w:r>
      <w:r w:rsidRPr="00E27E9B">
        <w:rPr>
          <w:rFonts w:ascii="Arial" w:hAnsi="Arial" w:cs="Arial"/>
          <w:sz w:val="22"/>
          <w:szCs w:val="22"/>
        </w:rPr>
        <w:t>martensite dual-phase steels and the effect of aging. Acta Mater. 59, 658–670 (2011).</w:t>
      </w:r>
    </w:p>
    <w:p w14:paraId="4347531D" w14:textId="77777777" w:rsidR="00230574" w:rsidRPr="00E27E9B" w:rsidRDefault="00230574" w:rsidP="00230574">
      <w:pPr>
        <w:pStyle w:val="NormalWeb"/>
        <w:spacing w:before="0" w:beforeAutospacing="0" w:after="0" w:afterAutospacing="0" w:line="360" w:lineRule="auto"/>
        <w:ind w:left="640" w:hanging="640"/>
        <w:jc w:val="both"/>
        <w:rPr>
          <w:rFonts w:ascii="Arial" w:hAnsi="Arial" w:cs="Arial"/>
          <w:sz w:val="22"/>
          <w:szCs w:val="22"/>
        </w:rPr>
      </w:pPr>
      <w:r w:rsidRPr="00E27E9B">
        <w:rPr>
          <w:rFonts w:ascii="Arial" w:hAnsi="Arial" w:cs="Arial"/>
          <w:sz w:val="22"/>
          <w:szCs w:val="22"/>
        </w:rPr>
        <w:t xml:space="preserve">4. </w:t>
      </w:r>
      <w:r w:rsidRPr="00E27E9B">
        <w:rPr>
          <w:rFonts w:ascii="Arial" w:hAnsi="Arial" w:cs="Arial"/>
          <w:sz w:val="22"/>
          <w:szCs w:val="22"/>
        </w:rPr>
        <w:tab/>
        <w:t>Y. Fang, X. Chen, B. Madigan, H. Cao, S. Konovalov, Effects of strain rate on the hot deformation behavior and dynamic recrystallization in China low activation martensitic steel. Fusion Eng. Des. 103, 21–30 (2015).</w:t>
      </w:r>
    </w:p>
    <w:p w14:paraId="224C5674" w14:textId="77777777" w:rsidR="00230574" w:rsidRPr="00E27E9B" w:rsidRDefault="00230574" w:rsidP="00230574">
      <w:pPr>
        <w:pStyle w:val="NormalWeb"/>
        <w:spacing w:before="0" w:beforeAutospacing="0" w:after="0" w:afterAutospacing="0" w:line="360" w:lineRule="auto"/>
        <w:ind w:left="640" w:hanging="640"/>
        <w:jc w:val="both"/>
        <w:rPr>
          <w:rFonts w:ascii="Arial" w:hAnsi="Arial" w:cs="Arial"/>
          <w:sz w:val="22"/>
          <w:szCs w:val="22"/>
        </w:rPr>
      </w:pPr>
      <w:r w:rsidRPr="00E27E9B">
        <w:rPr>
          <w:rFonts w:ascii="Arial" w:hAnsi="Arial" w:cs="Arial"/>
          <w:sz w:val="22"/>
          <w:szCs w:val="22"/>
        </w:rPr>
        <w:t xml:space="preserve">5. </w:t>
      </w:r>
      <w:r w:rsidRPr="00E27E9B">
        <w:rPr>
          <w:rFonts w:ascii="Arial" w:hAnsi="Arial" w:cs="Arial"/>
          <w:sz w:val="22"/>
          <w:szCs w:val="22"/>
        </w:rPr>
        <w:tab/>
        <w:t>S. M. G. De Vicente, N. A. Smith, L. El-guebaly, S. Ciattaglia, L. Di Pace, M. Gilbert, R. Mandoki, S. Rosanvallon, Y. Someya, K. Tobita, Overview on the management of radioactive waste from fusion facilities : ITER , demonstration machines and power plants. Nucl. Fusion 62, 085001 (2022).</w:t>
      </w:r>
    </w:p>
    <w:p w14:paraId="659D6E97" w14:textId="77777777" w:rsidR="00230574" w:rsidRPr="00E27E9B" w:rsidRDefault="00230574" w:rsidP="00230574">
      <w:pPr>
        <w:pStyle w:val="NormalWeb"/>
        <w:spacing w:before="0" w:beforeAutospacing="0" w:after="0" w:afterAutospacing="0" w:line="360" w:lineRule="auto"/>
        <w:ind w:left="640" w:hanging="640"/>
        <w:jc w:val="both"/>
        <w:rPr>
          <w:rFonts w:ascii="Arial" w:hAnsi="Arial" w:cs="Arial"/>
          <w:sz w:val="22"/>
          <w:szCs w:val="22"/>
        </w:rPr>
      </w:pPr>
      <w:r w:rsidRPr="00E27E9B">
        <w:rPr>
          <w:rFonts w:ascii="Arial" w:hAnsi="Arial" w:cs="Arial"/>
          <w:sz w:val="22"/>
          <w:szCs w:val="22"/>
        </w:rPr>
        <w:t xml:space="preserve">6. </w:t>
      </w:r>
      <w:r w:rsidRPr="00E27E9B">
        <w:rPr>
          <w:rFonts w:ascii="Arial" w:hAnsi="Arial" w:cs="Arial"/>
          <w:sz w:val="22"/>
          <w:szCs w:val="22"/>
        </w:rPr>
        <w:tab/>
        <w:t>K. D. Zilnyk, H. R. Z. Sandim, R. E. Bolmaro, R. Lindau, A. Möslang, A. Kostka, D. Raabe, Long-term microstructural stability of oxide-dispersion strengthened Eurofer steel annealed at 800 °C. J. Nucl. Mater. 448, 33–42 (2014).</w:t>
      </w:r>
    </w:p>
    <w:p w14:paraId="63A87783" w14:textId="77777777" w:rsidR="00230574" w:rsidRPr="00E27E9B" w:rsidRDefault="00230574" w:rsidP="00230574">
      <w:pPr>
        <w:pStyle w:val="NormalWeb"/>
        <w:spacing w:before="0" w:beforeAutospacing="0" w:after="0" w:afterAutospacing="0" w:line="360" w:lineRule="auto"/>
        <w:ind w:left="640" w:hanging="640"/>
        <w:jc w:val="both"/>
        <w:rPr>
          <w:rFonts w:ascii="Arial" w:hAnsi="Arial" w:cs="Arial"/>
          <w:sz w:val="22"/>
          <w:szCs w:val="22"/>
        </w:rPr>
      </w:pPr>
      <w:r w:rsidRPr="00E27E9B">
        <w:rPr>
          <w:rFonts w:ascii="Arial" w:hAnsi="Arial" w:cs="Arial"/>
          <w:sz w:val="22"/>
          <w:szCs w:val="22"/>
        </w:rPr>
        <w:t xml:space="preserve">7. </w:t>
      </w:r>
      <w:r w:rsidRPr="00E27E9B">
        <w:rPr>
          <w:rFonts w:ascii="Arial" w:hAnsi="Arial" w:cs="Arial"/>
          <w:sz w:val="22"/>
          <w:szCs w:val="22"/>
        </w:rPr>
        <w:tab/>
        <w:t>A. Puype, L. Malerba, N. De Wispelaere, R. Petrov, J. Sietsma, Effect of processing on microstructural features and mechanical properties of a reduced activation ferritic / martensitic EUROFER steel grade. J. Nucl. Mater. 494, 1–9 (2017).</w:t>
      </w:r>
    </w:p>
    <w:p w14:paraId="50FDC291" w14:textId="77777777" w:rsidR="00230574" w:rsidRPr="00E27E9B" w:rsidRDefault="00230574" w:rsidP="00230574">
      <w:pPr>
        <w:pStyle w:val="NormalWeb"/>
        <w:spacing w:before="0" w:beforeAutospacing="0" w:after="0" w:afterAutospacing="0" w:line="360" w:lineRule="auto"/>
        <w:ind w:left="640" w:hanging="640"/>
        <w:jc w:val="both"/>
        <w:rPr>
          <w:rFonts w:ascii="Arial" w:hAnsi="Arial" w:cs="Arial"/>
          <w:sz w:val="22"/>
          <w:szCs w:val="22"/>
        </w:rPr>
      </w:pPr>
      <w:r w:rsidRPr="00E27E9B">
        <w:rPr>
          <w:rFonts w:ascii="Arial" w:hAnsi="Arial" w:cs="Arial"/>
          <w:sz w:val="22"/>
          <w:szCs w:val="22"/>
        </w:rPr>
        <w:t xml:space="preserve">8. </w:t>
      </w:r>
      <w:r w:rsidRPr="00E27E9B">
        <w:rPr>
          <w:rFonts w:ascii="Arial" w:hAnsi="Arial" w:cs="Arial"/>
          <w:sz w:val="22"/>
          <w:szCs w:val="22"/>
        </w:rPr>
        <w:tab/>
        <w:t>S. Goyal, J. Veerababu, G. V. P. Reddy, R. Sandhya, K. Laha, S. Goyal, J. Veerababu, G. V. P. Reddy, R. Sandhya, K. Laha, S. Goyal, J. Veerababu, G. V. P. Reddy, R. Sandhya, K. Laha, Assessment of fatigue response of thermally aged reduced activation ferritic-martensitic steel based on finite element analysis. Materials at High Temperatures 3409, 170–178 (2015).</w:t>
      </w:r>
    </w:p>
    <w:p w14:paraId="321E16AF" w14:textId="77777777" w:rsidR="00230574" w:rsidRPr="00E27E9B" w:rsidRDefault="00230574" w:rsidP="00230574">
      <w:pPr>
        <w:pStyle w:val="NormalWeb"/>
        <w:spacing w:before="0" w:beforeAutospacing="0" w:after="0" w:afterAutospacing="0" w:line="360" w:lineRule="auto"/>
        <w:ind w:left="640" w:hanging="640"/>
        <w:jc w:val="both"/>
        <w:rPr>
          <w:rFonts w:ascii="Arial" w:hAnsi="Arial" w:cs="Arial"/>
          <w:sz w:val="22"/>
          <w:szCs w:val="22"/>
        </w:rPr>
      </w:pPr>
      <w:r w:rsidRPr="00E27E9B">
        <w:rPr>
          <w:rFonts w:ascii="Arial" w:hAnsi="Arial" w:cs="Arial"/>
          <w:sz w:val="22"/>
          <w:szCs w:val="22"/>
        </w:rPr>
        <w:t xml:space="preserve">9. </w:t>
      </w:r>
      <w:r w:rsidRPr="00E27E9B">
        <w:rPr>
          <w:rFonts w:ascii="Arial" w:hAnsi="Arial" w:cs="Arial"/>
          <w:sz w:val="22"/>
          <w:szCs w:val="22"/>
        </w:rPr>
        <w:tab/>
        <w:t>H. Tanigawa, E. Gaganidze, T. Hirose, M. Ando, S. J. Zinkle, R. Lindau, E. Diegele, Development of benchm</w:t>
      </w:r>
      <w:r>
        <w:rPr>
          <w:rFonts w:ascii="Arial" w:hAnsi="Arial" w:cs="Arial"/>
          <w:sz w:val="22"/>
          <w:szCs w:val="22"/>
        </w:rPr>
        <w:t>ark reduced activation ferritic/</w:t>
      </w:r>
      <w:r w:rsidRPr="00E27E9B">
        <w:rPr>
          <w:rFonts w:ascii="Arial" w:hAnsi="Arial" w:cs="Arial"/>
          <w:sz w:val="22"/>
          <w:szCs w:val="22"/>
        </w:rPr>
        <w:t>martensitic steels for fusion energy applications. Nucl. Fusion 57, 092004 (2017).</w:t>
      </w:r>
    </w:p>
    <w:p w14:paraId="47590187" w14:textId="77777777" w:rsidR="00230574" w:rsidRPr="00E27E9B" w:rsidRDefault="00230574" w:rsidP="00230574">
      <w:pPr>
        <w:pStyle w:val="NormalWeb"/>
        <w:spacing w:before="0" w:beforeAutospacing="0" w:after="0" w:afterAutospacing="0" w:line="360" w:lineRule="auto"/>
        <w:ind w:left="640" w:hanging="640"/>
        <w:jc w:val="both"/>
        <w:rPr>
          <w:rFonts w:ascii="Arial" w:hAnsi="Arial" w:cs="Arial"/>
          <w:sz w:val="22"/>
          <w:szCs w:val="22"/>
        </w:rPr>
      </w:pPr>
      <w:r w:rsidRPr="00E27E9B">
        <w:rPr>
          <w:rFonts w:ascii="Arial" w:hAnsi="Arial" w:cs="Arial"/>
          <w:sz w:val="22"/>
          <w:szCs w:val="22"/>
        </w:rPr>
        <w:t xml:space="preserve">10. </w:t>
      </w:r>
      <w:r w:rsidRPr="00E27E9B">
        <w:rPr>
          <w:rFonts w:ascii="Arial" w:hAnsi="Arial" w:cs="Arial"/>
          <w:sz w:val="22"/>
          <w:szCs w:val="22"/>
        </w:rPr>
        <w:tab/>
        <w:t>G. Federici, W. Biel, M. R. Gilbert, R. Kemp, N. Taylor, R. Wenninger, European DEMO design strategy and consequences for materials. Nucl. Fusion 57, 092002 (2017).</w:t>
      </w:r>
    </w:p>
    <w:p w14:paraId="3C9C7C99" w14:textId="77777777" w:rsidR="00230574" w:rsidRPr="00E27E9B" w:rsidRDefault="00230574" w:rsidP="00230574">
      <w:pPr>
        <w:pStyle w:val="NormalWeb"/>
        <w:spacing w:before="0" w:beforeAutospacing="0" w:after="0" w:afterAutospacing="0" w:line="360" w:lineRule="auto"/>
        <w:ind w:left="640" w:hanging="640"/>
        <w:jc w:val="both"/>
        <w:rPr>
          <w:rFonts w:ascii="Arial" w:hAnsi="Arial" w:cs="Arial"/>
          <w:sz w:val="22"/>
          <w:szCs w:val="22"/>
        </w:rPr>
      </w:pPr>
      <w:r w:rsidRPr="00E27E9B">
        <w:rPr>
          <w:rFonts w:ascii="Arial" w:hAnsi="Arial" w:cs="Arial"/>
          <w:sz w:val="22"/>
          <w:szCs w:val="22"/>
        </w:rPr>
        <w:t xml:space="preserve">11. </w:t>
      </w:r>
      <w:r w:rsidRPr="00E27E9B">
        <w:rPr>
          <w:rFonts w:ascii="Arial" w:hAnsi="Arial" w:cs="Arial"/>
          <w:sz w:val="22"/>
          <w:szCs w:val="22"/>
        </w:rPr>
        <w:tab/>
        <w:t>R. Ramachandran, S. Julie, R. Rajaraman, R. Govindaraj, C. David, G. Amarendra, High-temperature radiation damage studies o</w:t>
      </w:r>
      <w:r>
        <w:rPr>
          <w:rFonts w:ascii="Arial" w:hAnsi="Arial" w:cs="Arial"/>
          <w:sz w:val="22"/>
          <w:szCs w:val="22"/>
        </w:rPr>
        <w:t>f Re duce d Activation Ferritic/</w:t>
      </w:r>
      <w:r w:rsidRPr="00E27E9B">
        <w:rPr>
          <w:rFonts w:ascii="Arial" w:hAnsi="Arial" w:cs="Arial"/>
          <w:sz w:val="22"/>
          <w:szCs w:val="22"/>
        </w:rPr>
        <w:t>Martensitic (RA</w:t>
      </w:r>
      <w:r>
        <w:rPr>
          <w:rFonts w:ascii="Arial" w:hAnsi="Arial" w:cs="Arial"/>
          <w:sz w:val="22"/>
          <w:szCs w:val="22"/>
        </w:rPr>
        <w:t>FM) steel at fusion relevant He/</w:t>
      </w:r>
      <w:r w:rsidRPr="00E27E9B">
        <w:rPr>
          <w:rFonts w:ascii="Arial" w:hAnsi="Arial" w:cs="Arial"/>
          <w:sz w:val="22"/>
          <w:szCs w:val="22"/>
        </w:rPr>
        <w:t>dpa ratio using positron beam based Doppler broadening spectroscopy. J. Nucl. Mater. 544, 152697 (2021).</w:t>
      </w:r>
    </w:p>
    <w:p w14:paraId="5A64CA47" w14:textId="77777777" w:rsidR="00230574" w:rsidRPr="00E27E9B" w:rsidRDefault="00230574" w:rsidP="00230574">
      <w:pPr>
        <w:pStyle w:val="NormalWeb"/>
        <w:spacing w:before="0" w:beforeAutospacing="0" w:after="0" w:afterAutospacing="0" w:line="360" w:lineRule="auto"/>
        <w:ind w:left="640" w:hanging="640"/>
        <w:jc w:val="both"/>
        <w:rPr>
          <w:rFonts w:ascii="Arial" w:hAnsi="Arial" w:cs="Arial"/>
          <w:sz w:val="22"/>
          <w:szCs w:val="22"/>
        </w:rPr>
      </w:pPr>
      <w:r w:rsidRPr="00E27E9B">
        <w:rPr>
          <w:rFonts w:ascii="Arial" w:hAnsi="Arial" w:cs="Arial"/>
          <w:sz w:val="22"/>
          <w:szCs w:val="22"/>
        </w:rPr>
        <w:lastRenderedPageBreak/>
        <w:t xml:space="preserve">12. </w:t>
      </w:r>
      <w:r w:rsidRPr="00E27E9B">
        <w:rPr>
          <w:rFonts w:ascii="Arial" w:hAnsi="Arial" w:cs="Arial"/>
          <w:sz w:val="22"/>
          <w:szCs w:val="22"/>
        </w:rPr>
        <w:tab/>
        <w:t>T. E. García, C. Rodríguez, F. J. Belzunce, C. Suárez, Estimation of the mechanical properties of metallic materials by means of the small punch test. J. Alloys Comp. 582, 708–717 (2006).</w:t>
      </w:r>
    </w:p>
    <w:p w14:paraId="67B0F7AF" w14:textId="77777777" w:rsidR="00230574" w:rsidRPr="00E27E9B" w:rsidRDefault="00230574" w:rsidP="00230574">
      <w:pPr>
        <w:pStyle w:val="NormalWeb"/>
        <w:spacing w:before="0" w:beforeAutospacing="0" w:after="0" w:afterAutospacing="0" w:line="360" w:lineRule="auto"/>
        <w:ind w:left="640" w:hanging="640"/>
        <w:jc w:val="both"/>
        <w:rPr>
          <w:rFonts w:ascii="Arial" w:hAnsi="Arial" w:cs="Arial"/>
          <w:sz w:val="22"/>
          <w:szCs w:val="22"/>
        </w:rPr>
      </w:pPr>
      <w:r w:rsidRPr="00E27E9B">
        <w:rPr>
          <w:rFonts w:ascii="Arial" w:hAnsi="Arial" w:cs="Arial"/>
          <w:sz w:val="22"/>
          <w:szCs w:val="22"/>
        </w:rPr>
        <w:t xml:space="preserve">13. </w:t>
      </w:r>
      <w:r w:rsidRPr="00E27E9B">
        <w:rPr>
          <w:rFonts w:ascii="Arial" w:hAnsi="Arial" w:cs="Arial"/>
          <w:sz w:val="22"/>
          <w:szCs w:val="22"/>
        </w:rPr>
        <w:tab/>
        <w:t>M. Serrano, M. Hern, P. Fern, A. M. Lancha, J. Lape, Metallurgical properties of reduced activation martensitic steel Eurofer Õ 97 in the as-received condition and after thermal ageing. J. Nucl. Mater. 311, 495–499 (2002).</w:t>
      </w:r>
    </w:p>
    <w:p w14:paraId="0B1AD203" w14:textId="77777777" w:rsidR="00230574" w:rsidRPr="00E27E9B" w:rsidRDefault="00230574" w:rsidP="00230574">
      <w:pPr>
        <w:pStyle w:val="NormalWeb"/>
        <w:spacing w:before="0" w:beforeAutospacing="0" w:after="0" w:afterAutospacing="0" w:line="360" w:lineRule="auto"/>
        <w:ind w:left="640" w:hanging="640"/>
        <w:jc w:val="both"/>
        <w:rPr>
          <w:rFonts w:ascii="Arial" w:hAnsi="Arial" w:cs="Arial"/>
          <w:sz w:val="22"/>
          <w:szCs w:val="22"/>
        </w:rPr>
      </w:pPr>
      <w:r w:rsidRPr="00E27E9B">
        <w:rPr>
          <w:rFonts w:ascii="Arial" w:hAnsi="Arial" w:cs="Arial"/>
          <w:sz w:val="22"/>
          <w:szCs w:val="22"/>
        </w:rPr>
        <w:t xml:space="preserve">14. </w:t>
      </w:r>
      <w:r w:rsidRPr="00E27E9B">
        <w:rPr>
          <w:rFonts w:ascii="Arial" w:hAnsi="Arial" w:cs="Arial"/>
          <w:sz w:val="22"/>
          <w:szCs w:val="22"/>
        </w:rPr>
        <w:tab/>
        <w:t>P. Aubert, F. Tavassoli, M. Rieth, E. Diegele, Y. Poitevin, Review of candidate welding processes of RAFM steels for ITER test blanket modules and DEMO. J. Nucl. Mater. 417, 43–50 (2011).</w:t>
      </w:r>
    </w:p>
    <w:p w14:paraId="1EF783F9" w14:textId="77777777" w:rsidR="00230574" w:rsidRPr="00E27E9B" w:rsidRDefault="00230574" w:rsidP="00230574">
      <w:pPr>
        <w:pStyle w:val="NormalWeb"/>
        <w:spacing w:before="0" w:beforeAutospacing="0" w:after="0" w:afterAutospacing="0" w:line="360" w:lineRule="auto"/>
        <w:ind w:left="640" w:hanging="640"/>
        <w:jc w:val="both"/>
        <w:rPr>
          <w:rFonts w:ascii="Arial" w:hAnsi="Arial" w:cs="Arial"/>
          <w:sz w:val="22"/>
          <w:szCs w:val="22"/>
        </w:rPr>
      </w:pPr>
      <w:r w:rsidRPr="00E27E9B">
        <w:rPr>
          <w:rFonts w:ascii="Arial" w:hAnsi="Arial" w:cs="Arial"/>
          <w:sz w:val="22"/>
          <w:szCs w:val="22"/>
        </w:rPr>
        <w:t xml:space="preserve">15. </w:t>
      </w:r>
      <w:r w:rsidRPr="00E27E9B">
        <w:rPr>
          <w:rFonts w:ascii="Arial" w:hAnsi="Arial" w:cs="Arial"/>
          <w:sz w:val="22"/>
          <w:szCs w:val="22"/>
        </w:rPr>
        <w:tab/>
        <w:t>D. T. Pierce, J. Bentley, J. A. Jime, Stacking fault energy measurements of Fe-Mn-Al-Si austenitic twinning-induced plasticity steels. Scr. Mater. 66, 753–756 (2012).</w:t>
      </w:r>
    </w:p>
    <w:p w14:paraId="188EBADB" w14:textId="77777777" w:rsidR="00230574" w:rsidRPr="00E27E9B" w:rsidRDefault="00230574" w:rsidP="00230574">
      <w:pPr>
        <w:pStyle w:val="NormalWeb"/>
        <w:spacing w:before="0" w:beforeAutospacing="0" w:after="0" w:afterAutospacing="0" w:line="360" w:lineRule="auto"/>
        <w:ind w:left="640" w:hanging="640"/>
        <w:jc w:val="both"/>
        <w:rPr>
          <w:rFonts w:ascii="Arial" w:hAnsi="Arial" w:cs="Arial"/>
          <w:sz w:val="22"/>
          <w:szCs w:val="22"/>
        </w:rPr>
      </w:pPr>
      <w:r w:rsidRPr="00E27E9B">
        <w:rPr>
          <w:rFonts w:ascii="Arial" w:hAnsi="Arial" w:cs="Arial"/>
          <w:sz w:val="22"/>
          <w:szCs w:val="22"/>
        </w:rPr>
        <w:t xml:space="preserve">16. </w:t>
      </w:r>
      <w:r w:rsidRPr="00E27E9B">
        <w:rPr>
          <w:rFonts w:ascii="Arial" w:hAnsi="Arial" w:cs="Arial"/>
          <w:sz w:val="22"/>
          <w:szCs w:val="22"/>
        </w:rPr>
        <w:tab/>
        <w:t>M. Barbarino, On the brink of a new era in nuclear fusion R &amp; D. Nat. Rev Phys. 4, 2–4 (2022).</w:t>
      </w:r>
    </w:p>
    <w:p w14:paraId="36A31D67" w14:textId="77777777" w:rsidR="00230574" w:rsidRPr="00E27E9B" w:rsidRDefault="00230574" w:rsidP="00230574">
      <w:pPr>
        <w:pStyle w:val="NormalWeb"/>
        <w:spacing w:before="0" w:beforeAutospacing="0" w:after="0" w:afterAutospacing="0" w:line="360" w:lineRule="auto"/>
        <w:ind w:left="640" w:hanging="640"/>
        <w:jc w:val="both"/>
        <w:rPr>
          <w:rFonts w:ascii="Arial" w:hAnsi="Arial" w:cs="Arial"/>
          <w:sz w:val="22"/>
          <w:szCs w:val="22"/>
        </w:rPr>
      </w:pPr>
      <w:r w:rsidRPr="00E27E9B">
        <w:rPr>
          <w:rFonts w:ascii="Arial" w:hAnsi="Arial" w:cs="Arial"/>
          <w:sz w:val="22"/>
          <w:szCs w:val="22"/>
        </w:rPr>
        <w:t xml:space="preserve">17. </w:t>
      </w:r>
      <w:r w:rsidRPr="00E27E9B">
        <w:rPr>
          <w:rFonts w:ascii="Arial" w:hAnsi="Arial" w:cs="Arial"/>
          <w:sz w:val="22"/>
          <w:szCs w:val="22"/>
        </w:rPr>
        <w:tab/>
        <w:t>B. Hardo, The EU Fusion Programme, Europhysics News 29(6), 206–208 (1998).</w:t>
      </w:r>
    </w:p>
    <w:p w14:paraId="2AABDAF3" w14:textId="77777777" w:rsidR="00230574" w:rsidRPr="00E27E9B" w:rsidRDefault="00230574" w:rsidP="00230574">
      <w:pPr>
        <w:pStyle w:val="NormalWeb"/>
        <w:spacing w:before="0" w:beforeAutospacing="0" w:after="0" w:afterAutospacing="0" w:line="360" w:lineRule="auto"/>
        <w:ind w:left="640" w:hanging="640"/>
        <w:jc w:val="both"/>
        <w:rPr>
          <w:rFonts w:ascii="Arial" w:hAnsi="Arial" w:cs="Arial"/>
          <w:sz w:val="22"/>
          <w:szCs w:val="22"/>
        </w:rPr>
      </w:pPr>
      <w:r w:rsidRPr="00E27E9B">
        <w:rPr>
          <w:rFonts w:ascii="Arial" w:hAnsi="Arial" w:cs="Arial"/>
          <w:sz w:val="22"/>
          <w:szCs w:val="22"/>
        </w:rPr>
        <w:t xml:space="preserve">18. </w:t>
      </w:r>
      <w:r w:rsidRPr="00E27E9B">
        <w:rPr>
          <w:rFonts w:ascii="Arial" w:hAnsi="Arial" w:cs="Arial"/>
          <w:sz w:val="22"/>
          <w:szCs w:val="22"/>
        </w:rPr>
        <w:tab/>
        <w:t>P. Fern, The effect of triple ion beam irradiation on cavity formation on pure EFDA iron. J. Nucl. Mater. 479, 100–111 (2016).</w:t>
      </w:r>
    </w:p>
    <w:p w14:paraId="1DFB70A6" w14:textId="77777777" w:rsidR="00230574" w:rsidRPr="00E27E9B" w:rsidRDefault="00230574" w:rsidP="00230574">
      <w:pPr>
        <w:pStyle w:val="NormalWeb"/>
        <w:spacing w:before="0" w:beforeAutospacing="0" w:after="0" w:afterAutospacing="0" w:line="360" w:lineRule="auto"/>
        <w:ind w:left="640" w:hanging="640"/>
        <w:jc w:val="both"/>
        <w:rPr>
          <w:rFonts w:ascii="Arial" w:hAnsi="Arial" w:cs="Arial"/>
          <w:sz w:val="22"/>
          <w:szCs w:val="22"/>
        </w:rPr>
      </w:pPr>
      <w:r w:rsidRPr="00E27E9B">
        <w:rPr>
          <w:rFonts w:ascii="Arial" w:hAnsi="Arial" w:cs="Arial"/>
          <w:sz w:val="22"/>
          <w:szCs w:val="22"/>
        </w:rPr>
        <w:t xml:space="preserve">19. </w:t>
      </w:r>
      <w:r w:rsidRPr="00E27E9B">
        <w:rPr>
          <w:rFonts w:ascii="Arial" w:hAnsi="Arial" w:cs="Arial"/>
          <w:sz w:val="22"/>
          <w:szCs w:val="22"/>
        </w:rPr>
        <w:tab/>
        <w:t>R. Lindau, A. Möslang, M. Rieth, M. Klimiankou, E. Materna-Morris, A. Alamo, A.</w:t>
      </w:r>
      <w:r>
        <w:rPr>
          <w:rFonts w:ascii="Arial" w:hAnsi="Arial" w:cs="Arial"/>
          <w:sz w:val="22"/>
          <w:szCs w:val="22"/>
        </w:rPr>
        <w:t xml:space="preserve"> A. F. Tavassoli, C. Cayron, A. </w:t>
      </w:r>
      <w:r w:rsidRPr="00E27E9B">
        <w:rPr>
          <w:rFonts w:ascii="Arial" w:hAnsi="Arial" w:cs="Arial"/>
          <w:sz w:val="22"/>
          <w:szCs w:val="22"/>
        </w:rPr>
        <w:t>M. Lancha, P. Fernandez, N. Baluc, R. Schäublin, E. Diegele, G. Filacchioni, J.W. Rensman, B.v.d. Schaaf, E. Lucon, W. Dietz, Present development status of EUROFER and ODS-EUROFER for application in blanket concepts. Fusion Eng. Des. 75–79, 989–996 (2005).</w:t>
      </w:r>
    </w:p>
    <w:p w14:paraId="521D5803" w14:textId="77777777" w:rsidR="00230574" w:rsidRPr="00E27E9B" w:rsidRDefault="00230574" w:rsidP="00230574">
      <w:pPr>
        <w:pStyle w:val="NormalWeb"/>
        <w:spacing w:before="0" w:beforeAutospacing="0" w:after="0" w:afterAutospacing="0" w:line="360" w:lineRule="auto"/>
        <w:ind w:left="640" w:hanging="640"/>
        <w:jc w:val="both"/>
        <w:rPr>
          <w:rFonts w:ascii="Arial" w:hAnsi="Arial" w:cs="Arial"/>
          <w:sz w:val="22"/>
          <w:szCs w:val="22"/>
        </w:rPr>
      </w:pPr>
      <w:r w:rsidRPr="00E27E9B">
        <w:rPr>
          <w:rFonts w:ascii="Arial" w:hAnsi="Arial" w:cs="Arial"/>
          <w:sz w:val="22"/>
          <w:szCs w:val="22"/>
        </w:rPr>
        <w:t xml:space="preserve">20. </w:t>
      </w:r>
      <w:r w:rsidRPr="00E27E9B">
        <w:rPr>
          <w:rFonts w:ascii="Arial" w:hAnsi="Arial" w:cs="Arial"/>
          <w:sz w:val="22"/>
          <w:szCs w:val="22"/>
        </w:rPr>
        <w:tab/>
        <w:t>S. Liu, J. Sun, F. Wei, M. Lu, Numerical simulation and experimental research on temperature and stress fi elds in TIG welding for plate of RAFM steel. Fusion Eng. Des. 136, 690–693 (2018).</w:t>
      </w:r>
    </w:p>
    <w:p w14:paraId="4AC63E69" w14:textId="77777777" w:rsidR="00230574" w:rsidRPr="00E27E9B" w:rsidRDefault="00230574" w:rsidP="00230574">
      <w:pPr>
        <w:pStyle w:val="NormalWeb"/>
        <w:spacing w:before="0" w:beforeAutospacing="0" w:after="0" w:afterAutospacing="0" w:line="360" w:lineRule="auto"/>
        <w:ind w:left="640" w:hanging="640"/>
        <w:jc w:val="both"/>
        <w:rPr>
          <w:rFonts w:ascii="Arial" w:hAnsi="Arial" w:cs="Arial"/>
          <w:sz w:val="22"/>
          <w:szCs w:val="22"/>
        </w:rPr>
      </w:pPr>
      <w:r w:rsidRPr="00E27E9B">
        <w:rPr>
          <w:rFonts w:ascii="Arial" w:hAnsi="Arial" w:cs="Arial"/>
          <w:sz w:val="22"/>
          <w:szCs w:val="22"/>
        </w:rPr>
        <w:t xml:space="preserve">21. </w:t>
      </w:r>
      <w:r w:rsidRPr="00E27E9B">
        <w:rPr>
          <w:rFonts w:ascii="Arial" w:hAnsi="Arial" w:cs="Arial"/>
          <w:sz w:val="22"/>
          <w:szCs w:val="22"/>
        </w:rPr>
        <w:tab/>
        <w:t>M. Rieth, A. M, Correlation of microstructural and mechanical properties of neutron irradiated EUROFER97 steel. J. Nucl. Mater. 538, 152231 (2020).</w:t>
      </w:r>
    </w:p>
    <w:p w14:paraId="32551B63" w14:textId="77777777" w:rsidR="00230574" w:rsidRPr="00E27E9B" w:rsidRDefault="00230574" w:rsidP="00230574">
      <w:pPr>
        <w:pStyle w:val="NormalWeb"/>
        <w:spacing w:before="0" w:beforeAutospacing="0" w:after="0" w:afterAutospacing="0" w:line="360" w:lineRule="auto"/>
        <w:ind w:left="640" w:hanging="640"/>
        <w:jc w:val="both"/>
        <w:rPr>
          <w:rFonts w:ascii="Arial" w:hAnsi="Arial" w:cs="Arial"/>
          <w:sz w:val="22"/>
          <w:szCs w:val="22"/>
        </w:rPr>
      </w:pPr>
      <w:r w:rsidRPr="00E27E9B">
        <w:rPr>
          <w:rFonts w:ascii="Arial" w:hAnsi="Arial" w:cs="Arial"/>
          <w:sz w:val="22"/>
          <w:szCs w:val="22"/>
        </w:rPr>
        <w:t xml:space="preserve">22. </w:t>
      </w:r>
      <w:r w:rsidRPr="00E27E9B">
        <w:rPr>
          <w:rFonts w:ascii="Arial" w:hAnsi="Arial" w:cs="Arial"/>
          <w:sz w:val="22"/>
          <w:szCs w:val="22"/>
        </w:rPr>
        <w:tab/>
        <w:t>L. Tan, Y. Yang, J. T. Busby, Effects of alloying elements and thermomechanical treatment on 9Cr Reduced Activation Ferritic-Martensitic (RAFM) steels. J. Nucl. Mater. 442, S13–S17 (2013).</w:t>
      </w:r>
    </w:p>
    <w:p w14:paraId="06086542" w14:textId="77777777" w:rsidR="00230574" w:rsidRPr="00E27E9B" w:rsidRDefault="00230574" w:rsidP="00230574">
      <w:pPr>
        <w:pStyle w:val="NormalWeb"/>
        <w:spacing w:before="0" w:beforeAutospacing="0" w:after="0" w:afterAutospacing="0" w:line="360" w:lineRule="auto"/>
        <w:ind w:left="640" w:hanging="640"/>
        <w:jc w:val="both"/>
        <w:rPr>
          <w:rFonts w:ascii="Arial" w:hAnsi="Arial" w:cs="Arial"/>
          <w:sz w:val="22"/>
          <w:szCs w:val="22"/>
        </w:rPr>
      </w:pPr>
      <w:r w:rsidRPr="00E27E9B">
        <w:rPr>
          <w:rFonts w:ascii="Arial" w:hAnsi="Arial" w:cs="Arial"/>
          <w:sz w:val="22"/>
          <w:szCs w:val="22"/>
        </w:rPr>
        <w:t xml:space="preserve">23. </w:t>
      </w:r>
      <w:r w:rsidRPr="00E27E9B">
        <w:rPr>
          <w:rFonts w:ascii="Arial" w:hAnsi="Arial" w:cs="Arial"/>
          <w:sz w:val="22"/>
          <w:szCs w:val="22"/>
        </w:rPr>
        <w:tab/>
        <w:t>V. Krsjak, T. Shen, J. Degmova, S. Sojak, E. Korpas, P. Noga, W. Egger, B. Li, V. Slugen, F. A. Garner, On the helium bubble swelling in nano-oxide dispersion-strengthened steels. J. Mater. Sci. Technol. 105, 172–181 (2022).</w:t>
      </w:r>
    </w:p>
    <w:p w14:paraId="0B21429D" w14:textId="77777777" w:rsidR="00230574" w:rsidRPr="00E27E9B" w:rsidRDefault="00230574" w:rsidP="00230574">
      <w:pPr>
        <w:pStyle w:val="NormalWeb"/>
        <w:spacing w:before="0" w:beforeAutospacing="0" w:after="0" w:afterAutospacing="0" w:line="360" w:lineRule="auto"/>
        <w:ind w:left="640" w:hanging="640"/>
        <w:jc w:val="both"/>
        <w:rPr>
          <w:rFonts w:ascii="Arial" w:hAnsi="Arial" w:cs="Arial"/>
          <w:sz w:val="22"/>
          <w:szCs w:val="22"/>
        </w:rPr>
      </w:pPr>
      <w:r w:rsidRPr="00E27E9B">
        <w:rPr>
          <w:rFonts w:ascii="Arial" w:hAnsi="Arial" w:cs="Arial"/>
          <w:sz w:val="22"/>
          <w:szCs w:val="22"/>
        </w:rPr>
        <w:t xml:space="preserve">24. </w:t>
      </w:r>
      <w:r w:rsidRPr="00E27E9B">
        <w:rPr>
          <w:rFonts w:ascii="Arial" w:hAnsi="Arial" w:cs="Arial"/>
          <w:sz w:val="22"/>
          <w:szCs w:val="22"/>
        </w:rPr>
        <w:tab/>
        <w:t>B. Van Der Schaaf, D. S. Gelles, S. Jitsukawa, A. Kimura, R. L. Klueh, A. Mo, G. R. Odette, Progress and critical issues</w:t>
      </w:r>
      <w:r>
        <w:rPr>
          <w:rFonts w:ascii="Arial" w:hAnsi="Arial" w:cs="Arial"/>
          <w:sz w:val="22"/>
          <w:szCs w:val="22"/>
        </w:rPr>
        <w:t xml:space="preserve"> of reduced activation ferritic/</w:t>
      </w:r>
      <w:r w:rsidRPr="00E27E9B">
        <w:rPr>
          <w:rFonts w:ascii="Arial" w:hAnsi="Arial" w:cs="Arial"/>
          <w:sz w:val="22"/>
          <w:szCs w:val="22"/>
        </w:rPr>
        <w:t>martensitic steel development. J. Nucl. Mater. 283–287, 52–59 (2000).</w:t>
      </w:r>
    </w:p>
    <w:p w14:paraId="160525E7" w14:textId="77777777" w:rsidR="00230574" w:rsidRPr="00E27E9B" w:rsidRDefault="00230574" w:rsidP="00230574">
      <w:pPr>
        <w:pStyle w:val="NormalWeb"/>
        <w:spacing w:before="0" w:beforeAutospacing="0" w:after="0" w:afterAutospacing="0" w:line="360" w:lineRule="auto"/>
        <w:ind w:left="640" w:hanging="640"/>
        <w:jc w:val="both"/>
        <w:rPr>
          <w:rFonts w:ascii="Arial" w:hAnsi="Arial" w:cs="Arial"/>
          <w:sz w:val="22"/>
          <w:szCs w:val="22"/>
        </w:rPr>
      </w:pPr>
      <w:r w:rsidRPr="00E27E9B">
        <w:rPr>
          <w:rFonts w:ascii="Arial" w:hAnsi="Arial" w:cs="Arial"/>
          <w:sz w:val="22"/>
          <w:szCs w:val="22"/>
        </w:rPr>
        <w:t xml:space="preserve">25. </w:t>
      </w:r>
      <w:r w:rsidRPr="00E27E9B">
        <w:rPr>
          <w:rFonts w:ascii="Arial" w:hAnsi="Arial" w:cs="Arial"/>
          <w:sz w:val="22"/>
          <w:szCs w:val="22"/>
        </w:rPr>
        <w:tab/>
        <w:t>E. Gaganidze, H. Schneider, B. Dafferner, J. Aktaa, Embrittlement behavior of neutron irradiated RAFM steels. J. Nucl. Mater. 355, 81–85 (2006).</w:t>
      </w:r>
    </w:p>
    <w:p w14:paraId="5E8BD07B" w14:textId="77777777" w:rsidR="00230574" w:rsidRPr="00E27E9B" w:rsidRDefault="00230574" w:rsidP="00230574">
      <w:pPr>
        <w:pStyle w:val="NormalWeb"/>
        <w:spacing w:before="0" w:beforeAutospacing="0" w:after="0" w:afterAutospacing="0" w:line="360" w:lineRule="auto"/>
        <w:ind w:left="640" w:hanging="640"/>
        <w:jc w:val="both"/>
        <w:rPr>
          <w:rFonts w:ascii="Arial" w:hAnsi="Arial" w:cs="Arial"/>
          <w:sz w:val="22"/>
          <w:szCs w:val="22"/>
        </w:rPr>
      </w:pPr>
      <w:r w:rsidRPr="00E27E9B">
        <w:rPr>
          <w:rFonts w:ascii="Arial" w:hAnsi="Arial" w:cs="Arial"/>
          <w:sz w:val="22"/>
          <w:szCs w:val="22"/>
        </w:rPr>
        <w:lastRenderedPageBreak/>
        <w:t xml:space="preserve">26. </w:t>
      </w:r>
      <w:r w:rsidRPr="00E27E9B">
        <w:rPr>
          <w:rFonts w:ascii="Arial" w:hAnsi="Arial" w:cs="Arial"/>
          <w:sz w:val="22"/>
          <w:szCs w:val="22"/>
        </w:rPr>
        <w:tab/>
        <w:t>E. Lucon, R. Chaouadi, M. Decr, Mechanical properties of the European reference RAFM steel (EUROFER97) before and after irradiation at 300 °C. J. Nucl. Mater. 329–333, 1078–1082 (2004).</w:t>
      </w:r>
    </w:p>
    <w:p w14:paraId="34C9D60D" w14:textId="77777777" w:rsidR="00230574" w:rsidRPr="00E27E9B" w:rsidRDefault="00230574" w:rsidP="00230574">
      <w:pPr>
        <w:pStyle w:val="NormalWeb"/>
        <w:spacing w:before="0" w:beforeAutospacing="0" w:after="0" w:afterAutospacing="0" w:line="360" w:lineRule="auto"/>
        <w:ind w:left="640" w:hanging="640"/>
        <w:jc w:val="both"/>
        <w:rPr>
          <w:rFonts w:ascii="Arial" w:hAnsi="Arial" w:cs="Arial"/>
          <w:sz w:val="22"/>
          <w:szCs w:val="22"/>
        </w:rPr>
      </w:pPr>
      <w:r w:rsidRPr="00E27E9B">
        <w:rPr>
          <w:rFonts w:ascii="Arial" w:hAnsi="Arial" w:cs="Arial"/>
          <w:sz w:val="22"/>
          <w:szCs w:val="22"/>
        </w:rPr>
        <w:t xml:space="preserve">27. </w:t>
      </w:r>
      <w:r w:rsidRPr="00E27E9B">
        <w:rPr>
          <w:rFonts w:ascii="Arial" w:hAnsi="Arial" w:cs="Arial"/>
          <w:sz w:val="22"/>
          <w:szCs w:val="22"/>
        </w:rPr>
        <w:tab/>
        <w:t>E. Gaganidze, H. Schneider, B. Dafferner, J. Aktaa, High-dose neutron irradiation embrittlement of RAFM steels. J. Nucl. Mater. 355, 83–88 (2006).</w:t>
      </w:r>
    </w:p>
    <w:p w14:paraId="3E25829F" w14:textId="77777777" w:rsidR="00230574" w:rsidRPr="00E27E9B" w:rsidRDefault="00230574" w:rsidP="00230574">
      <w:pPr>
        <w:pStyle w:val="NormalWeb"/>
        <w:spacing w:before="0" w:beforeAutospacing="0" w:after="0" w:afterAutospacing="0" w:line="360" w:lineRule="auto"/>
        <w:ind w:left="640" w:hanging="640"/>
        <w:jc w:val="both"/>
        <w:rPr>
          <w:rFonts w:ascii="Arial" w:hAnsi="Arial" w:cs="Arial"/>
          <w:sz w:val="22"/>
          <w:szCs w:val="22"/>
        </w:rPr>
      </w:pPr>
      <w:r w:rsidRPr="00E27E9B">
        <w:rPr>
          <w:rFonts w:ascii="Arial" w:hAnsi="Arial" w:cs="Arial"/>
          <w:sz w:val="22"/>
          <w:szCs w:val="22"/>
        </w:rPr>
        <w:t xml:space="preserve">28. </w:t>
      </w:r>
      <w:r w:rsidRPr="00E27E9B">
        <w:rPr>
          <w:rFonts w:ascii="Arial" w:hAnsi="Arial" w:cs="Arial"/>
          <w:sz w:val="22"/>
          <w:szCs w:val="22"/>
        </w:rPr>
        <w:tab/>
        <w:t>S. Jitsukawa, K. Suzuki, N. Okubo, Irradiation effects on reduced activatio</w:t>
      </w:r>
      <w:r>
        <w:rPr>
          <w:rFonts w:ascii="Arial" w:hAnsi="Arial" w:cs="Arial"/>
          <w:sz w:val="22"/>
          <w:szCs w:val="22"/>
        </w:rPr>
        <w:t>n ferritic/martensitic steels-</w:t>
      </w:r>
      <w:r w:rsidRPr="00E27E9B">
        <w:rPr>
          <w:rFonts w:ascii="Arial" w:hAnsi="Arial" w:cs="Arial"/>
          <w:sz w:val="22"/>
          <w:szCs w:val="22"/>
        </w:rPr>
        <w:t>tensile, impact, fatigue properties and modelling. Nucl. Fusion 49, 115006 (2009).</w:t>
      </w:r>
    </w:p>
    <w:p w14:paraId="4010D5B1" w14:textId="77777777" w:rsidR="00230574" w:rsidRPr="00E27E9B" w:rsidRDefault="00230574" w:rsidP="00230574">
      <w:pPr>
        <w:pStyle w:val="NormalWeb"/>
        <w:spacing w:before="0" w:beforeAutospacing="0" w:after="0" w:afterAutospacing="0" w:line="360" w:lineRule="auto"/>
        <w:ind w:left="640" w:hanging="640"/>
        <w:jc w:val="both"/>
        <w:rPr>
          <w:rFonts w:ascii="Arial" w:hAnsi="Arial" w:cs="Arial"/>
          <w:sz w:val="22"/>
          <w:szCs w:val="22"/>
        </w:rPr>
      </w:pPr>
      <w:r w:rsidRPr="00E27E9B">
        <w:rPr>
          <w:rFonts w:ascii="Arial" w:hAnsi="Arial" w:cs="Arial"/>
          <w:sz w:val="22"/>
          <w:szCs w:val="22"/>
        </w:rPr>
        <w:t xml:space="preserve">29. </w:t>
      </w:r>
      <w:r w:rsidRPr="00E27E9B">
        <w:rPr>
          <w:rFonts w:ascii="Arial" w:hAnsi="Arial" w:cs="Arial"/>
          <w:sz w:val="22"/>
          <w:szCs w:val="22"/>
        </w:rPr>
        <w:tab/>
        <w:t>A. F. Ta, J. Rensman, M. Schirra, K. Shiba, Materials design data for reduced activation martensitic steel type F82H. Fusion Eng. Des. 61–62, 617–628 (2002).</w:t>
      </w:r>
    </w:p>
    <w:p w14:paraId="60E2CF86" w14:textId="77777777" w:rsidR="00230574" w:rsidRPr="00E27E9B" w:rsidRDefault="00230574" w:rsidP="00230574">
      <w:pPr>
        <w:pStyle w:val="NormalWeb"/>
        <w:spacing w:before="0" w:beforeAutospacing="0" w:after="0" w:afterAutospacing="0" w:line="360" w:lineRule="auto"/>
        <w:ind w:left="640" w:hanging="640"/>
        <w:jc w:val="both"/>
        <w:rPr>
          <w:rFonts w:ascii="Arial" w:hAnsi="Arial" w:cs="Arial"/>
          <w:sz w:val="22"/>
          <w:szCs w:val="22"/>
        </w:rPr>
      </w:pPr>
      <w:r w:rsidRPr="00E27E9B">
        <w:rPr>
          <w:rFonts w:ascii="Arial" w:hAnsi="Arial" w:cs="Arial"/>
          <w:sz w:val="22"/>
          <w:szCs w:val="22"/>
        </w:rPr>
        <w:t xml:space="preserve">30. </w:t>
      </w:r>
      <w:r w:rsidRPr="00E27E9B">
        <w:rPr>
          <w:rFonts w:ascii="Arial" w:hAnsi="Arial" w:cs="Arial"/>
          <w:sz w:val="22"/>
          <w:szCs w:val="22"/>
        </w:rPr>
        <w:tab/>
        <w:t>L. Tan, Y. Katoh, A. F. Tavassoli, J. Henry, M. Rieth, H. Sakasegawa, H. Tanigawa, Q. Huang, Recent status and improvement of reduced-activation ferritic-martensitic steels for high-temperature service. J. Nucl. Mater. 479, 515–523 (2016).</w:t>
      </w:r>
    </w:p>
    <w:p w14:paraId="78403AEB" w14:textId="77777777" w:rsidR="00230574" w:rsidRPr="00E27E9B" w:rsidRDefault="00230574" w:rsidP="00230574">
      <w:pPr>
        <w:pStyle w:val="NormalWeb"/>
        <w:spacing w:before="0" w:beforeAutospacing="0" w:after="0" w:afterAutospacing="0" w:line="360" w:lineRule="auto"/>
        <w:ind w:left="640" w:hanging="640"/>
        <w:jc w:val="both"/>
        <w:rPr>
          <w:rFonts w:ascii="Arial" w:hAnsi="Arial" w:cs="Arial"/>
          <w:sz w:val="22"/>
          <w:szCs w:val="22"/>
        </w:rPr>
      </w:pPr>
      <w:r w:rsidRPr="00E27E9B">
        <w:rPr>
          <w:rFonts w:ascii="Arial" w:hAnsi="Arial" w:cs="Arial"/>
          <w:sz w:val="22"/>
          <w:szCs w:val="22"/>
        </w:rPr>
        <w:t xml:space="preserve">31. </w:t>
      </w:r>
      <w:r w:rsidRPr="00E27E9B">
        <w:rPr>
          <w:rFonts w:ascii="Arial" w:hAnsi="Arial" w:cs="Arial"/>
          <w:sz w:val="22"/>
          <w:szCs w:val="22"/>
        </w:rPr>
        <w:tab/>
        <w:t>A. Paúl, A. Beirante, N. Franco, E. Alves, J. A. Odriozola, Phase Transformation and Structural Studies of EUROFER RAFM Alloy. Mater. Sci. Forum. 514-516, 500–504 (2006).</w:t>
      </w:r>
    </w:p>
    <w:p w14:paraId="53213125" w14:textId="77777777" w:rsidR="00230574" w:rsidRPr="00E27E9B" w:rsidRDefault="00230574" w:rsidP="00230574">
      <w:pPr>
        <w:pStyle w:val="NormalWeb"/>
        <w:spacing w:before="0" w:beforeAutospacing="0" w:after="0" w:afterAutospacing="0" w:line="360" w:lineRule="auto"/>
        <w:ind w:left="640" w:hanging="640"/>
        <w:jc w:val="both"/>
        <w:rPr>
          <w:rFonts w:ascii="Arial" w:hAnsi="Arial" w:cs="Arial"/>
          <w:sz w:val="22"/>
          <w:szCs w:val="22"/>
        </w:rPr>
      </w:pPr>
      <w:r w:rsidRPr="00E27E9B">
        <w:rPr>
          <w:rFonts w:ascii="Arial" w:hAnsi="Arial" w:cs="Arial"/>
          <w:sz w:val="22"/>
          <w:szCs w:val="22"/>
        </w:rPr>
        <w:t xml:space="preserve">32. </w:t>
      </w:r>
      <w:r w:rsidRPr="00E27E9B">
        <w:rPr>
          <w:rFonts w:ascii="Arial" w:hAnsi="Arial" w:cs="Arial"/>
          <w:sz w:val="22"/>
          <w:szCs w:val="22"/>
        </w:rPr>
        <w:tab/>
        <w:t>S. J. Zinkle, J. L. Boutard, D. T. Hoelzer, A. Kimura, R. Lindau, G. R. Odette, M. Rieth, L. Tan, H. Tanigawa, Development of next generation tempered and ODS reduced activation ferritic/martensitic steels for fusion energy applications. Nucl. Fusion 57, 92005 (2017).</w:t>
      </w:r>
    </w:p>
    <w:p w14:paraId="3B67484F" w14:textId="77777777" w:rsidR="00230574" w:rsidRPr="00E27E9B" w:rsidRDefault="00230574" w:rsidP="00230574">
      <w:pPr>
        <w:pStyle w:val="NormalWeb"/>
        <w:spacing w:before="0" w:beforeAutospacing="0" w:after="0" w:afterAutospacing="0" w:line="360" w:lineRule="auto"/>
        <w:ind w:left="640" w:hanging="640"/>
        <w:jc w:val="both"/>
        <w:rPr>
          <w:rFonts w:ascii="Arial" w:hAnsi="Arial" w:cs="Arial"/>
          <w:sz w:val="22"/>
          <w:szCs w:val="22"/>
        </w:rPr>
      </w:pPr>
      <w:r w:rsidRPr="00E27E9B">
        <w:rPr>
          <w:rFonts w:ascii="Arial" w:hAnsi="Arial" w:cs="Arial"/>
          <w:sz w:val="22"/>
          <w:szCs w:val="22"/>
        </w:rPr>
        <w:t xml:space="preserve">33. </w:t>
      </w:r>
      <w:r w:rsidRPr="00E27E9B">
        <w:rPr>
          <w:rFonts w:ascii="Arial" w:hAnsi="Arial" w:cs="Arial"/>
          <w:sz w:val="22"/>
          <w:szCs w:val="22"/>
        </w:rPr>
        <w:tab/>
        <w:t>A. Paúl, E. Alves, L. C. Alves, C. Marques, R. Lindau, J. A. Odriozola, Microstructural characterization of Eurofer-ODS RAFM steel in the normalized and tempered condition and after thermal aging in simulated fusion conditions. Fusion Eng. Des. 75–79, 1061–1065 (2005).</w:t>
      </w:r>
    </w:p>
    <w:p w14:paraId="044DDFCF" w14:textId="77777777" w:rsidR="00230574" w:rsidRPr="00E27E9B" w:rsidRDefault="00230574" w:rsidP="00230574">
      <w:pPr>
        <w:pStyle w:val="NormalWeb"/>
        <w:spacing w:before="0" w:beforeAutospacing="0" w:after="0" w:afterAutospacing="0" w:line="360" w:lineRule="auto"/>
        <w:ind w:left="640" w:hanging="640"/>
        <w:jc w:val="both"/>
        <w:rPr>
          <w:rFonts w:ascii="Arial" w:hAnsi="Arial" w:cs="Arial"/>
          <w:sz w:val="22"/>
          <w:szCs w:val="22"/>
        </w:rPr>
      </w:pPr>
      <w:r w:rsidRPr="00E27E9B">
        <w:rPr>
          <w:rFonts w:ascii="Arial" w:hAnsi="Arial" w:cs="Arial"/>
          <w:sz w:val="22"/>
          <w:szCs w:val="22"/>
        </w:rPr>
        <w:t xml:space="preserve">34. </w:t>
      </w:r>
      <w:r w:rsidRPr="00E27E9B">
        <w:rPr>
          <w:rFonts w:ascii="Arial" w:hAnsi="Arial" w:cs="Arial"/>
          <w:sz w:val="22"/>
          <w:szCs w:val="22"/>
        </w:rPr>
        <w:tab/>
        <w:t>E. Kozeschnik, H. K. D. H. Bhadeshia, Influence of silicon on cementite precipitation in steels. Mater. Sci. Tech. 24, 343–347 (2008).</w:t>
      </w:r>
    </w:p>
    <w:p w14:paraId="3A8FCB43" w14:textId="77777777" w:rsidR="00230574" w:rsidRPr="00E27E9B" w:rsidRDefault="00230574" w:rsidP="00230574">
      <w:pPr>
        <w:pStyle w:val="NormalWeb"/>
        <w:spacing w:before="0" w:beforeAutospacing="0" w:after="0" w:afterAutospacing="0" w:line="360" w:lineRule="auto"/>
        <w:ind w:left="640" w:hanging="640"/>
        <w:jc w:val="both"/>
        <w:rPr>
          <w:rFonts w:ascii="Arial" w:hAnsi="Arial" w:cs="Arial"/>
          <w:sz w:val="22"/>
          <w:szCs w:val="22"/>
        </w:rPr>
      </w:pPr>
      <w:r w:rsidRPr="00E27E9B">
        <w:rPr>
          <w:rFonts w:ascii="Arial" w:hAnsi="Arial" w:cs="Arial"/>
          <w:sz w:val="22"/>
          <w:szCs w:val="22"/>
        </w:rPr>
        <w:t xml:space="preserve">35. </w:t>
      </w:r>
      <w:r w:rsidRPr="00E27E9B">
        <w:rPr>
          <w:rFonts w:ascii="Arial" w:hAnsi="Arial" w:cs="Arial"/>
          <w:sz w:val="22"/>
          <w:szCs w:val="22"/>
        </w:rPr>
        <w:tab/>
        <w:t>Z. Dapeng, L. Yong, L. Feng, W. Yuren, Z. Liujie, D. Yuhai, ODS ferritic steel engineered with bimodal grain size for high strength and ductility. Mater. Lett. 65, 1672–1674 (2011).</w:t>
      </w:r>
    </w:p>
    <w:p w14:paraId="3975929F" w14:textId="77777777" w:rsidR="00230574" w:rsidRPr="00E27E9B" w:rsidRDefault="00230574" w:rsidP="00230574">
      <w:pPr>
        <w:pStyle w:val="NormalWeb"/>
        <w:spacing w:before="0" w:beforeAutospacing="0" w:after="0" w:afterAutospacing="0" w:line="360" w:lineRule="auto"/>
        <w:ind w:left="640" w:hanging="640"/>
        <w:jc w:val="both"/>
        <w:rPr>
          <w:rFonts w:ascii="Arial" w:hAnsi="Arial" w:cs="Arial"/>
          <w:sz w:val="22"/>
          <w:szCs w:val="22"/>
        </w:rPr>
      </w:pPr>
      <w:r w:rsidRPr="00E27E9B">
        <w:rPr>
          <w:rFonts w:ascii="Arial" w:hAnsi="Arial" w:cs="Arial"/>
          <w:sz w:val="22"/>
          <w:szCs w:val="22"/>
        </w:rPr>
        <w:t xml:space="preserve">36. </w:t>
      </w:r>
      <w:r w:rsidRPr="00E27E9B">
        <w:rPr>
          <w:rFonts w:ascii="Arial" w:hAnsi="Arial" w:cs="Arial"/>
          <w:sz w:val="22"/>
          <w:szCs w:val="22"/>
        </w:rPr>
        <w:tab/>
        <w:t>H. S. Arora, A. Ayyagari, J. Saini, K. Selvam, S. Riyadh, M. Pole, H. S. Grewal, High Tensile Ductility and Strength in Dual-phase Bimodal Steel through Stationary Friction Stir Processing. Sci. Rep.9, 1972 (2019).</w:t>
      </w:r>
    </w:p>
    <w:p w14:paraId="6E86A9F6" w14:textId="77777777" w:rsidR="00230574" w:rsidRPr="00E27E9B" w:rsidRDefault="00230574" w:rsidP="00230574">
      <w:pPr>
        <w:pStyle w:val="NormalWeb"/>
        <w:spacing w:before="0" w:beforeAutospacing="0" w:after="0" w:afterAutospacing="0" w:line="360" w:lineRule="auto"/>
        <w:ind w:left="640" w:hanging="640"/>
        <w:jc w:val="both"/>
        <w:rPr>
          <w:rFonts w:ascii="Arial" w:hAnsi="Arial" w:cs="Arial"/>
          <w:sz w:val="22"/>
          <w:szCs w:val="22"/>
        </w:rPr>
      </w:pPr>
      <w:r w:rsidRPr="00E27E9B">
        <w:rPr>
          <w:rFonts w:ascii="Arial" w:hAnsi="Arial" w:cs="Arial"/>
          <w:sz w:val="22"/>
          <w:szCs w:val="22"/>
        </w:rPr>
        <w:t xml:space="preserve">37. </w:t>
      </w:r>
      <w:r w:rsidRPr="00E27E9B">
        <w:rPr>
          <w:rFonts w:ascii="Arial" w:hAnsi="Arial" w:cs="Arial"/>
          <w:sz w:val="22"/>
          <w:szCs w:val="22"/>
        </w:rPr>
        <w:tab/>
        <w:t xml:space="preserve">T. W. J. Kwok, K. M. Rahman, X. Xu, I. Bantounas, J. F. Kelleher, S. Dasari, T. </w:t>
      </w:r>
      <w:r>
        <w:rPr>
          <w:rFonts w:ascii="Arial" w:hAnsi="Arial" w:cs="Arial"/>
          <w:sz w:val="22"/>
          <w:szCs w:val="22"/>
        </w:rPr>
        <w:t>Alam, Design of a high strength</w:t>
      </w:r>
      <w:r w:rsidRPr="00E27E9B">
        <w:rPr>
          <w:rFonts w:ascii="Arial" w:hAnsi="Arial" w:cs="Arial"/>
          <w:sz w:val="22"/>
          <w:szCs w:val="22"/>
        </w:rPr>
        <w:t>, high ductility 12 wt % Mn medium manganese steel with hierarchical deformation behaviour. Mater. Sci. Eng. A 782, 139258 (2020).</w:t>
      </w:r>
    </w:p>
    <w:p w14:paraId="3F333828" w14:textId="77777777" w:rsidR="00230574" w:rsidRPr="00E27E9B" w:rsidRDefault="00230574" w:rsidP="00230574">
      <w:pPr>
        <w:pStyle w:val="NormalWeb"/>
        <w:spacing w:before="0" w:beforeAutospacing="0" w:after="0" w:afterAutospacing="0" w:line="360" w:lineRule="auto"/>
        <w:ind w:left="640" w:hanging="640"/>
        <w:jc w:val="both"/>
        <w:rPr>
          <w:rFonts w:ascii="Arial" w:hAnsi="Arial" w:cs="Arial"/>
          <w:sz w:val="22"/>
          <w:szCs w:val="22"/>
        </w:rPr>
      </w:pPr>
      <w:r w:rsidRPr="00E27E9B">
        <w:rPr>
          <w:rFonts w:ascii="Arial" w:hAnsi="Arial" w:cs="Arial"/>
          <w:sz w:val="22"/>
          <w:szCs w:val="22"/>
        </w:rPr>
        <w:t xml:space="preserve">38. </w:t>
      </w:r>
      <w:r w:rsidRPr="00E27E9B">
        <w:rPr>
          <w:rFonts w:ascii="Arial" w:hAnsi="Arial" w:cs="Arial"/>
          <w:sz w:val="22"/>
          <w:szCs w:val="22"/>
        </w:rPr>
        <w:tab/>
        <w:t>D. Ponge, G. Gottstein, Necklace formation during dynamic recrystallization: mechanisms and impact on flow behavior. Acta Mater. 46, 69–80 (1998).</w:t>
      </w:r>
    </w:p>
    <w:p w14:paraId="2AFE1EB0" w14:textId="77777777" w:rsidR="00230574" w:rsidRPr="00E27E9B" w:rsidRDefault="00230574" w:rsidP="00230574">
      <w:pPr>
        <w:pStyle w:val="NormalWeb"/>
        <w:spacing w:before="0" w:beforeAutospacing="0" w:after="0" w:afterAutospacing="0" w:line="360" w:lineRule="auto"/>
        <w:ind w:left="640" w:hanging="640"/>
        <w:jc w:val="both"/>
        <w:rPr>
          <w:rFonts w:ascii="Arial" w:hAnsi="Arial" w:cs="Arial"/>
          <w:sz w:val="22"/>
          <w:szCs w:val="22"/>
        </w:rPr>
      </w:pPr>
      <w:r w:rsidRPr="00E27E9B">
        <w:rPr>
          <w:rFonts w:ascii="Arial" w:hAnsi="Arial" w:cs="Arial"/>
          <w:sz w:val="22"/>
          <w:szCs w:val="22"/>
        </w:rPr>
        <w:lastRenderedPageBreak/>
        <w:t xml:space="preserve">39. </w:t>
      </w:r>
      <w:r w:rsidRPr="00E27E9B">
        <w:rPr>
          <w:rFonts w:ascii="Arial" w:hAnsi="Arial" w:cs="Arial"/>
          <w:sz w:val="22"/>
          <w:szCs w:val="22"/>
        </w:rPr>
        <w:tab/>
        <w:t>O. Bouaziz, C. P. Scott, G. Petitgand, Nanostructured steel with high work-hardening by the exploitation of the thermal stability of mechanically induced twins. Scr. Mater. 60, 714–716 (2009).</w:t>
      </w:r>
    </w:p>
    <w:p w14:paraId="71EC1CB4" w14:textId="77777777" w:rsidR="00230574" w:rsidRPr="00E27E9B" w:rsidRDefault="00230574" w:rsidP="00230574">
      <w:pPr>
        <w:pStyle w:val="NormalWeb"/>
        <w:spacing w:before="0" w:beforeAutospacing="0" w:after="0" w:afterAutospacing="0" w:line="360" w:lineRule="auto"/>
        <w:ind w:left="640" w:hanging="640"/>
        <w:jc w:val="both"/>
        <w:rPr>
          <w:rFonts w:ascii="Arial" w:hAnsi="Arial" w:cs="Arial"/>
          <w:sz w:val="22"/>
          <w:szCs w:val="22"/>
        </w:rPr>
      </w:pPr>
      <w:r w:rsidRPr="00E27E9B">
        <w:rPr>
          <w:rFonts w:ascii="Arial" w:hAnsi="Arial" w:cs="Arial"/>
          <w:sz w:val="22"/>
          <w:szCs w:val="22"/>
        </w:rPr>
        <w:t xml:space="preserve">40. </w:t>
      </w:r>
      <w:r w:rsidRPr="00E27E9B">
        <w:rPr>
          <w:rFonts w:ascii="Arial" w:hAnsi="Arial" w:cs="Arial"/>
          <w:sz w:val="22"/>
          <w:szCs w:val="22"/>
        </w:rPr>
        <w:tab/>
        <w:t>C. Mao, C. Liu, L. Yu, H. Li, Y. Liu, Mechanical properties and tensile deformation behavior of a reduced activated ferritic-martensitic (RAFM) steel at elevated temperatures. Mater. Sci. Eng. A 725, 283–289 (2018).</w:t>
      </w:r>
    </w:p>
    <w:p w14:paraId="0A160C45" w14:textId="77777777" w:rsidR="00230574" w:rsidRPr="00E27E9B" w:rsidRDefault="00230574" w:rsidP="00230574">
      <w:pPr>
        <w:pStyle w:val="NormalWeb"/>
        <w:spacing w:before="0" w:beforeAutospacing="0" w:after="0" w:afterAutospacing="0" w:line="360" w:lineRule="auto"/>
        <w:ind w:left="640" w:hanging="640"/>
        <w:jc w:val="both"/>
        <w:rPr>
          <w:rFonts w:ascii="Arial" w:hAnsi="Arial" w:cs="Arial"/>
          <w:sz w:val="22"/>
          <w:szCs w:val="22"/>
        </w:rPr>
      </w:pPr>
      <w:r w:rsidRPr="00E27E9B">
        <w:rPr>
          <w:rFonts w:ascii="Arial" w:hAnsi="Arial" w:cs="Arial"/>
          <w:sz w:val="22"/>
          <w:szCs w:val="22"/>
        </w:rPr>
        <w:t xml:space="preserve">41. </w:t>
      </w:r>
      <w:r w:rsidRPr="00E27E9B">
        <w:rPr>
          <w:rFonts w:ascii="Arial" w:hAnsi="Arial" w:cs="Arial"/>
          <w:sz w:val="22"/>
          <w:szCs w:val="22"/>
        </w:rPr>
        <w:tab/>
        <w:t>S. S. M. Tavares, P. D. Pedroza, J. R. Teodósio, T. Gurova, Mechanical properties of a quenched and tempered dual phase steel. Scr. Mater. 40, 887–892 (1999).</w:t>
      </w:r>
    </w:p>
    <w:p w14:paraId="0AE175AE" w14:textId="77777777" w:rsidR="00230574" w:rsidRPr="00E27E9B" w:rsidRDefault="00230574" w:rsidP="00230574">
      <w:pPr>
        <w:pStyle w:val="NormalWeb"/>
        <w:spacing w:before="0" w:beforeAutospacing="0" w:after="0" w:afterAutospacing="0" w:line="360" w:lineRule="auto"/>
        <w:ind w:left="640" w:hanging="640"/>
        <w:jc w:val="both"/>
        <w:rPr>
          <w:rFonts w:ascii="Arial" w:hAnsi="Arial" w:cs="Arial"/>
          <w:sz w:val="22"/>
          <w:szCs w:val="22"/>
        </w:rPr>
      </w:pPr>
      <w:r w:rsidRPr="00E27E9B">
        <w:rPr>
          <w:rFonts w:ascii="Arial" w:hAnsi="Arial" w:cs="Arial"/>
          <w:sz w:val="22"/>
          <w:szCs w:val="22"/>
        </w:rPr>
        <w:t xml:space="preserve">42. </w:t>
      </w:r>
      <w:r w:rsidRPr="00E27E9B">
        <w:rPr>
          <w:rFonts w:ascii="Arial" w:hAnsi="Arial" w:cs="Arial"/>
          <w:sz w:val="22"/>
          <w:szCs w:val="22"/>
        </w:rPr>
        <w:tab/>
        <w:t>A. Bayram, A. Uǧuz, M. Ula, Effects of Microstructure and Notches on the Mechanical Properties of Dual-Phase Steels. Mater. Charact. 43, 259–269 (1999).</w:t>
      </w:r>
    </w:p>
    <w:p w14:paraId="066C5A0C" w14:textId="77777777" w:rsidR="00230574" w:rsidRPr="00E27E9B" w:rsidRDefault="00230574" w:rsidP="00230574">
      <w:pPr>
        <w:pStyle w:val="NormalWeb"/>
        <w:spacing w:before="0" w:beforeAutospacing="0" w:after="0" w:afterAutospacing="0" w:line="360" w:lineRule="auto"/>
        <w:ind w:left="640" w:hanging="640"/>
        <w:jc w:val="both"/>
        <w:rPr>
          <w:rFonts w:ascii="Arial" w:hAnsi="Arial" w:cs="Arial"/>
          <w:sz w:val="22"/>
          <w:szCs w:val="22"/>
        </w:rPr>
      </w:pPr>
      <w:r w:rsidRPr="00E27E9B">
        <w:rPr>
          <w:rFonts w:ascii="Arial" w:hAnsi="Arial" w:cs="Arial"/>
          <w:sz w:val="22"/>
          <w:szCs w:val="22"/>
        </w:rPr>
        <w:t xml:space="preserve">43. </w:t>
      </w:r>
      <w:r w:rsidRPr="00E27E9B">
        <w:rPr>
          <w:rFonts w:ascii="Arial" w:hAnsi="Arial" w:cs="Arial"/>
          <w:sz w:val="22"/>
          <w:szCs w:val="22"/>
        </w:rPr>
        <w:tab/>
        <w:t>Y. Mazaheri, A. Kermanpur, A. Najafizadeh, Nanoindentation study of ferrite-martensite dual phase steels developed by a new thermomechanical processing. Mater. Sci. Eng. A 639, 8–14 (2015).</w:t>
      </w:r>
    </w:p>
    <w:p w14:paraId="05C73CEE" w14:textId="77777777" w:rsidR="00230574" w:rsidRPr="00E27E9B" w:rsidRDefault="00230574" w:rsidP="00230574">
      <w:pPr>
        <w:pStyle w:val="NormalWeb"/>
        <w:spacing w:before="0" w:beforeAutospacing="0" w:after="0" w:afterAutospacing="0" w:line="360" w:lineRule="auto"/>
        <w:ind w:left="640" w:hanging="640"/>
        <w:jc w:val="both"/>
        <w:rPr>
          <w:rFonts w:ascii="Arial" w:hAnsi="Arial" w:cs="Arial"/>
          <w:sz w:val="22"/>
          <w:szCs w:val="22"/>
        </w:rPr>
      </w:pPr>
      <w:r w:rsidRPr="00E27E9B">
        <w:rPr>
          <w:rFonts w:ascii="Arial" w:hAnsi="Arial" w:cs="Arial"/>
          <w:sz w:val="22"/>
          <w:szCs w:val="22"/>
        </w:rPr>
        <w:t xml:space="preserve">44. </w:t>
      </w:r>
      <w:r w:rsidRPr="00E27E9B">
        <w:rPr>
          <w:rFonts w:ascii="Arial" w:hAnsi="Arial" w:cs="Arial"/>
          <w:sz w:val="22"/>
          <w:szCs w:val="22"/>
        </w:rPr>
        <w:tab/>
        <w:t>Y. Il Son, Y. K. Lee, K. T. Park, C. S. Lee, D. H. Shin, Ultrafine grained ferrite-martensite dual phase steels fabricated via equal channel angular pressing: Microstructure and tensile properties. Acta Mater. 53, 3125–3134 (2005).</w:t>
      </w:r>
    </w:p>
    <w:p w14:paraId="47791D46" w14:textId="77777777" w:rsidR="00230574" w:rsidRPr="00E27E9B" w:rsidRDefault="00230574" w:rsidP="00230574">
      <w:pPr>
        <w:pStyle w:val="NormalWeb"/>
        <w:spacing w:before="0" w:beforeAutospacing="0" w:after="0" w:afterAutospacing="0" w:line="360" w:lineRule="auto"/>
        <w:ind w:left="640" w:hanging="640"/>
        <w:jc w:val="both"/>
        <w:rPr>
          <w:rFonts w:ascii="Arial" w:hAnsi="Arial" w:cs="Arial"/>
          <w:sz w:val="22"/>
          <w:szCs w:val="22"/>
        </w:rPr>
      </w:pPr>
      <w:r w:rsidRPr="00E27E9B">
        <w:rPr>
          <w:rFonts w:ascii="Arial" w:hAnsi="Arial" w:cs="Arial"/>
          <w:sz w:val="22"/>
          <w:szCs w:val="22"/>
        </w:rPr>
        <w:t xml:space="preserve">45. </w:t>
      </w:r>
      <w:r w:rsidRPr="00E27E9B">
        <w:rPr>
          <w:rFonts w:ascii="Arial" w:hAnsi="Arial" w:cs="Arial"/>
          <w:sz w:val="22"/>
          <w:szCs w:val="22"/>
        </w:rPr>
        <w:tab/>
        <w:t>H. Li, S. Gao, Y. Tian, D. Terada, A. Shibata, N. Tsuji, Influence of Tempering on Mechanical Properties of Ferrite and Martensite Dual Phase Steel. Mater. Today Proc. 2, S667–S671 (2015).</w:t>
      </w:r>
    </w:p>
    <w:p w14:paraId="0C64E3B8" w14:textId="77777777" w:rsidR="00230574" w:rsidRPr="00E27E9B" w:rsidRDefault="00230574" w:rsidP="00230574">
      <w:pPr>
        <w:pStyle w:val="NormalWeb"/>
        <w:spacing w:before="0" w:beforeAutospacing="0" w:after="0" w:afterAutospacing="0" w:line="360" w:lineRule="auto"/>
        <w:ind w:left="640" w:hanging="640"/>
        <w:jc w:val="both"/>
        <w:rPr>
          <w:rFonts w:ascii="Arial" w:hAnsi="Arial" w:cs="Arial"/>
          <w:sz w:val="22"/>
          <w:szCs w:val="22"/>
        </w:rPr>
      </w:pPr>
      <w:r w:rsidRPr="00E27E9B">
        <w:rPr>
          <w:rFonts w:ascii="Arial" w:hAnsi="Arial" w:cs="Arial"/>
          <w:sz w:val="22"/>
          <w:szCs w:val="22"/>
        </w:rPr>
        <w:t xml:space="preserve">46. </w:t>
      </w:r>
      <w:r w:rsidRPr="00E27E9B">
        <w:rPr>
          <w:rFonts w:ascii="Arial" w:hAnsi="Arial" w:cs="Arial"/>
          <w:sz w:val="22"/>
          <w:szCs w:val="22"/>
        </w:rPr>
        <w:tab/>
        <w:t>A. S. Podder, D. Bhattacharjee, R. K. Ray, Effect of Martensite on the Mechanical Behavior of Ferrite-Bainite Dual Phase Steels. ISIJ Int. 47, 1058–1064 (2007).</w:t>
      </w:r>
    </w:p>
    <w:p w14:paraId="1580C2CB" w14:textId="77777777" w:rsidR="00230574" w:rsidRPr="00E27E9B" w:rsidRDefault="00230574" w:rsidP="00230574">
      <w:pPr>
        <w:pStyle w:val="NormalWeb"/>
        <w:spacing w:before="0" w:beforeAutospacing="0" w:after="0" w:afterAutospacing="0" w:line="360" w:lineRule="auto"/>
        <w:ind w:left="640" w:hanging="640"/>
        <w:jc w:val="both"/>
        <w:rPr>
          <w:rFonts w:ascii="Arial" w:hAnsi="Arial" w:cs="Arial"/>
          <w:sz w:val="22"/>
          <w:szCs w:val="22"/>
        </w:rPr>
      </w:pPr>
      <w:r w:rsidRPr="00E27E9B">
        <w:rPr>
          <w:rFonts w:ascii="Arial" w:hAnsi="Arial" w:cs="Arial"/>
          <w:sz w:val="22"/>
          <w:szCs w:val="22"/>
        </w:rPr>
        <w:t xml:space="preserve">47. </w:t>
      </w:r>
      <w:r w:rsidRPr="00E27E9B">
        <w:rPr>
          <w:rFonts w:ascii="Arial" w:hAnsi="Arial" w:cs="Arial"/>
          <w:sz w:val="22"/>
          <w:szCs w:val="22"/>
        </w:rPr>
        <w:tab/>
        <w:t>A. A. Sayed, S. Kheirandish, Affect of the tempering temperature on the microstructure and mechanical properties of dual phase steels. Mater. Sci. Eng. A. 532, 21–25 (2012).</w:t>
      </w:r>
    </w:p>
    <w:p w14:paraId="07BD9B06" w14:textId="77777777" w:rsidR="00230574" w:rsidRPr="00E27E9B" w:rsidRDefault="00230574" w:rsidP="00230574">
      <w:pPr>
        <w:pStyle w:val="NormalWeb"/>
        <w:spacing w:before="0" w:beforeAutospacing="0" w:after="0" w:afterAutospacing="0" w:line="360" w:lineRule="auto"/>
        <w:ind w:left="640" w:hanging="640"/>
        <w:jc w:val="both"/>
        <w:rPr>
          <w:rFonts w:ascii="Arial" w:hAnsi="Arial" w:cs="Arial"/>
          <w:sz w:val="22"/>
          <w:szCs w:val="22"/>
        </w:rPr>
      </w:pPr>
      <w:r w:rsidRPr="00E27E9B">
        <w:rPr>
          <w:rFonts w:ascii="Arial" w:hAnsi="Arial" w:cs="Arial"/>
          <w:sz w:val="22"/>
          <w:szCs w:val="22"/>
        </w:rPr>
        <w:t xml:space="preserve">48. </w:t>
      </w:r>
      <w:r w:rsidRPr="00E27E9B">
        <w:rPr>
          <w:rFonts w:ascii="Arial" w:hAnsi="Arial" w:cs="Arial"/>
          <w:sz w:val="22"/>
          <w:szCs w:val="22"/>
        </w:rPr>
        <w:tab/>
        <w:t>A. Ghaheri, A. Shafyei, M. Honarmand, Effects of inter-critical temperatures on martensite morphology, volume fraction and mechanical properties of dual-phase steels obtained from direct and continuous annealing cycles. Mater. Des. 62, 305–319 (2014).</w:t>
      </w:r>
    </w:p>
    <w:p w14:paraId="0FF0EE47" w14:textId="77777777" w:rsidR="00230574" w:rsidRPr="00E27E9B" w:rsidRDefault="00230574" w:rsidP="00230574">
      <w:pPr>
        <w:pStyle w:val="NormalWeb"/>
        <w:spacing w:before="0" w:beforeAutospacing="0" w:after="0" w:afterAutospacing="0" w:line="360" w:lineRule="auto"/>
        <w:ind w:left="640" w:hanging="640"/>
        <w:jc w:val="both"/>
        <w:rPr>
          <w:rFonts w:ascii="Arial" w:hAnsi="Arial" w:cs="Arial"/>
          <w:sz w:val="22"/>
          <w:szCs w:val="22"/>
        </w:rPr>
      </w:pPr>
      <w:r w:rsidRPr="00E27E9B">
        <w:rPr>
          <w:rFonts w:ascii="Arial" w:hAnsi="Arial" w:cs="Arial"/>
          <w:sz w:val="22"/>
          <w:szCs w:val="22"/>
        </w:rPr>
        <w:t xml:space="preserve">49. </w:t>
      </w:r>
      <w:r w:rsidRPr="00E27E9B">
        <w:rPr>
          <w:rFonts w:ascii="Arial" w:hAnsi="Arial" w:cs="Arial"/>
          <w:sz w:val="22"/>
          <w:szCs w:val="22"/>
        </w:rPr>
        <w:tab/>
        <w:t>J. Chen, C. Liu, Y. Liu, B. Yan, H. Li, Effects of tantalum content on the microstructure and mechanical properties of low-carbon RAFM steel. J. Nucl. Mater. 479, 295–301 (2016).</w:t>
      </w:r>
    </w:p>
    <w:p w14:paraId="28F1DD01" w14:textId="77777777" w:rsidR="00230574" w:rsidRPr="00E27E9B" w:rsidRDefault="00230574" w:rsidP="00230574">
      <w:pPr>
        <w:pStyle w:val="NormalWeb"/>
        <w:spacing w:before="0" w:beforeAutospacing="0" w:after="0" w:afterAutospacing="0" w:line="360" w:lineRule="auto"/>
        <w:ind w:left="640" w:hanging="640"/>
        <w:jc w:val="both"/>
        <w:rPr>
          <w:rFonts w:ascii="Arial" w:hAnsi="Arial" w:cs="Arial"/>
          <w:sz w:val="22"/>
          <w:szCs w:val="22"/>
        </w:rPr>
      </w:pPr>
      <w:r w:rsidRPr="00E27E9B">
        <w:rPr>
          <w:rFonts w:ascii="Arial" w:hAnsi="Arial" w:cs="Arial"/>
          <w:sz w:val="22"/>
          <w:szCs w:val="22"/>
        </w:rPr>
        <w:t xml:space="preserve">50. </w:t>
      </w:r>
      <w:r w:rsidRPr="00E27E9B">
        <w:rPr>
          <w:rFonts w:ascii="Arial" w:hAnsi="Arial" w:cs="Arial"/>
          <w:sz w:val="22"/>
          <w:szCs w:val="22"/>
        </w:rPr>
        <w:tab/>
        <w:t>Y. B. Chun, S. H. Kang, S. Noh, T. K. Kim, D. W. Lee, S. Cho, Y. H. Jeong, Effects of alloying elements and heat treatments on mechanical properties of Korean reduced-activation ferritic-martensitic steel. J. Nucl. Mater. 455, 212–216 (2014).</w:t>
      </w:r>
    </w:p>
    <w:p w14:paraId="61B84694" w14:textId="77777777" w:rsidR="00230574" w:rsidRPr="00E27E9B" w:rsidRDefault="00230574" w:rsidP="00230574">
      <w:pPr>
        <w:pStyle w:val="NormalWeb"/>
        <w:spacing w:before="0" w:beforeAutospacing="0" w:after="0" w:afterAutospacing="0" w:line="360" w:lineRule="auto"/>
        <w:ind w:left="640" w:hanging="640"/>
        <w:jc w:val="both"/>
        <w:rPr>
          <w:rFonts w:ascii="Arial" w:hAnsi="Arial" w:cs="Arial"/>
          <w:sz w:val="22"/>
          <w:szCs w:val="22"/>
        </w:rPr>
      </w:pPr>
      <w:r w:rsidRPr="00E27E9B">
        <w:rPr>
          <w:rFonts w:ascii="Arial" w:hAnsi="Arial" w:cs="Arial"/>
          <w:sz w:val="22"/>
          <w:szCs w:val="22"/>
        </w:rPr>
        <w:t xml:space="preserve">51. </w:t>
      </w:r>
      <w:r w:rsidRPr="00E27E9B">
        <w:rPr>
          <w:rFonts w:ascii="Arial" w:hAnsi="Arial" w:cs="Arial"/>
          <w:sz w:val="22"/>
          <w:szCs w:val="22"/>
        </w:rPr>
        <w:tab/>
        <w:t>A. Puype, L. Malerba, N. De Wispelaere, R. Petrov, J. Sietsma, Effect of W and N on mechanical properties of reduced activation ferritic/martensitic EUROFER-based steel grades. J. Nucl. Mater. 502, 282–288 (2018).</w:t>
      </w:r>
    </w:p>
    <w:p w14:paraId="75788616" w14:textId="77777777" w:rsidR="00230574" w:rsidRPr="00E27E9B" w:rsidRDefault="00230574" w:rsidP="00230574">
      <w:pPr>
        <w:pStyle w:val="NormalWeb"/>
        <w:spacing w:before="0" w:beforeAutospacing="0" w:after="0" w:afterAutospacing="0" w:line="360" w:lineRule="auto"/>
        <w:ind w:left="640" w:hanging="640"/>
        <w:jc w:val="both"/>
        <w:rPr>
          <w:rFonts w:ascii="Arial" w:hAnsi="Arial" w:cs="Arial"/>
          <w:sz w:val="22"/>
          <w:szCs w:val="22"/>
        </w:rPr>
      </w:pPr>
      <w:r w:rsidRPr="00E27E9B">
        <w:rPr>
          <w:rFonts w:ascii="Arial" w:hAnsi="Arial" w:cs="Arial"/>
          <w:sz w:val="22"/>
          <w:szCs w:val="22"/>
        </w:rPr>
        <w:lastRenderedPageBreak/>
        <w:t xml:space="preserve">52. </w:t>
      </w:r>
      <w:r w:rsidRPr="00E27E9B">
        <w:rPr>
          <w:rFonts w:ascii="Arial" w:hAnsi="Arial" w:cs="Arial"/>
          <w:sz w:val="22"/>
          <w:szCs w:val="22"/>
        </w:rPr>
        <w:tab/>
        <w:t>H. He, S. Huang, H. Wang, X. Huang, Isothermal holding processes of a reduced activation ferritic/martensitic steel to form a bainitic/martensitic multiphase microstructure and its mechanical properties. Mater. Sci. Eng. A. 822, 141645 (2021).</w:t>
      </w:r>
    </w:p>
    <w:p w14:paraId="2BBCF088" w14:textId="77777777" w:rsidR="00230574" w:rsidRPr="00E27E9B" w:rsidRDefault="00230574" w:rsidP="00230574">
      <w:pPr>
        <w:pStyle w:val="NormalWeb"/>
        <w:spacing w:before="0" w:beforeAutospacing="0" w:after="0" w:afterAutospacing="0" w:line="360" w:lineRule="auto"/>
        <w:ind w:left="640" w:hanging="640"/>
        <w:jc w:val="both"/>
        <w:rPr>
          <w:rFonts w:ascii="Arial" w:hAnsi="Arial" w:cs="Arial"/>
          <w:sz w:val="22"/>
          <w:szCs w:val="22"/>
        </w:rPr>
      </w:pPr>
      <w:r w:rsidRPr="00E27E9B">
        <w:rPr>
          <w:rFonts w:ascii="Arial" w:hAnsi="Arial" w:cs="Arial"/>
          <w:sz w:val="22"/>
          <w:szCs w:val="22"/>
        </w:rPr>
        <w:t xml:space="preserve">53. </w:t>
      </w:r>
      <w:r w:rsidRPr="00E27E9B">
        <w:rPr>
          <w:rFonts w:ascii="Arial" w:hAnsi="Arial" w:cs="Arial"/>
          <w:sz w:val="22"/>
          <w:szCs w:val="22"/>
        </w:rPr>
        <w:tab/>
        <w:t>B. H. Kim, J. Moon, S. D. Kim, J. H. Jang, T. H. Lee, H. U. Hong, H. C. Kim, K. M. Cho, C. H. Lee, Effect of concentrations of Ta and Ti on microstructure and mechanical properties of 9Cr-1W reduced activation ferritic/martensitic steel. Fusion Eng. Des. 151, 111364 (2020).</w:t>
      </w:r>
    </w:p>
    <w:p w14:paraId="0A645286" w14:textId="77777777" w:rsidR="00230574" w:rsidRPr="00E27E9B" w:rsidRDefault="00230574" w:rsidP="00230574">
      <w:pPr>
        <w:pStyle w:val="NormalWeb"/>
        <w:spacing w:before="0" w:beforeAutospacing="0" w:after="0" w:afterAutospacing="0" w:line="360" w:lineRule="auto"/>
        <w:ind w:left="640" w:hanging="640"/>
        <w:jc w:val="both"/>
        <w:rPr>
          <w:rFonts w:ascii="Arial" w:hAnsi="Arial" w:cs="Arial"/>
          <w:sz w:val="22"/>
          <w:szCs w:val="22"/>
        </w:rPr>
      </w:pPr>
      <w:r w:rsidRPr="00E27E9B">
        <w:rPr>
          <w:rFonts w:ascii="Arial" w:hAnsi="Arial" w:cs="Arial"/>
          <w:sz w:val="22"/>
          <w:szCs w:val="22"/>
        </w:rPr>
        <w:t xml:space="preserve">54. </w:t>
      </w:r>
      <w:r w:rsidRPr="00E27E9B">
        <w:rPr>
          <w:rFonts w:ascii="Arial" w:hAnsi="Arial" w:cs="Arial"/>
          <w:sz w:val="22"/>
          <w:szCs w:val="22"/>
        </w:rPr>
        <w:tab/>
        <w:t>M. Calcagnotto, Y. Adachi, D. Ponge, D. Raabe, Deformation and fracture mechanisms in fine- and ultrafine-grained ferrite/martensite dual-phase steels and the effect of aging. Acta Mater. 59, 658–670 (2011).</w:t>
      </w:r>
    </w:p>
    <w:p w14:paraId="45BE8C3C" w14:textId="77777777" w:rsidR="00230574" w:rsidRPr="00E27E9B" w:rsidRDefault="00230574" w:rsidP="00230574">
      <w:pPr>
        <w:pStyle w:val="NormalWeb"/>
        <w:spacing w:before="0" w:beforeAutospacing="0" w:after="0" w:afterAutospacing="0" w:line="360" w:lineRule="auto"/>
        <w:ind w:left="640" w:hanging="640"/>
        <w:jc w:val="both"/>
        <w:rPr>
          <w:rFonts w:ascii="Arial" w:hAnsi="Arial" w:cs="Arial"/>
          <w:sz w:val="22"/>
          <w:szCs w:val="22"/>
        </w:rPr>
      </w:pPr>
      <w:r w:rsidRPr="00E27E9B">
        <w:rPr>
          <w:rFonts w:ascii="Arial" w:hAnsi="Arial" w:cs="Arial"/>
          <w:sz w:val="22"/>
          <w:szCs w:val="22"/>
        </w:rPr>
        <w:t xml:space="preserve">55. </w:t>
      </w:r>
      <w:r w:rsidRPr="00E27E9B">
        <w:rPr>
          <w:rFonts w:ascii="Arial" w:hAnsi="Arial" w:cs="Arial"/>
          <w:sz w:val="22"/>
          <w:szCs w:val="22"/>
        </w:rPr>
        <w:tab/>
        <w:t>Z. Liu, D. Li, G. Qiao, Y. Li, Nanometer martensite flakes in high-temperature deformation-induced ferrite grains of a low-carbon steel. ISIJ International 56, 777–780 (2007).</w:t>
      </w:r>
    </w:p>
    <w:p w14:paraId="3A16C46C" w14:textId="77777777" w:rsidR="00230574" w:rsidRPr="00E27E9B" w:rsidRDefault="00230574" w:rsidP="00230574">
      <w:pPr>
        <w:pStyle w:val="NormalWeb"/>
        <w:spacing w:before="0" w:beforeAutospacing="0" w:after="0" w:afterAutospacing="0" w:line="360" w:lineRule="auto"/>
        <w:ind w:left="640" w:hanging="640"/>
        <w:jc w:val="both"/>
        <w:rPr>
          <w:rFonts w:ascii="Arial" w:hAnsi="Arial" w:cs="Arial"/>
          <w:sz w:val="22"/>
          <w:szCs w:val="22"/>
        </w:rPr>
      </w:pPr>
      <w:r w:rsidRPr="00E27E9B">
        <w:rPr>
          <w:rFonts w:ascii="Arial" w:hAnsi="Arial" w:cs="Arial"/>
          <w:sz w:val="22"/>
          <w:szCs w:val="22"/>
        </w:rPr>
        <w:t xml:space="preserve">56. </w:t>
      </w:r>
      <w:r w:rsidRPr="00E27E9B">
        <w:rPr>
          <w:rFonts w:ascii="Arial" w:hAnsi="Arial" w:cs="Arial"/>
          <w:sz w:val="22"/>
          <w:szCs w:val="22"/>
        </w:rPr>
        <w:tab/>
        <w:t>Z. Xiong, A. A. Saleh, E. V Pereloma, Strain-induced ferrite formation and its effect on mechanical properties of a dual phase steel produced using laboratory simulated strip casting. J. Alloys Compd. 721, 291-306 (2017)</w:t>
      </w:r>
    </w:p>
    <w:p w14:paraId="167A28EC" w14:textId="77777777" w:rsidR="00230574" w:rsidRPr="00E27E9B" w:rsidRDefault="00230574" w:rsidP="00230574">
      <w:pPr>
        <w:pStyle w:val="NormalWeb"/>
        <w:spacing w:before="0" w:beforeAutospacing="0" w:after="0" w:afterAutospacing="0" w:line="360" w:lineRule="auto"/>
        <w:ind w:left="640" w:hanging="640"/>
        <w:jc w:val="both"/>
        <w:rPr>
          <w:rFonts w:ascii="Arial" w:hAnsi="Arial" w:cs="Arial"/>
          <w:sz w:val="22"/>
          <w:szCs w:val="22"/>
        </w:rPr>
      </w:pPr>
      <w:r w:rsidRPr="00E27E9B">
        <w:rPr>
          <w:rFonts w:ascii="Arial" w:hAnsi="Arial" w:cs="Arial"/>
          <w:sz w:val="22"/>
          <w:szCs w:val="22"/>
        </w:rPr>
        <w:t xml:space="preserve">57. </w:t>
      </w:r>
      <w:r w:rsidRPr="00E27E9B">
        <w:rPr>
          <w:rFonts w:ascii="Arial" w:hAnsi="Arial" w:cs="Arial"/>
          <w:sz w:val="22"/>
          <w:szCs w:val="22"/>
        </w:rPr>
        <w:tab/>
        <w:t>A. Mohamadizadeh, A. Zarei-hanzaki, S. Heshmati-manesh, A. Imandoust, The effect of strain induced ferrite transformation on the microstructural evolutions and mechanical properties of a TRIP-assisted steel. Mater. Sci. Eng. A 607, 621–629 (2014).</w:t>
      </w:r>
    </w:p>
    <w:p w14:paraId="6780965C" w14:textId="77777777" w:rsidR="00230574" w:rsidRPr="00E27E9B" w:rsidRDefault="00230574" w:rsidP="00230574">
      <w:pPr>
        <w:pStyle w:val="NormalWeb"/>
        <w:spacing w:before="0" w:beforeAutospacing="0" w:after="0" w:afterAutospacing="0" w:line="360" w:lineRule="auto"/>
        <w:ind w:left="640" w:hanging="640"/>
        <w:jc w:val="both"/>
        <w:rPr>
          <w:rFonts w:ascii="Arial" w:hAnsi="Arial" w:cs="Arial"/>
          <w:sz w:val="22"/>
          <w:szCs w:val="22"/>
        </w:rPr>
      </w:pPr>
      <w:r w:rsidRPr="00E27E9B">
        <w:rPr>
          <w:rFonts w:ascii="Arial" w:hAnsi="Arial" w:cs="Arial"/>
          <w:sz w:val="22"/>
          <w:szCs w:val="22"/>
        </w:rPr>
        <w:t xml:space="preserve">58. </w:t>
      </w:r>
      <w:r w:rsidRPr="00E27E9B">
        <w:rPr>
          <w:rFonts w:ascii="Arial" w:hAnsi="Arial" w:cs="Arial"/>
          <w:sz w:val="22"/>
          <w:szCs w:val="22"/>
        </w:rPr>
        <w:tab/>
        <w:t>A. Kundu, D. P. Field, Influence of plastic deformation heterogeneity on development of geometrically necessary dislocation density in dual phase steel. Mater. Sci. Eng. A 667, 435–443 (2016).</w:t>
      </w:r>
    </w:p>
    <w:p w14:paraId="4B154334" w14:textId="77777777" w:rsidR="00230574" w:rsidRPr="00E27E9B" w:rsidRDefault="00230574" w:rsidP="00230574">
      <w:pPr>
        <w:pStyle w:val="NormalWeb"/>
        <w:spacing w:before="0" w:beforeAutospacing="0" w:after="0" w:afterAutospacing="0" w:line="360" w:lineRule="auto"/>
        <w:ind w:left="640" w:hanging="640"/>
        <w:jc w:val="both"/>
        <w:rPr>
          <w:rFonts w:ascii="Arial" w:hAnsi="Arial" w:cs="Arial"/>
          <w:sz w:val="22"/>
          <w:szCs w:val="22"/>
        </w:rPr>
      </w:pPr>
      <w:r w:rsidRPr="00E27E9B">
        <w:rPr>
          <w:rFonts w:ascii="Arial" w:hAnsi="Arial" w:cs="Arial"/>
          <w:sz w:val="22"/>
          <w:szCs w:val="22"/>
        </w:rPr>
        <w:t xml:space="preserve">59. </w:t>
      </w:r>
      <w:r w:rsidRPr="00E27E9B">
        <w:rPr>
          <w:rFonts w:ascii="Arial" w:hAnsi="Arial" w:cs="Arial"/>
          <w:sz w:val="22"/>
          <w:szCs w:val="22"/>
        </w:rPr>
        <w:tab/>
        <w:t>D. Kuhlmann-Wilsdorf, Theory of Plastic Deformation : - properties of low energy dislocation structures. Mater. Sci. Eng. A 113, 1–41 (1989).</w:t>
      </w:r>
    </w:p>
    <w:p w14:paraId="09BFFE6E" w14:textId="77777777" w:rsidR="00230574" w:rsidRPr="00E27E9B" w:rsidRDefault="00230574" w:rsidP="00230574">
      <w:pPr>
        <w:pStyle w:val="NormalWeb"/>
        <w:spacing w:before="0" w:beforeAutospacing="0" w:after="0" w:afterAutospacing="0" w:line="360" w:lineRule="auto"/>
        <w:ind w:left="640" w:hanging="640"/>
        <w:jc w:val="both"/>
        <w:rPr>
          <w:rFonts w:ascii="Arial" w:hAnsi="Arial" w:cs="Arial"/>
          <w:noProof/>
          <w:sz w:val="22"/>
          <w:szCs w:val="22"/>
        </w:rPr>
      </w:pPr>
      <w:r w:rsidRPr="00E27E9B">
        <w:rPr>
          <w:rFonts w:ascii="Arial" w:hAnsi="Arial" w:cs="Arial"/>
          <w:sz w:val="22"/>
          <w:szCs w:val="22"/>
        </w:rPr>
        <w:t xml:space="preserve">60. </w:t>
      </w:r>
      <w:r w:rsidRPr="00E27E9B">
        <w:rPr>
          <w:rFonts w:ascii="Arial" w:hAnsi="Arial" w:cs="Arial"/>
          <w:sz w:val="22"/>
          <w:szCs w:val="22"/>
        </w:rPr>
        <w:tab/>
        <w:t>C. Laird, P. Charsely, H. Mughrabi, Low Energy Dislocation Structures Produced by Cyclic Deformation. Mater. Sci. Eng. 81, 433–450 (1986)</w:t>
      </w:r>
    </w:p>
    <w:p w14:paraId="259081F4" w14:textId="77777777" w:rsidR="00230574" w:rsidRPr="00E27E9B" w:rsidRDefault="00230574" w:rsidP="00230574">
      <w:pPr>
        <w:pStyle w:val="NormalWeb"/>
        <w:spacing w:before="0" w:beforeAutospacing="0" w:after="0" w:afterAutospacing="0" w:line="360" w:lineRule="auto"/>
        <w:ind w:left="640" w:hanging="640"/>
        <w:jc w:val="both"/>
        <w:rPr>
          <w:rFonts w:ascii="Arial" w:hAnsi="Arial" w:cs="Arial"/>
          <w:noProof/>
          <w:sz w:val="22"/>
          <w:szCs w:val="22"/>
        </w:rPr>
      </w:pPr>
      <w:r w:rsidRPr="00E27E9B">
        <w:rPr>
          <w:rFonts w:ascii="Arial" w:hAnsi="Arial" w:cs="Arial"/>
          <w:noProof/>
          <w:sz w:val="22"/>
          <w:szCs w:val="22"/>
        </w:rPr>
        <w:t xml:space="preserve">61. </w:t>
      </w:r>
      <w:r w:rsidRPr="00E27E9B">
        <w:rPr>
          <w:rFonts w:ascii="Arial" w:hAnsi="Arial" w:cs="Arial"/>
          <w:noProof/>
          <w:sz w:val="22"/>
          <w:szCs w:val="22"/>
        </w:rPr>
        <w:tab/>
        <w:t xml:space="preserve">M. Taneike, F. Abe, K. Sawada, Creep-strengthening of steel at high temperatures using nano-sized carbonitride dispersions. </w:t>
      </w:r>
      <w:r w:rsidRPr="00E27E9B">
        <w:rPr>
          <w:rFonts w:ascii="Arial" w:hAnsi="Arial" w:cs="Arial"/>
          <w:i/>
          <w:iCs/>
          <w:noProof/>
          <w:sz w:val="22"/>
          <w:szCs w:val="22"/>
        </w:rPr>
        <w:t>Nature</w:t>
      </w:r>
      <w:r w:rsidRPr="00E27E9B">
        <w:rPr>
          <w:rFonts w:ascii="Arial" w:hAnsi="Arial" w:cs="Arial"/>
          <w:noProof/>
          <w:sz w:val="22"/>
          <w:szCs w:val="22"/>
        </w:rPr>
        <w:t xml:space="preserve">. </w:t>
      </w:r>
      <w:r w:rsidRPr="00E27E9B">
        <w:rPr>
          <w:rFonts w:ascii="Arial" w:hAnsi="Arial" w:cs="Arial"/>
          <w:bCs/>
          <w:noProof/>
          <w:sz w:val="22"/>
          <w:szCs w:val="22"/>
        </w:rPr>
        <w:t>424</w:t>
      </w:r>
      <w:r w:rsidRPr="00E27E9B">
        <w:rPr>
          <w:rFonts w:ascii="Arial" w:hAnsi="Arial" w:cs="Arial"/>
          <w:noProof/>
          <w:sz w:val="22"/>
          <w:szCs w:val="22"/>
        </w:rPr>
        <w:t>, 294–296 (2003).</w:t>
      </w:r>
    </w:p>
    <w:p w14:paraId="33D625C3" w14:textId="77777777" w:rsidR="00230574" w:rsidRPr="00DA7CF4" w:rsidRDefault="00230574" w:rsidP="00230574">
      <w:pPr>
        <w:pStyle w:val="NormalWeb"/>
        <w:spacing w:before="0" w:beforeAutospacing="0" w:after="0" w:afterAutospacing="0" w:line="360" w:lineRule="auto"/>
        <w:ind w:left="640" w:hanging="640"/>
        <w:jc w:val="both"/>
        <w:rPr>
          <w:rFonts w:ascii="Arial" w:hAnsi="Arial" w:cs="Arial"/>
          <w:noProof/>
          <w:sz w:val="22"/>
          <w:szCs w:val="22"/>
        </w:rPr>
      </w:pPr>
      <w:r w:rsidRPr="00E27E9B">
        <w:rPr>
          <w:rFonts w:ascii="Arial" w:hAnsi="Arial" w:cs="Arial"/>
          <w:noProof/>
          <w:sz w:val="22"/>
          <w:szCs w:val="22"/>
        </w:rPr>
        <w:t xml:space="preserve">62. </w:t>
      </w:r>
      <w:r w:rsidRPr="00E27E9B">
        <w:rPr>
          <w:rFonts w:ascii="Arial" w:hAnsi="Arial" w:cs="Arial"/>
          <w:noProof/>
          <w:sz w:val="22"/>
          <w:szCs w:val="22"/>
        </w:rPr>
        <w:tab/>
      </w:r>
      <w:r w:rsidRPr="00E27E9B">
        <w:rPr>
          <w:rFonts w:ascii="Arial" w:hAnsi="Arial" w:cs="Arial"/>
          <w:sz w:val="22"/>
          <w:szCs w:val="22"/>
        </w:rPr>
        <w:t>E8/E8M-13a Standard Test Methods for Tension Testing of Metallic Materials, American National Standards Institute.</w:t>
      </w:r>
    </w:p>
    <w:p w14:paraId="3973858E" w14:textId="77777777" w:rsidR="00230574" w:rsidRPr="00DA7CF4" w:rsidRDefault="00230574" w:rsidP="00230574">
      <w:pPr>
        <w:pStyle w:val="NormalWeb"/>
        <w:ind w:left="640" w:hanging="640"/>
        <w:jc w:val="both"/>
        <w:rPr>
          <w:rFonts w:ascii="Arial" w:hAnsi="Arial" w:cs="Arial"/>
          <w:noProof/>
          <w:sz w:val="22"/>
          <w:szCs w:val="22"/>
        </w:rPr>
      </w:pPr>
      <w:r w:rsidRPr="00DA7CF4">
        <w:rPr>
          <w:rFonts w:ascii="Arial" w:hAnsi="Arial" w:cs="Arial"/>
          <w:noProof/>
          <w:sz w:val="22"/>
          <w:szCs w:val="22"/>
        </w:rPr>
        <w:t>6</w:t>
      </w:r>
      <w:r>
        <w:rPr>
          <w:rFonts w:ascii="Arial" w:hAnsi="Arial" w:cs="Arial"/>
          <w:noProof/>
          <w:sz w:val="22"/>
          <w:szCs w:val="22"/>
        </w:rPr>
        <w:t>3</w:t>
      </w:r>
      <w:r w:rsidRPr="00DA7CF4">
        <w:rPr>
          <w:rFonts w:ascii="Arial" w:hAnsi="Arial" w:cs="Arial"/>
          <w:noProof/>
          <w:sz w:val="22"/>
          <w:szCs w:val="22"/>
        </w:rPr>
        <w:t xml:space="preserve">. </w:t>
      </w:r>
      <w:r w:rsidRPr="00DA7CF4">
        <w:rPr>
          <w:rFonts w:ascii="Arial" w:hAnsi="Arial" w:cs="Arial"/>
          <w:noProof/>
          <w:sz w:val="22"/>
          <w:szCs w:val="22"/>
        </w:rPr>
        <w:tab/>
      </w:r>
      <w:r w:rsidRPr="00DA7CF4">
        <w:rPr>
          <w:rFonts w:ascii="Arial" w:hAnsi="Arial" w:cs="Arial"/>
          <w:sz w:val="22"/>
          <w:szCs w:val="22"/>
        </w:rPr>
        <w:t>S. Berbenni, V. Favier, M. Berveiller, Impact of the grain size distribution on the yield stress of heterogeneous materials. Int. J. Plast. 23, 114–142 (2007).</w:t>
      </w:r>
    </w:p>
    <w:p w14:paraId="1FD758A7" w14:textId="77777777" w:rsidR="00230574" w:rsidRPr="00DA7CF4" w:rsidRDefault="00230574" w:rsidP="00230574">
      <w:pPr>
        <w:pStyle w:val="NormalWeb"/>
        <w:ind w:left="640" w:hanging="640"/>
        <w:jc w:val="both"/>
        <w:rPr>
          <w:rFonts w:ascii="Arial" w:hAnsi="Arial" w:cs="Arial"/>
          <w:noProof/>
          <w:sz w:val="22"/>
          <w:szCs w:val="22"/>
        </w:rPr>
      </w:pPr>
      <w:r w:rsidRPr="00DA7CF4">
        <w:rPr>
          <w:rFonts w:ascii="Arial" w:hAnsi="Arial" w:cs="Arial"/>
          <w:noProof/>
          <w:sz w:val="22"/>
          <w:szCs w:val="22"/>
        </w:rPr>
        <w:t>6</w:t>
      </w:r>
      <w:r>
        <w:rPr>
          <w:rFonts w:ascii="Arial" w:hAnsi="Arial" w:cs="Arial"/>
          <w:noProof/>
          <w:sz w:val="22"/>
          <w:szCs w:val="22"/>
        </w:rPr>
        <w:t>4</w:t>
      </w:r>
      <w:r w:rsidRPr="00DA7CF4">
        <w:rPr>
          <w:rFonts w:ascii="Arial" w:hAnsi="Arial" w:cs="Arial"/>
          <w:noProof/>
          <w:sz w:val="22"/>
          <w:szCs w:val="22"/>
        </w:rPr>
        <w:t xml:space="preserve">. </w:t>
      </w:r>
      <w:r w:rsidRPr="00DA7CF4">
        <w:rPr>
          <w:rFonts w:ascii="Arial" w:hAnsi="Arial" w:cs="Arial"/>
          <w:noProof/>
          <w:sz w:val="22"/>
          <w:szCs w:val="22"/>
        </w:rPr>
        <w:tab/>
      </w:r>
      <w:r w:rsidRPr="00DA7CF4">
        <w:rPr>
          <w:rFonts w:ascii="Arial" w:hAnsi="Arial" w:cs="Arial"/>
          <w:sz w:val="22"/>
          <w:szCs w:val="22"/>
        </w:rPr>
        <w:t>Y. M. Wang, E. Ma, Three strategies to achieve uniform tensile deformation in a nanostructured metal. Acta Mater. 52, 1699–1709 (2004).</w:t>
      </w:r>
    </w:p>
    <w:p w14:paraId="2370BDC2" w14:textId="77777777" w:rsidR="00230574" w:rsidRPr="00DA7CF4" w:rsidRDefault="00230574" w:rsidP="00230574">
      <w:pPr>
        <w:pStyle w:val="NormalWeb"/>
        <w:ind w:left="640" w:hanging="640"/>
        <w:jc w:val="both"/>
        <w:rPr>
          <w:rFonts w:ascii="Arial" w:hAnsi="Arial" w:cs="Arial"/>
          <w:noProof/>
          <w:sz w:val="22"/>
          <w:szCs w:val="22"/>
        </w:rPr>
      </w:pPr>
      <w:r w:rsidRPr="00DA7CF4">
        <w:rPr>
          <w:rFonts w:ascii="Arial" w:hAnsi="Arial" w:cs="Arial"/>
          <w:noProof/>
          <w:sz w:val="22"/>
          <w:szCs w:val="22"/>
        </w:rPr>
        <w:t>6</w:t>
      </w:r>
      <w:r>
        <w:rPr>
          <w:rFonts w:ascii="Arial" w:hAnsi="Arial" w:cs="Arial"/>
          <w:noProof/>
          <w:sz w:val="22"/>
          <w:szCs w:val="22"/>
        </w:rPr>
        <w:t>5</w:t>
      </w:r>
      <w:r w:rsidRPr="00DA7CF4">
        <w:rPr>
          <w:rFonts w:ascii="Arial" w:hAnsi="Arial" w:cs="Arial"/>
          <w:noProof/>
          <w:sz w:val="22"/>
          <w:szCs w:val="22"/>
        </w:rPr>
        <w:t xml:space="preserve">. </w:t>
      </w:r>
      <w:r w:rsidRPr="00DA7CF4">
        <w:rPr>
          <w:rFonts w:ascii="Arial" w:hAnsi="Arial" w:cs="Arial"/>
          <w:noProof/>
          <w:sz w:val="22"/>
          <w:szCs w:val="22"/>
        </w:rPr>
        <w:tab/>
      </w:r>
      <w:r w:rsidRPr="00DA7CF4">
        <w:rPr>
          <w:rFonts w:ascii="Arial" w:hAnsi="Arial" w:cs="Arial"/>
          <w:sz w:val="22"/>
          <w:szCs w:val="22"/>
        </w:rPr>
        <w:t>Y. Wang, M. Chen, F. Zhou, E. Ma, High tensile ductility in a nanostructured metal. Nature. 419, 912–915 (2002).</w:t>
      </w:r>
    </w:p>
    <w:p w14:paraId="372C9312" w14:textId="77777777" w:rsidR="00230574" w:rsidRDefault="00230574" w:rsidP="00230574">
      <w:pPr>
        <w:pStyle w:val="NormalWeb"/>
        <w:ind w:left="640" w:hanging="640"/>
        <w:jc w:val="both"/>
        <w:rPr>
          <w:rFonts w:ascii="Arial" w:hAnsi="Arial" w:cs="Arial"/>
          <w:sz w:val="22"/>
          <w:szCs w:val="22"/>
        </w:rPr>
      </w:pPr>
      <w:r w:rsidRPr="00DA7CF4">
        <w:rPr>
          <w:rFonts w:ascii="Arial" w:hAnsi="Arial" w:cs="Arial"/>
          <w:noProof/>
          <w:sz w:val="22"/>
          <w:szCs w:val="22"/>
        </w:rPr>
        <w:lastRenderedPageBreak/>
        <w:t>6</w:t>
      </w:r>
      <w:r>
        <w:rPr>
          <w:rFonts w:ascii="Arial" w:hAnsi="Arial" w:cs="Arial"/>
          <w:noProof/>
          <w:sz w:val="22"/>
          <w:szCs w:val="22"/>
        </w:rPr>
        <w:t>6</w:t>
      </w:r>
      <w:r w:rsidRPr="00DA7CF4">
        <w:rPr>
          <w:rFonts w:ascii="Arial" w:hAnsi="Arial" w:cs="Arial"/>
          <w:noProof/>
          <w:sz w:val="22"/>
          <w:szCs w:val="22"/>
        </w:rPr>
        <w:t xml:space="preserve">. </w:t>
      </w:r>
      <w:r w:rsidRPr="00DA7CF4">
        <w:rPr>
          <w:rFonts w:ascii="Arial" w:hAnsi="Arial" w:cs="Arial"/>
          <w:noProof/>
          <w:sz w:val="22"/>
          <w:szCs w:val="22"/>
        </w:rPr>
        <w:tab/>
      </w:r>
      <w:r w:rsidRPr="00DA7CF4">
        <w:rPr>
          <w:rFonts w:ascii="Arial" w:hAnsi="Arial" w:cs="Arial"/>
          <w:sz w:val="22"/>
          <w:szCs w:val="22"/>
        </w:rPr>
        <w:t>D. Orlov, J. Zhou, S. Hall, M. Ota-Kawabata, K. Ameyama, Advantages of architectured harmonic structure in structural performance. IOP Conf. Ser. Mater. Sci. Eng. 580, 12019 (2019).</w:t>
      </w:r>
      <w:r w:rsidRPr="00A00F4F">
        <w:rPr>
          <w:rFonts w:ascii="Arial" w:hAnsi="Arial" w:cs="Arial"/>
          <w:sz w:val="22"/>
          <w:szCs w:val="22"/>
        </w:rPr>
        <w:t xml:space="preserve"> </w:t>
      </w:r>
    </w:p>
    <w:p w14:paraId="4412D9FA" w14:textId="77777777" w:rsidR="00230574" w:rsidRPr="00DA7CF4" w:rsidRDefault="00230574" w:rsidP="00230574">
      <w:pPr>
        <w:pStyle w:val="NormalWeb"/>
        <w:ind w:left="640" w:hanging="640"/>
        <w:jc w:val="both"/>
        <w:rPr>
          <w:rFonts w:ascii="Arial" w:hAnsi="Arial" w:cs="Arial"/>
          <w:noProof/>
          <w:sz w:val="22"/>
          <w:szCs w:val="22"/>
        </w:rPr>
      </w:pPr>
      <w:r>
        <w:rPr>
          <w:rFonts w:ascii="Arial" w:hAnsi="Arial" w:cs="Arial"/>
          <w:sz w:val="22"/>
          <w:szCs w:val="22"/>
        </w:rPr>
        <w:t>67.</w:t>
      </w:r>
      <w:r>
        <w:rPr>
          <w:rFonts w:ascii="Arial" w:hAnsi="Arial" w:cs="Arial"/>
          <w:sz w:val="22"/>
          <w:szCs w:val="22"/>
        </w:rPr>
        <w:tab/>
      </w:r>
      <w:r w:rsidRPr="00DA7CF4">
        <w:rPr>
          <w:rFonts w:ascii="Arial" w:hAnsi="Arial" w:cs="Arial"/>
          <w:sz w:val="22"/>
          <w:szCs w:val="22"/>
        </w:rPr>
        <w:t>Y. Hsieh, L. Zhang, T. Chung, Y. Tsai, J. Yang, In-situ transmission electron microscopy investigation of the deformation behavior of spinodal nanostructured δ-ferrite in a duplex stainless steel. SMM. 125, 44–48 (2016).</w:t>
      </w:r>
    </w:p>
    <w:p w14:paraId="22412DC1" w14:textId="77777777" w:rsidR="00230574" w:rsidRPr="00DA7CF4" w:rsidRDefault="00230574" w:rsidP="00230574">
      <w:pPr>
        <w:pStyle w:val="NormalWeb"/>
        <w:ind w:left="640" w:hanging="640"/>
        <w:jc w:val="both"/>
        <w:rPr>
          <w:rFonts w:ascii="Arial" w:hAnsi="Arial" w:cs="Arial"/>
          <w:noProof/>
          <w:sz w:val="22"/>
          <w:szCs w:val="22"/>
        </w:rPr>
      </w:pPr>
      <w:r w:rsidRPr="00DA7CF4">
        <w:rPr>
          <w:rFonts w:ascii="Arial" w:hAnsi="Arial" w:cs="Arial"/>
          <w:noProof/>
          <w:sz w:val="22"/>
          <w:szCs w:val="22"/>
        </w:rPr>
        <w:t>6</w:t>
      </w:r>
      <w:r>
        <w:rPr>
          <w:rFonts w:ascii="Arial" w:hAnsi="Arial" w:cs="Arial"/>
          <w:noProof/>
          <w:sz w:val="22"/>
          <w:szCs w:val="22"/>
        </w:rPr>
        <w:t>8</w:t>
      </w:r>
      <w:r w:rsidRPr="00DA7CF4">
        <w:rPr>
          <w:rFonts w:ascii="Arial" w:hAnsi="Arial" w:cs="Arial"/>
          <w:noProof/>
          <w:sz w:val="22"/>
          <w:szCs w:val="22"/>
        </w:rPr>
        <w:t xml:space="preserve">. </w:t>
      </w:r>
      <w:r w:rsidRPr="00DA7CF4">
        <w:rPr>
          <w:rFonts w:ascii="Arial" w:hAnsi="Arial" w:cs="Arial"/>
          <w:noProof/>
          <w:sz w:val="22"/>
          <w:szCs w:val="22"/>
        </w:rPr>
        <w:tab/>
      </w:r>
      <w:r w:rsidRPr="00DA7CF4">
        <w:rPr>
          <w:rFonts w:ascii="Arial" w:hAnsi="Arial" w:cs="Arial"/>
          <w:sz w:val="22"/>
          <w:szCs w:val="22"/>
        </w:rPr>
        <w:t>L. Zhang, R. Song, C. Zhao, F. Yang, Work hardening behavior involving the substructural evolution of an austenite-ferrite Fe-Mn-Al-C steel. Mater. Sci. Eng. A. 640, 225–234 (2015).</w:t>
      </w:r>
    </w:p>
    <w:p w14:paraId="3985081A" w14:textId="77777777" w:rsidR="00230574" w:rsidRDefault="00230574" w:rsidP="00230574">
      <w:pPr>
        <w:pStyle w:val="NormalWeb"/>
        <w:ind w:left="640" w:hanging="640"/>
        <w:jc w:val="both"/>
        <w:rPr>
          <w:rFonts w:ascii="Arial" w:hAnsi="Arial" w:cs="Arial"/>
          <w:noProof/>
          <w:sz w:val="22"/>
          <w:szCs w:val="22"/>
        </w:rPr>
      </w:pPr>
      <w:r w:rsidRPr="00DA7CF4">
        <w:rPr>
          <w:rFonts w:ascii="Arial" w:hAnsi="Arial" w:cs="Arial"/>
          <w:noProof/>
          <w:sz w:val="22"/>
          <w:szCs w:val="22"/>
        </w:rPr>
        <w:t xml:space="preserve">69. </w:t>
      </w:r>
      <w:r w:rsidRPr="00DA7CF4">
        <w:rPr>
          <w:rFonts w:ascii="Arial" w:hAnsi="Arial" w:cs="Arial"/>
          <w:noProof/>
          <w:sz w:val="22"/>
          <w:szCs w:val="22"/>
        </w:rPr>
        <w:tab/>
      </w:r>
      <w:r w:rsidRPr="00DA7CF4">
        <w:rPr>
          <w:rFonts w:ascii="Arial" w:hAnsi="Arial" w:cs="Arial"/>
          <w:sz w:val="22"/>
          <w:szCs w:val="22"/>
        </w:rPr>
        <w:t>D. Witkin, Z. Lee, R. Rodriguez, S. Nutt, E. Lavernia, Al-Mg alloy engineered with bimodal grain size for high strength and increased ductility. Scr. Mater. 49, 297–302 (2003).</w:t>
      </w:r>
      <w:r w:rsidRPr="00DA7CF4">
        <w:rPr>
          <w:rFonts w:ascii="Arial" w:hAnsi="Arial" w:cs="Arial"/>
          <w:noProof/>
          <w:sz w:val="22"/>
          <w:szCs w:val="22"/>
        </w:rPr>
        <w:t xml:space="preserve"> </w:t>
      </w:r>
    </w:p>
    <w:p w14:paraId="3F948FC2" w14:textId="77777777" w:rsidR="00230574" w:rsidRPr="00E27E9B" w:rsidRDefault="00230574" w:rsidP="00230574">
      <w:pPr>
        <w:pStyle w:val="NormalWeb"/>
        <w:spacing w:before="0" w:beforeAutospacing="0" w:after="0" w:afterAutospacing="0" w:line="360" w:lineRule="auto"/>
        <w:ind w:left="640" w:hanging="640"/>
        <w:jc w:val="both"/>
        <w:rPr>
          <w:rFonts w:ascii="Arial" w:hAnsi="Arial" w:cs="Arial"/>
          <w:sz w:val="22"/>
          <w:szCs w:val="22"/>
        </w:rPr>
      </w:pPr>
      <w:r w:rsidRPr="00E27E9B">
        <w:rPr>
          <w:rFonts w:ascii="Arial" w:hAnsi="Arial" w:cs="Arial"/>
          <w:sz w:val="22"/>
          <w:szCs w:val="22"/>
        </w:rPr>
        <w:t>70.</w:t>
      </w:r>
      <w:r w:rsidRPr="00E27E9B">
        <w:rPr>
          <w:rFonts w:ascii="Arial" w:hAnsi="Arial" w:cs="Arial"/>
          <w:noProof/>
          <w:sz w:val="22"/>
          <w:szCs w:val="22"/>
        </w:rPr>
        <w:t xml:space="preserve"> </w:t>
      </w:r>
      <w:r>
        <w:rPr>
          <w:rFonts w:ascii="Arial" w:hAnsi="Arial" w:cs="Arial"/>
          <w:noProof/>
          <w:sz w:val="22"/>
          <w:szCs w:val="22"/>
        </w:rPr>
        <w:t xml:space="preserve">    </w:t>
      </w:r>
      <w:r w:rsidRPr="00E27E9B">
        <w:rPr>
          <w:rFonts w:ascii="Arial" w:hAnsi="Arial" w:cs="Arial"/>
          <w:sz w:val="22"/>
          <w:szCs w:val="22"/>
        </w:rPr>
        <w:t xml:space="preserve">R. Heenan, S. Rogers, D. Turner, A. Terry, J. Treadgold, S. King Small angle </w:t>
      </w:r>
      <w:r>
        <w:rPr>
          <w:rFonts w:ascii="Arial" w:hAnsi="Arial" w:cs="Arial"/>
          <w:sz w:val="22"/>
          <w:szCs w:val="22"/>
        </w:rPr>
        <w:t>neutron scattering using Sans2d. Neutron news</w:t>
      </w:r>
      <w:r w:rsidRPr="00E27E9B">
        <w:rPr>
          <w:rFonts w:ascii="Arial" w:hAnsi="Arial" w:cs="Arial"/>
          <w:sz w:val="22"/>
          <w:szCs w:val="22"/>
        </w:rPr>
        <w:t xml:space="preserve"> 22 (2), 19–21 (2011).</w:t>
      </w:r>
    </w:p>
    <w:p w14:paraId="415BD5CD" w14:textId="77777777" w:rsidR="00230574" w:rsidRPr="00E27E9B" w:rsidRDefault="00230574" w:rsidP="00230574">
      <w:pPr>
        <w:pStyle w:val="NormalWeb"/>
        <w:spacing w:before="0" w:beforeAutospacing="0" w:after="0" w:afterAutospacing="0" w:line="360" w:lineRule="auto"/>
        <w:ind w:left="640" w:hanging="640"/>
        <w:jc w:val="both"/>
        <w:rPr>
          <w:rFonts w:ascii="Arial" w:hAnsi="Arial" w:cs="Arial"/>
          <w:sz w:val="22"/>
          <w:szCs w:val="22"/>
        </w:rPr>
      </w:pPr>
      <w:r w:rsidRPr="00E27E9B">
        <w:rPr>
          <w:rFonts w:ascii="Arial" w:hAnsi="Arial" w:cs="Arial"/>
          <w:sz w:val="22"/>
          <w:szCs w:val="22"/>
        </w:rPr>
        <w:t xml:space="preserve">71. </w:t>
      </w:r>
      <w:r>
        <w:rPr>
          <w:rFonts w:ascii="Arial" w:hAnsi="Arial" w:cs="Arial"/>
          <w:sz w:val="22"/>
          <w:szCs w:val="22"/>
        </w:rPr>
        <w:t xml:space="preserve">    </w:t>
      </w:r>
      <w:r w:rsidRPr="00E27E9B">
        <w:rPr>
          <w:rFonts w:ascii="Arial" w:hAnsi="Arial" w:cs="Arial"/>
          <w:sz w:val="22"/>
          <w:szCs w:val="22"/>
        </w:rPr>
        <w:t>G.T. Wignall, F. Bates, Absolute calibration of small-angle neutron scatter</w:t>
      </w:r>
      <w:r>
        <w:rPr>
          <w:rFonts w:ascii="Arial" w:hAnsi="Arial" w:cs="Arial"/>
          <w:sz w:val="22"/>
          <w:szCs w:val="22"/>
        </w:rPr>
        <w:t>ing data. J. Appl. Crystallogr.</w:t>
      </w:r>
      <w:r w:rsidRPr="00E27E9B">
        <w:rPr>
          <w:rFonts w:ascii="Arial" w:hAnsi="Arial" w:cs="Arial"/>
          <w:sz w:val="22"/>
          <w:szCs w:val="22"/>
        </w:rPr>
        <w:t xml:space="preserve"> 20 (1), 28–40 (1987).</w:t>
      </w:r>
    </w:p>
    <w:p w14:paraId="7B25E885" w14:textId="77777777" w:rsidR="00230574" w:rsidRPr="00E27E9B" w:rsidRDefault="00230574" w:rsidP="00230574">
      <w:pPr>
        <w:pStyle w:val="NormalWeb"/>
        <w:spacing w:before="0" w:beforeAutospacing="0" w:after="0" w:afterAutospacing="0" w:line="360" w:lineRule="auto"/>
        <w:ind w:left="640" w:hanging="640"/>
        <w:jc w:val="both"/>
        <w:rPr>
          <w:rFonts w:ascii="Arial" w:hAnsi="Arial" w:cs="Arial"/>
          <w:sz w:val="22"/>
          <w:szCs w:val="22"/>
        </w:rPr>
      </w:pPr>
      <w:r>
        <w:rPr>
          <w:rFonts w:ascii="Arial" w:hAnsi="Arial" w:cs="Arial"/>
          <w:sz w:val="22"/>
          <w:szCs w:val="22"/>
        </w:rPr>
        <w:t xml:space="preserve">72.      </w:t>
      </w:r>
      <w:r w:rsidRPr="00E27E9B">
        <w:rPr>
          <w:rFonts w:ascii="Arial" w:hAnsi="Arial" w:cs="Arial"/>
          <w:sz w:val="22"/>
          <w:szCs w:val="22"/>
        </w:rPr>
        <w:t>F. De Geuser, A. Deschamps, Precipitate characterisation in metallic systems by small-an</w:t>
      </w:r>
      <w:r>
        <w:rPr>
          <w:rFonts w:ascii="Arial" w:hAnsi="Arial" w:cs="Arial"/>
          <w:sz w:val="22"/>
          <w:szCs w:val="22"/>
        </w:rPr>
        <w:t>gle X-ray or neutron scattering. C. R. Phys.</w:t>
      </w:r>
      <w:r w:rsidRPr="00E27E9B">
        <w:rPr>
          <w:rFonts w:ascii="Arial" w:hAnsi="Arial" w:cs="Arial"/>
          <w:sz w:val="22"/>
          <w:szCs w:val="22"/>
        </w:rPr>
        <w:t xml:space="preserve"> 13(3), 246–256 (2012).</w:t>
      </w:r>
    </w:p>
    <w:p w14:paraId="7856285B" w14:textId="77777777" w:rsidR="00230574" w:rsidRPr="00E27E9B" w:rsidRDefault="00230574" w:rsidP="00230574">
      <w:pPr>
        <w:pStyle w:val="NormalWeb"/>
        <w:spacing w:before="0" w:beforeAutospacing="0" w:after="0" w:afterAutospacing="0" w:line="360" w:lineRule="auto"/>
        <w:ind w:left="640" w:hanging="640"/>
        <w:jc w:val="both"/>
        <w:rPr>
          <w:rFonts w:ascii="Arial" w:hAnsi="Arial" w:cs="Arial"/>
          <w:sz w:val="22"/>
          <w:szCs w:val="22"/>
        </w:rPr>
      </w:pPr>
      <w:r w:rsidRPr="00E27E9B">
        <w:rPr>
          <w:rFonts w:ascii="Arial" w:hAnsi="Arial" w:cs="Arial"/>
          <w:sz w:val="22"/>
          <w:szCs w:val="22"/>
        </w:rPr>
        <w:t>73.       Y. Wang, S. Clark, V. Janik, R. Heenan, D.A. Venero, K. Yan, D. McCartney, S. Sridhar, P. Lee, Investigating nano-precipitation in a V-containing HSLA steel using</w:t>
      </w:r>
      <w:r>
        <w:rPr>
          <w:rFonts w:ascii="Arial" w:hAnsi="Arial" w:cs="Arial"/>
          <w:sz w:val="22"/>
          <w:szCs w:val="22"/>
        </w:rPr>
        <w:t xml:space="preserve"> small angle neutron scattering.</w:t>
      </w:r>
      <w:r w:rsidRPr="00E27E9B">
        <w:rPr>
          <w:rFonts w:ascii="Arial" w:hAnsi="Arial" w:cs="Arial"/>
          <w:sz w:val="22"/>
          <w:szCs w:val="22"/>
        </w:rPr>
        <w:t xml:space="preserve"> Acta Mater. 145, 84–96(2018).</w:t>
      </w:r>
    </w:p>
    <w:p w14:paraId="1C57166F" w14:textId="77777777" w:rsidR="00230574" w:rsidRPr="00E27E9B" w:rsidRDefault="00230574" w:rsidP="00230574">
      <w:pPr>
        <w:pStyle w:val="NormalWeb"/>
        <w:spacing w:before="0" w:beforeAutospacing="0" w:after="0" w:afterAutospacing="0" w:line="360" w:lineRule="auto"/>
        <w:ind w:left="640" w:hanging="640"/>
        <w:jc w:val="both"/>
        <w:rPr>
          <w:rFonts w:ascii="Arial" w:hAnsi="Arial" w:cs="Arial"/>
          <w:sz w:val="22"/>
          <w:szCs w:val="22"/>
        </w:rPr>
      </w:pPr>
      <w:r w:rsidRPr="00E27E9B">
        <w:rPr>
          <w:rFonts w:ascii="Arial" w:hAnsi="Arial" w:cs="Arial"/>
          <w:sz w:val="22"/>
          <w:szCs w:val="22"/>
        </w:rPr>
        <w:t>74.</w:t>
      </w:r>
      <w:r w:rsidRPr="00E27E9B">
        <w:rPr>
          <w:rFonts w:ascii="Arial" w:hAnsi="Arial" w:cs="Arial"/>
          <w:color w:val="000000" w:themeColor="text1"/>
          <w:sz w:val="22"/>
          <w:szCs w:val="22"/>
        </w:rPr>
        <w:t xml:space="preserve">      </w:t>
      </w:r>
      <w:r w:rsidRPr="00E27E9B">
        <w:rPr>
          <w:rFonts w:ascii="Arial" w:hAnsi="Arial" w:cs="Arial"/>
          <w:sz w:val="22"/>
          <w:szCs w:val="22"/>
        </w:rPr>
        <w:t>P. Gong, X. Liu, A. Rijkenberg, W. Rainforth, The effect of molybdenum on interphase precipitation and microstructures in microalloyed steels c</w:t>
      </w:r>
      <w:r>
        <w:rPr>
          <w:rFonts w:ascii="Arial" w:hAnsi="Arial" w:cs="Arial"/>
          <w:sz w:val="22"/>
          <w:szCs w:val="22"/>
        </w:rPr>
        <w:t>ontaining titanium and vanadium.</w:t>
      </w:r>
      <w:r w:rsidRPr="00E27E9B">
        <w:rPr>
          <w:rFonts w:ascii="Arial" w:hAnsi="Arial" w:cs="Arial"/>
          <w:sz w:val="22"/>
          <w:szCs w:val="22"/>
        </w:rPr>
        <w:t xml:space="preserve"> Acta Mater. 161, 374–387 (2018).</w:t>
      </w:r>
    </w:p>
    <w:p w14:paraId="54045F0A" w14:textId="77777777" w:rsidR="00230574" w:rsidRPr="00E27E9B" w:rsidRDefault="00230574" w:rsidP="00230574">
      <w:pPr>
        <w:pStyle w:val="NormalWeb"/>
        <w:spacing w:before="0" w:beforeAutospacing="0" w:after="0" w:afterAutospacing="0" w:line="360" w:lineRule="auto"/>
        <w:ind w:left="640" w:hanging="640"/>
        <w:jc w:val="both"/>
        <w:rPr>
          <w:rFonts w:ascii="Arial" w:hAnsi="Arial" w:cs="Arial"/>
          <w:sz w:val="22"/>
          <w:szCs w:val="22"/>
        </w:rPr>
      </w:pPr>
      <w:r w:rsidRPr="00E27E9B">
        <w:rPr>
          <w:rFonts w:ascii="Arial" w:hAnsi="Arial" w:cs="Arial"/>
          <w:sz w:val="22"/>
          <w:szCs w:val="22"/>
        </w:rPr>
        <w:t xml:space="preserve">75.     </w:t>
      </w:r>
      <w:r>
        <w:rPr>
          <w:rFonts w:ascii="Arial" w:hAnsi="Arial" w:cs="Arial"/>
          <w:sz w:val="22"/>
          <w:szCs w:val="22"/>
        </w:rPr>
        <w:t xml:space="preserve"> </w:t>
      </w:r>
      <w:r w:rsidRPr="00E27E9B">
        <w:rPr>
          <w:rFonts w:ascii="Arial" w:hAnsi="Arial" w:cs="Arial"/>
          <w:sz w:val="22"/>
          <w:szCs w:val="22"/>
        </w:rPr>
        <w:t xml:space="preserve"> Arnold, Owen, Jean-Christophe Bilheux, J. M. Borreguero, Alex Buts, Stuart I. Campbell, L. Chapon, Mathieu Doucet et al. Mantid-Data analysis and visualization package for neutron scattering and μ SR experiments. Nuclear instruments and methods in physics research section a: accelerators, spectrometers, detectors and associated equipment 764, 156–166 (2014).</w:t>
      </w:r>
    </w:p>
    <w:p w14:paraId="46BEDDBF" w14:textId="77777777" w:rsidR="00230574" w:rsidRPr="00E27E9B" w:rsidRDefault="00230574" w:rsidP="00230574">
      <w:pPr>
        <w:pStyle w:val="NormalWeb"/>
        <w:spacing w:before="0" w:beforeAutospacing="0" w:after="0" w:afterAutospacing="0" w:line="360" w:lineRule="auto"/>
        <w:ind w:left="640" w:hanging="640"/>
        <w:jc w:val="both"/>
        <w:rPr>
          <w:rFonts w:ascii="Arial" w:hAnsi="Arial" w:cs="Arial"/>
          <w:sz w:val="22"/>
          <w:szCs w:val="22"/>
        </w:rPr>
      </w:pPr>
      <w:r w:rsidRPr="00E27E9B">
        <w:rPr>
          <w:rFonts w:ascii="Arial" w:hAnsi="Arial" w:cs="Arial"/>
          <w:color w:val="000000" w:themeColor="text1"/>
          <w:sz w:val="22"/>
          <w:szCs w:val="22"/>
        </w:rPr>
        <w:t xml:space="preserve">76.     </w:t>
      </w:r>
      <w:r>
        <w:rPr>
          <w:rFonts w:ascii="Arial" w:hAnsi="Arial" w:cs="Arial"/>
          <w:color w:val="000000" w:themeColor="text1"/>
          <w:sz w:val="22"/>
          <w:szCs w:val="22"/>
        </w:rPr>
        <w:t xml:space="preserve"> </w:t>
      </w:r>
      <w:r>
        <w:rPr>
          <w:rFonts w:ascii="Arial" w:hAnsi="Arial" w:cs="Arial"/>
          <w:sz w:val="22"/>
          <w:szCs w:val="22"/>
        </w:rPr>
        <w:t xml:space="preserve">M. Doucet, H. J. Cho, G. Alina, Z. Attala, J. Bakker, W. Bouwman, P. Butler, K. Campbell, T. Cooper-Benun, C. Durniak, </w:t>
      </w:r>
      <w:r w:rsidRPr="00E27E9B">
        <w:rPr>
          <w:rFonts w:ascii="Arial" w:hAnsi="Arial" w:cs="Arial"/>
          <w:sz w:val="22"/>
          <w:szCs w:val="22"/>
        </w:rPr>
        <w:t xml:space="preserve"> </w:t>
      </w:r>
      <w:r>
        <w:rPr>
          <w:rFonts w:ascii="Arial" w:hAnsi="Arial" w:cs="Arial"/>
          <w:sz w:val="22"/>
          <w:szCs w:val="22"/>
        </w:rPr>
        <w:t xml:space="preserve">L. Forster, M. Gonzales, R. Heenan, A. Jackson, S. King, P. Kienzle, J. Krzywon, T. Nielsen, L. O'Driscoll, W. Potrzebowski, S. Prescott, R. Ferraz Leal, P. Rozycko, T. Snow, A. Washington, SasView Version 5.0.3. </w:t>
      </w:r>
      <w:r w:rsidRPr="0091697A">
        <w:rPr>
          <w:rFonts w:ascii="Arial" w:hAnsi="Arial" w:cs="Arial"/>
        </w:rPr>
        <w:t>https://www.sasview.org</w:t>
      </w:r>
      <w:r>
        <w:rPr>
          <w:rFonts w:ascii="Arial" w:hAnsi="Arial" w:cs="Arial"/>
        </w:rPr>
        <w:t xml:space="preserve"> (accessed 2020-08-24).</w:t>
      </w:r>
    </w:p>
    <w:p w14:paraId="234DBD6F" w14:textId="77777777" w:rsidR="00230574" w:rsidRPr="00E27E9B" w:rsidRDefault="00230574" w:rsidP="00230574">
      <w:pPr>
        <w:pStyle w:val="NormalWeb"/>
        <w:spacing w:before="0" w:beforeAutospacing="0" w:after="0" w:afterAutospacing="0" w:line="360" w:lineRule="auto"/>
        <w:ind w:left="640" w:hanging="640"/>
        <w:jc w:val="both"/>
        <w:rPr>
          <w:rFonts w:ascii="Arial" w:hAnsi="Arial" w:cs="Arial"/>
          <w:noProof/>
          <w:sz w:val="22"/>
          <w:szCs w:val="22"/>
        </w:rPr>
      </w:pPr>
    </w:p>
    <w:p w14:paraId="78690504" w14:textId="77777777" w:rsidR="00230574" w:rsidRPr="00230574" w:rsidRDefault="00230574" w:rsidP="00230574">
      <w:pPr>
        <w:spacing w:after="0" w:line="360" w:lineRule="auto"/>
        <w:jc w:val="both"/>
        <w:rPr>
          <w:rFonts w:ascii="Arial" w:hAnsi="Arial" w:cs="Arial"/>
        </w:rPr>
      </w:pPr>
      <w:r w:rsidRPr="00E27E9B">
        <w:rPr>
          <w:rFonts w:ascii="Arial" w:hAnsi="Arial" w:cs="Arial"/>
        </w:rPr>
        <w:fldChar w:fldCharType="end"/>
      </w:r>
    </w:p>
    <w:p w14:paraId="6FF26568" w14:textId="77777777" w:rsidR="00B30D3B" w:rsidRDefault="00B30D3B"/>
    <w:sectPr w:rsidR="00B30D3B">
      <w:footerReference w:type="default" r:id="rId17"/>
      <w:pgSz w:w="11906" w:h="16838"/>
      <w:pgMar w:top="1440" w:right="139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BBCE88" w14:textId="77777777" w:rsidR="0023086C" w:rsidRDefault="0023086C">
      <w:pPr>
        <w:spacing w:after="0" w:line="240" w:lineRule="auto"/>
      </w:pPr>
      <w:r>
        <w:separator/>
      </w:r>
    </w:p>
  </w:endnote>
  <w:endnote w:type="continuationSeparator" w:id="0">
    <w:p w14:paraId="56529A2A" w14:textId="77777777" w:rsidR="0023086C" w:rsidRDefault="002308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ulliverRM">
    <w:altName w:val="Times New Roman"/>
    <w:panose1 w:val="020B0604020202020204"/>
    <w:charset w:val="00"/>
    <w:family w:val="roman"/>
    <w:notTrueType/>
    <w:pitch w:val="default"/>
    <w:sig w:usb0="00000003" w:usb1="080F0000" w:usb2="00000010" w:usb3="00000000" w:csb0="00060001"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Arial Regular">
    <w:altName w:val="Arial"/>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8337722"/>
    </w:sdtPr>
    <w:sdtContent>
      <w:p w14:paraId="5CC1BBB4" w14:textId="77777777" w:rsidR="002354F0" w:rsidRDefault="00185C7B">
        <w:pPr>
          <w:pStyle w:val="Footer"/>
          <w:jc w:val="center"/>
        </w:pPr>
        <w:r>
          <w:fldChar w:fldCharType="begin"/>
        </w:r>
        <w:r>
          <w:instrText xml:space="preserve"> PAGE   \* MERGEFORMAT </w:instrText>
        </w:r>
        <w:r>
          <w:fldChar w:fldCharType="separate"/>
        </w:r>
        <w:r>
          <w:rPr>
            <w:noProof/>
          </w:rPr>
          <w:t>12</w:t>
        </w:r>
        <w:r>
          <w:fldChar w:fldCharType="end"/>
        </w:r>
      </w:p>
    </w:sdtContent>
  </w:sdt>
  <w:p w14:paraId="0F4AD890" w14:textId="77777777" w:rsidR="002354F0" w:rsidRDefault="002354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F2A2EE" w14:textId="77777777" w:rsidR="0023086C" w:rsidRDefault="0023086C">
      <w:pPr>
        <w:spacing w:after="0" w:line="240" w:lineRule="auto"/>
      </w:pPr>
      <w:r>
        <w:separator/>
      </w:r>
    </w:p>
  </w:footnote>
  <w:footnote w:type="continuationSeparator" w:id="0">
    <w:p w14:paraId="62B949A9" w14:textId="77777777" w:rsidR="0023086C" w:rsidRDefault="0023086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858"/>
    <w:rsid w:val="00185C7B"/>
    <w:rsid w:val="00185E76"/>
    <w:rsid w:val="00226F80"/>
    <w:rsid w:val="00230574"/>
    <w:rsid w:val="0023086C"/>
    <w:rsid w:val="002354F0"/>
    <w:rsid w:val="00495858"/>
    <w:rsid w:val="006F31FF"/>
    <w:rsid w:val="00B30D3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D51D3"/>
  <w15:chartTrackingRefBased/>
  <w15:docId w15:val="{651CD7E4-B435-4806-8060-FF026D5C1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0574"/>
  </w:style>
  <w:style w:type="paragraph" w:styleId="Heading1">
    <w:name w:val="heading 1"/>
    <w:basedOn w:val="Normal"/>
    <w:next w:val="Normal"/>
    <w:link w:val="Heading1Char"/>
    <w:uiPriority w:val="9"/>
    <w:qFormat/>
    <w:rsid w:val="0023057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0574"/>
    <w:rPr>
      <w:rFonts w:asciiTheme="majorHAnsi" w:eastAsiaTheme="majorEastAsia" w:hAnsiTheme="majorHAnsi" w:cstheme="majorBidi"/>
      <w:color w:val="2E74B5" w:themeColor="accent1" w:themeShade="BF"/>
      <w:sz w:val="32"/>
      <w:szCs w:val="32"/>
    </w:rPr>
  </w:style>
  <w:style w:type="character" w:styleId="Emphasis">
    <w:name w:val="Emphasis"/>
    <w:basedOn w:val="DefaultParagraphFont"/>
    <w:uiPriority w:val="20"/>
    <w:qFormat/>
    <w:rsid w:val="00230574"/>
    <w:rPr>
      <w:i/>
      <w:iCs/>
    </w:rPr>
  </w:style>
  <w:style w:type="paragraph" w:styleId="Footer">
    <w:name w:val="footer"/>
    <w:basedOn w:val="Normal"/>
    <w:link w:val="FooterChar"/>
    <w:uiPriority w:val="99"/>
    <w:unhideWhenUsed/>
    <w:rsid w:val="002305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0574"/>
  </w:style>
  <w:style w:type="paragraph" w:styleId="NormalWeb">
    <w:name w:val="Normal (Web)"/>
    <w:basedOn w:val="Normal"/>
    <w:uiPriority w:val="99"/>
    <w:unhideWhenUsed/>
    <w:rsid w:val="00230574"/>
    <w:pPr>
      <w:spacing w:before="100" w:beforeAutospacing="1" w:after="100" w:afterAutospacing="1" w:line="240" w:lineRule="auto"/>
    </w:pPr>
    <w:rPr>
      <w:rFonts w:ascii="Times New Roman" w:hAnsi="Times New Roman" w:cs="Times New Roman"/>
      <w:sz w:val="24"/>
      <w:szCs w:val="24"/>
    </w:rPr>
  </w:style>
  <w:style w:type="table" w:styleId="TableGrid">
    <w:name w:val="Table Grid"/>
    <w:basedOn w:val="TableNormal"/>
    <w:uiPriority w:val="59"/>
    <w:rsid w:val="00230574"/>
    <w:pPr>
      <w:spacing w:after="0" w:line="240" w:lineRule="auto"/>
    </w:pPr>
    <w:rPr>
      <w:rFonts w:ascii="Times New Roman" w:eastAsia="SimSu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
    <w:name w:val="Table Grid1"/>
    <w:basedOn w:val="TableNormal"/>
    <w:next w:val="TableGrid"/>
    <w:uiPriority w:val="59"/>
    <w:rsid w:val="00230574"/>
    <w:pPr>
      <w:spacing w:after="0" w:line="240" w:lineRule="auto"/>
    </w:pPr>
    <w:rPr>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topics/physics-and-astronomy/beamline" TargetMode="Externa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sciencedirect.com/topics/physics-and-astronomy/neutron-scattering" TargetMode="Externa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image" Target="media/image8.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3.jpeg"/><Relationship Id="rId5" Type="http://schemas.openxmlformats.org/officeDocument/2006/relationships/endnotes" Target="end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www.sciencedirect.com/topics/physics-and-astronomy/neutron-source" TargetMode="External"/><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3971</Words>
  <Characters>22637</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MSE-DARE3</dc:creator>
  <cp:keywords/>
  <dc:description/>
  <cp:lastModifiedBy>Mark Rainforth</cp:lastModifiedBy>
  <cp:revision>3</cp:revision>
  <dcterms:created xsi:type="dcterms:W3CDTF">2024-02-05T16:38:00Z</dcterms:created>
  <dcterms:modified xsi:type="dcterms:W3CDTF">2024-02-13T14:58:00Z</dcterms:modified>
</cp:coreProperties>
</file>