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4832" w:rsidRPr="00D33834" w:rsidRDefault="00EB49D1" w:rsidP="00C51E2E">
      <w:pPr>
        <w:rPr>
          <w:rFonts w:ascii="Times New Roman" w:eastAsia="Calibri" w:hAnsi="Times New Roman" w:cs="Times New Roman"/>
          <w:b/>
          <w:sz w:val="28"/>
          <w:szCs w:val="28"/>
        </w:rPr>
      </w:pPr>
      <w:r w:rsidRPr="00CF4832">
        <w:rPr>
          <w:rFonts w:ascii="Times New Roman" w:eastAsia="Calibri" w:hAnsi="Times New Roman" w:cs="Times New Roman"/>
          <w:b/>
          <w:sz w:val="28"/>
          <w:szCs w:val="28"/>
        </w:rPr>
        <w:t xml:space="preserve">Supplementary </w:t>
      </w:r>
      <w:r w:rsidR="00D33834">
        <w:rPr>
          <w:rFonts w:ascii="Times New Roman" w:eastAsia="Calibri" w:hAnsi="Times New Roman" w:cs="Times New Roman"/>
          <w:b/>
          <w:sz w:val="28"/>
          <w:szCs w:val="28"/>
        </w:rPr>
        <w:t>Methods:</w:t>
      </w:r>
    </w:p>
    <w:p w:rsidR="00D33834" w:rsidRPr="008755D1" w:rsidRDefault="00D33834" w:rsidP="008755D1">
      <w:pPr>
        <w:pStyle w:val="ListParagraph"/>
        <w:numPr>
          <w:ilvl w:val="0"/>
          <w:numId w:val="5"/>
        </w:numPr>
        <w:spacing w:after="0" w:line="360" w:lineRule="auto"/>
        <w:ind w:left="714" w:hanging="357"/>
        <w:rPr>
          <w:rFonts w:ascii="Times New Roman" w:eastAsia="Calibri" w:hAnsi="Times New Roman" w:cs="Times New Roman"/>
          <w:sz w:val="24"/>
        </w:rPr>
      </w:pPr>
      <w:r w:rsidRPr="008755D1">
        <w:rPr>
          <w:rFonts w:ascii="Times New Roman" w:eastAsia="Calibri" w:hAnsi="Times New Roman" w:cs="Times New Roman"/>
          <w:sz w:val="24"/>
        </w:rPr>
        <w:t>Clinical Cohort</w:t>
      </w:r>
    </w:p>
    <w:p w:rsidR="00D33834" w:rsidRPr="008755D1" w:rsidRDefault="00B22D78" w:rsidP="008755D1">
      <w:pPr>
        <w:pStyle w:val="ListParagraph"/>
        <w:numPr>
          <w:ilvl w:val="0"/>
          <w:numId w:val="5"/>
        </w:numPr>
        <w:spacing w:after="0" w:line="360" w:lineRule="auto"/>
        <w:ind w:left="714" w:hanging="357"/>
        <w:rPr>
          <w:rFonts w:ascii="Times New Roman" w:eastAsia="Calibri" w:hAnsi="Times New Roman" w:cs="Times New Roman"/>
          <w:sz w:val="24"/>
        </w:rPr>
      </w:pPr>
      <w:r w:rsidRPr="008755D1">
        <w:rPr>
          <w:rFonts w:ascii="Times New Roman" w:eastAsia="Calibri" w:hAnsi="Times New Roman" w:cs="Times New Roman"/>
          <w:sz w:val="24"/>
        </w:rPr>
        <w:t>Immunohistochemistry</w:t>
      </w:r>
    </w:p>
    <w:p w:rsidR="00D33834" w:rsidRPr="008755D1" w:rsidRDefault="00B22D78" w:rsidP="008755D1">
      <w:pPr>
        <w:pStyle w:val="ListParagraph"/>
        <w:numPr>
          <w:ilvl w:val="0"/>
          <w:numId w:val="5"/>
        </w:numPr>
        <w:spacing w:after="0" w:line="360" w:lineRule="auto"/>
        <w:ind w:left="714" w:hanging="357"/>
        <w:rPr>
          <w:rFonts w:ascii="Times New Roman" w:eastAsia="Calibri" w:hAnsi="Times New Roman" w:cs="Times New Roman"/>
          <w:sz w:val="24"/>
        </w:rPr>
      </w:pPr>
      <w:r w:rsidRPr="008755D1">
        <w:rPr>
          <w:rFonts w:ascii="Times New Roman" w:eastAsia="Calibri" w:hAnsi="Times New Roman" w:cs="Times New Roman"/>
          <w:sz w:val="24"/>
        </w:rPr>
        <w:t>Estimation of Pathology Load</w:t>
      </w:r>
    </w:p>
    <w:p w:rsidR="00DF379D" w:rsidRPr="008755D1" w:rsidRDefault="00DF379D" w:rsidP="008755D1">
      <w:pPr>
        <w:pStyle w:val="ListParagraph"/>
        <w:numPr>
          <w:ilvl w:val="0"/>
          <w:numId w:val="5"/>
        </w:numPr>
        <w:spacing w:after="0" w:line="360" w:lineRule="auto"/>
        <w:ind w:left="714" w:hanging="357"/>
        <w:rPr>
          <w:rFonts w:ascii="Times New Roman" w:eastAsia="Calibri" w:hAnsi="Times New Roman" w:cs="Times New Roman"/>
          <w:sz w:val="24"/>
        </w:rPr>
      </w:pPr>
      <w:r w:rsidRPr="008755D1">
        <w:rPr>
          <w:rFonts w:ascii="Times New Roman" w:eastAsia="Calibri" w:hAnsi="Times New Roman" w:cs="Times New Roman"/>
          <w:sz w:val="24"/>
        </w:rPr>
        <w:t>Analysis of Neuronal Density</w:t>
      </w:r>
    </w:p>
    <w:p w:rsidR="00B22D78" w:rsidRPr="008755D1" w:rsidRDefault="009A19BB" w:rsidP="008755D1">
      <w:pPr>
        <w:pStyle w:val="ListParagraph"/>
        <w:numPr>
          <w:ilvl w:val="0"/>
          <w:numId w:val="5"/>
        </w:numPr>
        <w:spacing w:after="0" w:line="360" w:lineRule="auto"/>
        <w:ind w:left="714" w:hanging="357"/>
        <w:rPr>
          <w:rFonts w:ascii="Times New Roman" w:eastAsia="Calibri" w:hAnsi="Times New Roman" w:cs="Times New Roman"/>
          <w:sz w:val="24"/>
        </w:rPr>
      </w:pPr>
      <w:r w:rsidRPr="008755D1">
        <w:rPr>
          <w:rFonts w:ascii="Times New Roman" w:eastAsia="Calibri" w:hAnsi="Times New Roman" w:cs="Times New Roman"/>
          <w:sz w:val="24"/>
        </w:rPr>
        <w:t>Western Blot and Dot Blot analysis</w:t>
      </w:r>
    </w:p>
    <w:p w:rsidR="009A19BB" w:rsidRPr="008755D1" w:rsidRDefault="008755D1" w:rsidP="008755D1">
      <w:pPr>
        <w:pStyle w:val="ListParagraph"/>
        <w:numPr>
          <w:ilvl w:val="0"/>
          <w:numId w:val="5"/>
        </w:numPr>
        <w:spacing w:after="0" w:line="360" w:lineRule="auto"/>
        <w:ind w:left="714" w:hanging="357"/>
        <w:rPr>
          <w:rFonts w:ascii="Times New Roman" w:eastAsia="Calibri" w:hAnsi="Times New Roman" w:cs="Times New Roman"/>
          <w:sz w:val="24"/>
        </w:rPr>
      </w:pPr>
      <w:r w:rsidRPr="008755D1">
        <w:rPr>
          <w:rFonts w:ascii="Times New Roman" w:eastAsia="Calibri" w:hAnsi="Times New Roman" w:cs="Times New Roman"/>
          <w:sz w:val="24"/>
        </w:rPr>
        <w:t>Statistical analysis</w:t>
      </w:r>
    </w:p>
    <w:p w:rsidR="008755D1" w:rsidRDefault="008755D1" w:rsidP="00C51E2E">
      <w:pPr>
        <w:rPr>
          <w:rFonts w:ascii="Times New Roman" w:eastAsia="Calibri" w:hAnsi="Times New Roman" w:cs="Times New Roman"/>
          <w:sz w:val="24"/>
        </w:rPr>
      </w:pPr>
    </w:p>
    <w:p w:rsidR="004C505E" w:rsidRPr="004C505E" w:rsidRDefault="004C505E" w:rsidP="004C505E">
      <w:pPr>
        <w:rPr>
          <w:rFonts w:ascii="Times New Roman" w:eastAsia="Calibri" w:hAnsi="Times New Roman" w:cs="Times New Roman"/>
          <w:b/>
          <w:sz w:val="24"/>
          <w:szCs w:val="24"/>
        </w:rPr>
      </w:pPr>
      <w:r w:rsidRPr="004C505E">
        <w:rPr>
          <w:rFonts w:ascii="Times New Roman" w:eastAsia="Calibri" w:hAnsi="Times New Roman" w:cs="Times New Roman"/>
          <w:b/>
          <w:sz w:val="24"/>
          <w:szCs w:val="24"/>
        </w:rPr>
        <w:t>Supplementary Method 1</w:t>
      </w:r>
      <w:r>
        <w:rPr>
          <w:rFonts w:ascii="Times New Roman" w:eastAsia="Calibri" w:hAnsi="Times New Roman" w:cs="Times New Roman"/>
          <w:b/>
          <w:sz w:val="24"/>
          <w:szCs w:val="24"/>
        </w:rPr>
        <w:t>:</w:t>
      </w:r>
    </w:p>
    <w:p w:rsidR="00D33834" w:rsidRPr="004C505E" w:rsidRDefault="00D33834" w:rsidP="004C505E">
      <w:pPr>
        <w:rPr>
          <w:rFonts w:ascii="Times New Roman" w:eastAsia="Calibri" w:hAnsi="Times New Roman" w:cs="Times New Roman"/>
          <w:b/>
          <w:sz w:val="24"/>
        </w:rPr>
      </w:pPr>
      <w:r w:rsidRPr="004C505E">
        <w:rPr>
          <w:rFonts w:ascii="Times New Roman" w:eastAsia="Calibri" w:hAnsi="Times New Roman" w:cs="Times New Roman"/>
          <w:b/>
          <w:sz w:val="24"/>
        </w:rPr>
        <w:t>Clinical Cohort</w:t>
      </w:r>
    </w:p>
    <w:p w:rsidR="00B22D78" w:rsidRPr="00B22D78" w:rsidRDefault="00D33834" w:rsidP="00D33834">
      <w:pPr>
        <w:spacing w:line="360" w:lineRule="auto"/>
        <w:jc w:val="both"/>
        <w:rPr>
          <w:rFonts w:ascii="Times New Roman" w:eastAsia="Calibri" w:hAnsi="Times New Roman" w:cs="Times New Roman"/>
          <w:sz w:val="24"/>
        </w:rPr>
      </w:pPr>
      <w:r w:rsidRPr="00D33834">
        <w:rPr>
          <w:rFonts w:ascii="Times New Roman" w:eastAsia="Calibri" w:hAnsi="Times New Roman" w:cs="Times New Roman"/>
          <w:sz w:val="24"/>
        </w:rPr>
        <w:t xml:space="preserve">All post-mortem human brain tissue was obtained from the Newcastle Brain Tissue Resource (NBTR). Ethical approval for the study was granted by Newcastle and North Tyneside-1 National Health Service (NHS) Research Ethics Committee. All participants had received clinical assessments during their life and had consented to the use of their brain tissue for research purposes. Neuropathological assessment was according to standardised diagnostic procedures and with clinical data was used to make a </w:t>
      </w:r>
      <w:proofErr w:type="spellStart"/>
      <w:r w:rsidRPr="00D33834">
        <w:rPr>
          <w:rFonts w:ascii="Times New Roman" w:eastAsia="Calibri" w:hAnsi="Times New Roman" w:cs="Times New Roman"/>
          <w:sz w:val="24"/>
        </w:rPr>
        <w:t>clinico</w:t>
      </w:r>
      <w:proofErr w:type="spellEnd"/>
      <w:r w:rsidRPr="00D33834">
        <w:rPr>
          <w:rFonts w:ascii="Times New Roman" w:eastAsia="Calibri" w:hAnsi="Times New Roman" w:cs="Times New Roman"/>
          <w:sz w:val="24"/>
        </w:rPr>
        <w:t xml:space="preserve">-pathological diagnosis </w:t>
      </w:r>
      <w:r w:rsidRPr="00D33834">
        <w:rPr>
          <w:rFonts w:ascii="Times New Roman" w:eastAsia="Calibri" w:hAnsi="Times New Roman" w:cs="Times New Roman"/>
          <w:sz w:val="24"/>
        </w:rPr>
        <w:fldChar w:fldCharType="begin">
          <w:fldData xml:space="preserve">PEVuZE5vdGU+PENpdGU+PEF1dGhvcj5CcmFhazwvQXV0aG9yPjxZZWFyPjIwMDY8L1llYXI+PFJl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</w:fldData>
        </w:fldChar>
      </w:r>
      <w:r w:rsidR="004C505E">
        <w:rPr>
          <w:rFonts w:ascii="Times New Roman" w:eastAsia="Calibri" w:hAnsi="Times New Roman" w:cs="Times New Roman"/>
          <w:sz w:val="24"/>
        </w:rPr>
        <w:instrText xml:space="preserve"> ADDIN EN.CITE </w:instrText>
      </w:r>
      <w:r w:rsidR="004C505E">
        <w:rPr>
          <w:rFonts w:ascii="Times New Roman" w:eastAsia="Calibri" w:hAnsi="Times New Roman" w:cs="Times New Roman"/>
          <w:sz w:val="24"/>
        </w:rPr>
        <w:fldChar w:fldCharType="begin">
          <w:fldData xml:space="preserve">PEVuZE5vdGU+PENpdGU+PEF1dGhvcj5CcmFhazwvQXV0aG9yPjxZZWFyPjIwMDY8L1llYXI+PFJl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</w:fldData>
        </w:fldChar>
      </w:r>
      <w:r w:rsidR="004C505E">
        <w:rPr>
          <w:rFonts w:ascii="Times New Roman" w:eastAsia="Calibri" w:hAnsi="Times New Roman" w:cs="Times New Roman"/>
          <w:sz w:val="24"/>
        </w:rPr>
        <w:instrText xml:space="preserve"> ADDIN EN.CITE.DATA </w:instrText>
      </w:r>
      <w:r w:rsidR="004C505E">
        <w:rPr>
          <w:rFonts w:ascii="Times New Roman" w:eastAsia="Calibri" w:hAnsi="Times New Roman" w:cs="Times New Roman"/>
          <w:sz w:val="24"/>
        </w:rPr>
      </w:r>
      <w:r w:rsidR="004C505E">
        <w:rPr>
          <w:rFonts w:ascii="Times New Roman" w:eastAsia="Calibri" w:hAnsi="Times New Roman" w:cs="Times New Roman"/>
          <w:sz w:val="24"/>
        </w:rPr>
        <w:fldChar w:fldCharType="end"/>
      </w:r>
      <w:r w:rsidRPr="00D33834">
        <w:rPr>
          <w:rFonts w:ascii="Times New Roman" w:eastAsia="Calibri" w:hAnsi="Times New Roman" w:cs="Times New Roman"/>
          <w:sz w:val="24"/>
        </w:rPr>
      </w:r>
      <w:r w:rsidRPr="00D33834">
        <w:rPr>
          <w:rFonts w:ascii="Times New Roman" w:eastAsia="Calibri" w:hAnsi="Times New Roman" w:cs="Times New Roman"/>
          <w:sz w:val="24"/>
        </w:rPr>
        <w:fldChar w:fldCharType="separate"/>
      </w:r>
      <w:r w:rsidR="004C505E" w:rsidRPr="004C505E">
        <w:rPr>
          <w:rFonts w:ascii="Times New Roman" w:eastAsia="Calibri" w:hAnsi="Times New Roman" w:cs="Times New Roman"/>
          <w:noProof/>
          <w:sz w:val="24"/>
          <w:vertAlign w:val="superscript"/>
        </w:rPr>
        <w:t>1-3</w:t>
      </w:r>
      <w:r w:rsidRPr="00D33834">
        <w:rPr>
          <w:rFonts w:ascii="Times New Roman" w:eastAsia="Calibri" w:hAnsi="Times New Roman" w:cs="Times New Roman"/>
          <w:sz w:val="24"/>
        </w:rPr>
        <w:fldChar w:fldCharType="end"/>
      </w:r>
      <w:r w:rsidRPr="00D33834">
        <w:rPr>
          <w:rFonts w:ascii="Times New Roman" w:eastAsia="Calibri" w:hAnsi="Times New Roman" w:cs="Times New Roman"/>
          <w:sz w:val="24"/>
        </w:rPr>
        <w:t xml:space="preserve">. A total of 17 controls, 15 DLB cases without depression and 13 DLB cases with depression were included in pathological cohort, with 12 from each group used for biochemical analysis. Four DLB cases also fulfilled the neuropathological criteria for high AD neuropathological change and could therefore be classified as </w:t>
      </w:r>
      <w:proofErr w:type="spellStart"/>
      <w:r w:rsidRPr="00D33834">
        <w:rPr>
          <w:rFonts w:ascii="Times New Roman" w:eastAsia="Calibri" w:hAnsi="Times New Roman" w:cs="Times New Roman"/>
          <w:sz w:val="24"/>
        </w:rPr>
        <w:t>neuropathologically</w:t>
      </w:r>
      <w:proofErr w:type="spellEnd"/>
      <w:r w:rsidRPr="00D33834">
        <w:rPr>
          <w:rFonts w:ascii="Times New Roman" w:eastAsia="Calibri" w:hAnsi="Times New Roman" w:cs="Times New Roman"/>
          <w:sz w:val="24"/>
        </w:rPr>
        <w:t xml:space="preserve"> mixed DLB/AD with a </w:t>
      </w:r>
      <w:proofErr w:type="spellStart"/>
      <w:r w:rsidRPr="00D33834">
        <w:rPr>
          <w:rFonts w:ascii="Times New Roman" w:eastAsia="Calibri" w:hAnsi="Times New Roman" w:cs="Times New Roman"/>
          <w:sz w:val="24"/>
        </w:rPr>
        <w:t>Lewy</w:t>
      </w:r>
      <w:proofErr w:type="spellEnd"/>
      <w:r w:rsidRPr="00D33834">
        <w:rPr>
          <w:rFonts w:ascii="Times New Roman" w:eastAsia="Calibri" w:hAnsi="Times New Roman" w:cs="Times New Roman"/>
          <w:sz w:val="24"/>
        </w:rPr>
        <w:t xml:space="preserve"> body disease (LBD) clinical phenotype </w:t>
      </w:r>
      <w:r w:rsidRPr="00D33834">
        <w:rPr>
          <w:rFonts w:ascii="Times New Roman" w:eastAsia="Calibri" w:hAnsi="Times New Roman" w:cs="Times New Roman"/>
          <w:sz w:val="24"/>
        </w:rPr>
        <w:fldChar w:fldCharType="begin">
          <w:fldData xml:space="preserve">PEVuZE5vdGU+PENpdGU+PEF1dGhvcj5Nb250aW5lPC9BdXRob3I+PFllYXI+MjAxMjwvWWVhcj48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</w:fldData>
        </w:fldChar>
      </w:r>
      <w:r w:rsidR="004C505E">
        <w:rPr>
          <w:rFonts w:ascii="Times New Roman" w:eastAsia="Calibri" w:hAnsi="Times New Roman" w:cs="Times New Roman"/>
          <w:sz w:val="24"/>
        </w:rPr>
        <w:instrText xml:space="preserve"> ADDIN EN.CITE </w:instrText>
      </w:r>
      <w:r w:rsidR="004C505E">
        <w:rPr>
          <w:rFonts w:ascii="Times New Roman" w:eastAsia="Calibri" w:hAnsi="Times New Roman" w:cs="Times New Roman"/>
          <w:sz w:val="24"/>
        </w:rPr>
        <w:fldChar w:fldCharType="begin">
          <w:fldData xml:space="preserve">PEVuZE5vdGU+PENpdGU+PEF1dGhvcj5Nb250aW5lPC9BdXRob3I+PFllYXI+MjAxMjwvWWVhcj48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</w:fldData>
        </w:fldChar>
      </w:r>
      <w:r w:rsidR="004C505E">
        <w:rPr>
          <w:rFonts w:ascii="Times New Roman" w:eastAsia="Calibri" w:hAnsi="Times New Roman" w:cs="Times New Roman"/>
          <w:sz w:val="24"/>
        </w:rPr>
        <w:instrText xml:space="preserve"> ADDIN EN.CITE.DATA </w:instrText>
      </w:r>
      <w:r w:rsidR="004C505E">
        <w:rPr>
          <w:rFonts w:ascii="Times New Roman" w:eastAsia="Calibri" w:hAnsi="Times New Roman" w:cs="Times New Roman"/>
          <w:sz w:val="24"/>
        </w:rPr>
      </w:r>
      <w:r w:rsidR="004C505E">
        <w:rPr>
          <w:rFonts w:ascii="Times New Roman" w:eastAsia="Calibri" w:hAnsi="Times New Roman" w:cs="Times New Roman"/>
          <w:sz w:val="24"/>
        </w:rPr>
        <w:fldChar w:fldCharType="end"/>
      </w:r>
      <w:r w:rsidRPr="00D33834">
        <w:rPr>
          <w:rFonts w:ascii="Times New Roman" w:eastAsia="Calibri" w:hAnsi="Times New Roman" w:cs="Times New Roman"/>
          <w:sz w:val="24"/>
        </w:rPr>
      </w:r>
      <w:r w:rsidRPr="00D33834">
        <w:rPr>
          <w:rFonts w:ascii="Times New Roman" w:eastAsia="Calibri" w:hAnsi="Times New Roman" w:cs="Times New Roman"/>
          <w:sz w:val="24"/>
        </w:rPr>
        <w:fldChar w:fldCharType="separate"/>
      </w:r>
      <w:r w:rsidR="004C505E" w:rsidRPr="004C505E">
        <w:rPr>
          <w:rFonts w:ascii="Times New Roman" w:eastAsia="Calibri" w:hAnsi="Times New Roman" w:cs="Times New Roman"/>
          <w:noProof/>
          <w:sz w:val="24"/>
          <w:vertAlign w:val="superscript"/>
        </w:rPr>
        <w:t>4, 5</w:t>
      </w:r>
      <w:r w:rsidRPr="00D33834">
        <w:rPr>
          <w:rFonts w:ascii="Times New Roman" w:eastAsia="Calibri" w:hAnsi="Times New Roman" w:cs="Times New Roman"/>
          <w:sz w:val="24"/>
        </w:rPr>
        <w:fldChar w:fldCharType="end"/>
      </w:r>
      <w:r w:rsidRPr="00D33834">
        <w:rPr>
          <w:rFonts w:ascii="Times New Roman" w:eastAsia="Calibri" w:hAnsi="Times New Roman" w:cs="Times New Roman"/>
          <w:sz w:val="24"/>
        </w:rPr>
        <w:t xml:space="preserve">. All cases were matched as closely as possible for age, sex and post-mortem delay. The inclusion criteria for depression diagnosis was made using the Cornell Scale for Depression in Dementia (CSDD) (score≥8) as a validated rating scale </w:t>
      </w:r>
      <w:r w:rsidRPr="00D33834">
        <w:rPr>
          <w:rFonts w:ascii="Times New Roman" w:eastAsia="Calibri" w:hAnsi="Times New Roman" w:cs="Times New Roman"/>
          <w:sz w:val="24"/>
        </w:rPr>
        <w:fldChar w:fldCharType="begin"/>
      </w:r>
      <w:r w:rsidR="004C505E">
        <w:rPr>
          <w:rFonts w:ascii="Times New Roman" w:eastAsia="Calibri" w:hAnsi="Times New Roman" w:cs="Times New Roman"/>
          <w:sz w:val="24"/>
        </w:rPr>
        <w:instrText xml:space="preserve"> ADDIN EN.CITE &lt;EndNote&gt;&lt;Cite&gt;&lt;Author&gt;Alexopoulos&lt;/Author&gt;&lt;Year&gt;1988&lt;/Year&gt;&lt;RecNum&gt;282&lt;/RecNum&gt;&lt;DisplayText&gt;&lt;style face="superscript"&gt;6&lt;/style&gt;&lt;/DisplayText&gt;&lt;record&gt;&lt;rec-number&gt;282&lt;/rec-number&gt;&lt;foreign-keys&gt;&lt;key app="EN" db-id="vsa250r2sexp9sepvsavzvttd0aww5ftwxzd" timestamp="0"&gt;282&lt;/key&gt;&lt;/foreign-keys&gt;&lt;ref-type name="Journal Article"&gt;17&lt;/ref-type&gt;&lt;contributors&gt;&lt;authors&gt;&lt;author&gt;Alexopoulos, G. S.&lt;/author&gt;&lt;author&gt;Abrams, R. C.&lt;/author&gt;&lt;author&gt;Young, R. C.&lt;/author&gt;&lt;author&gt;Shamoian, C. A.&lt;/author&gt;&lt;/authors&gt;&lt;/contributors&gt;&lt;titles&gt;&lt;title&gt;Cornell Scale for Depression in Dementia&lt;/title&gt;&lt;secondary-title&gt;Biological Psychiatry&lt;/secondary-title&gt;&lt;alt-title&gt;Biol Psychiat&lt;/alt-title&gt;&lt;/titles&gt;&lt;periodical&gt;&lt;full-title&gt;Biological Psychiatry&lt;/full-title&gt;&lt;abbr-1&gt;Biol Psychiat&lt;/abbr-1&gt;&lt;/periodical&gt;&lt;alt-periodical&gt;&lt;full-title&gt;Biological Psychiatry&lt;/full-title&gt;&lt;abbr-1&gt;Biol Psychiat&lt;/abbr-1&gt;&lt;/alt-periodical&gt;&lt;pages&gt;271-284&lt;/pages&gt;&lt;volume&gt;23&lt;/volume&gt;&lt;number&gt;3&lt;/number&gt;&lt;dates&gt;&lt;year&gt;1988&lt;/year&gt;&lt;pub-dates&gt;&lt;date&gt;Feb 1&lt;/date&gt;&lt;/pub-dates&gt;&lt;/dates&gt;&lt;isbn&gt;0006-3223&lt;/isbn&gt;&lt;accession-num&gt;WOS:A1988L763200008&lt;/accession-num&gt;&lt;urls&gt;&lt;related-urls&gt;&lt;url&gt;&amp;lt;Go to ISI&amp;gt;://WOS:A1988L763200008&lt;/url&gt;&lt;url&gt;https://ac.els-cdn.com/0006322388900388/1-s2.0-0006322388900388-main.pdf?_tid=c5499e09-9424-43c4-9fcb-b8814b2a839e&amp;amp;acdnat=1533634960_5b94faf7c42d7c48b759964f554a88ac&lt;/url&gt;&lt;/related-urls&gt;&lt;/urls&gt;&lt;electronic-resource-num&gt;Doi 10.1016/0006-3223(88)90038-8&lt;/electronic-resource-num&gt;&lt;language&gt;English&lt;/language&gt;&lt;/record&gt;&lt;/Cite&gt;&lt;/EndNote&gt;</w:instrText>
      </w:r>
      <w:r w:rsidRPr="00D33834">
        <w:rPr>
          <w:rFonts w:ascii="Times New Roman" w:eastAsia="Calibri" w:hAnsi="Times New Roman" w:cs="Times New Roman"/>
          <w:sz w:val="24"/>
        </w:rPr>
        <w:fldChar w:fldCharType="separate"/>
      </w:r>
      <w:r w:rsidR="004C505E" w:rsidRPr="004C505E">
        <w:rPr>
          <w:rFonts w:ascii="Times New Roman" w:eastAsia="Calibri" w:hAnsi="Times New Roman" w:cs="Times New Roman"/>
          <w:noProof/>
          <w:sz w:val="24"/>
          <w:vertAlign w:val="superscript"/>
        </w:rPr>
        <w:t>6</w:t>
      </w:r>
      <w:r w:rsidRPr="00D33834">
        <w:rPr>
          <w:rFonts w:ascii="Times New Roman" w:eastAsia="Calibri" w:hAnsi="Times New Roman" w:cs="Times New Roman"/>
          <w:sz w:val="24"/>
        </w:rPr>
        <w:fldChar w:fldCharType="end"/>
      </w:r>
      <w:r w:rsidRPr="00D33834">
        <w:rPr>
          <w:rFonts w:ascii="Times New Roman" w:eastAsia="Calibri" w:hAnsi="Times New Roman" w:cs="Times New Roman"/>
          <w:sz w:val="24"/>
        </w:rPr>
        <w:t xml:space="preserve">. Alternatively, the Geriatric Depression Scale (GDS) (score≥10) was used when the CSDD was not available. This has been shown to have acceptable qualities when applied to demented elderly patients </w:t>
      </w:r>
      <w:r w:rsidRPr="00D33834">
        <w:rPr>
          <w:rFonts w:ascii="Times New Roman" w:eastAsia="Calibri" w:hAnsi="Times New Roman" w:cs="Times New Roman"/>
          <w:sz w:val="24"/>
        </w:rPr>
        <w:fldChar w:fldCharType="begin">
          <w:fldData xml:space="preserve">PEVuZE5vdGU+PENpdGU+PEF1dGhvcj5Lb3JuZXI8L0F1dGhvcj48WWVhcj4yMDA2PC9ZZWFyPjxS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</w:fldData>
        </w:fldChar>
      </w:r>
      <w:r w:rsidR="004C505E">
        <w:rPr>
          <w:rFonts w:ascii="Times New Roman" w:eastAsia="Calibri" w:hAnsi="Times New Roman" w:cs="Times New Roman"/>
          <w:sz w:val="24"/>
        </w:rPr>
        <w:instrText xml:space="preserve"> ADDIN EN.CITE </w:instrText>
      </w:r>
      <w:r w:rsidR="004C505E">
        <w:rPr>
          <w:rFonts w:ascii="Times New Roman" w:eastAsia="Calibri" w:hAnsi="Times New Roman" w:cs="Times New Roman"/>
          <w:sz w:val="24"/>
        </w:rPr>
        <w:fldChar w:fldCharType="begin">
          <w:fldData xml:space="preserve">PEVuZE5vdGU+PENpdGU+PEF1dGhvcj5Lb3JuZXI8L0F1dGhvcj48WWVhcj4yMDA2PC9ZZWFyPjxS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</w:fldData>
        </w:fldChar>
      </w:r>
      <w:r w:rsidR="004C505E">
        <w:rPr>
          <w:rFonts w:ascii="Times New Roman" w:eastAsia="Calibri" w:hAnsi="Times New Roman" w:cs="Times New Roman"/>
          <w:sz w:val="24"/>
        </w:rPr>
        <w:instrText xml:space="preserve"> ADDIN EN.CITE.DATA </w:instrText>
      </w:r>
      <w:r w:rsidR="004C505E">
        <w:rPr>
          <w:rFonts w:ascii="Times New Roman" w:eastAsia="Calibri" w:hAnsi="Times New Roman" w:cs="Times New Roman"/>
          <w:sz w:val="24"/>
        </w:rPr>
      </w:r>
      <w:r w:rsidR="004C505E">
        <w:rPr>
          <w:rFonts w:ascii="Times New Roman" w:eastAsia="Calibri" w:hAnsi="Times New Roman" w:cs="Times New Roman"/>
          <w:sz w:val="24"/>
        </w:rPr>
        <w:fldChar w:fldCharType="end"/>
      </w:r>
      <w:r w:rsidRPr="00D33834">
        <w:rPr>
          <w:rFonts w:ascii="Times New Roman" w:eastAsia="Calibri" w:hAnsi="Times New Roman" w:cs="Times New Roman"/>
          <w:sz w:val="24"/>
        </w:rPr>
      </w:r>
      <w:r w:rsidRPr="00D33834">
        <w:rPr>
          <w:rFonts w:ascii="Times New Roman" w:eastAsia="Calibri" w:hAnsi="Times New Roman" w:cs="Times New Roman"/>
          <w:sz w:val="24"/>
        </w:rPr>
        <w:fldChar w:fldCharType="separate"/>
      </w:r>
      <w:r w:rsidR="004C505E" w:rsidRPr="004C505E">
        <w:rPr>
          <w:rFonts w:ascii="Times New Roman" w:eastAsia="Calibri" w:hAnsi="Times New Roman" w:cs="Times New Roman"/>
          <w:noProof/>
          <w:sz w:val="24"/>
          <w:vertAlign w:val="superscript"/>
        </w:rPr>
        <w:t>7</w:t>
      </w:r>
      <w:r w:rsidRPr="00D33834">
        <w:rPr>
          <w:rFonts w:ascii="Times New Roman" w:eastAsia="Calibri" w:hAnsi="Times New Roman" w:cs="Times New Roman"/>
          <w:sz w:val="24"/>
        </w:rPr>
        <w:fldChar w:fldCharType="end"/>
      </w:r>
      <w:r w:rsidRPr="00D33834">
        <w:rPr>
          <w:rFonts w:ascii="Times New Roman" w:eastAsia="Calibri" w:hAnsi="Times New Roman" w:cs="Times New Roman"/>
          <w:sz w:val="24"/>
        </w:rPr>
        <w:t>.</w:t>
      </w:r>
    </w:p>
    <w:p w:rsidR="004C505E" w:rsidRPr="004C505E" w:rsidRDefault="004C505E" w:rsidP="004C505E">
      <w:pPr>
        <w:rPr>
          <w:rFonts w:ascii="Times New Roman" w:eastAsia="Calibri" w:hAnsi="Times New Roman" w:cs="Times New Roman"/>
          <w:b/>
          <w:sz w:val="24"/>
          <w:szCs w:val="24"/>
        </w:rPr>
      </w:pPr>
      <w:r w:rsidRPr="004C505E">
        <w:rPr>
          <w:rFonts w:ascii="Times New Roman" w:eastAsia="Calibri" w:hAnsi="Times New Roman" w:cs="Times New Roman"/>
          <w:b/>
          <w:sz w:val="24"/>
          <w:szCs w:val="24"/>
        </w:rPr>
        <w:t xml:space="preserve">Supplementary Method </w:t>
      </w:r>
      <w:r>
        <w:rPr>
          <w:rFonts w:ascii="Times New Roman" w:eastAsia="Calibri" w:hAnsi="Times New Roman" w:cs="Times New Roman"/>
          <w:b/>
          <w:sz w:val="24"/>
          <w:szCs w:val="24"/>
        </w:rPr>
        <w:t>2</w:t>
      </w:r>
      <w:r w:rsidRPr="004C505E">
        <w:rPr>
          <w:rFonts w:ascii="Times New Roman" w:eastAsia="Calibri" w:hAnsi="Times New Roman" w:cs="Times New Roman"/>
          <w:b/>
          <w:sz w:val="24"/>
          <w:szCs w:val="24"/>
        </w:rPr>
        <w:t>:</w:t>
      </w:r>
    </w:p>
    <w:p w:rsidR="00B22D78" w:rsidRPr="004C505E" w:rsidRDefault="00B22D78" w:rsidP="004C505E">
      <w:pPr>
        <w:rPr>
          <w:rFonts w:ascii="Times New Roman" w:eastAsia="Calibri" w:hAnsi="Times New Roman" w:cs="Times New Roman"/>
          <w:b/>
          <w:sz w:val="24"/>
        </w:rPr>
      </w:pPr>
      <w:r w:rsidRPr="004C505E">
        <w:rPr>
          <w:rFonts w:ascii="Times New Roman" w:eastAsia="Calibri" w:hAnsi="Times New Roman" w:cs="Times New Roman"/>
          <w:b/>
          <w:sz w:val="24"/>
        </w:rPr>
        <w:t>Immunohistochemistry</w:t>
      </w:r>
    </w:p>
    <w:p w:rsidR="00DF379D" w:rsidRPr="00D33834" w:rsidRDefault="00B22D78" w:rsidP="00B22D78">
      <w:pPr>
        <w:spacing w:line="360" w:lineRule="auto"/>
        <w:jc w:val="both"/>
        <w:rPr>
          <w:rFonts w:ascii="Times New Roman" w:eastAsia="Calibri" w:hAnsi="Times New Roman" w:cs="Times New Roman"/>
          <w:sz w:val="24"/>
        </w:rPr>
      </w:pPr>
      <w:r w:rsidRPr="00B22D78">
        <w:rPr>
          <w:rFonts w:ascii="Times New Roman" w:eastAsia="Calibri" w:hAnsi="Times New Roman" w:cs="Times New Roman"/>
          <w:sz w:val="24"/>
        </w:rPr>
        <w:t xml:space="preserve">Following paraffin wax removal through xylene, sections were rehydrated in decreasing concentrations of ethanol. Citrate buffer heat-induced antigen retrieval (10min, 0.1M, pH 6.0) was used, followed by incubation with 3% hydrogen peroxide for 20 minutes. Tissue sections were incubated with primary antibodies at 4°C overnight (see supplementary Table 1). </w:t>
      </w:r>
      <w:r w:rsidRPr="00B22D78">
        <w:rPr>
          <w:rFonts w:ascii="Times New Roman" w:eastAsia="Calibri" w:hAnsi="Times New Roman" w:cs="Times New Roman"/>
          <w:sz w:val="24"/>
        </w:rPr>
        <w:lastRenderedPageBreak/>
        <w:t xml:space="preserve">Following washes in 10mM </w:t>
      </w:r>
      <w:proofErr w:type="spellStart"/>
      <w:r w:rsidRPr="00B22D78">
        <w:rPr>
          <w:rFonts w:ascii="Times New Roman" w:eastAsia="Calibri" w:hAnsi="Times New Roman" w:cs="Times New Roman"/>
          <w:sz w:val="24"/>
        </w:rPr>
        <w:t>tris</w:t>
      </w:r>
      <w:proofErr w:type="spellEnd"/>
      <w:r w:rsidRPr="00B22D78">
        <w:rPr>
          <w:rFonts w:ascii="Times New Roman" w:eastAsia="Calibri" w:hAnsi="Times New Roman" w:cs="Times New Roman"/>
          <w:sz w:val="24"/>
        </w:rPr>
        <w:t>-buffered saline containing 0.1% v/v Tween 20 (TBST) pH 7.6, sections were incubated with horseradish peroxidase (HRP) polymer conjugated Universal Probe for 30 minutes at room temperature, followed by incubation for 30 minutes with HRP reagent (</w:t>
      </w:r>
      <w:proofErr w:type="spellStart"/>
      <w:r w:rsidRPr="00B22D78">
        <w:rPr>
          <w:rFonts w:ascii="Times New Roman" w:eastAsia="Calibri" w:hAnsi="Times New Roman" w:cs="Times New Roman"/>
          <w:sz w:val="24"/>
        </w:rPr>
        <w:t>MenaPath</w:t>
      </w:r>
      <w:proofErr w:type="spellEnd"/>
      <w:r w:rsidRPr="00B22D78">
        <w:rPr>
          <w:rFonts w:ascii="Times New Roman" w:eastAsia="Calibri" w:hAnsi="Times New Roman" w:cs="Times New Roman"/>
          <w:sz w:val="24"/>
        </w:rPr>
        <w:t xml:space="preserve">, </w:t>
      </w:r>
      <w:proofErr w:type="spellStart"/>
      <w:r w:rsidRPr="00B22D78">
        <w:rPr>
          <w:rFonts w:ascii="Times New Roman" w:eastAsia="Calibri" w:hAnsi="Times New Roman" w:cs="Times New Roman"/>
          <w:sz w:val="24"/>
        </w:rPr>
        <w:t>Menarini</w:t>
      </w:r>
      <w:proofErr w:type="spellEnd"/>
      <w:r w:rsidRPr="00B22D78">
        <w:rPr>
          <w:rFonts w:ascii="Times New Roman" w:eastAsia="Calibri" w:hAnsi="Times New Roman" w:cs="Times New Roman"/>
          <w:sz w:val="24"/>
        </w:rPr>
        <w:t xml:space="preserve"> Diagnostics UK). Visualisation was performed using </w:t>
      </w:r>
      <w:proofErr w:type="spellStart"/>
      <w:r w:rsidRPr="00B22D78">
        <w:rPr>
          <w:rFonts w:ascii="Times New Roman" w:eastAsia="Calibri" w:hAnsi="Times New Roman" w:cs="Times New Roman"/>
          <w:sz w:val="24"/>
        </w:rPr>
        <w:t>diaminobenzidine</w:t>
      </w:r>
      <w:proofErr w:type="spellEnd"/>
      <w:r w:rsidRPr="00B22D78">
        <w:rPr>
          <w:rFonts w:ascii="Times New Roman" w:eastAsia="Calibri" w:hAnsi="Times New Roman" w:cs="Times New Roman"/>
          <w:sz w:val="24"/>
        </w:rPr>
        <w:t xml:space="preserve"> substrate (</w:t>
      </w:r>
      <w:proofErr w:type="spellStart"/>
      <w:r w:rsidRPr="00B22D78">
        <w:rPr>
          <w:rFonts w:ascii="Times New Roman" w:eastAsia="Calibri" w:hAnsi="Times New Roman" w:cs="Times New Roman"/>
          <w:sz w:val="24"/>
        </w:rPr>
        <w:t>Menarini</w:t>
      </w:r>
      <w:proofErr w:type="spellEnd"/>
      <w:r w:rsidRPr="00B22D78">
        <w:rPr>
          <w:rFonts w:ascii="Times New Roman" w:eastAsia="Calibri" w:hAnsi="Times New Roman" w:cs="Times New Roman"/>
          <w:sz w:val="24"/>
        </w:rPr>
        <w:t xml:space="preserve"> X-Cell-Plus HRP Detection Kit; </w:t>
      </w:r>
      <w:proofErr w:type="spellStart"/>
      <w:r w:rsidRPr="00B22D78">
        <w:rPr>
          <w:rFonts w:ascii="Times New Roman" w:eastAsia="Calibri" w:hAnsi="Times New Roman" w:cs="Times New Roman"/>
          <w:sz w:val="24"/>
        </w:rPr>
        <w:t>Menarini</w:t>
      </w:r>
      <w:proofErr w:type="spellEnd"/>
      <w:r w:rsidRPr="00B22D78">
        <w:rPr>
          <w:rFonts w:ascii="Times New Roman" w:eastAsia="Calibri" w:hAnsi="Times New Roman" w:cs="Times New Roman"/>
          <w:sz w:val="24"/>
        </w:rPr>
        <w:t xml:space="preserve"> Diagnostics UK), for two minutes. Sections were counterstained with Mayer’s haematoxylin and mounted using DPX mounting medium (Cell Path, UK).</w:t>
      </w:r>
    </w:p>
    <w:p w:rsidR="004C505E" w:rsidRPr="004C505E" w:rsidRDefault="004C505E" w:rsidP="004C505E">
      <w:pPr>
        <w:rPr>
          <w:rFonts w:ascii="Times New Roman" w:eastAsia="Calibri" w:hAnsi="Times New Roman" w:cs="Times New Roman"/>
          <w:b/>
          <w:sz w:val="24"/>
          <w:szCs w:val="24"/>
        </w:rPr>
      </w:pPr>
      <w:r w:rsidRPr="004C505E">
        <w:rPr>
          <w:rFonts w:ascii="Times New Roman" w:eastAsia="Calibri" w:hAnsi="Times New Roman" w:cs="Times New Roman"/>
          <w:b/>
          <w:sz w:val="24"/>
          <w:szCs w:val="24"/>
        </w:rPr>
        <w:t xml:space="preserve">Supplementary Method </w:t>
      </w:r>
      <w:r>
        <w:rPr>
          <w:rFonts w:ascii="Times New Roman" w:eastAsia="Calibri" w:hAnsi="Times New Roman" w:cs="Times New Roman"/>
          <w:b/>
          <w:sz w:val="24"/>
          <w:szCs w:val="24"/>
        </w:rPr>
        <w:t>3</w:t>
      </w:r>
      <w:r w:rsidRPr="004C505E">
        <w:rPr>
          <w:rFonts w:ascii="Times New Roman" w:eastAsia="Calibri" w:hAnsi="Times New Roman" w:cs="Times New Roman"/>
          <w:b/>
          <w:sz w:val="24"/>
          <w:szCs w:val="24"/>
        </w:rPr>
        <w:t>:</w:t>
      </w:r>
    </w:p>
    <w:p w:rsidR="00DF379D" w:rsidRPr="004C505E" w:rsidRDefault="00DF379D" w:rsidP="004C505E">
      <w:pPr>
        <w:spacing w:line="360" w:lineRule="auto"/>
        <w:jc w:val="both"/>
        <w:rPr>
          <w:rFonts w:ascii="Times New Roman" w:eastAsia="Calibri" w:hAnsi="Times New Roman" w:cs="Times New Roman"/>
          <w:b/>
          <w:sz w:val="24"/>
        </w:rPr>
      </w:pPr>
      <w:r w:rsidRPr="004C505E">
        <w:rPr>
          <w:rFonts w:ascii="Times New Roman" w:eastAsia="Calibri" w:hAnsi="Times New Roman" w:cs="Times New Roman"/>
          <w:b/>
          <w:sz w:val="24"/>
        </w:rPr>
        <w:t>Estimation of Pathology Load</w:t>
      </w:r>
    </w:p>
    <w:p w:rsidR="00DF379D" w:rsidRPr="004C505E" w:rsidRDefault="00B22D78" w:rsidP="004C505E">
      <w:pPr>
        <w:spacing w:after="120" w:line="360" w:lineRule="auto"/>
        <w:jc w:val="both"/>
        <w:rPr>
          <w:rFonts w:ascii="Times New Roman" w:eastAsia="Calibri" w:hAnsi="Times New Roman" w:cs="Times New Roman"/>
          <w:b/>
          <w:sz w:val="24"/>
        </w:rPr>
      </w:pPr>
      <w:proofErr w:type="spellStart"/>
      <w:r w:rsidRPr="00B22D78">
        <w:rPr>
          <w:rFonts w:ascii="Times New Roman" w:eastAsia="Calibri" w:hAnsi="Times New Roman" w:cs="Times New Roman"/>
          <w:sz w:val="24"/>
        </w:rPr>
        <w:t>Densitometric</w:t>
      </w:r>
      <w:proofErr w:type="spellEnd"/>
      <w:r w:rsidRPr="00B22D78">
        <w:rPr>
          <w:rFonts w:ascii="Times New Roman" w:eastAsia="Calibri" w:hAnsi="Times New Roman" w:cs="Times New Roman"/>
          <w:sz w:val="24"/>
        </w:rPr>
        <w:t xml:space="preserve"> analysis was used to assess the percentage area stained of </w:t>
      </w:r>
      <w:proofErr w:type="spellStart"/>
      <w:r w:rsidRPr="00B22D78">
        <w:rPr>
          <w:rFonts w:ascii="Times New Roman" w:eastAsia="Calibri" w:hAnsi="Times New Roman" w:cs="Times New Roman"/>
          <w:sz w:val="24"/>
        </w:rPr>
        <w:t>immunoreactivity</w:t>
      </w:r>
      <w:proofErr w:type="spellEnd"/>
      <w:r w:rsidRPr="00B22D78">
        <w:rPr>
          <w:rFonts w:ascii="Times New Roman" w:eastAsia="Calibri" w:hAnsi="Times New Roman" w:cs="Times New Roman"/>
          <w:sz w:val="24"/>
        </w:rPr>
        <w:t xml:space="preserve"> within the region of interest. The images were captured at 10X magnification and imported into Fiji Image J analysis software (Windows 64-bit: </w:t>
      </w:r>
      <w:r w:rsidRPr="00DF379D">
        <w:rPr>
          <w:rFonts w:ascii="Times New Roman" w:eastAsia="Calibri" w:hAnsi="Times New Roman" w:cs="Times New Roman"/>
          <w:color w:val="0070C0"/>
          <w:sz w:val="24"/>
          <w:u w:val="single"/>
        </w:rPr>
        <w:t>https://fiji.sc</w:t>
      </w:r>
      <w:r w:rsidRPr="00B22D78">
        <w:rPr>
          <w:rFonts w:ascii="Times New Roman" w:eastAsia="Calibri" w:hAnsi="Times New Roman" w:cs="Times New Roman"/>
          <w:sz w:val="24"/>
        </w:rPr>
        <w:t xml:space="preserve">) for </w:t>
      </w:r>
      <w:proofErr w:type="spellStart"/>
      <w:r w:rsidRPr="00B22D78">
        <w:rPr>
          <w:rFonts w:ascii="Times New Roman" w:eastAsia="Calibri" w:hAnsi="Times New Roman" w:cs="Times New Roman"/>
          <w:sz w:val="24"/>
        </w:rPr>
        <w:t>densitometric</w:t>
      </w:r>
      <w:proofErr w:type="spellEnd"/>
      <w:r w:rsidRPr="00B22D78">
        <w:rPr>
          <w:rFonts w:ascii="Times New Roman" w:eastAsia="Calibri" w:hAnsi="Times New Roman" w:cs="Times New Roman"/>
          <w:sz w:val="24"/>
        </w:rPr>
        <w:t xml:space="preserve"> analysis (Figure 2 D-F). The Red-Green-Blue (RGB) thresholds were adjusted manually for each antibody to eliminate the detection of non-specific background staining. The percentage area stained for each antibody was quantified overall, as well as in cortical layers II, III and V. The mean percentage area stained per case was calculated from the mean values obtained across all images taken.</w:t>
      </w:r>
    </w:p>
    <w:p w:rsidR="004C505E" w:rsidRPr="004C505E" w:rsidRDefault="004C505E" w:rsidP="004C505E">
      <w:pPr>
        <w:rPr>
          <w:rFonts w:ascii="Times New Roman" w:eastAsia="Calibri" w:hAnsi="Times New Roman" w:cs="Times New Roman"/>
          <w:b/>
          <w:sz w:val="24"/>
          <w:szCs w:val="24"/>
        </w:rPr>
      </w:pPr>
      <w:r w:rsidRPr="004C505E">
        <w:rPr>
          <w:rFonts w:ascii="Times New Roman" w:eastAsia="Calibri" w:hAnsi="Times New Roman" w:cs="Times New Roman"/>
          <w:b/>
          <w:sz w:val="24"/>
          <w:szCs w:val="24"/>
        </w:rPr>
        <w:t xml:space="preserve">Supplementary Method </w:t>
      </w:r>
      <w:r>
        <w:rPr>
          <w:rFonts w:ascii="Times New Roman" w:eastAsia="Calibri" w:hAnsi="Times New Roman" w:cs="Times New Roman"/>
          <w:b/>
          <w:sz w:val="24"/>
          <w:szCs w:val="24"/>
        </w:rPr>
        <w:t>4</w:t>
      </w:r>
      <w:r w:rsidRPr="004C505E">
        <w:rPr>
          <w:rFonts w:ascii="Times New Roman" w:eastAsia="Calibri" w:hAnsi="Times New Roman" w:cs="Times New Roman"/>
          <w:b/>
          <w:sz w:val="24"/>
          <w:szCs w:val="24"/>
        </w:rPr>
        <w:t>:</w:t>
      </w:r>
    </w:p>
    <w:p w:rsidR="00DF379D" w:rsidRPr="004C505E" w:rsidRDefault="00DF379D" w:rsidP="004C505E">
      <w:pPr>
        <w:spacing w:line="360" w:lineRule="auto"/>
        <w:jc w:val="both"/>
        <w:rPr>
          <w:rFonts w:ascii="Times New Roman" w:eastAsia="Calibri" w:hAnsi="Times New Roman" w:cs="Times New Roman"/>
          <w:b/>
          <w:sz w:val="24"/>
        </w:rPr>
      </w:pPr>
      <w:r w:rsidRPr="004C505E">
        <w:rPr>
          <w:rFonts w:ascii="Times New Roman" w:eastAsia="Calibri" w:hAnsi="Times New Roman" w:cs="Times New Roman"/>
          <w:b/>
          <w:sz w:val="24"/>
        </w:rPr>
        <w:t>Analysis of Neuronal Density</w:t>
      </w:r>
    </w:p>
    <w:p w:rsidR="00DF379D" w:rsidRDefault="00DF379D" w:rsidP="00DF379D">
      <w:pPr>
        <w:spacing w:line="360" w:lineRule="auto"/>
        <w:jc w:val="both"/>
        <w:rPr>
          <w:rFonts w:ascii="Times New Roman" w:eastAsia="Calibri" w:hAnsi="Times New Roman" w:cs="Times New Roman"/>
          <w:sz w:val="24"/>
        </w:rPr>
      </w:pPr>
      <w:r w:rsidRPr="00DF379D">
        <w:rPr>
          <w:rFonts w:ascii="Times New Roman" w:eastAsia="Calibri" w:hAnsi="Times New Roman" w:cs="Times New Roman"/>
          <w:sz w:val="24"/>
        </w:rPr>
        <w:t xml:space="preserve">An adapted stereological method was used to estimate the number of neurons within the </w:t>
      </w:r>
      <w:proofErr w:type="spellStart"/>
      <w:r w:rsidRPr="00DF379D">
        <w:rPr>
          <w:rFonts w:ascii="Times New Roman" w:eastAsia="Calibri" w:hAnsi="Times New Roman" w:cs="Times New Roman"/>
          <w:sz w:val="24"/>
        </w:rPr>
        <w:t>sgACC</w:t>
      </w:r>
      <w:proofErr w:type="spellEnd"/>
      <w:r w:rsidRPr="00DF379D">
        <w:rPr>
          <w:rFonts w:ascii="Times New Roman" w:eastAsia="Calibri" w:hAnsi="Times New Roman" w:cs="Times New Roman"/>
          <w:sz w:val="24"/>
        </w:rPr>
        <w:t xml:space="preserve">. Within each coronal section, a region of interest was drawn at low magnification (1.25X) using the Zeiss Z1 microscope with a motorised stage. A randomly oriented point grid was superimposed over the observed image ensuring the sampling of the structure in a systematic and unbiased manner through its x-y axis. The distance between points on the grid was determined and </w:t>
      </w:r>
      <w:proofErr w:type="spellStart"/>
      <w:proofErr w:type="gramStart"/>
      <w:r w:rsidRPr="00DF379D">
        <w:rPr>
          <w:rFonts w:ascii="Times New Roman" w:eastAsia="Calibri" w:hAnsi="Times New Roman" w:cs="Times New Roman"/>
          <w:sz w:val="24"/>
        </w:rPr>
        <w:t>HuD</w:t>
      </w:r>
      <w:proofErr w:type="spellEnd"/>
      <w:proofErr w:type="gramEnd"/>
      <w:r w:rsidRPr="00DF379D">
        <w:rPr>
          <w:rFonts w:ascii="Times New Roman" w:eastAsia="Calibri" w:hAnsi="Times New Roman" w:cs="Times New Roman"/>
          <w:sz w:val="24"/>
        </w:rPr>
        <w:t xml:space="preserve"> positive neurons were counted within a </w:t>
      </w:r>
      <w:proofErr w:type="spellStart"/>
      <w:r w:rsidRPr="00DF379D">
        <w:rPr>
          <w:rFonts w:ascii="Times New Roman" w:eastAsia="Calibri" w:hAnsi="Times New Roman" w:cs="Times New Roman"/>
          <w:sz w:val="24"/>
        </w:rPr>
        <w:t>disector</w:t>
      </w:r>
      <w:proofErr w:type="spellEnd"/>
      <w:r w:rsidRPr="00DF379D">
        <w:rPr>
          <w:rFonts w:ascii="Times New Roman" w:eastAsia="Calibri" w:hAnsi="Times New Roman" w:cs="Times New Roman"/>
          <w:sz w:val="24"/>
        </w:rPr>
        <w:t xml:space="preserve"> frame of known dimensions using 63X oil immersion objective. The neuronal density within the </w:t>
      </w:r>
      <w:proofErr w:type="spellStart"/>
      <w:r w:rsidRPr="00DF379D">
        <w:rPr>
          <w:rFonts w:ascii="Times New Roman" w:eastAsia="Calibri" w:hAnsi="Times New Roman" w:cs="Times New Roman"/>
          <w:sz w:val="24"/>
        </w:rPr>
        <w:t>sgACC</w:t>
      </w:r>
      <w:proofErr w:type="spellEnd"/>
      <w:r w:rsidRPr="00DF379D">
        <w:rPr>
          <w:rFonts w:ascii="Times New Roman" w:eastAsia="Calibri" w:hAnsi="Times New Roman" w:cs="Times New Roman"/>
          <w:sz w:val="24"/>
        </w:rPr>
        <w:t xml:space="preserve"> was determined automatically by the </w:t>
      </w:r>
      <w:proofErr w:type="spellStart"/>
      <w:r w:rsidRPr="00DF379D">
        <w:rPr>
          <w:rFonts w:ascii="Times New Roman" w:eastAsia="Calibri" w:hAnsi="Times New Roman" w:cs="Times New Roman"/>
          <w:sz w:val="24"/>
        </w:rPr>
        <w:t>Stereologer</w:t>
      </w:r>
      <w:proofErr w:type="spellEnd"/>
      <w:r w:rsidRPr="00DF379D">
        <w:rPr>
          <w:rFonts w:ascii="Times New Roman" w:eastAsia="Calibri" w:hAnsi="Times New Roman" w:cs="Times New Roman"/>
          <w:sz w:val="24"/>
        </w:rPr>
        <w:t xml:space="preserve"> software (cells per µm</w:t>
      </w:r>
      <w:r w:rsidRPr="00DF379D">
        <w:rPr>
          <w:rFonts w:ascii="Times New Roman" w:eastAsia="Calibri" w:hAnsi="Times New Roman" w:cs="Times New Roman"/>
          <w:sz w:val="24"/>
          <w:vertAlign w:val="superscript"/>
        </w:rPr>
        <w:t>2</w:t>
      </w:r>
      <w:r w:rsidRPr="00DF379D">
        <w:rPr>
          <w:rFonts w:ascii="Times New Roman" w:eastAsia="Calibri" w:hAnsi="Times New Roman" w:cs="Times New Roman"/>
          <w:sz w:val="24"/>
        </w:rPr>
        <w:t>), with values converted to cells per mm</w:t>
      </w:r>
      <w:r w:rsidRPr="00DF379D">
        <w:rPr>
          <w:rFonts w:ascii="Times New Roman" w:eastAsia="Calibri" w:hAnsi="Times New Roman" w:cs="Times New Roman"/>
          <w:sz w:val="24"/>
          <w:vertAlign w:val="superscript"/>
        </w:rPr>
        <w:t>2</w:t>
      </w:r>
      <w:r w:rsidRPr="00DF379D">
        <w:rPr>
          <w:rFonts w:ascii="Times New Roman" w:eastAsia="Calibri" w:hAnsi="Times New Roman" w:cs="Times New Roman"/>
          <w:sz w:val="24"/>
        </w:rPr>
        <w:t xml:space="preserve">. </w:t>
      </w:r>
    </w:p>
    <w:p w:rsidR="009A19BB" w:rsidRDefault="009A19BB" w:rsidP="00DF379D">
      <w:pPr>
        <w:spacing w:line="360" w:lineRule="auto"/>
        <w:jc w:val="both"/>
        <w:rPr>
          <w:rFonts w:ascii="Times New Roman" w:eastAsia="Calibri" w:hAnsi="Times New Roman" w:cs="Times New Roman"/>
          <w:sz w:val="24"/>
        </w:rPr>
      </w:pPr>
    </w:p>
    <w:p w:rsidR="001B19CE" w:rsidRDefault="001B19CE" w:rsidP="00DF379D">
      <w:pPr>
        <w:spacing w:line="360" w:lineRule="auto"/>
        <w:jc w:val="both"/>
        <w:rPr>
          <w:rFonts w:ascii="Times New Roman" w:eastAsia="Calibri" w:hAnsi="Times New Roman" w:cs="Times New Roman"/>
          <w:sz w:val="24"/>
        </w:rPr>
      </w:pPr>
      <w:bookmarkStart w:id="0" w:name="_GoBack"/>
      <w:bookmarkEnd w:id="0"/>
    </w:p>
    <w:p w:rsidR="004C505E" w:rsidRPr="00DF379D" w:rsidRDefault="004C505E" w:rsidP="00DF379D">
      <w:pPr>
        <w:spacing w:line="360" w:lineRule="auto"/>
        <w:jc w:val="both"/>
        <w:rPr>
          <w:rFonts w:ascii="Times New Roman" w:eastAsia="Calibri" w:hAnsi="Times New Roman" w:cs="Times New Roman"/>
          <w:sz w:val="24"/>
        </w:rPr>
      </w:pPr>
    </w:p>
    <w:p w:rsidR="004C505E" w:rsidRPr="004C505E" w:rsidRDefault="004C505E" w:rsidP="004C505E">
      <w:pPr>
        <w:rPr>
          <w:rFonts w:ascii="Times New Roman" w:eastAsia="Calibri" w:hAnsi="Times New Roman" w:cs="Times New Roman"/>
          <w:b/>
          <w:sz w:val="24"/>
          <w:szCs w:val="24"/>
        </w:rPr>
      </w:pPr>
      <w:r w:rsidRPr="004C505E">
        <w:rPr>
          <w:rFonts w:ascii="Times New Roman" w:eastAsia="Calibri" w:hAnsi="Times New Roman" w:cs="Times New Roman"/>
          <w:b/>
          <w:sz w:val="24"/>
          <w:szCs w:val="24"/>
        </w:rPr>
        <w:lastRenderedPageBreak/>
        <w:t xml:space="preserve">Supplementary Method </w:t>
      </w:r>
      <w:r>
        <w:rPr>
          <w:rFonts w:ascii="Times New Roman" w:eastAsia="Calibri" w:hAnsi="Times New Roman" w:cs="Times New Roman"/>
          <w:b/>
          <w:sz w:val="24"/>
          <w:szCs w:val="24"/>
        </w:rPr>
        <w:t>5</w:t>
      </w:r>
      <w:r w:rsidRPr="004C505E">
        <w:rPr>
          <w:rFonts w:ascii="Times New Roman" w:eastAsia="Calibri" w:hAnsi="Times New Roman" w:cs="Times New Roman"/>
          <w:b/>
          <w:sz w:val="24"/>
          <w:szCs w:val="24"/>
        </w:rPr>
        <w:t>:</w:t>
      </w:r>
    </w:p>
    <w:p w:rsidR="009A19BB" w:rsidRPr="004C505E" w:rsidRDefault="009A19BB" w:rsidP="004C505E">
      <w:pPr>
        <w:spacing w:line="360" w:lineRule="auto"/>
        <w:jc w:val="both"/>
        <w:rPr>
          <w:rFonts w:ascii="Times New Roman" w:eastAsia="Calibri" w:hAnsi="Times New Roman" w:cs="Times New Roman"/>
          <w:b/>
          <w:sz w:val="24"/>
          <w:szCs w:val="24"/>
        </w:rPr>
      </w:pPr>
      <w:r w:rsidRPr="004C505E">
        <w:rPr>
          <w:rFonts w:ascii="Times New Roman" w:eastAsia="Calibri" w:hAnsi="Times New Roman" w:cs="Times New Roman"/>
          <w:b/>
          <w:sz w:val="24"/>
          <w:szCs w:val="24"/>
        </w:rPr>
        <w:t>Western Blot and Dot Blot analysis</w:t>
      </w:r>
    </w:p>
    <w:p w:rsidR="009A19BB" w:rsidRPr="009A19BB" w:rsidRDefault="009A19BB" w:rsidP="009A19BB">
      <w:pPr>
        <w:spacing w:line="360" w:lineRule="auto"/>
        <w:jc w:val="both"/>
        <w:rPr>
          <w:rFonts w:ascii="Times New Roman" w:eastAsia="Calibri" w:hAnsi="Times New Roman" w:cs="Times New Roman"/>
          <w:sz w:val="24"/>
        </w:rPr>
      </w:pPr>
      <w:r w:rsidRPr="009A19BB">
        <w:rPr>
          <w:rFonts w:ascii="Times New Roman" w:eastAsia="Calibri" w:hAnsi="Times New Roman" w:cs="Times New Roman"/>
          <w:sz w:val="24"/>
        </w:rPr>
        <w:t xml:space="preserve">For monoaminergic marker analysis, approximately 50mg unfixed frozen grey matter from the left hemisphere corresponding to </w:t>
      </w:r>
      <w:proofErr w:type="spellStart"/>
      <w:r w:rsidRPr="009A19BB">
        <w:rPr>
          <w:rFonts w:ascii="Times New Roman" w:eastAsia="Calibri" w:hAnsi="Times New Roman" w:cs="Times New Roman"/>
          <w:sz w:val="24"/>
        </w:rPr>
        <w:t>sgACC</w:t>
      </w:r>
      <w:proofErr w:type="spellEnd"/>
      <w:r w:rsidRPr="009A19BB">
        <w:rPr>
          <w:rFonts w:ascii="Times New Roman" w:eastAsia="Calibri" w:hAnsi="Times New Roman" w:cs="Times New Roman"/>
          <w:sz w:val="24"/>
        </w:rPr>
        <w:t xml:space="preserve"> was homogenised using a rotor-stator homogeniser in ice cold lysis buffer consisting of 0.2M </w:t>
      </w:r>
      <w:proofErr w:type="spellStart"/>
      <w:r w:rsidRPr="009A19BB">
        <w:rPr>
          <w:rFonts w:ascii="Times New Roman" w:eastAsia="Calibri" w:hAnsi="Times New Roman" w:cs="Times New Roman"/>
          <w:sz w:val="24"/>
        </w:rPr>
        <w:t>triethylammonium</w:t>
      </w:r>
      <w:proofErr w:type="spellEnd"/>
      <w:r w:rsidRPr="009A19BB">
        <w:rPr>
          <w:rFonts w:ascii="Times New Roman" w:eastAsia="Calibri" w:hAnsi="Times New Roman" w:cs="Times New Roman"/>
          <w:sz w:val="24"/>
        </w:rPr>
        <w:t xml:space="preserve"> bicarbonate (TEAB) pH 7.2 (Sigma-Aldrich, MO, USA), and 1X EDTA free protease inhibitor cocktail (Complete, Roche, UK). Protein concentration in samples was determined using Bradford assay (Bradford, 1976) against standards of known protein concentration prepared using bovine serum albumin (BSA; Sigma-Aldrich, UK).</w:t>
      </w:r>
    </w:p>
    <w:p w:rsidR="00BB1F51" w:rsidRPr="00BB1F51" w:rsidRDefault="00BB1F51" w:rsidP="00BB1F51">
      <w:pPr>
        <w:spacing w:after="120" w:line="360" w:lineRule="auto"/>
        <w:jc w:val="both"/>
        <w:rPr>
          <w:rFonts w:ascii="Times New Roman" w:eastAsia="Calibri" w:hAnsi="Times New Roman" w:cs="Times New Roman"/>
          <w:sz w:val="24"/>
        </w:rPr>
      </w:pPr>
      <w:r w:rsidRPr="00BB1F51">
        <w:rPr>
          <w:rFonts w:ascii="Times New Roman" w:eastAsia="Calibri" w:hAnsi="Times New Roman" w:cs="Times New Roman"/>
          <w:sz w:val="24"/>
        </w:rPr>
        <w:t>For phosphorylated α-</w:t>
      </w:r>
      <w:proofErr w:type="spellStart"/>
      <w:r w:rsidRPr="00BB1F51">
        <w:rPr>
          <w:rFonts w:ascii="Times New Roman" w:eastAsia="Calibri" w:hAnsi="Times New Roman" w:cs="Times New Roman"/>
          <w:sz w:val="24"/>
        </w:rPr>
        <w:t>synuclein</w:t>
      </w:r>
      <w:proofErr w:type="spellEnd"/>
      <w:r w:rsidRPr="00BB1F51">
        <w:rPr>
          <w:rFonts w:ascii="Times New Roman" w:eastAsia="Calibri" w:hAnsi="Times New Roman" w:cs="Times New Roman"/>
          <w:sz w:val="24"/>
        </w:rPr>
        <w:t xml:space="preserve"> analysis, total protein homogenate was fractionated to extract soluble and insoluble proteins </w:t>
      </w:r>
      <w:r w:rsidRPr="00BB1F51">
        <w:rPr>
          <w:rFonts w:ascii="Times New Roman" w:eastAsia="Calibri" w:hAnsi="Times New Roman" w:cs="Times New Roman"/>
          <w:sz w:val="24"/>
        </w:rPr>
        <w:fldChar w:fldCharType="begin">
          <w:fldData xml:space="preserve">PEVuZE5vdGU+PENpdGU+PEF1dGhvcj5DdWx2ZW5vcjwvQXV0aG9yPjxZZWFyPjE5OTk8L1llYXI+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</w:fldData>
        </w:fldChar>
      </w:r>
      <w:r w:rsidR="004C505E">
        <w:rPr>
          <w:rFonts w:ascii="Times New Roman" w:eastAsia="Calibri" w:hAnsi="Times New Roman" w:cs="Times New Roman"/>
          <w:sz w:val="24"/>
        </w:rPr>
        <w:instrText xml:space="preserve"> ADDIN EN.CITE </w:instrText>
      </w:r>
      <w:r w:rsidR="004C505E">
        <w:rPr>
          <w:rFonts w:ascii="Times New Roman" w:eastAsia="Calibri" w:hAnsi="Times New Roman" w:cs="Times New Roman"/>
          <w:sz w:val="24"/>
        </w:rPr>
        <w:fldChar w:fldCharType="begin">
          <w:fldData xml:space="preserve">PEVuZE5vdGU+PENpdGU+PEF1dGhvcj5DdWx2ZW5vcjwvQXV0aG9yPjxZZWFyPjE5OTk8L1llYXI+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</w:fldData>
        </w:fldChar>
      </w:r>
      <w:r w:rsidR="004C505E">
        <w:rPr>
          <w:rFonts w:ascii="Times New Roman" w:eastAsia="Calibri" w:hAnsi="Times New Roman" w:cs="Times New Roman"/>
          <w:sz w:val="24"/>
        </w:rPr>
        <w:instrText xml:space="preserve"> ADDIN EN.CITE.DATA </w:instrText>
      </w:r>
      <w:r w:rsidR="004C505E">
        <w:rPr>
          <w:rFonts w:ascii="Times New Roman" w:eastAsia="Calibri" w:hAnsi="Times New Roman" w:cs="Times New Roman"/>
          <w:sz w:val="24"/>
        </w:rPr>
      </w:r>
      <w:r w:rsidR="004C505E">
        <w:rPr>
          <w:rFonts w:ascii="Times New Roman" w:eastAsia="Calibri" w:hAnsi="Times New Roman" w:cs="Times New Roman"/>
          <w:sz w:val="24"/>
        </w:rPr>
        <w:fldChar w:fldCharType="end"/>
      </w:r>
      <w:r w:rsidRPr="00BB1F51">
        <w:rPr>
          <w:rFonts w:ascii="Times New Roman" w:eastAsia="Calibri" w:hAnsi="Times New Roman" w:cs="Times New Roman"/>
          <w:sz w:val="24"/>
        </w:rPr>
      </w:r>
      <w:r w:rsidRPr="00BB1F51">
        <w:rPr>
          <w:rFonts w:ascii="Times New Roman" w:eastAsia="Calibri" w:hAnsi="Times New Roman" w:cs="Times New Roman"/>
          <w:sz w:val="24"/>
        </w:rPr>
        <w:fldChar w:fldCharType="separate"/>
      </w:r>
      <w:r w:rsidR="004C505E" w:rsidRPr="004C505E">
        <w:rPr>
          <w:rFonts w:ascii="Times New Roman" w:eastAsia="Calibri" w:hAnsi="Times New Roman" w:cs="Times New Roman"/>
          <w:noProof/>
          <w:sz w:val="24"/>
          <w:vertAlign w:val="superscript"/>
        </w:rPr>
        <w:t>8</w:t>
      </w:r>
      <w:r w:rsidRPr="00BB1F51">
        <w:rPr>
          <w:rFonts w:ascii="Times New Roman" w:eastAsia="Calibri" w:hAnsi="Times New Roman" w:cs="Times New Roman"/>
          <w:sz w:val="24"/>
        </w:rPr>
        <w:fldChar w:fldCharType="end"/>
      </w:r>
      <w:r w:rsidRPr="00BB1F51">
        <w:rPr>
          <w:rFonts w:ascii="Times New Roman" w:eastAsia="Calibri" w:hAnsi="Times New Roman" w:cs="Times New Roman"/>
          <w:sz w:val="24"/>
        </w:rPr>
        <w:t>. The soluble protein fraction containing supernatant was extracted following centrifugation (20,000 x g for 45min at 4°C), and the pellet re-suspended in 500μl of 0.1% Tween20 in 0.2M TEAB. The soluble membrane bound protein fraction was stored at -30C°. The remaining sample was centrifuged to extract Tween20 soluble membrane bound proteins. The pellet was re-suspended in 500μl of 2% sodium dodecyl sulphate (SDS), and the insoluble membrane bound protein fraction was stored at -30C°. The remaining sample was centrifuged further to extract SDS soluble membrane bound proteins, and the pellet re-suspended in 500μl of 6M Urea. The highly insoluble protein fraction was</w:t>
      </w:r>
      <w:r w:rsidRPr="00BB1F51">
        <w:t xml:space="preserve"> </w:t>
      </w:r>
      <w:r w:rsidRPr="00BB1F51">
        <w:rPr>
          <w:rFonts w:ascii="Times New Roman" w:eastAsia="Calibri" w:hAnsi="Times New Roman" w:cs="Times New Roman"/>
          <w:sz w:val="24"/>
        </w:rPr>
        <w:t>taken before further centrifugation to extract highly insoluble aggregated proteins. All protein fractions were stored at -30C° prior to use.</w:t>
      </w:r>
    </w:p>
    <w:p w:rsidR="009A19BB" w:rsidRPr="009A19BB" w:rsidRDefault="009A19BB" w:rsidP="009A19BB">
      <w:pPr>
        <w:spacing w:line="360" w:lineRule="auto"/>
        <w:jc w:val="both"/>
        <w:rPr>
          <w:rFonts w:ascii="Times New Roman" w:eastAsia="Calibri" w:hAnsi="Times New Roman" w:cs="Times New Roman"/>
          <w:sz w:val="24"/>
        </w:rPr>
      </w:pPr>
      <w:r w:rsidRPr="009A19BB">
        <w:rPr>
          <w:rFonts w:ascii="Times New Roman" w:eastAsia="Calibri" w:hAnsi="Times New Roman" w:cs="Times New Roman"/>
          <w:sz w:val="24"/>
        </w:rPr>
        <w:t xml:space="preserve">Protein samples for dot blot were prepared at 1 µg/µl with 4X Orange G Loading Buffer, 10X </w:t>
      </w:r>
      <w:proofErr w:type="spellStart"/>
      <w:r w:rsidRPr="009A19BB">
        <w:rPr>
          <w:rFonts w:ascii="Times New Roman" w:eastAsia="Calibri" w:hAnsi="Times New Roman" w:cs="Times New Roman"/>
          <w:sz w:val="24"/>
        </w:rPr>
        <w:t>NuPAGE</w:t>
      </w:r>
      <w:proofErr w:type="spellEnd"/>
      <w:r w:rsidRPr="009A19BB">
        <w:rPr>
          <w:rFonts w:ascii="Times New Roman" w:eastAsia="Calibri" w:hAnsi="Times New Roman" w:cs="Times New Roman"/>
          <w:sz w:val="24"/>
        </w:rPr>
        <w:t xml:space="preserve"> Sample Reducing Agent (Invitrogen) and homogenising buffer (0.2M TEAB). Protein standards ranging from 0 </w:t>
      </w:r>
      <w:proofErr w:type="spellStart"/>
      <w:r w:rsidRPr="009A19BB">
        <w:rPr>
          <w:rFonts w:ascii="Times New Roman" w:eastAsia="Calibri" w:hAnsi="Times New Roman" w:cs="Times New Roman"/>
          <w:sz w:val="24"/>
        </w:rPr>
        <w:t>μg</w:t>
      </w:r>
      <w:proofErr w:type="spellEnd"/>
      <w:r w:rsidRPr="009A19BB">
        <w:rPr>
          <w:rFonts w:ascii="Times New Roman" w:eastAsia="Calibri" w:hAnsi="Times New Roman" w:cs="Times New Roman"/>
          <w:sz w:val="24"/>
        </w:rPr>
        <w:t>/</w:t>
      </w:r>
      <w:proofErr w:type="spellStart"/>
      <w:r w:rsidRPr="009A19BB">
        <w:rPr>
          <w:rFonts w:ascii="Times New Roman" w:eastAsia="Calibri" w:hAnsi="Times New Roman" w:cs="Times New Roman"/>
          <w:sz w:val="24"/>
        </w:rPr>
        <w:t>μl</w:t>
      </w:r>
      <w:proofErr w:type="spellEnd"/>
      <w:r w:rsidRPr="009A19BB">
        <w:rPr>
          <w:rFonts w:ascii="Times New Roman" w:eastAsia="Calibri" w:hAnsi="Times New Roman" w:cs="Times New Roman"/>
          <w:sz w:val="24"/>
        </w:rPr>
        <w:t xml:space="preserve"> to 120 </w:t>
      </w:r>
      <w:proofErr w:type="spellStart"/>
      <w:r w:rsidRPr="009A19BB">
        <w:rPr>
          <w:rFonts w:ascii="Times New Roman" w:eastAsia="Calibri" w:hAnsi="Times New Roman" w:cs="Times New Roman"/>
          <w:sz w:val="24"/>
        </w:rPr>
        <w:t>μg</w:t>
      </w:r>
      <w:proofErr w:type="spellEnd"/>
      <w:r w:rsidRPr="009A19BB">
        <w:rPr>
          <w:rFonts w:ascii="Times New Roman" w:eastAsia="Calibri" w:hAnsi="Times New Roman" w:cs="Times New Roman"/>
          <w:sz w:val="24"/>
        </w:rPr>
        <w:t>/</w:t>
      </w:r>
      <w:proofErr w:type="spellStart"/>
      <w:r w:rsidRPr="009A19BB">
        <w:rPr>
          <w:rFonts w:ascii="Times New Roman" w:eastAsia="Calibri" w:hAnsi="Times New Roman" w:cs="Times New Roman"/>
          <w:sz w:val="24"/>
        </w:rPr>
        <w:t>μl</w:t>
      </w:r>
      <w:proofErr w:type="spellEnd"/>
      <w:r w:rsidRPr="009A19BB">
        <w:rPr>
          <w:rFonts w:ascii="Times New Roman" w:eastAsia="Calibri" w:hAnsi="Times New Roman" w:cs="Times New Roman"/>
          <w:sz w:val="24"/>
        </w:rPr>
        <w:t xml:space="preserve"> were prepared using pooled samples from all groups. The samples were denatured at 70°C for 10 minutes. A vacuum-assisted 96-well dot blot apparatus (</w:t>
      </w:r>
      <w:proofErr w:type="spellStart"/>
      <w:r w:rsidRPr="009A19BB">
        <w:rPr>
          <w:rFonts w:ascii="Times New Roman" w:eastAsia="Calibri" w:hAnsi="Times New Roman" w:cs="Times New Roman"/>
          <w:sz w:val="24"/>
        </w:rPr>
        <w:t>Hoefer</w:t>
      </w:r>
      <w:proofErr w:type="spellEnd"/>
      <w:r w:rsidRPr="009A19BB">
        <w:rPr>
          <w:rFonts w:ascii="Times New Roman" w:eastAsia="Calibri" w:hAnsi="Times New Roman" w:cs="Times New Roman"/>
          <w:sz w:val="24"/>
        </w:rPr>
        <w:t xml:space="preserve"> Scientific) was used to blot the samples onto nitrocellulose membrane (</w:t>
      </w:r>
      <w:proofErr w:type="spellStart"/>
      <w:r w:rsidRPr="009A19BB">
        <w:rPr>
          <w:rFonts w:ascii="Times New Roman" w:eastAsia="Calibri" w:hAnsi="Times New Roman" w:cs="Times New Roman"/>
          <w:sz w:val="24"/>
        </w:rPr>
        <w:t>Amersham</w:t>
      </w:r>
      <w:r w:rsidRPr="009A19BB">
        <w:rPr>
          <w:rFonts w:ascii="Times New Roman" w:eastAsia="Calibri" w:hAnsi="Times New Roman" w:cs="Times New Roman"/>
          <w:sz w:val="24"/>
          <w:vertAlign w:val="superscript"/>
        </w:rPr>
        <w:t>TM</w:t>
      </w:r>
      <w:proofErr w:type="spellEnd"/>
      <w:r w:rsidRPr="009A19BB">
        <w:rPr>
          <w:rFonts w:ascii="Times New Roman" w:eastAsia="Calibri" w:hAnsi="Times New Roman" w:cs="Times New Roman"/>
          <w:sz w:val="24"/>
        </w:rPr>
        <w:t xml:space="preserve">, 0.2μm NC) using 50µl of sample or standards per well in duplicate. The NC membrane was fixed in 70% methanol for 20 minutes under agitation and blocked using Odyssey blocking buffer (LI-COR), then incubated overnight with primary antibodies diluted in Odyssey blocking buffer and 0.2% Tween20 (Sigma-Aldrich) at 4°C. Following washes, the membranes were incubated with </w:t>
      </w:r>
      <w:proofErr w:type="spellStart"/>
      <w:r w:rsidRPr="009A19BB">
        <w:rPr>
          <w:rFonts w:ascii="Times New Roman" w:eastAsia="Calibri" w:hAnsi="Times New Roman" w:cs="Times New Roman"/>
          <w:sz w:val="24"/>
        </w:rPr>
        <w:t>IRDye</w:t>
      </w:r>
      <w:proofErr w:type="spellEnd"/>
      <w:r w:rsidRPr="009A19BB">
        <w:rPr>
          <w:rFonts w:ascii="Times New Roman" w:eastAsia="Calibri" w:hAnsi="Times New Roman" w:cs="Times New Roman"/>
          <w:sz w:val="24"/>
        </w:rPr>
        <w:t xml:space="preserve"> 800WC secondary antibodies for 1 hour at RT, then incubated with </w:t>
      </w:r>
      <w:proofErr w:type="spellStart"/>
      <w:r w:rsidRPr="009A19BB">
        <w:rPr>
          <w:rFonts w:ascii="Times New Roman" w:eastAsia="Calibri" w:hAnsi="Times New Roman" w:cs="Times New Roman"/>
          <w:sz w:val="24"/>
        </w:rPr>
        <w:t>IRDye</w:t>
      </w:r>
      <w:proofErr w:type="spellEnd"/>
      <w:r w:rsidRPr="009A19BB">
        <w:rPr>
          <w:rFonts w:ascii="Times New Roman" w:eastAsia="Calibri" w:hAnsi="Times New Roman" w:cs="Times New Roman"/>
          <w:sz w:val="24"/>
        </w:rPr>
        <w:t xml:space="preserve"> conjugated GAPDH 680nm (Santa Cruz Biotechnology) for 1 hour at RT. Each membrane was scanned at 700nm (GAPDH) and 800nm (protein of interest) </w:t>
      </w:r>
      <w:r w:rsidRPr="009A19BB">
        <w:rPr>
          <w:rFonts w:ascii="Times New Roman" w:eastAsia="Calibri" w:hAnsi="Times New Roman" w:cs="Times New Roman"/>
          <w:sz w:val="24"/>
        </w:rPr>
        <w:lastRenderedPageBreak/>
        <w:t xml:space="preserve">for 2 minutes (LICOR-Fc). The protein intensity bands were quantified using Image Studio </w:t>
      </w:r>
      <w:proofErr w:type="spellStart"/>
      <w:r w:rsidRPr="009A19BB">
        <w:rPr>
          <w:rFonts w:ascii="Times New Roman" w:eastAsia="Calibri" w:hAnsi="Times New Roman" w:cs="Times New Roman"/>
          <w:sz w:val="24"/>
        </w:rPr>
        <w:t>Lite</w:t>
      </w:r>
      <w:proofErr w:type="spellEnd"/>
      <w:r w:rsidRPr="009A19BB">
        <w:rPr>
          <w:rFonts w:ascii="Times New Roman" w:eastAsia="Calibri" w:hAnsi="Times New Roman" w:cs="Times New Roman"/>
          <w:sz w:val="24"/>
        </w:rPr>
        <w:t xml:space="preserve"> (LI-COR). The Lane Normalisation Factor (LNF) was calculated by dividing GAPDH signal for each lane by the highest GAPDH signal. The signal for the protein of interest was then divided by the LNF to normalise the protein of interest. </w:t>
      </w:r>
    </w:p>
    <w:p w:rsidR="00AA7E3B" w:rsidRPr="004C505E" w:rsidRDefault="009A19BB" w:rsidP="00AA7E3B">
      <w:pPr>
        <w:spacing w:line="360" w:lineRule="auto"/>
        <w:jc w:val="both"/>
        <w:rPr>
          <w:rFonts w:ascii="Times New Roman" w:eastAsia="Calibri" w:hAnsi="Times New Roman" w:cs="Times New Roman"/>
          <w:sz w:val="24"/>
        </w:rPr>
      </w:pPr>
      <w:r w:rsidRPr="009A19BB">
        <w:rPr>
          <w:rFonts w:ascii="Times New Roman" w:eastAsia="Calibri" w:hAnsi="Times New Roman" w:cs="Times New Roman"/>
          <w:sz w:val="24"/>
        </w:rPr>
        <w:t xml:space="preserve">For SDS polyacrylamide gel electrophoresis (SDS-PAGE), denatured (70°C for 10min) protein samples (1 µg/µl) were loaded onto a </w:t>
      </w:r>
      <w:proofErr w:type="spellStart"/>
      <w:r w:rsidRPr="009A19BB">
        <w:rPr>
          <w:rFonts w:ascii="Times New Roman" w:eastAsia="Calibri" w:hAnsi="Times New Roman" w:cs="Times New Roman"/>
          <w:sz w:val="24"/>
        </w:rPr>
        <w:t>NuPAGE</w:t>
      </w:r>
      <w:proofErr w:type="spellEnd"/>
      <w:r w:rsidRPr="009A19BB">
        <w:rPr>
          <w:rFonts w:ascii="Times New Roman" w:eastAsia="Calibri" w:hAnsi="Times New Roman" w:cs="Times New Roman"/>
          <w:sz w:val="24"/>
        </w:rPr>
        <w:t xml:space="preserve"> 4-12% </w:t>
      </w:r>
      <w:proofErr w:type="spellStart"/>
      <w:r w:rsidRPr="009A19BB">
        <w:rPr>
          <w:rFonts w:ascii="Times New Roman" w:eastAsia="Calibri" w:hAnsi="Times New Roman" w:cs="Times New Roman"/>
          <w:sz w:val="24"/>
        </w:rPr>
        <w:t>Bis-Tris</w:t>
      </w:r>
      <w:proofErr w:type="spellEnd"/>
      <w:r w:rsidRPr="009A19BB">
        <w:rPr>
          <w:rFonts w:ascii="Times New Roman" w:eastAsia="Calibri" w:hAnsi="Times New Roman" w:cs="Times New Roman"/>
          <w:sz w:val="24"/>
        </w:rPr>
        <w:t xml:space="preserve"> Gel (Invitrogen) along with Chameleon 800 pre-stained protein ladder (LI-COR). The gel was electrophoresed in 1X </w:t>
      </w:r>
      <w:proofErr w:type="spellStart"/>
      <w:r w:rsidRPr="009A19BB">
        <w:rPr>
          <w:rFonts w:ascii="Times New Roman" w:eastAsia="Calibri" w:hAnsi="Times New Roman" w:cs="Times New Roman"/>
          <w:sz w:val="24"/>
        </w:rPr>
        <w:t>NuPAGE</w:t>
      </w:r>
      <w:proofErr w:type="spellEnd"/>
      <w:r w:rsidRPr="009A19BB">
        <w:rPr>
          <w:rFonts w:ascii="Times New Roman" w:eastAsia="Calibri" w:hAnsi="Times New Roman" w:cs="Times New Roman"/>
          <w:sz w:val="24"/>
        </w:rPr>
        <w:t xml:space="preserve"> MOPS SDS running buffer with antioxidant (Invitrogen) at 120V for 20 minutes, followed by 160V for one hour. The transfer of proteins to a nitrocellulose membrane was performed using an iBlot2 device (Invitrogen) at 20V for 1min, 24V for 4min and 27V for 5min. Blotted proteins were determined as previously.</w:t>
      </w:r>
    </w:p>
    <w:p w:rsidR="004C505E" w:rsidRPr="004C505E" w:rsidRDefault="004C505E" w:rsidP="004C505E">
      <w:pPr>
        <w:spacing w:before="120"/>
        <w:rPr>
          <w:rFonts w:ascii="Times New Roman" w:eastAsia="Calibri" w:hAnsi="Times New Roman" w:cs="Times New Roman"/>
          <w:b/>
          <w:sz w:val="24"/>
          <w:szCs w:val="24"/>
        </w:rPr>
      </w:pPr>
      <w:r w:rsidRPr="004C505E">
        <w:rPr>
          <w:rFonts w:ascii="Times New Roman" w:eastAsia="Calibri" w:hAnsi="Times New Roman" w:cs="Times New Roman"/>
          <w:b/>
          <w:sz w:val="24"/>
          <w:szCs w:val="24"/>
        </w:rPr>
        <w:t xml:space="preserve">Supplementary Method </w:t>
      </w:r>
      <w:r>
        <w:rPr>
          <w:rFonts w:ascii="Times New Roman" w:eastAsia="Calibri" w:hAnsi="Times New Roman" w:cs="Times New Roman"/>
          <w:b/>
          <w:sz w:val="24"/>
          <w:szCs w:val="24"/>
        </w:rPr>
        <w:t>6</w:t>
      </w:r>
      <w:r w:rsidRPr="004C505E">
        <w:rPr>
          <w:rFonts w:ascii="Times New Roman" w:eastAsia="Calibri" w:hAnsi="Times New Roman" w:cs="Times New Roman"/>
          <w:b/>
          <w:sz w:val="24"/>
          <w:szCs w:val="24"/>
        </w:rPr>
        <w:t>:</w:t>
      </w:r>
    </w:p>
    <w:p w:rsidR="00AA7E3B" w:rsidRPr="004C505E" w:rsidRDefault="00AA7E3B" w:rsidP="004C505E">
      <w:pPr>
        <w:spacing w:line="360" w:lineRule="auto"/>
        <w:jc w:val="both"/>
        <w:rPr>
          <w:rFonts w:ascii="Times New Roman" w:eastAsia="Calibri" w:hAnsi="Times New Roman" w:cs="Times New Roman"/>
          <w:b/>
          <w:sz w:val="24"/>
          <w:szCs w:val="24"/>
        </w:rPr>
      </w:pPr>
      <w:r w:rsidRPr="004C505E">
        <w:rPr>
          <w:rFonts w:ascii="Times New Roman" w:eastAsia="Calibri" w:hAnsi="Times New Roman" w:cs="Times New Roman"/>
          <w:b/>
          <w:sz w:val="24"/>
          <w:szCs w:val="24"/>
        </w:rPr>
        <w:t>Statistical analysis</w:t>
      </w:r>
    </w:p>
    <w:p w:rsidR="00D33834" w:rsidRDefault="00AA7E3B" w:rsidP="000757C6">
      <w:pPr>
        <w:spacing w:line="360" w:lineRule="auto"/>
        <w:jc w:val="both"/>
        <w:rPr>
          <w:rFonts w:ascii="Times New Roman" w:eastAsia="Calibri" w:hAnsi="Times New Roman" w:cs="Times New Roman"/>
          <w:sz w:val="24"/>
        </w:rPr>
      </w:pPr>
      <w:r w:rsidRPr="00AA7E3B">
        <w:rPr>
          <w:rFonts w:ascii="Times New Roman" w:eastAsia="Calibri" w:hAnsi="Times New Roman" w:cs="Times New Roman"/>
          <w:sz w:val="24"/>
        </w:rPr>
        <w:t xml:space="preserve">Statistical analyses were performed using SPSS Statistics version 22.0. The normal distribution across samples was assessed using Shapiro–Wilk test, with homogeneity of variance determined using </w:t>
      </w:r>
      <w:proofErr w:type="spellStart"/>
      <w:r w:rsidRPr="00AA7E3B">
        <w:rPr>
          <w:rFonts w:ascii="Times New Roman" w:eastAsia="Calibri" w:hAnsi="Times New Roman" w:cs="Times New Roman"/>
          <w:sz w:val="24"/>
        </w:rPr>
        <w:t>Levene’s</w:t>
      </w:r>
      <w:proofErr w:type="spellEnd"/>
      <w:r w:rsidRPr="00AA7E3B">
        <w:rPr>
          <w:rFonts w:ascii="Times New Roman" w:eastAsia="Calibri" w:hAnsi="Times New Roman" w:cs="Times New Roman"/>
          <w:sz w:val="24"/>
        </w:rPr>
        <w:t xml:space="preserve"> test. If the assumptions of normality were met, analysis of variance (ANOVA) was used to analyse the data sets between the groups, followed by </w:t>
      </w:r>
      <w:proofErr w:type="spellStart"/>
      <w:r w:rsidRPr="00AA7E3B">
        <w:rPr>
          <w:rFonts w:ascii="Times New Roman" w:eastAsia="Calibri" w:hAnsi="Times New Roman" w:cs="Times New Roman"/>
          <w:sz w:val="24"/>
        </w:rPr>
        <w:t>Bonferroni</w:t>
      </w:r>
      <w:proofErr w:type="spellEnd"/>
      <w:r w:rsidRPr="00AA7E3B">
        <w:rPr>
          <w:rFonts w:ascii="Times New Roman" w:eastAsia="Calibri" w:hAnsi="Times New Roman" w:cs="Times New Roman"/>
          <w:sz w:val="24"/>
        </w:rPr>
        <w:t xml:space="preserve"> post-hoc analysis to correct for multiple comparisons. A paired-samples </w:t>
      </w:r>
      <w:r w:rsidRPr="00AA7E3B">
        <w:rPr>
          <w:rFonts w:ascii="Times New Roman" w:eastAsia="Calibri" w:hAnsi="Times New Roman" w:cs="Times New Roman"/>
          <w:i/>
          <w:sz w:val="24"/>
        </w:rPr>
        <w:t>t</w:t>
      </w:r>
      <w:r w:rsidRPr="00AA7E3B">
        <w:rPr>
          <w:rFonts w:ascii="Times New Roman" w:eastAsia="Calibri" w:hAnsi="Times New Roman" w:cs="Times New Roman"/>
          <w:sz w:val="24"/>
        </w:rPr>
        <w:t xml:space="preserve">-test was used for pairwise comparisons within groups. Where normal distribution criteria was not fulfilled, a non-parametric </w:t>
      </w:r>
      <w:proofErr w:type="spellStart"/>
      <w:r w:rsidRPr="00AA7E3B">
        <w:rPr>
          <w:rFonts w:ascii="Times New Roman" w:eastAsia="Calibri" w:hAnsi="Times New Roman" w:cs="Times New Roman"/>
          <w:sz w:val="24"/>
        </w:rPr>
        <w:t>Kruskal</w:t>
      </w:r>
      <w:proofErr w:type="spellEnd"/>
      <w:r w:rsidRPr="00AA7E3B">
        <w:rPr>
          <w:rFonts w:ascii="Times New Roman" w:eastAsia="Calibri" w:hAnsi="Times New Roman" w:cs="Times New Roman"/>
          <w:sz w:val="24"/>
        </w:rPr>
        <w:t xml:space="preserve">-Wallis test was used to compare multiple groups, with adjusted </w:t>
      </w:r>
      <w:r w:rsidRPr="00AA7E3B">
        <w:rPr>
          <w:rFonts w:ascii="Times New Roman" w:eastAsia="Calibri" w:hAnsi="Times New Roman" w:cs="Times New Roman"/>
          <w:i/>
          <w:sz w:val="24"/>
        </w:rPr>
        <w:t>p</w:t>
      </w:r>
      <w:r w:rsidRPr="00AA7E3B">
        <w:rPr>
          <w:rFonts w:ascii="Times New Roman" w:eastAsia="Calibri" w:hAnsi="Times New Roman" w:cs="Times New Roman"/>
          <w:sz w:val="24"/>
        </w:rPr>
        <w:t>-values to correct for multiple comparisons, so that the overall error rate remained at 5%. Friedman’s ANOVA was used for pairwise comparisons within groups. Correlation analyses were carried out using Spearman’s correlation coefficient ρ (rho). Linear discriminant analysis was used to investigate whether separation of groups could be defined on the basis of any of the monoa</w:t>
      </w:r>
      <w:r w:rsidR="000757C6">
        <w:rPr>
          <w:rFonts w:ascii="Times New Roman" w:eastAsia="Calibri" w:hAnsi="Times New Roman" w:cs="Times New Roman"/>
          <w:sz w:val="24"/>
        </w:rPr>
        <w:t>minergic protein markers.</w:t>
      </w:r>
    </w:p>
    <w:p w:rsidR="00D33834" w:rsidRDefault="00D33834" w:rsidP="00C51E2E">
      <w:pPr>
        <w:rPr>
          <w:rFonts w:ascii="Times New Roman" w:eastAsia="Calibri" w:hAnsi="Times New Roman" w:cs="Times New Roman"/>
          <w:sz w:val="24"/>
        </w:rPr>
      </w:pPr>
    </w:p>
    <w:p w:rsidR="00D33834" w:rsidRDefault="00D33834" w:rsidP="00C51E2E">
      <w:pPr>
        <w:rPr>
          <w:rFonts w:ascii="Times New Roman" w:eastAsia="Calibri" w:hAnsi="Times New Roman" w:cs="Times New Roman"/>
          <w:sz w:val="24"/>
        </w:rPr>
      </w:pPr>
    </w:p>
    <w:p w:rsidR="00D33834" w:rsidRDefault="00D33834" w:rsidP="00C51E2E">
      <w:pPr>
        <w:rPr>
          <w:rFonts w:ascii="Times New Roman" w:eastAsia="Calibri" w:hAnsi="Times New Roman" w:cs="Times New Roman"/>
          <w:sz w:val="24"/>
        </w:rPr>
      </w:pPr>
    </w:p>
    <w:p w:rsidR="00D33834" w:rsidRDefault="00D33834" w:rsidP="00C51E2E">
      <w:pPr>
        <w:rPr>
          <w:rFonts w:ascii="Times New Roman" w:eastAsia="Calibri" w:hAnsi="Times New Roman" w:cs="Times New Roman"/>
          <w:sz w:val="24"/>
        </w:rPr>
      </w:pPr>
    </w:p>
    <w:p w:rsidR="00D33834" w:rsidRDefault="00D33834" w:rsidP="00C51E2E">
      <w:pPr>
        <w:rPr>
          <w:rFonts w:ascii="Times New Roman" w:eastAsia="Calibri" w:hAnsi="Times New Roman" w:cs="Times New Roman"/>
          <w:sz w:val="24"/>
        </w:rPr>
      </w:pPr>
    </w:p>
    <w:p w:rsidR="004C505E" w:rsidRDefault="004C505E" w:rsidP="00C51E2E">
      <w:pPr>
        <w:rPr>
          <w:rFonts w:ascii="Times New Roman" w:eastAsia="Calibri" w:hAnsi="Times New Roman" w:cs="Times New Roman"/>
          <w:sz w:val="24"/>
        </w:rPr>
      </w:pPr>
    </w:p>
    <w:p w:rsidR="000757C6" w:rsidRDefault="000757C6"/>
    <w:p w:rsidR="004C505E" w:rsidRPr="004C505E" w:rsidRDefault="004C505E">
      <w:pPr>
        <w:rPr>
          <w:rFonts w:ascii="Times New Roman" w:hAnsi="Times New Roman" w:cs="Times New Roman"/>
          <w:b/>
          <w:sz w:val="24"/>
          <w:szCs w:val="24"/>
        </w:rPr>
      </w:pPr>
      <w:r w:rsidRPr="004C505E">
        <w:rPr>
          <w:rFonts w:ascii="Times New Roman" w:hAnsi="Times New Roman" w:cs="Times New Roman"/>
          <w:b/>
          <w:sz w:val="24"/>
          <w:szCs w:val="24"/>
        </w:rPr>
        <w:t>References</w:t>
      </w:r>
    </w:p>
    <w:p w:rsidR="004C505E" w:rsidRPr="004C505E" w:rsidRDefault="000757C6" w:rsidP="004C505E">
      <w:pPr>
        <w:pStyle w:val="EndNoteBibliography"/>
        <w:ind w:left="720" w:hanging="720"/>
      </w:pPr>
      <w:r w:rsidRPr="004C505E">
        <w:rPr>
          <w:rFonts w:ascii="Times New Roman" w:hAnsi="Times New Roman" w:cs="Times New Roman"/>
          <w:sz w:val="24"/>
          <w:szCs w:val="24"/>
        </w:rPr>
        <w:fldChar w:fldCharType="begin"/>
      </w:r>
      <w:r w:rsidRPr="004C505E">
        <w:rPr>
          <w:rFonts w:ascii="Times New Roman" w:hAnsi="Times New Roman" w:cs="Times New Roman"/>
          <w:sz w:val="24"/>
          <w:szCs w:val="24"/>
        </w:rPr>
        <w:instrText xml:space="preserve"> ADDIN EN.REFLIST </w:instrText>
      </w:r>
      <w:r w:rsidRPr="004C505E">
        <w:rPr>
          <w:rFonts w:ascii="Times New Roman" w:hAnsi="Times New Roman" w:cs="Times New Roman"/>
          <w:sz w:val="24"/>
          <w:szCs w:val="24"/>
        </w:rPr>
        <w:fldChar w:fldCharType="separate"/>
      </w:r>
      <w:r w:rsidR="004C505E" w:rsidRPr="004C505E">
        <w:t>1.</w:t>
      </w:r>
      <w:r w:rsidR="004C505E" w:rsidRPr="004C505E">
        <w:tab/>
        <w:t xml:space="preserve">Braak H, Alafuzoff I, Arzberger T, Kretzschmar H, Del Tredici K. Staging of Alzheimer disease-associated neurofibrillary pathology using paraffin sections and immunocytochemistry. </w:t>
      </w:r>
      <w:r w:rsidR="004C505E" w:rsidRPr="004C505E">
        <w:rPr>
          <w:i/>
        </w:rPr>
        <w:t>Acta Neuropathologica</w:t>
      </w:r>
      <w:r w:rsidR="004C505E" w:rsidRPr="004C505E">
        <w:t xml:space="preserve"> 2006; </w:t>
      </w:r>
      <w:r w:rsidR="004C505E" w:rsidRPr="004C505E">
        <w:rPr>
          <w:b/>
        </w:rPr>
        <w:t>112</w:t>
      </w:r>
      <w:r w:rsidR="004C505E" w:rsidRPr="004C505E">
        <w:t>(4)</w:t>
      </w:r>
      <w:r w:rsidR="004C505E" w:rsidRPr="004C505E">
        <w:rPr>
          <w:b/>
        </w:rPr>
        <w:t xml:space="preserve">: </w:t>
      </w:r>
      <w:r w:rsidR="004C505E" w:rsidRPr="004C505E">
        <w:t>389-404.</w:t>
      </w:r>
    </w:p>
    <w:p w:rsidR="004C505E" w:rsidRPr="004C505E" w:rsidRDefault="004C505E" w:rsidP="004C505E">
      <w:pPr>
        <w:pStyle w:val="EndNoteBibliography"/>
        <w:spacing w:after="0"/>
      </w:pPr>
    </w:p>
    <w:p w:rsidR="004C505E" w:rsidRPr="004C505E" w:rsidRDefault="004C505E" w:rsidP="004C505E">
      <w:pPr>
        <w:pStyle w:val="EndNoteBibliography"/>
        <w:ind w:left="720" w:hanging="720"/>
      </w:pPr>
      <w:r w:rsidRPr="004C505E">
        <w:t>2.</w:t>
      </w:r>
      <w:r w:rsidRPr="004C505E">
        <w:tab/>
        <w:t>McKeith IG, Dickson DW, Lowe J, Emre M, O'Brien JT, Feldman H</w:t>
      </w:r>
      <w:r w:rsidRPr="004C505E">
        <w:rPr>
          <w:i/>
        </w:rPr>
        <w:t xml:space="preserve"> et al.</w:t>
      </w:r>
      <w:r w:rsidRPr="004C505E">
        <w:t xml:space="preserve"> Diagnosis and management of dementia with Lewy bodies: third report of the DLB Consortium. </w:t>
      </w:r>
      <w:r w:rsidRPr="004C505E">
        <w:rPr>
          <w:i/>
        </w:rPr>
        <w:t>Neurology</w:t>
      </w:r>
      <w:r w:rsidRPr="004C505E">
        <w:t xml:space="preserve"> 2005; </w:t>
      </w:r>
      <w:r w:rsidRPr="004C505E">
        <w:rPr>
          <w:b/>
        </w:rPr>
        <w:t>65</w:t>
      </w:r>
      <w:r w:rsidRPr="004C505E">
        <w:t>(12)</w:t>
      </w:r>
      <w:r w:rsidRPr="004C505E">
        <w:rPr>
          <w:b/>
        </w:rPr>
        <w:t xml:space="preserve">: </w:t>
      </w:r>
      <w:r w:rsidRPr="004C505E">
        <w:t>1863-1872.</w:t>
      </w:r>
    </w:p>
    <w:p w:rsidR="004C505E" w:rsidRPr="004C505E" w:rsidRDefault="004C505E" w:rsidP="004C505E">
      <w:pPr>
        <w:pStyle w:val="EndNoteBibliography"/>
        <w:spacing w:after="0"/>
      </w:pPr>
    </w:p>
    <w:p w:rsidR="004C505E" w:rsidRPr="004C505E" w:rsidRDefault="004C505E" w:rsidP="004C505E">
      <w:pPr>
        <w:pStyle w:val="EndNoteBibliography"/>
        <w:ind w:left="720" w:hanging="720"/>
      </w:pPr>
      <w:r w:rsidRPr="004C505E">
        <w:t>3.</w:t>
      </w:r>
      <w:r w:rsidRPr="004C505E">
        <w:tab/>
        <w:t xml:space="preserve">Thal DR, Rub U, Orantes M, Braak H. Phases of A beta-deposition in the human brain and its relevance for the development of AD. </w:t>
      </w:r>
      <w:r w:rsidRPr="004C505E">
        <w:rPr>
          <w:i/>
        </w:rPr>
        <w:t>Neurology</w:t>
      </w:r>
      <w:r w:rsidRPr="004C505E">
        <w:t xml:space="preserve"> 2002; </w:t>
      </w:r>
      <w:r w:rsidRPr="004C505E">
        <w:rPr>
          <w:b/>
        </w:rPr>
        <w:t>58</w:t>
      </w:r>
      <w:r w:rsidRPr="004C505E">
        <w:t>(12)</w:t>
      </w:r>
      <w:r w:rsidRPr="004C505E">
        <w:rPr>
          <w:b/>
        </w:rPr>
        <w:t xml:space="preserve">: </w:t>
      </w:r>
      <w:r w:rsidRPr="004C505E">
        <w:t>1791-1800.</w:t>
      </w:r>
    </w:p>
    <w:p w:rsidR="004C505E" w:rsidRPr="004C505E" w:rsidRDefault="004C505E" w:rsidP="004C505E">
      <w:pPr>
        <w:pStyle w:val="EndNoteBibliography"/>
        <w:spacing w:after="0"/>
      </w:pPr>
    </w:p>
    <w:p w:rsidR="004C505E" w:rsidRPr="004C505E" w:rsidRDefault="004C505E" w:rsidP="004C505E">
      <w:pPr>
        <w:pStyle w:val="EndNoteBibliography"/>
        <w:ind w:left="720" w:hanging="720"/>
      </w:pPr>
      <w:r w:rsidRPr="004C505E">
        <w:t>4.</w:t>
      </w:r>
      <w:r w:rsidRPr="004C505E">
        <w:tab/>
        <w:t>Montine TJ, Phelps CH, Beach TG, Bigio EH, Cairns NJ, Dickson DW</w:t>
      </w:r>
      <w:r w:rsidRPr="004C505E">
        <w:rPr>
          <w:i/>
        </w:rPr>
        <w:t xml:space="preserve"> et al.</w:t>
      </w:r>
      <w:r w:rsidRPr="004C505E">
        <w:t xml:space="preserve"> National Institute on Aging-Alzheimer's Association guidelines for the neuropathologic assessment of Alzheimer's disease: a practical approach. </w:t>
      </w:r>
      <w:r w:rsidRPr="004C505E">
        <w:rPr>
          <w:i/>
        </w:rPr>
        <w:t>Acta Neuropathologica</w:t>
      </w:r>
      <w:r w:rsidRPr="004C505E">
        <w:t xml:space="preserve"> 2012; </w:t>
      </w:r>
      <w:r w:rsidRPr="004C505E">
        <w:rPr>
          <w:b/>
        </w:rPr>
        <w:t>123</w:t>
      </w:r>
      <w:r w:rsidRPr="004C505E">
        <w:t>(1)</w:t>
      </w:r>
      <w:r w:rsidRPr="004C505E">
        <w:rPr>
          <w:b/>
        </w:rPr>
        <w:t xml:space="preserve">: </w:t>
      </w:r>
      <w:r w:rsidRPr="004C505E">
        <w:t>1-11.</w:t>
      </w:r>
    </w:p>
    <w:p w:rsidR="004C505E" w:rsidRPr="004C505E" w:rsidRDefault="004C505E" w:rsidP="004C505E">
      <w:pPr>
        <w:pStyle w:val="EndNoteBibliography"/>
        <w:spacing w:after="0"/>
      </w:pPr>
    </w:p>
    <w:p w:rsidR="004C505E" w:rsidRPr="004C505E" w:rsidRDefault="004C505E" w:rsidP="004C505E">
      <w:pPr>
        <w:pStyle w:val="EndNoteBibliography"/>
        <w:ind w:left="720" w:hanging="720"/>
      </w:pPr>
      <w:r w:rsidRPr="004C505E">
        <w:t>5.</w:t>
      </w:r>
      <w:r w:rsidRPr="004C505E">
        <w:tab/>
        <w:t>Walker L, McAleese KE, Thomas AJ, Johnson M, Martin-Ruiz C, Parker C</w:t>
      </w:r>
      <w:r w:rsidRPr="004C505E">
        <w:rPr>
          <w:i/>
        </w:rPr>
        <w:t xml:space="preserve"> et al.</w:t>
      </w:r>
      <w:r w:rsidRPr="004C505E">
        <w:t xml:space="preserve"> Neuropathologically mixed Alzheimer's and Lewy body disease: burden of pathological protein aggregates differs between clinical phenotypes. </w:t>
      </w:r>
      <w:r w:rsidRPr="004C505E">
        <w:rPr>
          <w:i/>
        </w:rPr>
        <w:t>Acta Neuropathol</w:t>
      </w:r>
      <w:r w:rsidRPr="004C505E">
        <w:t xml:space="preserve"> 2015; </w:t>
      </w:r>
      <w:r w:rsidRPr="004C505E">
        <w:rPr>
          <w:b/>
        </w:rPr>
        <w:t>129</w:t>
      </w:r>
      <w:r w:rsidRPr="004C505E">
        <w:t>(5)</w:t>
      </w:r>
      <w:r w:rsidRPr="004C505E">
        <w:rPr>
          <w:b/>
        </w:rPr>
        <w:t xml:space="preserve">: </w:t>
      </w:r>
      <w:r w:rsidRPr="004C505E">
        <w:t>729-748.</w:t>
      </w:r>
    </w:p>
    <w:p w:rsidR="004C505E" w:rsidRPr="004C505E" w:rsidRDefault="004C505E" w:rsidP="004C505E">
      <w:pPr>
        <w:pStyle w:val="EndNoteBibliography"/>
        <w:spacing w:after="0"/>
      </w:pPr>
    </w:p>
    <w:p w:rsidR="004C505E" w:rsidRPr="004C505E" w:rsidRDefault="004C505E" w:rsidP="004C505E">
      <w:pPr>
        <w:pStyle w:val="EndNoteBibliography"/>
        <w:ind w:left="720" w:hanging="720"/>
      </w:pPr>
      <w:r w:rsidRPr="004C505E">
        <w:t>6.</w:t>
      </w:r>
      <w:r w:rsidRPr="004C505E">
        <w:tab/>
        <w:t xml:space="preserve">Alexopoulos GS, Abrams RC, Young RC, Shamoian CA. Cornell Scale for Depression in Dementia. </w:t>
      </w:r>
      <w:r w:rsidRPr="004C505E">
        <w:rPr>
          <w:i/>
        </w:rPr>
        <w:t>Biol Psychiat</w:t>
      </w:r>
      <w:r w:rsidRPr="004C505E">
        <w:t xml:space="preserve"> 1988; </w:t>
      </w:r>
      <w:r w:rsidRPr="004C505E">
        <w:rPr>
          <w:b/>
        </w:rPr>
        <w:t>23</w:t>
      </w:r>
      <w:r w:rsidRPr="004C505E">
        <w:t>(3)</w:t>
      </w:r>
      <w:r w:rsidRPr="004C505E">
        <w:rPr>
          <w:b/>
        </w:rPr>
        <w:t xml:space="preserve">: </w:t>
      </w:r>
      <w:r w:rsidRPr="004C505E">
        <w:t>271-284.</w:t>
      </w:r>
    </w:p>
    <w:p w:rsidR="004C505E" w:rsidRPr="004C505E" w:rsidRDefault="004C505E" w:rsidP="004C505E">
      <w:pPr>
        <w:pStyle w:val="EndNoteBibliography"/>
        <w:spacing w:after="0"/>
      </w:pPr>
    </w:p>
    <w:p w:rsidR="004C505E" w:rsidRPr="004C505E" w:rsidRDefault="004C505E" w:rsidP="004C505E">
      <w:pPr>
        <w:pStyle w:val="EndNoteBibliography"/>
        <w:ind w:left="720" w:hanging="720"/>
      </w:pPr>
      <w:r w:rsidRPr="004C505E">
        <w:t>7.</w:t>
      </w:r>
      <w:r w:rsidRPr="004C505E">
        <w:tab/>
        <w:t>Korner A, Lauritzen L, Abelskov K, Gulmann N, Brodersen AM, Wedervang-Jensen T</w:t>
      </w:r>
      <w:r w:rsidRPr="004C505E">
        <w:rPr>
          <w:i/>
        </w:rPr>
        <w:t xml:space="preserve"> et al.</w:t>
      </w:r>
      <w:r w:rsidRPr="004C505E">
        <w:t xml:space="preserve"> The geriatric depression scale and the Cornell Scale for Depression in Dementia. A validity study. </w:t>
      </w:r>
      <w:r w:rsidRPr="004C505E">
        <w:rPr>
          <w:i/>
        </w:rPr>
        <w:t>Nord J Psychiat</w:t>
      </w:r>
      <w:r w:rsidRPr="004C505E">
        <w:t xml:space="preserve"> 2006; </w:t>
      </w:r>
      <w:r w:rsidRPr="004C505E">
        <w:rPr>
          <w:b/>
        </w:rPr>
        <w:t>60</w:t>
      </w:r>
      <w:r w:rsidRPr="004C505E">
        <w:t>(5)</w:t>
      </w:r>
      <w:r w:rsidRPr="004C505E">
        <w:rPr>
          <w:b/>
        </w:rPr>
        <w:t xml:space="preserve">: </w:t>
      </w:r>
      <w:r w:rsidRPr="004C505E">
        <w:t>360-364.</w:t>
      </w:r>
    </w:p>
    <w:p w:rsidR="004C505E" w:rsidRPr="004C505E" w:rsidRDefault="004C505E" w:rsidP="004C505E">
      <w:pPr>
        <w:pStyle w:val="EndNoteBibliography"/>
        <w:spacing w:after="0"/>
      </w:pPr>
    </w:p>
    <w:p w:rsidR="004C505E" w:rsidRPr="004C505E" w:rsidRDefault="004C505E" w:rsidP="004C505E">
      <w:pPr>
        <w:pStyle w:val="EndNoteBibliography"/>
        <w:ind w:left="720" w:hanging="720"/>
      </w:pPr>
      <w:r w:rsidRPr="004C505E">
        <w:t>8.</w:t>
      </w:r>
      <w:r w:rsidRPr="004C505E">
        <w:tab/>
        <w:t>Culvenor JG, McLean CA, Cutt S, Campbell BC, Maher F, Jakala P</w:t>
      </w:r>
      <w:r w:rsidRPr="004C505E">
        <w:rPr>
          <w:i/>
        </w:rPr>
        <w:t xml:space="preserve"> et al.</w:t>
      </w:r>
      <w:r w:rsidRPr="004C505E">
        <w:t xml:space="preserve"> Non-Abeta component of Alzheimer's disease amyloid (NAC) revisited. NAC and alpha-synuclein are not associated with Abeta amyloid. </w:t>
      </w:r>
      <w:r w:rsidRPr="004C505E">
        <w:rPr>
          <w:i/>
        </w:rPr>
        <w:t>Am J Pathol</w:t>
      </w:r>
      <w:r w:rsidRPr="004C505E">
        <w:t xml:space="preserve"> 1999; </w:t>
      </w:r>
      <w:r w:rsidRPr="004C505E">
        <w:rPr>
          <w:b/>
        </w:rPr>
        <w:t>155</w:t>
      </w:r>
      <w:r w:rsidRPr="004C505E">
        <w:t>(4)</w:t>
      </w:r>
      <w:r w:rsidRPr="004C505E">
        <w:rPr>
          <w:b/>
        </w:rPr>
        <w:t xml:space="preserve">: </w:t>
      </w:r>
      <w:r w:rsidRPr="004C505E">
        <w:t>1173-1181.</w:t>
      </w:r>
    </w:p>
    <w:p w:rsidR="004C505E" w:rsidRPr="004C505E" w:rsidRDefault="004C505E" w:rsidP="004C505E">
      <w:pPr>
        <w:pStyle w:val="EndNoteBibliography"/>
      </w:pPr>
    </w:p>
    <w:p w:rsidR="00EB49D1" w:rsidRDefault="000757C6">
      <w:r w:rsidRPr="004C505E">
        <w:rPr>
          <w:rFonts w:ascii="Times New Roman" w:hAnsi="Times New Roman" w:cs="Times New Roman"/>
          <w:sz w:val="24"/>
          <w:szCs w:val="24"/>
        </w:rPr>
        <w:fldChar w:fldCharType="end"/>
      </w:r>
    </w:p>
    <w:sectPr w:rsidR="00EB49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0D3B41"/>
    <w:multiLevelType w:val="hybridMultilevel"/>
    <w:tmpl w:val="0E22A4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285620A"/>
    <w:multiLevelType w:val="hybridMultilevel"/>
    <w:tmpl w:val="7AE89AE4"/>
    <w:lvl w:ilvl="0" w:tplc="C56C609C">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3B607A9"/>
    <w:multiLevelType w:val="hybridMultilevel"/>
    <w:tmpl w:val="20420130"/>
    <w:lvl w:ilvl="0" w:tplc="FEC8CDD0">
      <w:start w:val="1"/>
      <w:numFmt w:val="upp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3E17F42"/>
    <w:multiLevelType w:val="hybridMultilevel"/>
    <w:tmpl w:val="48881D3E"/>
    <w:lvl w:ilvl="0" w:tplc="85E2953A">
      <w:start w:val="1"/>
      <w:numFmt w:val="upp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DEC24A6"/>
    <w:multiLevelType w:val="hybridMultilevel"/>
    <w:tmpl w:val="F28A5002"/>
    <w:lvl w:ilvl="0" w:tplc="9D6817C2">
      <w:start w:val="1"/>
      <w:numFmt w:val="upp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olecular Psychiatr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sa250r2sexp9sepvsavzvttd0aww5ftwxzd&quot;&gt;My EndNote Library&lt;record-ids&gt;&lt;item&gt;242&lt;/item&gt;&lt;item&gt;272&lt;/item&gt;&lt;item&gt;282&lt;/item&gt;&lt;item&gt;284&lt;/item&gt;&lt;item&gt;379&lt;/item&gt;&lt;item&gt;2352&lt;/item&gt;&lt;item&gt;2447&lt;/item&gt;&lt;item&gt;5897&lt;/item&gt;&lt;/record-ids&gt;&lt;/item&gt;&lt;/Libraries&gt;"/>
  </w:docVars>
  <w:rsids>
    <w:rsidRoot w:val="007C5371"/>
    <w:rsid w:val="00000D8D"/>
    <w:rsid w:val="000757C6"/>
    <w:rsid w:val="00084DF5"/>
    <w:rsid w:val="000949BA"/>
    <w:rsid w:val="001A2BA3"/>
    <w:rsid w:val="001B19CE"/>
    <w:rsid w:val="001F5234"/>
    <w:rsid w:val="00251E7F"/>
    <w:rsid w:val="003009EE"/>
    <w:rsid w:val="003C4328"/>
    <w:rsid w:val="003D157D"/>
    <w:rsid w:val="003E0DD8"/>
    <w:rsid w:val="004C505E"/>
    <w:rsid w:val="006328BE"/>
    <w:rsid w:val="006B0F41"/>
    <w:rsid w:val="007B547B"/>
    <w:rsid w:val="007C5371"/>
    <w:rsid w:val="008755D1"/>
    <w:rsid w:val="009A19BB"/>
    <w:rsid w:val="00A56D3F"/>
    <w:rsid w:val="00A622BF"/>
    <w:rsid w:val="00AA7E3B"/>
    <w:rsid w:val="00AD6472"/>
    <w:rsid w:val="00B22D78"/>
    <w:rsid w:val="00B675DB"/>
    <w:rsid w:val="00BB1F51"/>
    <w:rsid w:val="00C51E2E"/>
    <w:rsid w:val="00CB16B3"/>
    <w:rsid w:val="00CF2492"/>
    <w:rsid w:val="00CF4832"/>
    <w:rsid w:val="00D33834"/>
    <w:rsid w:val="00DF379D"/>
    <w:rsid w:val="00E6408B"/>
    <w:rsid w:val="00E771ED"/>
    <w:rsid w:val="00EB49D1"/>
    <w:rsid w:val="00ED3EC3"/>
    <w:rsid w:val="00EE1735"/>
    <w:rsid w:val="00F646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7D941"/>
  <w15:chartTrackingRefBased/>
  <w15:docId w15:val="{D185D5AE-B067-404E-BDB6-7B71CADB1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49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F4832"/>
    <w:pPr>
      <w:ind w:left="720"/>
      <w:contextualSpacing/>
    </w:pPr>
  </w:style>
  <w:style w:type="paragraph" w:customStyle="1" w:styleId="EndNoteBibliographyTitle">
    <w:name w:val="EndNote Bibliography Title"/>
    <w:basedOn w:val="Normal"/>
    <w:link w:val="EndNoteBibliographyTitleChar"/>
    <w:rsid w:val="000757C6"/>
    <w:pPr>
      <w:spacing w:after="0"/>
      <w:jc w:val="center"/>
    </w:pPr>
    <w:rPr>
      <w:rFonts w:ascii="Calibri" w:hAnsi="Calibri" w:cs="Calibri"/>
      <w:noProof/>
      <w:lang w:val="en-US"/>
    </w:rPr>
  </w:style>
  <w:style w:type="character" w:customStyle="1" w:styleId="ListParagraphChar">
    <w:name w:val="List Paragraph Char"/>
    <w:basedOn w:val="DefaultParagraphFont"/>
    <w:link w:val="ListParagraph"/>
    <w:uiPriority w:val="34"/>
    <w:rsid w:val="000757C6"/>
  </w:style>
  <w:style w:type="character" w:customStyle="1" w:styleId="EndNoteBibliographyTitleChar">
    <w:name w:val="EndNote Bibliography Title Char"/>
    <w:basedOn w:val="ListParagraphChar"/>
    <w:link w:val="EndNoteBibliographyTitle"/>
    <w:rsid w:val="000757C6"/>
    <w:rPr>
      <w:rFonts w:ascii="Calibri" w:hAnsi="Calibri" w:cs="Calibri"/>
      <w:noProof/>
      <w:lang w:val="en-US"/>
    </w:rPr>
  </w:style>
  <w:style w:type="paragraph" w:customStyle="1" w:styleId="EndNoteBibliography">
    <w:name w:val="EndNote Bibliography"/>
    <w:basedOn w:val="Normal"/>
    <w:link w:val="EndNoteBibliographyChar"/>
    <w:rsid w:val="000757C6"/>
    <w:pPr>
      <w:spacing w:line="240" w:lineRule="auto"/>
    </w:pPr>
    <w:rPr>
      <w:rFonts w:ascii="Calibri" w:hAnsi="Calibri" w:cs="Calibri"/>
      <w:noProof/>
      <w:lang w:val="en-US"/>
    </w:rPr>
  </w:style>
  <w:style w:type="character" w:customStyle="1" w:styleId="EndNoteBibliographyChar">
    <w:name w:val="EndNote Bibliography Char"/>
    <w:basedOn w:val="ListParagraphChar"/>
    <w:link w:val="EndNoteBibliography"/>
    <w:rsid w:val="000757C6"/>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5</Pages>
  <Words>1804</Words>
  <Characters>10286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Newcastle University</Company>
  <LinksUpToDate>false</LinksUpToDate>
  <CharactersWithSpaces>12066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Patterson</dc:creator>
  <cp:keywords/>
  <dc:description/>
  <cp:lastModifiedBy>Lina Patterson</cp:lastModifiedBy>
  <cp:revision>12</cp:revision>
  <cp:lastPrinted>2024-01-09T17:24:00Z</cp:lastPrinted>
  <dcterms:created xsi:type="dcterms:W3CDTF">2024-01-17T15:01:00Z</dcterms:created>
  <dcterms:modified xsi:type="dcterms:W3CDTF">2024-02-13T12:43:00Z</dcterms:modified>
</cp:coreProperties>
</file>