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B1CCE" w14:textId="77777777" w:rsidR="00217ABA" w:rsidRPr="00BF0BE7" w:rsidRDefault="00217ABA" w:rsidP="00753010">
      <w:pPr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bidi="he-IL"/>
        </w:rPr>
      </w:pPr>
      <w:r w:rsidRPr="00BF0BE7"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bidi="he-IL"/>
        </w:rPr>
        <w:t xml:space="preserve">Supplement S1: </w:t>
      </w:r>
    </w:p>
    <w:p w14:paraId="6A06BC99" w14:textId="70B3AC6F" w:rsidR="00D30BF3" w:rsidRPr="00BF0BE7" w:rsidRDefault="00EE1A5E" w:rsidP="0075301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BF0BE7"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bidi="he-IL"/>
        </w:rPr>
        <w:t>Standard arm of  AML-NOPHO-DBH2012 protocol therapy</w:t>
      </w:r>
    </w:p>
    <w:p w14:paraId="20A9580C" w14:textId="77777777" w:rsidR="0073405B" w:rsidRPr="00BF0BE7" w:rsidRDefault="0073405B">
      <w:pPr>
        <w:rPr>
          <w:rFonts w:asciiTheme="majorBidi" w:hAnsiTheme="majorBidi" w:cstheme="majorBidi"/>
          <w:sz w:val="24"/>
          <w:szCs w:val="24"/>
        </w:rPr>
      </w:pPr>
      <w:r w:rsidRPr="00BF0BE7">
        <w:rPr>
          <w:rFonts w:asciiTheme="majorBidi" w:hAnsiTheme="majorBidi" w:cstheme="majorBidi"/>
          <w:sz w:val="24"/>
          <w:szCs w:val="24"/>
        </w:rPr>
        <w:t>Induction-I</w:t>
      </w:r>
      <w:r w:rsidR="003C0945" w:rsidRPr="00BF0BE7">
        <w:rPr>
          <w:rFonts w:asciiTheme="majorBidi" w:hAnsiTheme="majorBidi" w:cstheme="majorBidi"/>
          <w:sz w:val="24"/>
          <w:szCs w:val="24"/>
        </w:rPr>
        <w:t xml:space="preserve"> MEC, consisted of etoposide (150 mg/ m</w:t>
      </w:r>
      <w:r w:rsidR="003C0945" w:rsidRPr="00BF0BE7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3C0945" w:rsidRPr="00BF0BE7">
        <w:rPr>
          <w:rFonts w:asciiTheme="majorBidi" w:hAnsiTheme="majorBidi" w:cstheme="majorBidi"/>
          <w:sz w:val="24"/>
          <w:szCs w:val="24"/>
        </w:rPr>
        <w:t>/day on days 1-5), cytarabine (200 mg/m2/day continuous infusion for 12 hours each day, days 6-10)  in combination with mitoxantrone (5 mg/m</w:t>
      </w:r>
      <w:r w:rsidR="003C0945" w:rsidRPr="00BF0BE7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3C0945" w:rsidRPr="00BF0BE7">
        <w:rPr>
          <w:rFonts w:asciiTheme="majorBidi" w:hAnsiTheme="majorBidi" w:cstheme="majorBidi"/>
          <w:sz w:val="24"/>
          <w:szCs w:val="24"/>
        </w:rPr>
        <w:t>/day for 5 days)</w:t>
      </w:r>
    </w:p>
    <w:p w14:paraId="05A27DC9" w14:textId="45EE9832" w:rsidR="0073405B" w:rsidRPr="00BF0BE7" w:rsidRDefault="0073405B" w:rsidP="00E10C74">
      <w:pPr>
        <w:rPr>
          <w:rFonts w:asciiTheme="majorBidi" w:hAnsiTheme="majorBidi" w:cstheme="majorBidi"/>
          <w:sz w:val="24"/>
          <w:szCs w:val="24"/>
        </w:rPr>
      </w:pPr>
      <w:r w:rsidRPr="00BF0BE7">
        <w:rPr>
          <w:rFonts w:asciiTheme="majorBidi" w:hAnsiTheme="majorBidi" w:cstheme="majorBidi"/>
          <w:sz w:val="24"/>
          <w:szCs w:val="24"/>
        </w:rPr>
        <w:t>Induction-II</w:t>
      </w:r>
      <w:r w:rsidR="003C0945" w:rsidRPr="00BF0BE7">
        <w:rPr>
          <w:rFonts w:asciiTheme="majorBidi" w:hAnsiTheme="majorBidi" w:cstheme="majorBidi"/>
          <w:sz w:val="24"/>
          <w:szCs w:val="24"/>
        </w:rPr>
        <w:t>, AdxE, consisted of cytarabine (100 mg/ m</w:t>
      </w:r>
      <w:r w:rsidR="003C0945" w:rsidRPr="00BF0BE7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3C0945" w:rsidRPr="00BF0BE7">
        <w:rPr>
          <w:rFonts w:asciiTheme="majorBidi" w:hAnsiTheme="majorBidi" w:cstheme="majorBidi"/>
          <w:sz w:val="24"/>
          <w:szCs w:val="24"/>
        </w:rPr>
        <w:t>/day continuous infusion on days 1 and 2, followed by 30 min infusion twice daily on days 3–8), etoposide (150 mg/ m</w:t>
      </w:r>
      <w:r w:rsidR="003C0945" w:rsidRPr="00BF0BE7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3C0945" w:rsidRPr="00BF0BE7">
        <w:rPr>
          <w:rFonts w:asciiTheme="majorBidi" w:hAnsiTheme="majorBidi" w:cstheme="majorBidi"/>
          <w:sz w:val="24"/>
          <w:szCs w:val="24"/>
        </w:rPr>
        <w:t>/day on days 6–8) in combination with L-DNR (60 mg/ m</w:t>
      </w:r>
      <w:r w:rsidR="003C0945" w:rsidRPr="00BF0BE7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3C0945" w:rsidRPr="00BF0BE7">
        <w:rPr>
          <w:rFonts w:asciiTheme="majorBidi" w:hAnsiTheme="majorBidi" w:cstheme="majorBidi"/>
          <w:sz w:val="24"/>
          <w:szCs w:val="24"/>
        </w:rPr>
        <w:t xml:space="preserve">/day for 3 days;) or DNR, with the same </w:t>
      </w:r>
      <w:bookmarkStart w:id="0" w:name="_GoBack"/>
      <w:bookmarkEnd w:id="0"/>
      <w:r w:rsidR="003C0945" w:rsidRPr="00BF0BE7">
        <w:rPr>
          <w:rFonts w:asciiTheme="majorBidi" w:hAnsiTheme="majorBidi" w:cstheme="majorBidi"/>
          <w:sz w:val="24"/>
          <w:szCs w:val="24"/>
        </w:rPr>
        <w:t xml:space="preserve">dose when liposomal daunorubicin became unavailable. </w:t>
      </w:r>
    </w:p>
    <w:p w14:paraId="1C09BF40" w14:textId="777D3D69" w:rsidR="00267D0B" w:rsidRPr="00BF0BE7" w:rsidRDefault="00267D0B" w:rsidP="00267D0B">
      <w:pPr>
        <w:rPr>
          <w:rFonts w:asciiTheme="majorBidi" w:hAnsiTheme="majorBidi" w:cstheme="majorBidi"/>
          <w:sz w:val="24"/>
          <w:szCs w:val="24"/>
        </w:rPr>
      </w:pPr>
      <w:r w:rsidRPr="00BF0BE7">
        <w:rPr>
          <w:rFonts w:asciiTheme="majorBidi" w:hAnsiTheme="majorBidi" w:cstheme="majorBidi"/>
          <w:sz w:val="24"/>
          <w:szCs w:val="24"/>
        </w:rPr>
        <w:t>For resistant disease (≥</w:t>
      </w:r>
      <w:proofErr w:type="gramStart"/>
      <w:r w:rsidRPr="00BF0BE7">
        <w:rPr>
          <w:rFonts w:asciiTheme="majorBidi" w:hAnsiTheme="majorBidi" w:cstheme="majorBidi"/>
          <w:sz w:val="24"/>
          <w:szCs w:val="24"/>
        </w:rPr>
        <w:t>5%</w:t>
      </w:r>
      <w:proofErr w:type="gramEnd"/>
      <w:r w:rsidRPr="00BF0BE7">
        <w:rPr>
          <w:rFonts w:asciiTheme="majorBidi" w:hAnsiTheme="majorBidi" w:cstheme="majorBidi"/>
          <w:sz w:val="24"/>
          <w:szCs w:val="24"/>
        </w:rPr>
        <w:t xml:space="preserve"> leukemic cells post 2</w:t>
      </w:r>
      <w:r w:rsidRPr="00BF0BE7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Pr="00BF0BE7">
        <w:rPr>
          <w:rFonts w:asciiTheme="majorBidi" w:hAnsiTheme="majorBidi" w:cstheme="majorBidi"/>
          <w:sz w:val="24"/>
          <w:szCs w:val="24"/>
        </w:rPr>
        <w:t xml:space="preserve"> induction), data were collected only from the first two inductions. </w:t>
      </w:r>
    </w:p>
    <w:p w14:paraId="4CEE7ACA" w14:textId="0C5D744C" w:rsidR="007376A0" w:rsidRPr="00BF0BE7" w:rsidRDefault="007376A0" w:rsidP="007376A0">
      <w:pPr>
        <w:rPr>
          <w:rFonts w:asciiTheme="majorBidi" w:hAnsiTheme="majorBidi" w:cstheme="majorBidi"/>
          <w:sz w:val="24"/>
          <w:szCs w:val="24"/>
        </w:rPr>
      </w:pPr>
      <w:r w:rsidRPr="00BF0BE7">
        <w:rPr>
          <w:rFonts w:asciiTheme="majorBidi" w:hAnsiTheme="majorBidi" w:cstheme="majorBidi"/>
          <w:sz w:val="24"/>
          <w:szCs w:val="24"/>
        </w:rPr>
        <w:t>Consolidation-I</w:t>
      </w:r>
      <w:r w:rsidR="00267D0B" w:rsidRPr="00BF0BE7">
        <w:rPr>
          <w:rFonts w:asciiTheme="majorBidi" w:hAnsiTheme="majorBidi" w:cstheme="majorBidi"/>
          <w:sz w:val="24"/>
          <w:szCs w:val="24"/>
        </w:rPr>
        <w:t>,</w:t>
      </w:r>
      <w:r w:rsidRPr="00BF0BE7">
        <w:rPr>
          <w:rFonts w:asciiTheme="majorBidi" w:hAnsiTheme="majorBidi" w:cstheme="majorBidi"/>
          <w:sz w:val="24"/>
          <w:szCs w:val="24"/>
        </w:rPr>
        <w:t xml:space="preserve"> </w:t>
      </w:r>
      <w:r w:rsidR="003C0945" w:rsidRPr="00BF0BE7">
        <w:rPr>
          <w:rFonts w:asciiTheme="majorBidi" w:hAnsiTheme="majorBidi" w:cstheme="majorBidi"/>
          <w:sz w:val="24"/>
          <w:szCs w:val="24"/>
        </w:rPr>
        <w:t>HAM, consisted of high-dose cytarabine 1 g/ m</w:t>
      </w:r>
      <w:r w:rsidR="003C0945" w:rsidRPr="00BF0BE7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3C0945" w:rsidRPr="00BF0BE7">
        <w:rPr>
          <w:rFonts w:asciiTheme="majorBidi" w:hAnsiTheme="majorBidi" w:cstheme="majorBidi"/>
          <w:sz w:val="24"/>
          <w:szCs w:val="24"/>
        </w:rPr>
        <w:t xml:space="preserve">/dose twice daily for 3 days and mitoxantrone 10 mg/m2/day for 3 days (HAM).  </w:t>
      </w:r>
    </w:p>
    <w:p w14:paraId="6E25A761" w14:textId="77777777" w:rsidR="007376A0" w:rsidRPr="00BF0BE7" w:rsidRDefault="003C0945" w:rsidP="007376A0">
      <w:pPr>
        <w:rPr>
          <w:rFonts w:asciiTheme="majorBidi" w:hAnsiTheme="majorBidi" w:cstheme="majorBidi"/>
          <w:sz w:val="24"/>
          <w:szCs w:val="24"/>
        </w:rPr>
      </w:pPr>
      <w:r w:rsidRPr="00BF0BE7">
        <w:rPr>
          <w:rFonts w:asciiTheme="majorBidi" w:hAnsiTheme="majorBidi" w:cstheme="majorBidi"/>
          <w:sz w:val="24"/>
          <w:szCs w:val="24"/>
        </w:rPr>
        <w:t xml:space="preserve">Data for HR patients </w:t>
      </w:r>
      <w:proofErr w:type="gramStart"/>
      <w:r w:rsidRPr="00BF0BE7">
        <w:rPr>
          <w:rFonts w:asciiTheme="majorBidi" w:hAnsiTheme="majorBidi" w:cstheme="majorBidi"/>
          <w:sz w:val="24"/>
          <w:szCs w:val="24"/>
        </w:rPr>
        <w:t>was collected</w:t>
      </w:r>
      <w:proofErr w:type="gramEnd"/>
      <w:r w:rsidRPr="00BF0BE7">
        <w:rPr>
          <w:rFonts w:asciiTheme="majorBidi" w:hAnsiTheme="majorBidi" w:cstheme="majorBidi"/>
          <w:sz w:val="24"/>
          <w:szCs w:val="24"/>
        </w:rPr>
        <w:t xml:space="preserve"> until the phase of </w:t>
      </w:r>
      <w:r w:rsidR="007376A0" w:rsidRPr="00BF0BE7">
        <w:rPr>
          <w:rFonts w:asciiTheme="majorBidi" w:hAnsiTheme="majorBidi" w:cstheme="majorBidi"/>
          <w:sz w:val="24"/>
          <w:szCs w:val="24"/>
        </w:rPr>
        <w:t>hematopoietic stem-cell transplantation (HSCT).</w:t>
      </w:r>
      <w:r w:rsidRPr="00BF0BE7">
        <w:rPr>
          <w:rFonts w:asciiTheme="majorBidi" w:hAnsiTheme="majorBidi" w:cstheme="majorBidi"/>
          <w:sz w:val="24"/>
          <w:szCs w:val="24"/>
        </w:rPr>
        <w:t xml:space="preserve"> </w:t>
      </w:r>
    </w:p>
    <w:p w14:paraId="6E169612" w14:textId="77777777" w:rsidR="007376A0" w:rsidRPr="00BF0BE7" w:rsidRDefault="003C0945" w:rsidP="007376A0">
      <w:pPr>
        <w:rPr>
          <w:rFonts w:asciiTheme="majorBidi" w:hAnsiTheme="majorBidi" w:cstheme="majorBidi"/>
          <w:sz w:val="24"/>
          <w:szCs w:val="24"/>
        </w:rPr>
      </w:pPr>
      <w:r w:rsidRPr="00BF0BE7">
        <w:rPr>
          <w:rFonts w:asciiTheme="majorBidi" w:hAnsiTheme="majorBidi" w:cstheme="majorBidi"/>
          <w:sz w:val="24"/>
          <w:szCs w:val="24"/>
        </w:rPr>
        <w:t xml:space="preserve">SR patients underwent two more consolidations. </w:t>
      </w:r>
    </w:p>
    <w:p w14:paraId="0627751D" w14:textId="77777777" w:rsidR="00267D0B" w:rsidRPr="00BF0BE7" w:rsidRDefault="00267D0B" w:rsidP="007376A0">
      <w:pPr>
        <w:rPr>
          <w:rFonts w:asciiTheme="majorBidi" w:hAnsiTheme="majorBidi" w:cstheme="majorBidi"/>
          <w:sz w:val="24"/>
          <w:szCs w:val="24"/>
        </w:rPr>
      </w:pPr>
      <w:r w:rsidRPr="00BF0BE7">
        <w:rPr>
          <w:rFonts w:asciiTheme="majorBidi" w:hAnsiTheme="majorBidi" w:cstheme="majorBidi"/>
          <w:sz w:val="24"/>
          <w:szCs w:val="24"/>
        </w:rPr>
        <w:t>C</w:t>
      </w:r>
      <w:r w:rsidR="003C0945" w:rsidRPr="00BF0BE7">
        <w:rPr>
          <w:rFonts w:asciiTheme="majorBidi" w:hAnsiTheme="majorBidi" w:cstheme="majorBidi"/>
          <w:sz w:val="24"/>
          <w:szCs w:val="24"/>
        </w:rPr>
        <w:t>onsolidation</w:t>
      </w:r>
      <w:r w:rsidRPr="00BF0BE7">
        <w:rPr>
          <w:rFonts w:asciiTheme="majorBidi" w:hAnsiTheme="majorBidi" w:cstheme="majorBidi"/>
          <w:sz w:val="24"/>
          <w:szCs w:val="24"/>
        </w:rPr>
        <w:t>-II</w:t>
      </w:r>
      <w:r w:rsidR="003C0945" w:rsidRPr="00BF0BE7">
        <w:rPr>
          <w:rFonts w:asciiTheme="majorBidi" w:hAnsiTheme="majorBidi" w:cstheme="majorBidi"/>
          <w:sz w:val="24"/>
          <w:szCs w:val="24"/>
        </w:rPr>
        <w:t>, HA3E</w:t>
      </w:r>
      <w:proofErr w:type="gramStart"/>
      <w:r w:rsidR="003C0945" w:rsidRPr="00BF0BE7">
        <w:rPr>
          <w:rFonts w:asciiTheme="majorBidi" w:hAnsiTheme="majorBidi" w:cstheme="majorBidi"/>
          <w:sz w:val="24"/>
          <w:szCs w:val="24"/>
        </w:rPr>
        <w:t>,  consisted</w:t>
      </w:r>
      <w:proofErr w:type="gramEnd"/>
      <w:r w:rsidR="003C0945" w:rsidRPr="00BF0BE7">
        <w:rPr>
          <w:rFonts w:asciiTheme="majorBidi" w:hAnsiTheme="majorBidi" w:cstheme="majorBidi"/>
          <w:sz w:val="24"/>
          <w:szCs w:val="24"/>
        </w:rPr>
        <w:t xml:space="preserve"> of high-dose cytarabine (3 g/m2 every 12 h for 3 days) and etoposide (100 mg/m2/day for 5 days) </w:t>
      </w:r>
    </w:p>
    <w:p w14:paraId="2E45CC44" w14:textId="77777777" w:rsidR="00267D0B" w:rsidRPr="00BF0BE7" w:rsidRDefault="00267D0B" w:rsidP="007376A0">
      <w:pPr>
        <w:rPr>
          <w:rFonts w:asciiTheme="majorBidi" w:hAnsiTheme="majorBidi" w:cstheme="majorBidi"/>
          <w:sz w:val="24"/>
          <w:szCs w:val="24"/>
        </w:rPr>
      </w:pPr>
      <w:r w:rsidRPr="00BF0BE7">
        <w:rPr>
          <w:rFonts w:asciiTheme="majorBidi" w:hAnsiTheme="majorBidi" w:cstheme="majorBidi"/>
          <w:sz w:val="24"/>
          <w:szCs w:val="24"/>
        </w:rPr>
        <w:t>C</w:t>
      </w:r>
      <w:r w:rsidR="003C0945" w:rsidRPr="00BF0BE7">
        <w:rPr>
          <w:rFonts w:asciiTheme="majorBidi" w:hAnsiTheme="majorBidi" w:cstheme="majorBidi"/>
          <w:sz w:val="24"/>
          <w:szCs w:val="24"/>
        </w:rPr>
        <w:t>onsolidation</w:t>
      </w:r>
      <w:r w:rsidRPr="00BF0BE7">
        <w:rPr>
          <w:rFonts w:asciiTheme="majorBidi" w:hAnsiTheme="majorBidi" w:cstheme="majorBidi"/>
          <w:sz w:val="24"/>
          <w:szCs w:val="24"/>
        </w:rPr>
        <w:t xml:space="preserve">-III, </w:t>
      </w:r>
      <w:r w:rsidR="003C0945" w:rsidRPr="00BF0BE7">
        <w:rPr>
          <w:rFonts w:asciiTheme="majorBidi" w:hAnsiTheme="majorBidi" w:cstheme="majorBidi"/>
          <w:sz w:val="24"/>
          <w:szCs w:val="24"/>
        </w:rPr>
        <w:t xml:space="preserve">FLA, which included fludarabine 30 mg/m2/day and cytarabine 2 g/m2/day, both for 5 days. </w:t>
      </w:r>
    </w:p>
    <w:p w14:paraId="58CFA92E" w14:textId="3F9C7D30" w:rsidR="00FE7643" w:rsidRPr="00BF0BE7" w:rsidRDefault="00FE7643">
      <w:pPr>
        <w:rPr>
          <w:rFonts w:asciiTheme="majorBidi" w:hAnsiTheme="majorBidi" w:cstheme="majorBidi"/>
          <w:sz w:val="24"/>
          <w:szCs w:val="24"/>
        </w:rPr>
      </w:pPr>
      <w:r w:rsidRPr="00BF0BE7">
        <w:rPr>
          <w:rFonts w:asciiTheme="majorBidi" w:hAnsiTheme="majorBidi" w:cstheme="majorBidi"/>
          <w:sz w:val="24"/>
          <w:szCs w:val="24"/>
        </w:rPr>
        <w:br w:type="page"/>
      </w:r>
    </w:p>
    <w:p w14:paraId="717B7360" w14:textId="5FED62C4" w:rsidR="00456942" w:rsidRPr="00BF0BE7" w:rsidRDefault="00484719" w:rsidP="007376A0">
      <w:pPr>
        <w:rPr>
          <w:rFonts w:asciiTheme="majorBidi" w:hAnsiTheme="majorBidi" w:cstheme="majorBidi"/>
          <w:sz w:val="24"/>
          <w:szCs w:val="24"/>
        </w:rPr>
      </w:pPr>
      <w:r w:rsidRPr="00BF0BE7">
        <w:rPr>
          <w:rFonts w:asciiTheme="majorBidi" w:hAnsiTheme="majorBidi" w:cstheme="majorBidi"/>
          <w:sz w:val="24"/>
          <w:szCs w:val="24"/>
        </w:rPr>
        <w:lastRenderedPageBreak/>
        <w:t>Supplemental Table 1</w:t>
      </w:r>
      <w:r w:rsidR="00BB0D7E" w:rsidRPr="00BF0BE7">
        <w:rPr>
          <w:rFonts w:asciiTheme="majorBidi" w:hAnsiTheme="majorBidi" w:cstheme="majorBidi"/>
          <w:sz w:val="24"/>
          <w:szCs w:val="24"/>
        </w:rPr>
        <w:t>.</w:t>
      </w:r>
      <w:r w:rsidRPr="00BF0BE7">
        <w:rPr>
          <w:rFonts w:asciiTheme="majorBidi" w:hAnsiTheme="majorBidi" w:cstheme="majorBidi"/>
          <w:sz w:val="24"/>
          <w:szCs w:val="24"/>
        </w:rPr>
        <w:t xml:space="preserve"> Outcome</w:t>
      </w:r>
    </w:p>
    <w:tbl>
      <w:tblPr>
        <w:tblStyle w:val="a6"/>
        <w:tblW w:w="3944" w:type="pct"/>
        <w:tblLayout w:type="fixed"/>
        <w:tblLook w:val="04A0" w:firstRow="1" w:lastRow="0" w:firstColumn="1" w:lastColumn="0" w:noHBand="0" w:noVBand="1"/>
      </w:tblPr>
      <w:tblGrid>
        <w:gridCol w:w="1633"/>
        <w:gridCol w:w="2062"/>
        <w:gridCol w:w="1438"/>
        <w:gridCol w:w="2227"/>
      </w:tblGrid>
      <w:tr w:rsidR="008E23BC" w:rsidRPr="00BF0BE7" w14:paraId="19A44C05" w14:textId="77777777" w:rsidTr="00814FEB">
        <w:trPr>
          <w:trHeight w:val="288"/>
        </w:trPr>
        <w:tc>
          <w:tcPr>
            <w:tcW w:w="2510" w:type="pct"/>
            <w:gridSpan w:val="2"/>
            <w:tcBorders>
              <w:top w:val="single" w:sz="12" w:space="0" w:color="auto"/>
              <w:left w:val="single" w:sz="12" w:space="0" w:color="auto"/>
            </w:tcBorders>
            <w:noWrap/>
          </w:tcPr>
          <w:p w14:paraId="4623B810" w14:textId="77777777" w:rsidR="008E23BC" w:rsidRPr="00BF0BE7" w:rsidRDefault="008E23BC" w:rsidP="001A22C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77" w:type="pct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35911F5" w14:textId="77777777" w:rsidR="008E23BC" w:rsidRPr="00BF0BE7" w:rsidRDefault="008E23BC" w:rsidP="001A22C8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Patients</w:t>
            </w:r>
          </w:p>
          <w:p w14:paraId="48EFFA4E" w14:textId="77777777" w:rsidR="008E23BC" w:rsidRPr="00BF0BE7" w:rsidRDefault="008E23BC" w:rsidP="001A22C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  <w:proofErr w:type="gramEnd"/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151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625A87" w14:textId="77777777" w:rsidR="008E23BC" w:rsidRPr="00BF0BE7" w:rsidRDefault="008E23BC" w:rsidP="001A22C8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Neutropenic Episodes </w:t>
            </w:r>
          </w:p>
          <w:p w14:paraId="2EA20B9D" w14:textId="77777777" w:rsidR="008E23BC" w:rsidRPr="00BF0BE7" w:rsidRDefault="008E23BC" w:rsidP="001A22C8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  <w:proofErr w:type="gramEnd"/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070B70" w:rsidRPr="00BF0BE7" w14:paraId="4DE85634" w14:textId="77777777" w:rsidTr="00814FEB">
        <w:trPr>
          <w:trHeight w:val="288"/>
        </w:trPr>
        <w:tc>
          <w:tcPr>
            <w:tcW w:w="251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31CA57CB" w14:textId="6CDEC76F" w:rsidR="00070B70" w:rsidRPr="00BF0BE7" w:rsidRDefault="00070B70" w:rsidP="001A22C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77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A96D74B" w14:textId="7D9E02F7" w:rsidR="00070B70" w:rsidRPr="00BF0BE7" w:rsidRDefault="00070B70" w:rsidP="001A22C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151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7CE3C33" w14:textId="64A4EF8A" w:rsidR="00070B70" w:rsidRPr="00BF0BE7" w:rsidRDefault="00524981" w:rsidP="004B4B0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238</w:t>
            </w:r>
          </w:p>
        </w:tc>
      </w:tr>
      <w:tr w:rsidR="008E23BC" w:rsidRPr="00BF0BE7" w14:paraId="6955F52C" w14:textId="77777777" w:rsidTr="00814FEB">
        <w:trPr>
          <w:trHeight w:val="288"/>
        </w:trPr>
        <w:tc>
          <w:tcPr>
            <w:tcW w:w="1109" w:type="pct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4F052851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ICU</w:t>
            </w:r>
          </w:p>
        </w:tc>
        <w:tc>
          <w:tcPr>
            <w:tcW w:w="1401" w:type="pct"/>
            <w:tcBorders>
              <w:top w:val="single" w:sz="12" w:space="0" w:color="auto"/>
            </w:tcBorders>
            <w:noWrap/>
            <w:hideMark/>
          </w:tcPr>
          <w:p w14:paraId="13E896BA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977" w:type="pct"/>
            <w:tcBorders>
              <w:top w:val="single" w:sz="12" w:space="0" w:color="auto"/>
            </w:tcBorders>
            <w:noWrap/>
            <w:hideMark/>
          </w:tcPr>
          <w:p w14:paraId="5CEB153E" w14:textId="77777777" w:rsidR="008E23BC" w:rsidRPr="00BF0BE7" w:rsidRDefault="008E23BC" w:rsidP="001A22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52 (83.8)</w:t>
            </w:r>
          </w:p>
        </w:tc>
        <w:tc>
          <w:tcPr>
            <w:tcW w:w="1513" w:type="pct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419AC3CA" w14:textId="0D53DD80" w:rsidR="008E23BC" w:rsidRPr="00BF0BE7" w:rsidRDefault="00524981" w:rsidP="00524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 xml:space="preserve">205 </w:t>
            </w:r>
            <w:r w:rsidR="008E23BC" w:rsidRPr="00BF0BE7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86.1</w:t>
            </w:r>
            <w:r w:rsidR="008E23BC" w:rsidRPr="00BF0BE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8E23BC" w:rsidRPr="00BF0BE7" w14:paraId="60E91B28" w14:textId="77777777" w:rsidTr="00814FEB">
        <w:trPr>
          <w:trHeight w:val="288"/>
        </w:trPr>
        <w:tc>
          <w:tcPr>
            <w:tcW w:w="1109" w:type="pct"/>
            <w:vMerge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21AB7C31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1" w:type="pct"/>
            <w:tcBorders>
              <w:bottom w:val="single" w:sz="12" w:space="0" w:color="auto"/>
            </w:tcBorders>
            <w:noWrap/>
            <w:hideMark/>
          </w:tcPr>
          <w:p w14:paraId="4AC82A28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977" w:type="pct"/>
            <w:tcBorders>
              <w:bottom w:val="single" w:sz="12" w:space="0" w:color="auto"/>
            </w:tcBorders>
            <w:noWrap/>
            <w:hideMark/>
          </w:tcPr>
          <w:p w14:paraId="7C062FDF" w14:textId="77777777" w:rsidR="008E23BC" w:rsidRPr="00BF0BE7" w:rsidRDefault="008E23BC" w:rsidP="001A22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10 (16.2)</w:t>
            </w:r>
          </w:p>
        </w:tc>
        <w:tc>
          <w:tcPr>
            <w:tcW w:w="1513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4677B12" w14:textId="5E31FC8E" w:rsidR="008E23BC" w:rsidRPr="00BF0BE7" w:rsidRDefault="00524981" w:rsidP="00524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 xml:space="preserve">33 </w:t>
            </w:r>
            <w:r w:rsidR="008E23BC" w:rsidRPr="00BF0BE7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13</w:t>
            </w:r>
            <w:r w:rsidR="008E23BC" w:rsidRPr="00BF0BE7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8E23BC" w:rsidRPr="00BF0BE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8E23BC" w:rsidRPr="00BF0BE7" w14:paraId="3E0CC809" w14:textId="77777777" w:rsidTr="00814FEB">
        <w:trPr>
          <w:trHeight w:val="288"/>
        </w:trPr>
        <w:tc>
          <w:tcPr>
            <w:tcW w:w="1109" w:type="pct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69C3C185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Outcome</w:t>
            </w:r>
          </w:p>
        </w:tc>
        <w:tc>
          <w:tcPr>
            <w:tcW w:w="1401" w:type="pct"/>
            <w:tcBorders>
              <w:top w:val="single" w:sz="12" w:space="0" w:color="auto"/>
            </w:tcBorders>
            <w:noWrap/>
            <w:hideMark/>
          </w:tcPr>
          <w:p w14:paraId="15E3EC0D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complete resolution</w:t>
            </w:r>
          </w:p>
        </w:tc>
        <w:tc>
          <w:tcPr>
            <w:tcW w:w="977" w:type="pct"/>
            <w:tcBorders>
              <w:top w:val="single" w:sz="12" w:space="0" w:color="auto"/>
            </w:tcBorders>
            <w:noWrap/>
            <w:hideMark/>
          </w:tcPr>
          <w:p w14:paraId="63E3754E" w14:textId="72DAE879" w:rsidR="008E23BC" w:rsidRPr="00BF0BE7" w:rsidRDefault="008E23BC" w:rsidP="001A22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CB0547" w:rsidRPr="00BF0BE7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806331" w:rsidRPr="00BF0BE7">
              <w:rPr>
                <w:rFonts w:asciiTheme="majorBidi" w:hAnsiTheme="majorBidi" w:cstheme="majorBidi"/>
                <w:sz w:val="24"/>
                <w:szCs w:val="24"/>
              </w:rPr>
              <w:t>88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806331" w:rsidRPr="00BF0BE7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13" w:type="pct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28180F39" w14:textId="6B6E5555" w:rsidR="008E23BC" w:rsidRPr="00BF0BE7" w:rsidRDefault="00524981" w:rsidP="00524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 xml:space="preserve">228 </w:t>
            </w:r>
            <w:r w:rsidR="008E23BC" w:rsidRPr="00BF0BE7">
              <w:rPr>
                <w:rFonts w:asciiTheme="majorBidi" w:hAnsiTheme="majorBidi" w:cstheme="majorBidi"/>
                <w:sz w:val="24"/>
                <w:szCs w:val="24"/>
              </w:rPr>
              <w:t>(95.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="008E23BC" w:rsidRPr="00BF0BE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8E23BC" w:rsidRPr="00BF0BE7" w14:paraId="400517DA" w14:textId="77777777" w:rsidTr="00814FEB">
        <w:trPr>
          <w:trHeight w:val="288"/>
        </w:trPr>
        <w:tc>
          <w:tcPr>
            <w:tcW w:w="1109" w:type="pct"/>
            <w:vMerge/>
            <w:tcBorders>
              <w:left w:val="single" w:sz="12" w:space="0" w:color="auto"/>
            </w:tcBorders>
            <w:noWrap/>
            <w:hideMark/>
          </w:tcPr>
          <w:p w14:paraId="0B62E24E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1" w:type="pct"/>
            <w:noWrap/>
            <w:hideMark/>
          </w:tcPr>
          <w:p w14:paraId="6B90866D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Sequela</w:t>
            </w:r>
          </w:p>
        </w:tc>
        <w:tc>
          <w:tcPr>
            <w:tcW w:w="977" w:type="pct"/>
            <w:noWrap/>
            <w:hideMark/>
          </w:tcPr>
          <w:p w14:paraId="2281F75D" w14:textId="77777777" w:rsidR="008E23BC" w:rsidRPr="00BF0BE7" w:rsidRDefault="008E23BC" w:rsidP="001A22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1 (1.6)</w:t>
            </w:r>
          </w:p>
        </w:tc>
        <w:tc>
          <w:tcPr>
            <w:tcW w:w="1513" w:type="pct"/>
            <w:tcBorders>
              <w:right w:val="single" w:sz="12" w:space="0" w:color="auto"/>
            </w:tcBorders>
            <w:noWrap/>
            <w:hideMark/>
          </w:tcPr>
          <w:p w14:paraId="6EFB76AF" w14:textId="77777777" w:rsidR="008E23BC" w:rsidRPr="00BF0BE7" w:rsidRDefault="008E23BC" w:rsidP="001A22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2 (0.8)</w:t>
            </w:r>
          </w:p>
        </w:tc>
      </w:tr>
      <w:tr w:rsidR="008E23BC" w:rsidRPr="00BF0BE7" w14:paraId="58343F03" w14:textId="77777777" w:rsidTr="00814FEB">
        <w:trPr>
          <w:trHeight w:val="288"/>
        </w:trPr>
        <w:tc>
          <w:tcPr>
            <w:tcW w:w="1109" w:type="pct"/>
            <w:vMerge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1E70DED6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1" w:type="pct"/>
            <w:tcBorders>
              <w:bottom w:val="single" w:sz="12" w:space="0" w:color="auto"/>
            </w:tcBorders>
            <w:noWrap/>
            <w:hideMark/>
          </w:tcPr>
          <w:p w14:paraId="6B218D02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Death</w:t>
            </w:r>
          </w:p>
        </w:tc>
        <w:tc>
          <w:tcPr>
            <w:tcW w:w="977" w:type="pct"/>
            <w:tcBorders>
              <w:bottom w:val="single" w:sz="12" w:space="0" w:color="auto"/>
            </w:tcBorders>
            <w:noWrap/>
            <w:hideMark/>
          </w:tcPr>
          <w:p w14:paraId="012B7AB2" w14:textId="77777777" w:rsidR="008E23BC" w:rsidRPr="00BF0BE7" w:rsidRDefault="008E23BC" w:rsidP="001A22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6 (9.7)</w:t>
            </w:r>
          </w:p>
        </w:tc>
        <w:tc>
          <w:tcPr>
            <w:tcW w:w="1513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C0EA09A" w14:textId="02CC8429" w:rsidR="008E23BC" w:rsidRPr="00BF0BE7" w:rsidRDefault="008E23BC" w:rsidP="00524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8 (3.</w:t>
            </w:r>
            <w:r w:rsidR="00524981" w:rsidRPr="00BF0BE7"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8E23BC" w:rsidRPr="00BF0BE7" w14:paraId="727D9871" w14:textId="77777777" w:rsidTr="00814FEB">
        <w:trPr>
          <w:trHeight w:val="288"/>
        </w:trPr>
        <w:tc>
          <w:tcPr>
            <w:tcW w:w="1109" w:type="pct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67624043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30-days mortality</w:t>
            </w:r>
          </w:p>
        </w:tc>
        <w:tc>
          <w:tcPr>
            <w:tcW w:w="1401" w:type="pct"/>
            <w:tcBorders>
              <w:top w:val="single" w:sz="12" w:space="0" w:color="auto"/>
            </w:tcBorders>
            <w:noWrap/>
            <w:hideMark/>
          </w:tcPr>
          <w:p w14:paraId="3F4832F1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977" w:type="pct"/>
            <w:tcBorders>
              <w:top w:val="single" w:sz="12" w:space="0" w:color="auto"/>
            </w:tcBorders>
            <w:noWrap/>
            <w:hideMark/>
          </w:tcPr>
          <w:p w14:paraId="4FD710E8" w14:textId="40F7577D" w:rsidR="008E23BC" w:rsidRPr="00BF0BE7" w:rsidRDefault="008E23BC" w:rsidP="001A22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="00CB0547" w:rsidRPr="00BF0BE7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FF0AAB" w:rsidRPr="00BF0BE7">
              <w:rPr>
                <w:rFonts w:asciiTheme="majorBidi" w:hAnsiTheme="majorBidi" w:cstheme="majorBidi"/>
                <w:sz w:val="24"/>
                <w:szCs w:val="24"/>
              </w:rPr>
              <w:t>90.3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13" w:type="pct"/>
            <w:tcBorders>
              <w:top w:val="single" w:sz="12" w:space="0" w:color="auto"/>
              <w:right w:val="single" w:sz="12" w:space="0" w:color="auto"/>
            </w:tcBorders>
            <w:noWrap/>
            <w:hideMark/>
          </w:tcPr>
          <w:p w14:paraId="08B06775" w14:textId="6B34022B" w:rsidR="008E23BC" w:rsidRPr="00BF0BE7" w:rsidRDefault="00524981" w:rsidP="00524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 xml:space="preserve">230 </w:t>
            </w:r>
            <w:r w:rsidR="008E23BC" w:rsidRPr="00BF0BE7">
              <w:rPr>
                <w:rFonts w:asciiTheme="majorBidi" w:hAnsiTheme="majorBidi" w:cstheme="majorBidi"/>
                <w:sz w:val="24"/>
                <w:szCs w:val="24"/>
              </w:rPr>
              <w:t>(96.7)</w:t>
            </w:r>
          </w:p>
        </w:tc>
      </w:tr>
      <w:tr w:rsidR="008E23BC" w:rsidRPr="00BF0BE7" w14:paraId="7E6B2B86" w14:textId="77777777" w:rsidTr="00814FEB">
        <w:trPr>
          <w:trHeight w:val="288"/>
        </w:trPr>
        <w:tc>
          <w:tcPr>
            <w:tcW w:w="1109" w:type="pct"/>
            <w:vMerge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574E15F2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1" w:type="pct"/>
            <w:tcBorders>
              <w:bottom w:val="single" w:sz="12" w:space="0" w:color="auto"/>
            </w:tcBorders>
            <w:noWrap/>
            <w:hideMark/>
          </w:tcPr>
          <w:p w14:paraId="69ACB828" w14:textId="77777777" w:rsidR="008E23BC" w:rsidRPr="00BF0BE7" w:rsidRDefault="008E23BC" w:rsidP="001A22C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977" w:type="pct"/>
            <w:tcBorders>
              <w:bottom w:val="single" w:sz="12" w:space="0" w:color="auto"/>
            </w:tcBorders>
            <w:noWrap/>
            <w:hideMark/>
          </w:tcPr>
          <w:p w14:paraId="2221CF2B" w14:textId="6BE42D2D" w:rsidR="008E23BC" w:rsidRPr="00BF0BE7" w:rsidRDefault="008E23BC" w:rsidP="001A22C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6 (</w:t>
            </w:r>
            <w:r w:rsidR="009A0399" w:rsidRPr="00BF0BE7">
              <w:rPr>
                <w:rFonts w:asciiTheme="majorBidi" w:hAnsiTheme="majorBidi" w:cstheme="majorBidi"/>
                <w:sz w:val="24"/>
                <w:szCs w:val="24"/>
              </w:rPr>
              <w:t>9.7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13" w:type="pct"/>
            <w:tcBorders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6156909" w14:textId="62F8F355" w:rsidR="008E23BC" w:rsidRPr="00BF0BE7" w:rsidRDefault="008E23BC" w:rsidP="005249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8 (3.</w:t>
            </w:r>
            <w:r w:rsidR="00524981" w:rsidRPr="00BF0BE7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14:paraId="7DCC392D" w14:textId="77777777" w:rsidR="00BE2292" w:rsidRPr="00BF0BE7" w:rsidRDefault="00BE2292" w:rsidP="007376A0">
      <w:pPr>
        <w:rPr>
          <w:rFonts w:asciiTheme="majorBidi" w:hAnsiTheme="majorBidi" w:cstheme="majorBidi"/>
          <w:sz w:val="24"/>
          <w:szCs w:val="24"/>
        </w:rPr>
      </w:pPr>
    </w:p>
    <w:p w14:paraId="50139B56" w14:textId="7037995B" w:rsidR="004F18A6" w:rsidRPr="00BF0BE7" w:rsidRDefault="00204DDC" w:rsidP="004F18A6">
      <w:pPr>
        <w:rPr>
          <w:rFonts w:asciiTheme="majorBidi" w:hAnsiTheme="majorBidi" w:cstheme="majorBidi"/>
          <w:sz w:val="24"/>
          <w:szCs w:val="24"/>
        </w:rPr>
      </w:pPr>
      <w:r w:rsidRPr="00BF0BE7">
        <w:rPr>
          <w:rFonts w:asciiTheme="majorBidi" w:hAnsiTheme="majorBidi" w:cstheme="majorBidi"/>
          <w:sz w:val="24"/>
          <w:szCs w:val="24"/>
        </w:rPr>
        <w:t xml:space="preserve">Supplemental Table 2. </w:t>
      </w:r>
      <w:r w:rsidR="00E643E4" w:rsidRPr="00BF0BE7">
        <w:rPr>
          <w:rFonts w:asciiTheme="majorBidi" w:hAnsiTheme="majorBidi" w:cstheme="majorBidi"/>
          <w:sz w:val="24"/>
          <w:szCs w:val="24"/>
        </w:rPr>
        <w:t xml:space="preserve">Univariate </w:t>
      </w:r>
      <w:r w:rsidRPr="00BF0BE7">
        <w:rPr>
          <w:rFonts w:asciiTheme="majorBidi" w:hAnsiTheme="majorBidi" w:cstheme="majorBidi"/>
          <w:sz w:val="24"/>
          <w:szCs w:val="24"/>
        </w:rPr>
        <w:t xml:space="preserve">Outcome </w:t>
      </w:r>
      <w:r w:rsidR="005679FB" w:rsidRPr="00BF0BE7">
        <w:rPr>
          <w:rFonts w:asciiTheme="majorBidi" w:hAnsiTheme="majorBidi" w:cstheme="majorBidi"/>
          <w:sz w:val="24"/>
          <w:szCs w:val="24"/>
        </w:rPr>
        <w:t>Analysis</w:t>
      </w:r>
    </w:p>
    <w:tbl>
      <w:tblPr>
        <w:tblStyle w:val="a6"/>
        <w:tblW w:w="48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1237"/>
        <w:gridCol w:w="1887"/>
        <w:gridCol w:w="1526"/>
        <w:gridCol w:w="2694"/>
      </w:tblGrid>
      <w:tr w:rsidR="003E6DD0" w:rsidRPr="00BF0BE7" w14:paraId="1A16ED1B" w14:textId="77777777" w:rsidTr="009766E6">
        <w:trPr>
          <w:trHeight w:val="432"/>
        </w:trPr>
        <w:tc>
          <w:tcPr>
            <w:tcW w:w="9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2BB6D73F" w14:textId="77777777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12" w:space="0" w:color="auto"/>
              <w:bottom w:val="single" w:sz="12" w:space="0" w:color="auto"/>
            </w:tcBorders>
          </w:tcPr>
          <w:p w14:paraId="206C50C0" w14:textId="77777777" w:rsidR="00283132" w:rsidRPr="00BF0BE7" w:rsidRDefault="00283132" w:rsidP="00FA68D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CCCEC87" w14:textId="7823C5A5" w:rsidR="00283132" w:rsidRPr="00BF0BE7" w:rsidRDefault="00283132" w:rsidP="003E6DD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Non-</w:t>
            </w:r>
            <w:r w:rsidR="002834A9"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bacteremia</w:t>
            </w:r>
            <w:r w:rsidR="003E6DD0"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Episodes</w:t>
            </w:r>
          </w:p>
          <w:p w14:paraId="7A188219" w14:textId="77777777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  <w:proofErr w:type="gramEnd"/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850" w:type="pct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F4C3C70" w14:textId="41E065A4" w:rsidR="00283132" w:rsidRPr="00BF0BE7" w:rsidRDefault="002834A9" w:rsidP="003E6DD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Bacteremia</w:t>
            </w:r>
            <w:r w:rsidR="003E6DD0"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83132"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Episodes</w:t>
            </w:r>
          </w:p>
          <w:p w14:paraId="3CC703CE" w14:textId="77777777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gramStart"/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</w:t>
            </w:r>
            <w:proofErr w:type="gramEnd"/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150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B9FBCB2" w14:textId="77777777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</w:tr>
      <w:tr w:rsidR="002834A9" w:rsidRPr="00BF0BE7" w14:paraId="7F993ACB" w14:textId="77777777" w:rsidTr="002834A9">
        <w:trPr>
          <w:trHeight w:val="288"/>
        </w:trPr>
        <w:tc>
          <w:tcPr>
            <w:tcW w:w="1598" w:type="pct"/>
            <w:gridSpan w:val="2"/>
            <w:tcBorders>
              <w:top w:val="single" w:sz="12" w:space="0" w:color="auto"/>
              <w:left w:val="single" w:sz="12" w:space="0" w:color="auto"/>
            </w:tcBorders>
            <w:noWrap/>
          </w:tcPr>
          <w:p w14:paraId="5A3F6F29" w14:textId="16C5ADEC" w:rsidR="002834A9" w:rsidRPr="00BF0BE7" w:rsidRDefault="002834A9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051" w:type="pct"/>
            <w:tcBorders>
              <w:top w:val="single" w:sz="12" w:space="0" w:color="auto"/>
            </w:tcBorders>
            <w:noWrap/>
          </w:tcPr>
          <w:p w14:paraId="4E985FF8" w14:textId="2F71F3A2" w:rsidR="002834A9" w:rsidRPr="00BF0BE7" w:rsidRDefault="002834A9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50" w:type="pct"/>
            <w:tcBorders>
              <w:top w:val="single" w:sz="12" w:space="0" w:color="auto"/>
            </w:tcBorders>
            <w:noWrap/>
          </w:tcPr>
          <w:p w14:paraId="46A69266" w14:textId="3ED59D59" w:rsidR="002834A9" w:rsidRPr="00BF0BE7" w:rsidRDefault="00312FAA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1501" w:type="pct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7F4B1CB5" w14:textId="77777777" w:rsidR="002834A9" w:rsidRPr="00BF0BE7" w:rsidRDefault="002834A9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E6DD0" w:rsidRPr="00BF0BE7" w14:paraId="19E1DDC1" w14:textId="77777777" w:rsidTr="009766E6">
        <w:trPr>
          <w:trHeight w:val="288"/>
        </w:trPr>
        <w:tc>
          <w:tcPr>
            <w:tcW w:w="909" w:type="pct"/>
            <w:vMerge w:val="restart"/>
            <w:tcBorders>
              <w:top w:val="single" w:sz="12" w:space="0" w:color="auto"/>
              <w:left w:val="single" w:sz="12" w:space="0" w:color="auto"/>
            </w:tcBorders>
            <w:noWrap/>
          </w:tcPr>
          <w:p w14:paraId="7C92E29F" w14:textId="77777777" w:rsidR="00283132" w:rsidRPr="00BF0BE7" w:rsidRDefault="00283132" w:rsidP="00FA68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ICU</w:t>
            </w:r>
          </w:p>
        </w:tc>
        <w:tc>
          <w:tcPr>
            <w:tcW w:w="689" w:type="pct"/>
            <w:tcBorders>
              <w:top w:val="single" w:sz="12" w:space="0" w:color="auto"/>
            </w:tcBorders>
          </w:tcPr>
          <w:p w14:paraId="2A0CE859" w14:textId="77777777" w:rsidR="00283132" w:rsidRPr="00BF0BE7" w:rsidRDefault="00283132" w:rsidP="00FA68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051" w:type="pct"/>
            <w:tcBorders>
              <w:top w:val="single" w:sz="12" w:space="0" w:color="auto"/>
            </w:tcBorders>
            <w:noWrap/>
          </w:tcPr>
          <w:p w14:paraId="4C3A581A" w14:textId="77777777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133 (95)</w:t>
            </w:r>
          </w:p>
        </w:tc>
        <w:tc>
          <w:tcPr>
            <w:tcW w:w="850" w:type="pct"/>
            <w:tcBorders>
              <w:top w:val="single" w:sz="12" w:space="0" w:color="auto"/>
            </w:tcBorders>
            <w:noWrap/>
          </w:tcPr>
          <w:p w14:paraId="7552B901" w14:textId="35D03B8C" w:rsidR="00283132" w:rsidRPr="00BF0BE7" w:rsidRDefault="00312FAA" w:rsidP="00312FA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 xml:space="preserve">72 </w:t>
            </w:r>
            <w:r w:rsidR="00283132" w:rsidRPr="00BF0BE7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73</w:t>
            </w:r>
            <w:r w:rsidR="00283132" w:rsidRPr="00BF0BE7">
              <w:rPr>
                <w:rFonts w:asciiTheme="majorBidi" w:hAnsiTheme="majorBidi" w:cstheme="majorBidi"/>
                <w:sz w:val="24"/>
                <w:szCs w:val="24"/>
              </w:rPr>
              <w:t>.5)</w:t>
            </w:r>
          </w:p>
        </w:tc>
        <w:tc>
          <w:tcPr>
            <w:tcW w:w="1501" w:type="pct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01905A39" w14:textId="37533D88" w:rsidR="00283132" w:rsidRPr="00BF0BE7" w:rsidRDefault="00DE6D8A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&lt; 0.001  (95%CI 3-17.3)</w:t>
            </w:r>
          </w:p>
        </w:tc>
      </w:tr>
      <w:tr w:rsidR="003E6DD0" w:rsidRPr="00BF0BE7" w14:paraId="35F699EB" w14:textId="77777777" w:rsidTr="009766E6">
        <w:trPr>
          <w:trHeight w:val="288"/>
        </w:trPr>
        <w:tc>
          <w:tcPr>
            <w:tcW w:w="909" w:type="pct"/>
            <w:vMerge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0904EC91" w14:textId="77777777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89" w:type="pct"/>
            <w:tcBorders>
              <w:bottom w:val="single" w:sz="12" w:space="0" w:color="auto"/>
            </w:tcBorders>
          </w:tcPr>
          <w:p w14:paraId="1CF41F2D" w14:textId="77777777" w:rsidR="00283132" w:rsidRPr="00BF0BE7" w:rsidRDefault="00283132" w:rsidP="00FA68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051" w:type="pct"/>
            <w:tcBorders>
              <w:bottom w:val="single" w:sz="12" w:space="0" w:color="auto"/>
            </w:tcBorders>
            <w:noWrap/>
          </w:tcPr>
          <w:p w14:paraId="5C5CCEC9" w14:textId="77777777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7 (5)</w:t>
            </w:r>
          </w:p>
        </w:tc>
        <w:tc>
          <w:tcPr>
            <w:tcW w:w="850" w:type="pct"/>
            <w:tcBorders>
              <w:bottom w:val="single" w:sz="12" w:space="0" w:color="auto"/>
            </w:tcBorders>
            <w:noWrap/>
          </w:tcPr>
          <w:p w14:paraId="6F75D783" w14:textId="208149FE" w:rsidR="00283132" w:rsidRPr="00BF0BE7" w:rsidRDefault="00312FAA" w:rsidP="00312FA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 xml:space="preserve">26 </w:t>
            </w:r>
            <w:r w:rsidR="00283132" w:rsidRPr="00BF0BE7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26</w:t>
            </w:r>
            <w:r w:rsidR="00283132" w:rsidRPr="00BF0BE7">
              <w:rPr>
                <w:rFonts w:asciiTheme="majorBidi" w:hAnsiTheme="majorBidi" w:cstheme="majorBidi"/>
                <w:sz w:val="24"/>
                <w:szCs w:val="24"/>
              </w:rPr>
              <w:t>.5)</w:t>
            </w:r>
          </w:p>
        </w:tc>
        <w:tc>
          <w:tcPr>
            <w:tcW w:w="1501" w:type="pct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16D9A0B2" w14:textId="15A007AD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3E6DD0" w:rsidRPr="00BF0BE7" w14:paraId="5F9900E5" w14:textId="77777777" w:rsidTr="009766E6">
        <w:trPr>
          <w:trHeight w:val="288"/>
        </w:trPr>
        <w:tc>
          <w:tcPr>
            <w:tcW w:w="90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</w:tcPr>
          <w:p w14:paraId="507B8A43" w14:textId="77777777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Thirty-day Mortality</w:t>
            </w:r>
          </w:p>
        </w:tc>
        <w:tc>
          <w:tcPr>
            <w:tcW w:w="689" w:type="pct"/>
            <w:tcBorders>
              <w:top w:val="single" w:sz="12" w:space="0" w:color="auto"/>
              <w:bottom w:val="single" w:sz="4" w:space="0" w:color="auto"/>
            </w:tcBorders>
          </w:tcPr>
          <w:p w14:paraId="2E740787" w14:textId="77777777" w:rsidR="00283132" w:rsidRPr="00BF0BE7" w:rsidRDefault="00283132" w:rsidP="00FA68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051" w:type="pct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3451A20E" w14:textId="77777777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137 (97.9)</w:t>
            </w:r>
          </w:p>
        </w:tc>
        <w:tc>
          <w:tcPr>
            <w:tcW w:w="850" w:type="pct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3AC2CF06" w14:textId="5C816371" w:rsidR="00283132" w:rsidRPr="00BF0BE7" w:rsidRDefault="00312FAA" w:rsidP="00312FA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 xml:space="preserve">93 </w:t>
            </w:r>
            <w:r w:rsidR="00283132" w:rsidRPr="00BF0BE7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94</w:t>
            </w:r>
            <w:r w:rsidR="00283132" w:rsidRPr="00BF0BE7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283132" w:rsidRPr="00BF0BE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0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5E8CEE26" w14:textId="77777777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0.236</w:t>
            </w:r>
          </w:p>
        </w:tc>
      </w:tr>
      <w:tr w:rsidR="003E6DD0" w:rsidRPr="00BF0BE7" w14:paraId="379093BF" w14:textId="77777777" w:rsidTr="009766E6">
        <w:trPr>
          <w:trHeight w:val="288"/>
        </w:trPr>
        <w:tc>
          <w:tcPr>
            <w:tcW w:w="90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0BC429E9" w14:textId="77777777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bottom w:val="single" w:sz="12" w:space="0" w:color="auto"/>
            </w:tcBorders>
          </w:tcPr>
          <w:p w14:paraId="7F888584" w14:textId="77777777" w:rsidR="00283132" w:rsidRPr="00BF0BE7" w:rsidRDefault="00283132" w:rsidP="00FA68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051" w:type="pct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337709CC" w14:textId="77777777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3 (2.1)</w:t>
            </w:r>
          </w:p>
        </w:tc>
        <w:tc>
          <w:tcPr>
            <w:tcW w:w="850" w:type="pct"/>
            <w:tcBorders>
              <w:top w:val="single" w:sz="4" w:space="0" w:color="auto"/>
              <w:bottom w:val="single" w:sz="12" w:space="0" w:color="auto"/>
            </w:tcBorders>
            <w:noWrap/>
          </w:tcPr>
          <w:p w14:paraId="78BF9FDD" w14:textId="691014F3" w:rsidR="00283132" w:rsidRPr="00BF0BE7" w:rsidRDefault="00283132" w:rsidP="00312FA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BE7">
              <w:rPr>
                <w:rFonts w:asciiTheme="majorBidi" w:hAnsiTheme="majorBidi" w:cstheme="majorBidi"/>
                <w:sz w:val="24"/>
                <w:szCs w:val="24"/>
              </w:rPr>
              <w:t>5 (</w:t>
            </w:r>
            <w:r w:rsidR="00312FAA" w:rsidRPr="00BF0BE7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12FAA" w:rsidRPr="00BF0BE7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BF0BE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50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A64C96F" w14:textId="77777777" w:rsidR="00283132" w:rsidRPr="00BF0BE7" w:rsidRDefault="00283132" w:rsidP="00FA68D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31203DD3" w14:textId="1B3B258F" w:rsidR="00D737A2" w:rsidRPr="00BF0BE7" w:rsidRDefault="00D737A2" w:rsidP="007376A0">
      <w:pPr>
        <w:rPr>
          <w:rFonts w:asciiTheme="majorBidi" w:hAnsiTheme="majorBidi" w:cstheme="majorBidi"/>
          <w:sz w:val="24"/>
          <w:szCs w:val="24"/>
        </w:rPr>
      </w:pPr>
    </w:p>
    <w:sectPr w:rsidR="00D737A2" w:rsidRPr="00BF0B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A1NzG2MDGxNASyjJV0lIJTi4sz8/NACoxrAcVKNc0sAAAA"/>
  </w:docVars>
  <w:rsids>
    <w:rsidRoot w:val="003C0945"/>
    <w:rsid w:val="0001523E"/>
    <w:rsid w:val="000225AF"/>
    <w:rsid w:val="00070B70"/>
    <w:rsid w:val="000845DF"/>
    <w:rsid w:val="001263DB"/>
    <w:rsid w:val="00176167"/>
    <w:rsid w:val="001B14CA"/>
    <w:rsid w:val="00202F7B"/>
    <w:rsid w:val="00204DDC"/>
    <w:rsid w:val="00217ABA"/>
    <w:rsid w:val="00227EED"/>
    <w:rsid w:val="00266053"/>
    <w:rsid w:val="00267D0B"/>
    <w:rsid w:val="00283132"/>
    <w:rsid w:val="002834A9"/>
    <w:rsid w:val="00295CD5"/>
    <w:rsid w:val="00312FAA"/>
    <w:rsid w:val="00374B57"/>
    <w:rsid w:val="003B6FB7"/>
    <w:rsid w:val="003C0945"/>
    <w:rsid w:val="003C41EC"/>
    <w:rsid w:val="003E6DD0"/>
    <w:rsid w:val="00456942"/>
    <w:rsid w:val="004622B4"/>
    <w:rsid w:val="00484719"/>
    <w:rsid w:val="004B4B07"/>
    <w:rsid w:val="004F18A6"/>
    <w:rsid w:val="00524981"/>
    <w:rsid w:val="005457DB"/>
    <w:rsid w:val="00553DC2"/>
    <w:rsid w:val="005679FB"/>
    <w:rsid w:val="00573CCC"/>
    <w:rsid w:val="006A140A"/>
    <w:rsid w:val="0073405B"/>
    <w:rsid w:val="007376A0"/>
    <w:rsid w:val="00753010"/>
    <w:rsid w:val="007C1C6E"/>
    <w:rsid w:val="007C4C9B"/>
    <w:rsid w:val="007E6834"/>
    <w:rsid w:val="00806331"/>
    <w:rsid w:val="00814FEB"/>
    <w:rsid w:val="00844CEB"/>
    <w:rsid w:val="008748EC"/>
    <w:rsid w:val="00892793"/>
    <w:rsid w:val="008E23BC"/>
    <w:rsid w:val="009766E6"/>
    <w:rsid w:val="009A0399"/>
    <w:rsid w:val="00A620F6"/>
    <w:rsid w:val="00A9590D"/>
    <w:rsid w:val="00B45E71"/>
    <w:rsid w:val="00BB0D7E"/>
    <w:rsid w:val="00BB1923"/>
    <w:rsid w:val="00BE2292"/>
    <w:rsid w:val="00BF0BE7"/>
    <w:rsid w:val="00C621EC"/>
    <w:rsid w:val="00CA28F6"/>
    <w:rsid w:val="00CB0547"/>
    <w:rsid w:val="00D2371E"/>
    <w:rsid w:val="00D30BF3"/>
    <w:rsid w:val="00D737A2"/>
    <w:rsid w:val="00DE6D8A"/>
    <w:rsid w:val="00E10C74"/>
    <w:rsid w:val="00E643E4"/>
    <w:rsid w:val="00E73588"/>
    <w:rsid w:val="00EE1A5E"/>
    <w:rsid w:val="00EE22E0"/>
    <w:rsid w:val="00F70C64"/>
    <w:rsid w:val="00F97DF0"/>
    <w:rsid w:val="00FC48DF"/>
    <w:rsid w:val="00FE7643"/>
    <w:rsid w:val="00FF0AAB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C3F5E"/>
  <w15:chartTrackingRefBased/>
  <w15:docId w15:val="{71C28DA9-C86B-44EC-9665-274C1CED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C0945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3C0945"/>
    <w:pPr>
      <w:bidi/>
      <w:spacing w:line="240" w:lineRule="auto"/>
    </w:pPr>
    <w:rPr>
      <w:kern w:val="0"/>
      <w:sz w:val="20"/>
      <w:szCs w:val="20"/>
      <w:lang w:bidi="he-IL"/>
      <w14:ligatures w14:val="none"/>
    </w:rPr>
  </w:style>
  <w:style w:type="character" w:customStyle="1" w:styleId="a5">
    <w:name w:val="טקסט הערה תו"/>
    <w:basedOn w:val="a0"/>
    <w:link w:val="a4"/>
    <w:uiPriority w:val="99"/>
    <w:rsid w:val="003C0945"/>
    <w:rPr>
      <w:kern w:val="0"/>
      <w:sz w:val="20"/>
      <w:szCs w:val="20"/>
      <w:lang w:bidi="he-IL"/>
      <w14:ligatures w14:val="none"/>
    </w:rPr>
  </w:style>
  <w:style w:type="table" w:styleId="a6">
    <w:name w:val="Table Grid"/>
    <w:basedOn w:val="a1"/>
    <w:uiPriority w:val="39"/>
    <w:rsid w:val="00BE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9A0399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70C6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F70C64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1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Yoav Messinger</dc:creator>
  <cp:keywords/>
  <dc:description/>
  <cp:lastModifiedBy>Nira Arad-Cohen</cp:lastModifiedBy>
  <cp:revision>2</cp:revision>
  <cp:lastPrinted>2023-12-07T15:31:00Z</cp:lastPrinted>
  <dcterms:created xsi:type="dcterms:W3CDTF">2024-01-02T09:21:00Z</dcterms:created>
  <dcterms:modified xsi:type="dcterms:W3CDTF">2024-01-02T09:21:00Z</dcterms:modified>
</cp:coreProperties>
</file>