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8550E9" w14:textId="0B67E196" w:rsidR="00A42F9E" w:rsidRPr="005425C9" w:rsidRDefault="00A30231">
      <w:pPr>
        <w:rPr>
          <w:b/>
          <w:bCs/>
        </w:rPr>
      </w:pPr>
      <w:r>
        <w:rPr>
          <w:b/>
          <w:bCs/>
        </w:rPr>
        <w:t>Additional</w:t>
      </w:r>
      <w:r w:rsidR="00441E84" w:rsidRPr="005425C9">
        <w:rPr>
          <w:b/>
          <w:bCs/>
        </w:rPr>
        <w:t xml:space="preserve"> File</w:t>
      </w:r>
      <w:r>
        <w:rPr>
          <w:b/>
          <w:bCs/>
        </w:rPr>
        <w:t xml:space="preserve"> 1: </w:t>
      </w:r>
      <w:r>
        <w:rPr>
          <w:b/>
          <w:bCs/>
        </w:rPr>
        <w:t>Methods and results of</w:t>
      </w:r>
      <w:r w:rsidRPr="005425C9">
        <w:rPr>
          <w:b/>
          <w:bCs/>
        </w:rPr>
        <w:t xml:space="preserve"> differential item functioning (DIF) </w:t>
      </w:r>
      <w:r>
        <w:rPr>
          <w:b/>
          <w:bCs/>
        </w:rPr>
        <w:t xml:space="preserve">assessments </w:t>
      </w:r>
      <w:r w:rsidRPr="005425C9">
        <w:rPr>
          <w:b/>
          <w:bCs/>
        </w:rPr>
        <w:t>for the pain and cognition variables</w:t>
      </w:r>
    </w:p>
    <w:p w14:paraId="674F4743" w14:textId="73B54012" w:rsidR="005425C9" w:rsidRPr="005425C9" w:rsidRDefault="005425C9" w:rsidP="005425C9">
      <w:pPr>
        <w:spacing w:after="60"/>
        <w:rPr>
          <w:b/>
          <w:bCs/>
        </w:rPr>
      </w:pPr>
    </w:p>
    <w:p w14:paraId="60B5D9CF" w14:textId="5EEE66D4" w:rsidR="000772CF" w:rsidRDefault="005425C9">
      <w:r>
        <w:t>Differential item functioning (DIF) occurs if different groups of persons with the same true value of an outcome (in our study: presence/absence of pain) have different probabilities of correctly identifying this outcome.</w:t>
      </w:r>
      <w:r w:rsidR="00950E2A" w:rsidRPr="00950E2A">
        <w:rPr>
          <w:vertAlign w:val="superscript"/>
        </w:rPr>
        <w:t>1</w:t>
      </w:r>
      <w:r w:rsidR="00950E2A">
        <w:rPr>
          <w:vertAlign w:val="superscript"/>
        </w:rPr>
        <w:t>,2</w:t>
      </w:r>
      <w:r>
        <w:t xml:space="preserve"> In our study, </w:t>
      </w:r>
      <w:r w:rsidR="00950E2A">
        <w:t xml:space="preserve">the </w:t>
      </w:r>
      <w:r w:rsidR="000772CF">
        <w:t xml:space="preserve">resident </w:t>
      </w:r>
      <w:r>
        <w:t>group membership</w:t>
      </w:r>
      <w:r w:rsidR="00A32E77">
        <w:t>s</w:t>
      </w:r>
      <w:r>
        <w:t xml:space="preserve"> suspected to have caused DIF </w:t>
      </w:r>
      <w:r w:rsidR="00A32E77">
        <w:t>were</w:t>
      </w:r>
      <w:r>
        <w:t xml:space="preserve"> </w:t>
      </w:r>
      <w:r w:rsidR="00A32E77">
        <w:t xml:space="preserve">(1) </w:t>
      </w:r>
      <w:r>
        <w:t xml:space="preserve">being assessed before vs after the start of the pandemic or </w:t>
      </w:r>
      <w:r w:rsidR="009228CD">
        <w:t>having vs not having substantial cognitive impairment</w:t>
      </w:r>
      <w:r w:rsidR="00A32E77">
        <w:t xml:space="preserve"> during the pandemic</w:t>
      </w:r>
      <w:r>
        <w:t>.</w:t>
      </w:r>
      <w:r w:rsidR="00950E2A">
        <w:t xml:space="preserve"> Uniform DIF </w:t>
      </w:r>
      <w:r w:rsidR="000772CF">
        <w:t>reflects real group differences in the respective outcome, non-uniform DIF reflects a bias in the measurement process.</w:t>
      </w:r>
      <w:r w:rsidR="000772CF" w:rsidRPr="00950E2A">
        <w:rPr>
          <w:vertAlign w:val="superscript"/>
        </w:rPr>
        <w:t>1</w:t>
      </w:r>
      <w:r w:rsidR="000772CF">
        <w:rPr>
          <w:vertAlign w:val="superscript"/>
        </w:rPr>
        <w:t>,2</w:t>
      </w:r>
      <w:r w:rsidR="000772CF">
        <w:t xml:space="preserve"> To identify DIF, we used the well-established method based on logistic regressions, originally described by </w:t>
      </w:r>
      <w:r w:rsidR="000772CF" w:rsidRPr="000772CF">
        <w:t xml:space="preserve">Swaminathan </w:t>
      </w:r>
      <w:r w:rsidR="000772CF">
        <w:t>&amp;</w:t>
      </w:r>
      <w:r w:rsidR="000772CF" w:rsidRPr="000772CF">
        <w:t xml:space="preserve"> Rogers</w:t>
      </w:r>
      <w:r w:rsidR="000772CF">
        <w:t>.</w:t>
      </w:r>
      <w:r w:rsidR="000772CF" w:rsidRPr="00950E2A">
        <w:rPr>
          <w:vertAlign w:val="superscript"/>
        </w:rPr>
        <w:t>1</w:t>
      </w:r>
      <w:r w:rsidR="000772CF">
        <w:rPr>
          <w:vertAlign w:val="superscript"/>
        </w:rPr>
        <w:t>,2</w:t>
      </w:r>
      <w:r w:rsidR="000772CF">
        <w:t xml:space="preserve"> Specifically, we </w:t>
      </w:r>
      <w:r w:rsidR="00A32E77">
        <w:t>estimated</w:t>
      </w:r>
      <w:r w:rsidR="000772CF">
        <w:t xml:space="preserve"> three logistic regression</w:t>
      </w:r>
      <w:r w:rsidR="00A32E77">
        <w:t xml:space="preserve"> models</w:t>
      </w:r>
      <w:r w:rsidR="000772CF">
        <w:t xml:space="preserve"> for each </w:t>
      </w:r>
      <w:r w:rsidR="00A32E77">
        <w:t xml:space="preserve">of two </w:t>
      </w:r>
      <w:r w:rsidR="000772CF">
        <w:t>DIF assessment</w:t>
      </w:r>
      <w:r w:rsidR="00A32E77">
        <w:t xml:space="preserve">s: (1) </w:t>
      </w:r>
      <w:r w:rsidR="000772CF">
        <w:t xml:space="preserve">pain before/after the start of the pandemic, </w:t>
      </w:r>
      <w:r w:rsidR="00A32E77">
        <w:t xml:space="preserve">(2) </w:t>
      </w:r>
      <w:r w:rsidR="000772CF">
        <w:t xml:space="preserve">pain </w:t>
      </w:r>
      <w:r w:rsidR="00A32E77">
        <w:t xml:space="preserve">during the pandemic </w:t>
      </w:r>
      <w:r w:rsidR="009228CD">
        <w:t>among residents with vs without substantial cognitive impairment</w:t>
      </w:r>
      <w:r w:rsidR="00A32E77">
        <w:t xml:space="preserve">. Each logistic regression included pain as dependent variable. In the first model, health instability (a strong predictor of pain) was included as independent variable. In the second model group </w:t>
      </w:r>
      <w:r w:rsidR="009228CD">
        <w:t>membership</w:t>
      </w:r>
      <w:r w:rsidR="00A32E77">
        <w:t xml:space="preserve"> </w:t>
      </w:r>
      <w:r w:rsidR="009228CD">
        <w:t xml:space="preserve">was added </w:t>
      </w:r>
      <w:r w:rsidR="00A32E77">
        <w:t>to model 1. In the third model, an interaction term between health instability and group</w:t>
      </w:r>
      <w:r w:rsidR="009228CD">
        <w:t xml:space="preserve"> was added</w:t>
      </w:r>
      <w:r w:rsidR="00A32E77">
        <w:t>. We then compared whether the log-likelihood estimates of these three models differed statistically significantly</w:t>
      </w:r>
      <w:r w:rsidR="009228CD">
        <w:t>, using Chi</w:t>
      </w:r>
      <w:r w:rsidR="009228CD" w:rsidRPr="009228CD">
        <w:rPr>
          <w:vertAlign w:val="superscript"/>
        </w:rPr>
        <w:t>2</w:t>
      </w:r>
      <w:r w:rsidR="00A32E77">
        <w:t xml:space="preserve"> </w:t>
      </w:r>
      <w:r w:rsidR="009228CD">
        <w:t>tests. Uniform DIF is present if the log-likelihood estimates of models 1 and 2 differ statistically significantly. Non-uniform DIF is present if the log-likelihood estimates of models 2 and 3 differ statistically significantly. Overall DIF is present if the log-likelihood estimates of models 1 and 3 differ statistically significantly. The results are presented in Table</w:t>
      </w:r>
      <w:r w:rsidR="00132AC5">
        <w:t>s</w:t>
      </w:r>
      <w:r w:rsidR="009228CD">
        <w:t xml:space="preserve"> S1</w:t>
      </w:r>
      <w:r w:rsidR="00132AC5">
        <w:t xml:space="preserve"> and S2</w:t>
      </w:r>
      <w:r w:rsidR="009228CD">
        <w:t>.</w:t>
      </w:r>
    </w:p>
    <w:p w14:paraId="25CFE1E2" w14:textId="77777777" w:rsidR="009228CD" w:rsidRDefault="009228CD"/>
    <w:p w14:paraId="6ECE1F94" w14:textId="59B32919" w:rsidR="009228CD" w:rsidRPr="009228CD" w:rsidRDefault="009228CD" w:rsidP="009228CD">
      <w:pPr>
        <w:spacing w:after="60"/>
        <w:rPr>
          <w:b/>
          <w:bCs/>
        </w:rPr>
      </w:pPr>
      <w:r w:rsidRPr="009228CD">
        <w:rPr>
          <w:b/>
          <w:bCs/>
        </w:rPr>
        <w:t xml:space="preserve">Table </w:t>
      </w:r>
      <w:r w:rsidR="00EE7A6C">
        <w:rPr>
          <w:b/>
          <w:bCs/>
        </w:rPr>
        <w:t>A</w:t>
      </w:r>
      <w:r w:rsidRPr="009228CD">
        <w:rPr>
          <w:b/>
          <w:bCs/>
        </w:rPr>
        <w:t>1.</w:t>
      </w:r>
      <w:r w:rsidR="00EE7A6C">
        <w:rPr>
          <w:b/>
          <w:bCs/>
        </w:rPr>
        <w:t>1.</w:t>
      </w:r>
      <w:r w:rsidRPr="009228CD">
        <w:rPr>
          <w:b/>
          <w:bCs/>
        </w:rPr>
        <w:t xml:space="preserve"> Logistic regression results to assess differential item functioning of pain, comparing pain assessments before vs after the start of the pandemic and during the pandemic among residents with or without substantial cognitive </w:t>
      </w:r>
      <w:proofErr w:type="gramStart"/>
      <w:r w:rsidRPr="009228CD">
        <w:rPr>
          <w:b/>
          <w:bCs/>
        </w:rPr>
        <w:t>impairment</w:t>
      </w:r>
      <w:proofErr w:type="gramEnd"/>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2551"/>
        <w:gridCol w:w="875"/>
        <w:gridCol w:w="794"/>
        <w:gridCol w:w="794"/>
        <w:gridCol w:w="794"/>
        <w:gridCol w:w="794"/>
        <w:gridCol w:w="794"/>
        <w:gridCol w:w="794"/>
      </w:tblGrid>
      <w:tr w:rsidR="002B314D" w:rsidRPr="002B314D" w14:paraId="5C03BC7F" w14:textId="77777777" w:rsidTr="002B314D">
        <w:tc>
          <w:tcPr>
            <w:tcW w:w="2551" w:type="dxa"/>
            <w:noWrap/>
          </w:tcPr>
          <w:p w14:paraId="17DF2228" w14:textId="77777777" w:rsidR="002B314D" w:rsidRPr="002B314D" w:rsidRDefault="002B314D" w:rsidP="002B314D">
            <w:pPr>
              <w:rPr>
                <w:sz w:val="20"/>
                <w:szCs w:val="20"/>
              </w:rPr>
            </w:pPr>
          </w:p>
        </w:tc>
        <w:tc>
          <w:tcPr>
            <w:tcW w:w="875" w:type="dxa"/>
            <w:noWrap/>
          </w:tcPr>
          <w:p w14:paraId="662E1CA4" w14:textId="1FBD78A9" w:rsidR="002B314D" w:rsidRPr="002B314D" w:rsidRDefault="002B314D" w:rsidP="002B314D">
            <w:pPr>
              <w:jc w:val="right"/>
              <w:rPr>
                <w:b/>
                <w:bCs/>
                <w:sz w:val="20"/>
                <w:szCs w:val="20"/>
              </w:rPr>
            </w:pPr>
            <w:r w:rsidRPr="002B314D">
              <w:rPr>
                <w:b/>
                <w:bCs/>
                <w:sz w:val="20"/>
                <w:szCs w:val="20"/>
              </w:rPr>
              <w:t>-2LogL</w:t>
            </w:r>
          </w:p>
        </w:tc>
        <w:tc>
          <w:tcPr>
            <w:tcW w:w="794" w:type="dxa"/>
            <w:noWrap/>
          </w:tcPr>
          <w:p w14:paraId="120D9DB1" w14:textId="6569D3E1" w:rsidR="002B314D" w:rsidRPr="002B314D" w:rsidRDefault="002B314D" w:rsidP="002B314D">
            <w:pPr>
              <w:jc w:val="right"/>
              <w:rPr>
                <w:b/>
                <w:bCs/>
                <w:sz w:val="20"/>
                <w:szCs w:val="20"/>
              </w:rPr>
            </w:pPr>
            <w:r w:rsidRPr="002B314D">
              <w:rPr>
                <w:b/>
                <w:bCs/>
                <w:sz w:val="20"/>
                <w:szCs w:val="20"/>
              </w:rPr>
              <w:t>Beta 1</w:t>
            </w:r>
          </w:p>
        </w:tc>
        <w:tc>
          <w:tcPr>
            <w:tcW w:w="794" w:type="dxa"/>
            <w:noWrap/>
          </w:tcPr>
          <w:p w14:paraId="2F67482C" w14:textId="24B128AF" w:rsidR="002B314D" w:rsidRPr="002B314D" w:rsidRDefault="002B314D" w:rsidP="002B314D">
            <w:pPr>
              <w:jc w:val="right"/>
              <w:rPr>
                <w:b/>
                <w:bCs/>
                <w:i/>
                <w:iCs/>
                <w:sz w:val="20"/>
                <w:szCs w:val="20"/>
              </w:rPr>
            </w:pPr>
            <w:r w:rsidRPr="002B314D">
              <w:rPr>
                <w:b/>
                <w:bCs/>
                <w:i/>
                <w:iCs/>
                <w:sz w:val="20"/>
                <w:szCs w:val="20"/>
              </w:rPr>
              <w:t>P</w:t>
            </w:r>
          </w:p>
        </w:tc>
        <w:tc>
          <w:tcPr>
            <w:tcW w:w="794" w:type="dxa"/>
            <w:noWrap/>
          </w:tcPr>
          <w:p w14:paraId="284894A8" w14:textId="50525585" w:rsidR="002B314D" w:rsidRPr="002B314D" w:rsidRDefault="002B314D" w:rsidP="002B314D">
            <w:pPr>
              <w:jc w:val="right"/>
              <w:rPr>
                <w:sz w:val="20"/>
                <w:szCs w:val="20"/>
              </w:rPr>
            </w:pPr>
            <w:r w:rsidRPr="002B314D">
              <w:rPr>
                <w:b/>
                <w:bCs/>
                <w:sz w:val="20"/>
                <w:szCs w:val="20"/>
              </w:rPr>
              <w:t xml:space="preserve">Beta </w:t>
            </w:r>
            <w:r>
              <w:rPr>
                <w:b/>
                <w:bCs/>
                <w:sz w:val="20"/>
                <w:szCs w:val="20"/>
              </w:rPr>
              <w:t>2</w:t>
            </w:r>
          </w:p>
        </w:tc>
        <w:tc>
          <w:tcPr>
            <w:tcW w:w="794" w:type="dxa"/>
            <w:noWrap/>
          </w:tcPr>
          <w:p w14:paraId="037BAE40" w14:textId="59EC796A" w:rsidR="002B314D" w:rsidRPr="002B314D" w:rsidRDefault="002B314D" w:rsidP="002B314D">
            <w:pPr>
              <w:jc w:val="right"/>
              <w:rPr>
                <w:sz w:val="20"/>
                <w:szCs w:val="20"/>
              </w:rPr>
            </w:pPr>
            <w:r w:rsidRPr="002B314D">
              <w:rPr>
                <w:b/>
                <w:bCs/>
                <w:i/>
                <w:iCs/>
                <w:sz w:val="20"/>
                <w:szCs w:val="20"/>
              </w:rPr>
              <w:t>P</w:t>
            </w:r>
          </w:p>
        </w:tc>
        <w:tc>
          <w:tcPr>
            <w:tcW w:w="794" w:type="dxa"/>
            <w:noWrap/>
          </w:tcPr>
          <w:p w14:paraId="3AD89016" w14:textId="1BC2EAA8" w:rsidR="002B314D" w:rsidRPr="002B314D" w:rsidRDefault="002B314D" w:rsidP="002B314D">
            <w:pPr>
              <w:jc w:val="right"/>
              <w:rPr>
                <w:sz w:val="20"/>
                <w:szCs w:val="20"/>
              </w:rPr>
            </w:pPr>
            <w:r w:rsidRPr="002B314D">
              <w:rPr>
                <w:b/>
                <w:bCs/>
                <w:sz w:val="20"/>
                <w:szCs w:val="20"/>
              </w:rPr>
              <w:t xml:space="preserve">Beta </w:t>
            </w:r>
            <w:r>
              <w:rPr>
                <w:b/>
                <w:bCs/>
                <w:sz w:val="20"/>
                <w:szCs w:val="20"/>
              </w:rPr>
              <w:t>3</w:t>
            </w:r>
          </w:p>
        </w:tc>
        <w:tc>
          <w:tcPr>
            <w:tcW w:w="794" w:type="dxa"/>
            <w:noWrap/>
          </w:tcPr>
          <w:p w14:paraId="211C76BC" w14:textId="773B7497" w:rsidR="002B314D" w:rsidRPr="002B314D" w:rsidRDefault="002B314D" w:rsidP="002B314D">
            <w:pPr>
              <w:jc w:val="right"/>
              <w:rPr>
                <w:sz w:val="20"/>
                <w:szCs w:val="20"/>
              </w:rPr>
            </w:pPr>
            <w:r w:rsidRPr="002B314D">
              <w:rPr>
                <w:b/>
                <w:bCs/>
                <w:i/>
                <w:iCs/>
                <w:sz w:val="20"/>
                <w:szCs w:val="20"/>
              </w:rPr>
              <w:t>P</w:t>
            </w:r>
          </w:p>
        </w:tc>
      </w:tr>
      <w:tr w:rsidR="002B314D" w:rsidRPr="002B314D" w14:paraId="540D191D" w14:textId="77777777" w:rsidTr="002B314D">
        <w:tc>
          <w:tcPr>
            <w:tcW w:w="2551" w:type="dxa"/>
            <w:noWrap/>
          </w:tcPr>
          <w:p w14:paraId="432D34DA" w14:textId="3169C26D" w:rsidR="002B314D" w:rsidRPr="002B314D" w:rsidRDefault="002B314D" w:rsidP="002B314D">
            <w:pPr>
              <w:rPr>
                <w:b/>
                <w:bCs/>
                <w:sz w:val="20"/>
                <w:szCs w:val="20"/>
              </w:rPr>
            </w:pPr>
            <w:r w:rsidRPr="002B314D">
              <w:rPr>
                <w:b/>
                <w:bCs/>
                <w:sz w:val="20"/>
                <w:szCs w:val="20"/>
              </w:rPr>
              <w:t>Before vs after the start of the pandemic</w:t>
            </w:r>
          </w:p>
        </w:tc>
        <w:tc>
          <w:tcPr>
            <w:tcW w:w="875" w:type="dxa"/>
            <w:noWrap/>
          </w:tcPr>
          <w:p w14:paraId="38515F85" w14:textId="77777777" w:rsidR="002B314D" w:rsidRPr="002B314D" w:rsidRDefault="002B314D" w:rsidP="002B314D">
            <w:pPr>
              <w:rPr>
                <w:sz w:val="20"/>
                <w:szCs w:val="20"/>
              </w:rPr>
            </w:pPr>
          </w:p>
        </w:tc>
        <w:tc>
          <w:tcPr>
            <w:tcW w:w="794" w:type="dxa"/>
            <w:noWrap/>
          </w:tcPr>
          <w:p w14:paraId="24CA405E" w14:textId="77777777" w:rsidR="002B314D" w:rsidRPr="002B314D" w:rsidRDefault="002B314D" w:rsidP="002B314D">
            <w:pPr>
              <w:jc w:val="right"/>
              <w:rPr>
                <w:sz w:val="20"/>
                <w:szCs w:val="20"/>
              </w:rPr>
            </w:pPr>
          </w:p>
        </w:tc>
        <w:tc>
          <w:tcPr>
            <w:tcW w:w="794" w:type="dxa"/>
            <w:noWrap/>
          </w:tcPr>
          <w:p w14:paraId="7E1421D3" w14:textId="77777777" w:rsidR="002B314D" w:rsidRPr="002B314D" w:rsidRDefault="002B314D" w:rsidP="002B314D">
            <w:pPr>
              <w:jc w:val="right"/>
              <w:rPr>
                <w:sz w:val="20"/>
                <w:szCs w:val="20"/>
              </w:rPr>
            </w:pPr>
          </w:p>
        </w:tc>
        <w:tc>
          <w:tcPr>
            <w:tcW w:w="794" w:type="dxa"/>
            <w:noWrap/>
          </w:tcPr>
          <w:p w14:paraId="65628706" w14:textId="77777777" w:rsidR="002B314D" w:rsidRPr="002B314D" w:rsidRDefault="002B314D" w:rsidP="002B314D">
            <w:pPr>
              <w:jc w:val="right"/>
              <w:rPr>
                <w:sz w:val="20"/>
                <w:szCs w:val="20"/>
              </w:rPr>
            </w:pPr>
          </w:p>
        </w:tc>
        <w:tc>
          <w:tcPr>
            <w:tcW w:w="794" w:type="dxa"/>
            <w:noWrap/>
          </w:tcPr>
          <w:p w14:paraId="0FE2D643" w14:textId="77777777" w:rsidR="002B314D" w:rsidRPr="002B314D" w:rsidRDefault="002B314D" w:rsidP="002B314D">
            <w:pPr>
              <w:jc w:val="right"/>
              <w:rPr>
                <w:sz w:val="20"/>
                <w:szCs w:val="20"/>
              </w:rPr>
            </w:pPr>
          </w:p>
        </w:tc>
        <w:tc>
          <w:tcPr>
            <w:tcW w:w="794" w:type="dxa"/>
            <w:noWrap/>
          </w:tcPr>
          <w:p w14:paraId="0C427D18" w14:textId="77777777" w:rsidR="002B314D" w:rsidRPr="002B314D" w:rsidRDefault="002B314D" w:rsidP="002B314D">
            <w:pPr>
              <w:jc w:val="right"/>
              <w:rPr>
                <w:sz w:val="20"/>
                <w:szCs w:val="20"/>
              </w:rPr>
            </w:pPr>
          </w:p>
        </w:tc>
        <w:tc>
          <w:tcPr>
            <w:tcW w:w="794" w:type="dxa"/>
            <w:noWrap/>
          </w:tcPr>
          <w:p w14:paraId="6DC5B066" w14:textId="77777777" w:rsidR="002B314D" w:rsidRPr="002B314D" w:rsidRDefault="002B314D" w:rsidP="002B314D">
            <w:pPr>
              <w:jc w:val="right"/>
              <w:rPr>
                <w:sz w:val="20"/>
                <w:szCs w:val="20"/>
              </w:rPr>
            </w:pPr>
          </w:p>
        </w:tc>
      </w:tr>
      <w:tr w:rsidR="002B314D" w:rsidRPr="002B314D" w14:paraId="3A46B807" w14:textId="77777777" w:rsidTr="002B314D">
        <w:tc>
          <w:tcPr>
            <w:tcW w:w="2551" w:type="dxa"/>
            <w:noWrap/>
            <w:hideMark/>
          </w:tcPr>
          <w:p w14:paraId="482A668D" w14:textId="77777777" w:rsidR="002B314D" w:rsidRPr="002B314D" w:rsidRDefault="002B314D" w:rsidP="002B314D">
            <w:pPr>
              <w:ind w:left="284"/>
              <w:rPr>
                <w:sz w:val="20"/>
                <w:szCs w:val="20"/>
              </w:rPr>
            </w:pPr>
            <w:r w:rsidRPr="002B314D">
              <w:rPr>
                <w:sz w:val="20"/>
                <w:szCs w:val="20"/>
              </w:rPr>
              <w:t>Model 1</w:t>
            </w:r>
          </w:p>
        </w:tc>
        <w:tc>
          <w:tcPr>
            <w:tcW w:w="875" w:type="dxa"/>
            <w:noWrap/>
            <w:hideMark/>
          </w:tcPr>
          <w:p w14:paraId="1DAD0AB6" w14:textId="7F1C30C7" w:rsidR="002B314D" w:rsidRPr="002B314D" w:rsidRDefault="002B314D" w:rsidP="002B314D">
            <w:pPr>
              <w:jc w:val="right"/>
              <w:rPr>
                <w:sz w:val="20"/>
                <w:szCs w:val="20"/>
              </w:rPr>
            </w:pPr>
            <w:r w:rsidRPr="002B314D">
              <w:rPr>
                <w:sz w:val="20"/>
                <w:szCs w:val="20"/>
              </w:rPr>
              <w:t>1940.02</w:t>
            </w:r>
          </w:p>
        </w:tc>
        <w:tc>
          <w:tcPr>
            <w:tcW w:w="794" w:type="dxa"/>
            <w:noWrap/>
            <w:hideMark/>
          </w:tcPr>
          <w:p w14:paraId="1280B9A4" w14:textId="54C3E754" w:rsidR="002B314D" w:rsidRPr="002B314D" w:rsidRDefault="002B314D" w:rsidP="002B314D">
            <w:pPr>
              <w:jc w:val="right"/>
              <w:rPr>
                <w:sz w:val="20"/>
                <w:szCs w:val="20"/>
              </w:rPr>
            </w:pPr>
            <w:r w:rsidRPr="002B314D">
              <w:rPr>
                <w:sz w:val="20"/>
                <w:szCs w:val="20"/>
              </w:rPr>
              <w:t>-0.</w:t>
            </w:r>
            <w:r>
              <w:rPr>
                <w:sz w:val="20"/>
                <w:szCs w:val="20"/>
              </w:rPr>
              <w:t>40</w:t>
            </w:r>
          </w:p>
        </w:tc>
        <w:tc>
          <w:tcPr>
            <w:tcW w:w="794" w:type="dxa"/>
            <w:noWrap/>
            <w:hideMark/>
          </w:tcPr>
          <w:p w14:paraId="6F5E9407" w14:textId="77777777" w:rsidR="002B314D" w:rsidRPr="002B314D" w:rsidRDefault="002B314D" w:rsidP="002B314D">
            <w:pPr>
              <w:jc w:val="right"/>
              <w:rPr>
                <w:b/>
                <w:bCs/>
                <w:sz w:val="20"/>
                <w:szCs w:val="20"/>
              </w:rPr>
            </w:pPr>
            <w:r w:rsidRPr="002B314D">
              <w:rPr>
                <w:b/>
                <w:bCs/>
                <w:sz w:val="20"/>
                <w:szCs w:val="20"/>
              </w:rPr>
              <w:t>&lt;.0001</w:t>
            </w:r>
          </w:p>
        </w:tc>
        <w:tc>
          <w:tcPr>
            <w:tcW w:w="794" w:type="dxa"/>
            <w:noWrap/>
            <w:hideMark/>
          </w:tcPr>
          <w:p w14:paraId="1A61CD60" w14:textId="77777777" w:rsidR="002B314D" w:rsidRPr="002B314D" w:rsidRDefault="002B314D" w:rsidP="002B314D">
            <w:pPr>
              <w:jc w:val="right"/>
              <w:rPr>
                <w:sz w:val="20"/>
                <w:szCs w:val="20"/>
              </w:rPr>
            </w:pPr>
          </w:p>
        </w:tc>
        <w:tc>
          <w:tcPr>
            <w:tcW w:w="794" w:type="dxa"/>
            <w:noWrap/>
            <w:hideMark/>
          </w:tcPr>
          <w:p w14:paraId="3510A6E1" w14:textId="77777777" w:rsidR="002B314D" w:rsidRPr="002B314D" w:rsidRDefault="002B314D" w:rsidP="002B314D">
            <w:pPr>
              <w:jc w:val="right"/>
              <w:rPr>
                <w:sz w:val="20"/>
                <w:szCs w:val="20"/>
              </w:rPr>
            </w:pPr>
          </w:p>
        </w:tc>
        <w:tc>
          <w:tcPr>
            <w:tcW w:w="794" w:type="dxa"/>
            <w:noWrap/>
            <w:hideMark/>
          </w:tcPr>
          <w:p w14:paraId="5ADED8C2" w14:textId="77777777" w:rsidR="002B314D" w:rsidRPr="002B314D" w:rsidRDefault="002B314D" w:rsidP="002B314D">
            <w:pPr>
              <w:jc w:val="right"/>
              <w:rPr>
                <w:sz w:val="20"/>
                <w:szCs w:val="20"/>
              </w:rPr>
            </w:pPr>
          </w:p>
        </w:tc>
        <w:tc>
          <w:tcPr>
            <w:tcW w:w="794" w:type="dxa"/>
            <w:noWrap/>
            <w:hideMark/>
          </w:tcPr>
          <w:p w14:paraId="322E6E35" w14:textId="77777777" w:rsidR="002B314D" w:rsidRPr="002B314D" w:rsidRDefault="002B314D" w:rsidP="002B314D">
            <w:pPr>
              <w:jc w:val="right"/>
              <w:rPr>
                <w:sz w:val="20"/>
                <w:szCs w:val="20"/>
              </w:rPr>
            </w:pPr>
          </w:p>
        </w:tc>
      </w:tr>
      <w:tr w:rsidR="002B314D" w:rsidRPr="002B314D" w14:paraId="2BC18813" w14:textId="77777777" w:rsidTr="002B314D">
        <w:tc>
          <w:tcPr>
            <w:tcW w:w="2551" w:type="dxa"/>
            <w:noWrap/>
            <w:hideMark/>
          </w:tcPr>
          <w:p w14:paraId="460EB70A" w14:textId="77777777" w:rsidR="002B314D" w:rsidRPr="002B314D" w:rsidRDefault="002B314D" w:rsidP="002B314D">
            <w:pPr>
              <w:ind w:left="284"/>
              <w:rPr>
                <w:sz w:val="20"/>
                <w:szCs w:val="20"/>
              </w:rPr>
            </w:pPr>
            <w:r w:rsidRPr="002B314D">
              <w:rPr>
                <w:sz w:val="20"/>
                <w:szCs w:val="20"/>
              </w:rPr>
              <w:t>Model 2</w:t>
            </w:r>
          </w:p>
        </w:tc>
        <w:tc>
          <w:tcPr>
            <w:tcW w:w="875" w:type="dxa"/>
            <w:noWrap/>
            <w:hideMark/>
          </w:tcPr>
          <w:p w14:paraId="3D90D3F3" w14:textId="7E6AE58F" w:rsidR="002B314D" w:rsidRPr="002B314D" w:rsidRDefault="002B314D" w:rsidP="002B314D">
            <w:pPr>
              <w:jc w:val="right"/>
              <w:rPr>
                <w:sz w:val="20"/>
                <w:szCs w:val="20"/>
              </w:rPr>
            </w:pPr>
            <w:r w:rsidRPr="002B314D">
              <w:rPr>
                <w:sz w:val="20"/>
                <w:szCs w:val="20"/>
              </w:rPr>
              <w:t>1939.7</w:t>
            </w:r>
            <w:r>
              <w:rPr>
                <w:sz w:val="20"/>
                <w:szCs w:val="20"/>
              </w:rPr>
              <w:t>9</w:t>
            </w:r>
          </w:p>
        </w:tc>
        <w:tc>
          <w:tcPr>
            <w:tcW w:w="794" w:type="dxa"/>
            <w:noWrap/>
            <w:hideMark/>
          </w:tcPr>
          <w:p w14:paraId="781FD888" w14:textId="77777777" w:rsidR="002B314D" w:rsidRPr="002B314D" w:rsidRDefault="002B314D" w:rsidP="002B314D">
            <w:pPr>
              <w:jc w:val="right"/>
              <w:rPr>
                <w:sz w:val="20"/>
                <w:szCs w:val="20"/>
              </w:rPr>
            </w:pPr>
          </w:p>
        </w:tc>
        <w:tc>
          <w:tcPr>
            <w:tcW w:w="794" w:type="dxa"/>
            <w:noWrap/>
            <w:hideMark/>
          </w:tcPr>
          <w:p w14:paraId="78C2CFA4" w14:textId="77777777" w:rsidR="002B314D" w:rsidRPr="002B314D" w:rsidRDefault="002B314D" w:rsidP="002B314D">
            <w:pPr>
              <w:jc w:val="right"/>
              <w:rPr>
                <w:sz w:val="20"/>
                <w:szCs w:val="20"/>
              </w:rPr>
            </w:pPr>
          </w:p>
        </w:tc>
        <w:tc>
          <w:tcPr>
            <w:tcW w:w="794" w:type="dxa"/>
            <w:noWrap/>
            <w:hideMark/>
          </w:tcPr>
          <w:p w14:paraId="64A4B88B" w14:textId="7A8E6DB5" w:rsidR="002B314D" w:rsidRPr="002B314D" w:rsidRDefault="002B314D" w:rsidP="002B314D">
            <w:pPr>
              <w:jc w:val="right"/>
              <w:rPr>
                <w:sz w:val="20"/>
                <w:szCs w:val="20"/>
              </w:rPr>
            </w:pPr>
            <w:r w:rsidRPr="002B314D">
              <w:rPr>
                <w:sz w:val="20"/>
                <w:szCs w:val="20"/>
              </w:rPr>
              <w:t>0.23</w:t>
            </w:r>
          </w:p>
        </w:tc>
        <w:tc>
          <w:tcPr>
            <w:tcW w:w="794" w:type="dxa"/>
            <w:noWrap/>
            <w:hideMark/>
          </w:tcPr>
          <w:p w14:paraId="1E4890FA" w14:textId="1CC8EFD0" w:rsidR="002B314D" w:rsidRPr="002B314D" w:rsidRDefault="002B314D" w:rsidP="002B314D">
            <w:pPr>
              <w:jc w:val="right"/>
              <w:rPr>
                <w:sz w:val="20"/>
                <w:szCs w:val="20"/>
              </w:rPr>
            </w:pPr>
            <w:r w:rsidRPr="002B314D">
              <w:rPr>
                <w:sz w:val="20"/>
                <w:szCs w:val="20"/>
              </w:rPr>
              <w:t>0.6</w:t>
            </w:r>
            <w:r w:rsidR="00AC61DC">
              <w:rPr>
                <w:sz w:val="20"/>
                <w:szCs w:val="20"/>
              </w:rPr>
              <w:t>279</w:t>
            </w:r>
          </w:p>
        </w:tc>
        <w:tc>
          <w:tcPr>
            <w:tcW w:w="794" w:type="dxa"/>
            <w:noWrap/>
            <w:hideMark/>
          </w:tcPr>
          <w:p w14:paraId="60EE908C" w14:textId="77777777" w:rsidR="002B314D" w:rsidRPr="002B314D" w:rsidRDefault="002B314D" w:rsidP="002B314D">
            <w:pPr>
              <w:jc w:val="right"/>
              <w:rPr>
                <w:sz w:val="20"/>
                <w:szCs w:val="20"/>
              </w:rPr>
            </w:pPr>
          </w:p>
        </w:tc>
        <w:tc>
          <w:tcPr>
            <w:tcW w:w="794" w:type="dxa"/>
            <w:noWrap/>
            <w:hideMark/>
          </w:tcPr>
          <w:p w14:paraId="3B2C40DF" w14:textId="77777777" w:rsidR="002B314D" w:rsidRPr="002B314D" w:rsidRDefault="002B314D" w:rsidP="002B314D">
            <w:pPr>
              <w:jc w:val="right"/>
              <w:rPr>
                <w:sz w:val="20"/>
                <w:szCs w:val="20"/>
              </w:rPr>
            </w:pPr>
          </w:p>
        </w:tc>
      </w:tr>
      <w:tr w:rsidR="002B314D" w:rsidRPr="002B314D" w14:paraId="23AD3E79" w14:textId="77777777" w:rsidTr="002B314D">
        <w:tc>
          <w:tcPr>
            <w:tcW w:w="2551" w:type="dxa"/>
            <w:noWrap/>
            <w:hideMark/>
          </w:tcPr>
          <w:p w14:paraId="3A8E0B4F" w14:textId="77777777" w:rsidR="002B314D" w:rsidRPr="002B314D" w:rsidRDefault="002B314D" w:rsidP="002B314D">
            <w:pPr>
              <w:ind w:left="284"/>
              <w:rPr>
                <w:sz w:val="20"/>
                <w:szCs w:val="20"/>
              </w:rPr>
            </w:pPr>
            <w:r w:rsidRPr="002B314D">
              <w:rPr>
                <w:sz w:val="20"/>
                <w:szCs w:val="20"/>
              </w:rPr>
              <w:t>Model 3</w:t>
            </w:r>
          </w:p>
        </w:tc>
        <w:tc>
          <w:tcPr>
            <w:tcW w:w="875" w:type="dxa"/>
            <w:noWrap/>
            <w:hideMark/>
          </w:tcPr>
          <w:p w14:paraId="76549755" w14:textId="76A53070" w:rsidR="002B314D" w:rsidRPr="002B314D" w:rsidRDefault="002B314D" w:rsidP="002B314D">
            <w:pPr>
              <w:jc w:val="right"/>
              <w:rPr>
                <w:sz w:val="20"/>
                <w:szCs w:val="20"/>
              </w:rPr>
            </w:pPr>
            <w:r w:rsidRPr="002B314D">
              <w:rPr>
                <w:sz w:val="20"/>
                <w:szCs w:val="20"/>
              </w:rPr>
              <w:t>1939.4</w:t>
            </w:r>
            <w:r>
              <w:rPr>
                <w:sz w:val="20"/>
                <w:szCs w:val="20"/>
              </w:rPr>
              <w:t>1</w:t>
            </w:r>
          </w:p>
        </w:tc>
        <w:tc>
          <w:tcPr>
            <w:tcW w:w="794" w:type="dxa"/>
            <w:noWrap/>
            <w:hideMark/>
          </w:tcPr>
          <w:p w14:paraId="263E9C94" w14:textId="77777777" w:rsidR="002B314D" w:rsidRPr="002B314D" w:rsidRDefault="002B314D" w:rsidP="002B314D">
            <w:pPr>
              <w:jc w:val="right"/>
              <w:rPr>
                <w:sz w:val="20"/>
                <w:szCs w:val="20"/>
              </w:rPr>
            </w:pPr>
          </w:p>
        </w:tc>
        <w:tc>
          <w:tcPr>
            <w:tcW w:w="794" w:type="dxa"/>
            <w:noWrap/>
            <w:hideMark/>
          </w:tcPr>
          <w:p w14:paraId="4B09A79E" w14:textId="77777777" w:rsidR="002B314D" w:rsidRPr="002B314D" w:rsidRDefault="002B314D" w:rsidP="002B314D">
            <w:pPr>
              <w:jc w:val="right"/>
              <w:rPr>
                <w:sz w:val="20"/>
                <w:szCs w:val="20"/>
              </w:rPr>
            </w:pPr>
          </w:p>
        </w:tc>
        <w:tc>
          <w:tcPr>
            <w:tcW w:w="794" w:type="dxa"/>
            <w:noWrap/>
            <w:hideMark/>
          </w:tcPr>
          <w:p w14:paraId="4C7027AC" w14:textId="77777777" w:rsidR="002B314D" w:rsidRPr="002B314D" w:rsidRDefault="002B314D" w:rsidP="002B314D">
            <w:pPr>
              <w:jc w:val="right"/>
              <w:rPr>
                <w:sz w:val="20"/>
                <w:szCs w:val="20"/>
              </w:rPr>
            </w:pPr>
          </w:p>
        </w:tc>
        <w:tc>
          <w:tcPr>
            <w:tcW w:w="794" w:type="dxa"/>
            <w:noWrap/>
            <w:hideMark/>
          </w:tcPr>
          <w:p w14:paraId="05AED212" w14:textId="77777777" w:rsidR="002B314D" w:rsidRPr="002B314D" w:rsidRDefault="002B314D" w:rsidP="002B314D">
            <w:pPr>
              <w:jc w:val="right"/>
              <w:rPr>
                <w:sz w:val="20"/>
                <w:szCs w:val="20"/>
              </w:rPr>
            </w:pPr>
          </w:p>
        </w:tc>
        <w:tc>
          <w:tcPr>
            <w:tcW w:w="794" w:type="dxa"/>
            <w:noWrap/>
            <w:hideMark/>
          </w:tcPr>
          <w:p w14:paraId="1EBDB530" w14:textId="5C630849" w:rsidR="002B314D" w:rsidRPr="002B314D" w:rsidRDefault="002B314D" w:rsidP="002B314D">
            <w:pPr>
              <w:jc w:val="right"/>
              <w:rPr>
                <w:sz w:val="20"/>
                <w:szCs w:val="20"/>
              </w:rPr>
            </w:pPr>
            <w:r w:rsidRPr="002B314D">
              <w:rPr>
                <w:sz w:val="20"/>
                <w:szCs w:val="20"/>
              </w:rPr>
              <w:t>-0.0</w:t>
            </w:r>
            <w:r>
              <w:rPr>
                <w:sz w:val="20"/>
                <w:szCs w:val="20"/>
              </w:rPr>
              <w:t>5</w:t>
            </w:r>
          </w:p>
        </w:tc>
        <w:tc>
          <w:tcPr>
            <w:tcW w:w="794" w:type="dxa"/>
            <w:noWrap/>
            <w:hideMark/>
          </w:tcPr>
          <w:p w14:paraId="6EDCB233" w14:textId="553AD057" w:rsidR="002B314D" w:rsidRPr="002B314D" w:rsidRDefault="002B314D" w:rsidP="002B314D">
            <w:pPr>
              <w:jc w:val="right"/>
              <w:rPr>
                <w:sz w:val="20"/>
                <w:szCs w:val="20"/>
              </w:rPr>
            </w:pPr>
            <w:r w:rsidRPr="002B314D">
              <w:rPr>
                <w:sz w:val="20"/>
                <w:szCs w:val="20"/>
              </w:rPr>
              <w:t>0.5</w:t>
            </w:r>
            <w:r w:rsidR="00AC61DC">
              <w:rPr>
                <w:sz w:val="20"/>
                <w:szCs w:val="20"/>
              </w:rPr>
              <w:t>362</w:t>
            </w:r>
          </w:p>
        </w:tc>
      </w:tr>
      <w:tr w:rsidR="002B314D" w:rsidRPr="002B314D" w14:paraId="628087F6" w14:textId="77777777" w:rsidTr="002B314D">
        <w:tc>
          <w:tcPr>
            <w:tcW w:w="2551" w:type="dxa"/>
            <w:noWrap/>
          </w:tcPr>
          <w:p w14:paraId="05702FC9" w14:textId="240CA269" w:rsidR="002B314D" w:rsidRPr="002B314D" w:rsidRDefault="002B314D" w:rsidP="002B314D">
            <w:pPr>
              <w:rPr>
                <w:b/>
                <w:bCs/>
                <w:sz w:val="20"/>
                <w:szCs w:val="20"/>
              </w:rPr>
            </w:pPr>
            <w:r w:rsidRPr="002B314D">
              <w:rPr>
                <w:b/>
                <w:bCs/>
                <w:sz w:val="20"/>
                <w:szCs w:val="20"/>
              </w:rPr>
              <w:t>With vs without substantial cognitive impairment</w:t>
            </w:r>
          </w:p>
        </w:tc>
        <w:tc>
          <w:tcPr>
            <w:tcW w:w="875" w:type="dxa"/>
            <w:noWrap/>
          </w:tcPr>
          <w:p w14:paraId="3BE5EC8A" w14:textId="77777777" w:rsidR="002B314D" w:rsidRPr="002B314D" w:rsidRDefault="002B314D" w:rsidP="002B314D">
            <w:pPr>
              <w:jc w:val="right"/>
              <w:rPr>
                <w:sz w:val="20"/>
                <w:szCs w:val="20"/>
              </w:rPr>
            </w:pPr>
          </w:p>
        </w:tc>
        <w:tc>
          <w:tcPr>
            <w:tcW w:w="794" w:type="dxa"/>
            <w:noWrap/>
          </w:tcPr>
          <w:p w14:paraId="7EB03EA6" w14:textId="77777777" w:rsidR="002B314D" w:rsidRPr="002B314D" w:rsidRDefault="002B314D" w:rsidP="002B314D">
            <w:pPr>
              <w:jc w:val="right"/>
              <w:rPr>
                <w:sz w:val="20"/>
                <w:szCs w:val="20"/>
              </w:rPr>
            </w:pPr>
          </w:p>
        </w:tc>
        <w:tc>
          <w:tcPr>
            <w:tcW w:w="794" w:type="dxa"/>
            <w:noWrap/>
          </w:tcPr>
          <w:p w14:paraId="4A606250" w14:textId="77777777" w:rsidR="002B314D" w:rsidRPr="002B314D" w:rsidRDefault="002B314D" w:rsidP="002B314D">
            <w:pPr>
              <w:jc w:val="right"/>
              <w:rPr>
                <w:sz w:val="20"/>
                <w:szCs w:val="20"/>
              </w:rPr>
            </w:pPr>
          </w:p>
        </w:tc>
        <w:tc>
          <w:tcPr>
            <w:tcW w:w="794" w:type="dxa"/>
            <w:noWrap/>
          </w:tcPr>
          <w:p w14:paraId="6EA86237" w14:textId="77777777" w:rsidR="002B314D" w:rsidRPr="002B314D" w:rsidRDefault="002B314D" w:rsidP="002B314D">
            <w:pPr>
              <w:jc w:val="right"/>
              <w:rPr>
                <w:sz w:val="20"/>
                <w:szCs w:val="20"/>
              </w:rPr>
            </w:pPr>
          </w:p>
        </w:tc>
        <w:tc>
          <w:tcPr>
            <w:tcW w:w="794" w:type="dxa"/>
            <w:noWrap/>
          </w:tcPr>
          <w:p w14:paraId="4CCCB8F0" w14:textId="77777777" w:rsidR="002B314D" w:rsidRPr="002B314D" w:rsidRDefault="002B314D" w:rsidP="002B314D">
            <w:pPr>
              <w:jc w:val="right"/>
              <w:rPr>
                <w:sz w:val="20"/>
                <w:szCs w:val="20"/>
              </w:rPr>
            </w:pPr>
          </w:p>
        </w:tc>
        <w:tc>
          <w:tcPr>
            <w:tcW w:w="794" w:type="dxa"/>
            <w:noWrap/>
          </w:tcPr>
          <w:p w14:paraId="64DFAAAC" w14:textId="77777777" w:rsidR="002B314D" w:rsidRPr="002B314D" w:rsidRDefault="002B314D" w:rsidP="002B314D">
            <w:pPr>
              <w:jc w:val="right"/>
              <w:rPr>
                <w:sz w:val="20"/>
                <w:szCs w:val="20"/>
              </w:rPr>
            </w:pPr>
          </w:p>
        </w:tc>
        <w:tc>
          <w:tcPr>
            <w:tcW w:w="794" w:type="dxa"/>
            <w:noWrap/>
          </w:tcPr>
          <w:p w14:paraId="73A3805E" w14:textId="77777777" w:rsidR="002B314D" w:rsidRPr="002B314D" w:rsidRDefault="002B314D" w:rsidP="002B314D">
            <w:pPr>
              <w:jc w:val="right"/>
              <w:rPr>
                <w:sz w:val="20"/>
                <w:szCs w:val="20"/>
              </w:rPr>
            </w:pPr>
          </w:p>
        </w:tc>
      </w:tr>
      <w:tr w:rsidR="00304B9F" w:rsidRPr="002B314D" w14:paraId="7AB94CAE" w14:textId="77777777" w:rsidTr="00331411">
        <w:tc>
          <w:tcPr>
            <w:tcW w:w="2551" w:type="dxa"/>
            <w:noWrap/>
          </w:tcPr>
          <w:p w14:paraId="170EB925" w14:textId="58886FD0" w:rsidR="00304B9F" w:rsidRPr="002B314D" w:rsidRDefault="00304B9F" w:rsidP="00304B9F">
            <w:pPr>
              <w:ind w:left="284"/>
              <w:rPr>
                <w:sz w:val="20"/>
                <w:szCs w:val="20"/>
              </w:rPr>
            </w:pPr>
            <w:r w:rsidRPr="002B314D">
              <w:rPr>
                <w:sz w:val="20"/>
                <w:szCs w:val="20"/>
              </w:rPr>
              <w:t>Model 1</w:t>
            </w:r>
          </w:p>
        </w:tc>
        <w:tc>
          <w:tcPr>
            <w:tcW w:w="875" w:type="dxa"/>
            <w:noWrap/>
            <w:vAlign w:val="bottom"/>
          </w:tcPr>
          <w:p w14:paraId="2AE16F0C" w14:textId="64BD6A7D" w:rsidR="00304B9F" w:rsidRPr="00304B9F" w:rsidRDefault="00304B9F" w:rsidP="00304B9F">
            <w:pPr>
              <w:jc w:val="right"/>
              <w:rPr>
                <w:sz w:val="20"/>
                <w:szCs w:val="20"/>
              </w:rPr>
            </w:pPr>
            <w:r w:rsidRPr="00304B9F">
              <w:rPr>
                <w:rFonts w:ascii="Calibri" w:hAnsi="Calibri" w:cs="Calibri"/>
                <w:color w:val="000000"/>
                <w:sz w:val="20"/>
                <w:szCs w:val="20"/>
              </w:rPr>
              <w:t>965.0</w:t>
            </w:r>
            <w:r>
              <w:rPr>
                <w:rFonts w:ascii="Calibri" w:hAnsi="Calibri" w:cs="Calibri"/>
                <w:color w:val="000000"/>
                <w:sz w:val="20"/>
                <w:szCs w:val="20"/>
              </w:rPr>
              <w:t>2</w:t>
            </w:r>
          </w:p>
        </w:tc>
        <w:tc>
          <w:tcPr>
            <w:tcW w:w="794" w:type="dxa"/>
            <w:noWrap/>
            <w:vAlign w:val="bottom"/>
          </w:tcPr>
          <w:p w14:paraId="256DF873" w14:textId="56E0BDED" w:rsidR="00304B9F" w:rsidRPr="00304B9F" w:rsidRDefault="00304B9F" w:rsidP="00304B9F">
            <w:pPr>
              <w:jc w:val="right"/>
              <w:rPr>
                <w:sz w:val="20"/>
                <w:szCs w:val="20"/>
              </w:rPr>
            </w:pPr>
            <w:r w:rsidRPr="00304B9F">
              <w:rPr>
                <w:rFonts w:ascii="Calibri" w:hAnsi="Calibri" w:cs="Calibri"/>
                <w:color w:val="000000"/>
                <w:sz w:val="20"/>
                <w:szCs w:val="20"/>
              </w:rPr>
              <w:t>-0.3</w:t>
            </w:r>
            <w:r>
              <w:rPr>
                <w:rFonts w:ascii="Calibri" w:hAnsi="Calibri" w:cs="Calibri"/>
                <w:color w:val="000000"/>
                <w:sz w:val="20"/>
                <w:szCs w:val="20"/>
              </w:rPr>
              <w:t>5</w:t>
            </w:r>
          </w:p>
        </w:tc>
        <w:tc>
          <w:tcPr>
            <w:tcW w:w="794" w:type="dxa"/>
            <w:noWrap/>
            <w:vAlign w:val="bottom"/>
          </w:tcPr>
          <w:p w14:paraId="06E12C7F" w14:textId="5981B04B" w:rsidR="00304B9F" w:rsidRPr="00304B9F" w:rsidRDefault="00304B9F" w:rsidP="00304B9F">
            <w:pPr>
              <w:jc w:val="right"/>
              <w:rPr>
                <w:b/>
                <w:bCs/>
                <w:sz w:val="20"/>
                <w:szCs w:val="20"/>
              </w:rPr>
            </w:pPr>
            <w:r w:rsidRPr="00304B9F">
              <w:rPr>
                <w:rFonts w:ascii="Calibri" w:hAnsi="Calibri" w:cs="Calibri"/>
                <w:b/>
                <w:bCs/>
                <w:color w:val="000000"/>
                <w:sz w:val="20"/>
                <w:szCs w:val="20"/>
              </w:rPr>
              <w:t>0.0014</w:t>
            </w:r>
          </w:p>
        </w:tc>
        <w:tc>
          <w:tcPr>
            <w:tcW w:w="794" w:type="dxa"/>
            <w:noWrap/>
            <w:vAlign w:val="bottom"/>
          </w:tcPr>
          <w:p w14:paraId="0774BA04" w14:textId="77777777" w:rsidR="00304B9F" w:rsidRPr="00304B9F" w:rsidRDefault="00304B9F" w:rsidP="00304B9F">
            <w:pPr>
              <w:jc w:val="right"/>
              <w:rPr>
                <w:sz w:val="20"/>
                <w:szCs w:val="20"/>
              </w:rPr>
            </w:pPr>
          </w:p>
        </w:tc>
        <w:tc>
          <w:tcPr>
            <w:tcW w:w="794" w:type="dxa"/>
            <w:noWrap/>
            <w:vAlign w:val="bottom"/>
          </w:tcPr>
          <w:p w14:paraId="2410CF92" w14:textId="77777777" w:rsidR="00304B9F" w:rsidRPr="00304B9F" w:rsidRDefault="00304B9F" w:rsidP="00304B9F">
            <w:pPr>
              <w:jc w:val="right"/>
              <w:rPr>
                <w:sz w:val="20"/>
                <w:szCs w:val="20"/>
              </w:rPr>
            </w:pPr>
          </w:p>
        </w:tc>
        <w:tc>
          <w:tcPr>
            <w:tcW w:w="794" w:type="dxa"/>
            <w:noWrap/>
            <w:vAlign w:val="bottom"/>
          </w:tcPr>
          <w:p w14:paraId="33F7DCA5" w14:textId="77777777" w:rsidR="00304B9F" w:rsidRPr="00304B9F" w:rsidRDefault="00304B9F" w:rsidP="00304B9F">
            <w:pPr>
              <w:jc w:val="right"/>
              <w:rPr>
                <w:sz w:val="20"/>
                <w:szCs w:val="20"/>
              </w:rPr>
            </w:pPr>
          </w:p>
        </w:tc>
        <w:tc>
          <w:tcPr>
            <w:tcW w:w="794" w:type="dxa"/>
            <w:noWrap/>
            <w:vAlign w:val="bottom"/>
          </w:tcPr>
          <w:p w14:paraId="46D88028" w14:textId="77777777" w:rsidR="00304B9F" w:rsidRPr="00304B9F" w:rsidRDefault="00304B9F" w:rsidP="00304B9F">
            <w:pPr>
              <w:jc w:val="right"/>
              <w:rPr>
                <w:sz w:val="20"/>
                <w:szCs w:val="20"/>
              </w:rPr>
            </w:pPr>
          </w:p>
        </w:tc>
      </w:tr>
      <w:tr w:rsidR="00304B9F" w:rsidRPr="002B314D" w14:paraId="005CC520" w14:textId="77777777" w:rsidTr="00331411">
        <w:tc>
          <w:tcPr>
            <w:tcW w:w="2551" w:type="dxa"/>
            <w:noWrap/>
          </w:tcPr>
          <w:p w14:paraId="077B48E7" w14:textId="053656D5" w:rsidR="00304B9F" w:rsidRPr="002B314D" w:rsidRDefault="00304B9F" w:rsidP="00304B9F">
            <w:pPr>
              <w:ind w:left="284"/>
              <w:rPr>
                <w:sz w:val="20"/>
                <w:szCs w:val="20"/>
              </w:rPr>
            </w:pPr>
            <w:r w:rsidRPr="002B314D">
              <w:rPr>
                <w:sz w:val="20"/>
                <w:szCs w:val="20"/>
              </w:rPr>
              <w:t>Model 2</w:t>
            </w:r>
          </w:p>
        </w:tc>
        <w:tc>
          <w:tcPr>
            <w:tcW w:w="875" w:type="dxa"/>
            <w:noWrap/>
            <w:vAlign w:val="bottom"/>
          </w:tcPr>
          <w:p w14:paraId="1FA879D8" w14:textId="51AB1DEB" w:rsidR="00304B9F" w:rsidRPr="00304B9F" w:rsidRDefault="00304B9F" w:rsidP="00304B9F">
            <w:pPr>
              <w:jc w:val="right"/>
              <w:rPr>
                <w:sz w:val="20"/>
                <w:szCs w:val="20"/>
              </w:rPr>
            </w:pPr>
            <w:r w:rsidRPr="00304B9F">
              <w:rPr>
                <w:rFonts w:ascii="Calibri" w:hAnsi="Calibri" w:cs="Calibri"/>
                <w:color w:val="000000"/>
                <w:sz w:val="20"/>
                <w:szCs w:val="20"/>
              </w:rPr>
              <w:t>962.59</w:t>
            </w:r>
          </w:p>
        </w:tc>
        <w:tc>
          <w:tcPr>
            <w:tcW w:w="794" w:type="dxa"/>
            <w:noWrap/>
            <w:vAlign w:val="bottom"/>
          </w:tcPr>
          <w:p w14:paraId="1D572897" w14:textId="77777777" w:rsidR="00304B9F" w:rsidRPr="00304B9F" w:rsidRDefault="00304B9F" w:rsidP="00304B9F">
            <w:pPr>
              <w:jc w:val="right"/>
              <w:rPr>
                <w:sz w:val="20"/>
                <w:szCs w:val="20"/>
              </w:rPr>
            </w:pPr>
          </w:p>
        </w:tc>
        <w:tc>
          <w:tcPr>
            <w:tcW w:w="794" w:type="dxa"/>
            <w:noWrap/>
            <w:vAlign w:val="bottom"/>
          </w:tcPr>
          <w:p w14:paraId="33BCE985" w14:textId="77777777" w:rsidR="00304B9F" w:rsidRPr="00304B9F" w:rsidRDefault="00304B9F" w:rsidP="00304B9F">
            <w:pPr>
              <w:jc w:val="right"/>
              <w:rPr>
                <w:sz w:val="20"/>
                <w:szCs w:val="20"/>
              </w:rPr>
            </w:pPr>
          </w:p>
        </w:tc>
        <w:tc>
          <w:tcPr>
            <w:tcW w:w="794" w:type="dxa"/>
            <w:noWrap/>
            <w:vAlign w:val="bottom"/>
          </w:tcPr>
          <w:p w14:paraId="715763C9" w14:textId="4EED1571" w:rsidR="00304B9F" w:rsidRPr="00304B9F" w:rsidRDefault="00304B9F" w:rsidP="00304B9F">
            <w:pPr>
              <w:jc w:val="right"/>
              <w:rPr>
                <w:sz w:val="20"/>
                <w:szCs w:val="20"/>
              </w:rPr>
            </w:pPr>
            <w:r w:rsidRPr="00304B9F">
              <w:rPr>
                <w:rFonts w:ascii="Calibri" w:hAnsi="Calibri" w:cs="Calibri"/>
                <w:color w:val="000000"/>
                <w:sz w:val="20"/>
                <w:szCs w:val="20"/>
              </w:rPr>
              <w:t>0.18</w:t>
            </w:r>
          </w:p>
        </w:tc>
        <w:tc>
          <w:tcPr>
            <w:tcW w:w="794" w:type="dxa"/>
            <w:noWrap/>
            <w:vAlign w:val="bottom"/>
          </w:tcPr>
          <w:p w14:paraId="409C195E" w14:textId="3792FE3A" w:rsidR="00304B9F" w:rsidRPr="00304B9F" w:rsidRDefault="00304B9F" w:rsidP="00304B9F">
            <w:pPr>
              <w:jc w:val="right"/>
              <w:rPr>
                <w:sz w:val="20"/>
                <w:szCs w:val="20"/>
              </w:rPr>
            </w:pPr>
            <w:r w:rsidRPr="00304B9F">
              <w:rPr>
                <w:rFonts w:ascii="Calibri" w:hAnsi="Calibri" w:cs="Calibri"/>
                <w:color w:val="000000"/>
                <w:sz w:val="20"/>
                <w:szCs w:val="20"/>
              </w:rPr>
              <w:t>0.1</w:t>
            </w:r>
            <w:r w:rsidR="00AC61DC">
              <w:rPr>
                <w:rFonts w:ascii="Calibri" w:hAnsi="Calibri" w:cs="Calibri"/>
                <w:color w:val="000000"/>
                <w:sz w:val="20"/>
                <w:szCs w:val="20"/>
              </w:rPr>
              <w:t>294</w:t>
            </w:r>
          </w:p>
        </w:tc>
        <w:tc>
          <w:tcPr>
            <w:tcW w:w="794" w:type="dxa"/>
            <w:noWrap/>
            <w:vAlign w:val="bottom"/>
          </w:tcPr>
          <w:p w14:paraId="3F861506" w14:textId="77777777" w:rsidR="00304B9F" w:rsidRPr="00304B9F" w:rsidRDefault="00304B9F" w:rsidP="00304B9F">
            <w:pPr>
              <w:jc w:val="right"/>
              <w:rPr>
                <w:sz w:val="20"/>
                <w:szCs w:val="20"/>
              </w:rPr>
            </w:pPr>
          </w:p>
        </w:tc>
        <w:tc>
          <w:tcPr>
            <w:tcW w:w="794" w:type="dxa"/>
            <w:noWrap/>
            <w:vAlign w:val="bottom"/>
          </w:tcPr>
          <w:p w14:paraId="15E153E9" w14:textId="77777777" w:rsidR="00304B9F" w:rsidRPr="00304B9F" w:rsidRDefault="00304B9F" w:rsidP="00304B9F">
            <w:pPr>
              <w:jc w:val="right"/>
              <w:rPr>
                <w:sz w:val="20"/>
                <w:szCs w:val="20"/>
              </w:rPr>
            </w:pPr>
          </w:p>
        </w:tc>
      </w:tr>
      <w:tr w:rsidR="00304B9F" w:rsidRPr="002B314D" w14:paraId="7C690591" w14:textId="77777777" w:rsidTr="00331411">
        <w:tc>
          <w:tcPr>
            <w:tcW w:w="2551" w:type="dxa"/>
            <w:noWrap/>
          </w:tcPr>
          <w:p w14:paraId="5971CCF4" w14:textId="10ADDBCF" w:rsidR="00304B9F" w:rsidRPr="002B314D" w:rsidRDefault="00304B9F" w:rsidP="00304B9F">
            <w:pPr>
              <w:ind w:left="284"/>
              <w:rPr>
                <w:sz w:val="20"/>
                <w:szCs w:val="20"/>
              </w:rPr>
            </w:pPr>
            <w:r w:rsidRPr="002B314D">
              <w:rPr>
                <w:sz w:val="20"/>
                <w:szCs w:val="20"/>
              </w:rPr>
              <w:t>Model 3</w:t>
            </w:r>
          </w:p>
        </w:tc>
        <w:tc>
          <w:tcPr>
            <w:tcW w:w="875" w:type="dxa"/>
            <w:noWrap/>
            <w:vAlign w:val="bottom"/>
          </w:tcPr>
          <w:p w14:paraId="7DD07F95" w14:textId="2CA7986A" w:rsidR="00304B9F" w:rsidRPr="00304B9F" w:rsidRDefault="00304B9F" w:rsidP="00304B9F">
            <w:pPr>
              <w:jc w:val="right"/>
              <w:rPr>
                <w:sz w:val="20"/>
                <w:szCs w:val="20"/>
              </w:rPr>
            </w:pPr>
            <w:r w:rsidRPr="00304B9F">
              <w:rPr>
                <w:rFonts w:ascii="Calibri" w:hAnsi="Calibri" w:cs="Calibri"/>
                <w:color w:val="000000"/>
                <w:sz w:val="20"/>
                <w:szCs w:val="20"/>
              </w:rPr>
              <w:t>962.47</w:t>
            </w:r>
          </w:p>
        </w:tc>
        <w:tc>
          <w:tcPr>
            <w:tcW w:w="794" w:type="dxa"/>
            <w:noWrap/>
            <w:vAlign w:val="bottom"/>
          </w:tcPr>
          <w:p w14:paraId="42BB7A41" w14:textId="77777777" w:rsidR="00304B9F" w:rsidRPr="00304B9F" w:rsidRDefault="00304B9F" w:rsidP="00304B9F">
            <w:pPr>
              <w:jc w:val="right"/>
              <w:rPr>
                <w:sz w:val="20"/>
                <w:szCs w:val="20"/>
              </w:rPr>
            </w:pPr>
          </w:p>
        </w:tc>
        <w:tc>
          <w:tcPr>
            <w:tcW w:w="794" w:type="dxa"/>
            <w:noWrap/>
            <w:vAlign w:val="bottom"/>
          </w:tcPr>
          <w:p w14:paraId="2D4DE482" w14:textId="77777777" w:rsidR="00304B9F" w:rsidRPr="00304B9F" w:rsidRDefault="00304B9F" w:rsidP="00304B9F">
            <w:pPr>
              <w:jc w:val="right"/>
              <w:rPr>
                <w:sz w:val="20"/>
                <w:szCs w:val="20"/>
              </w:rPr>
            </w:pPr>
          </w:p>
        </w:tc>
        <w:tc>
          <w:tcPr>
            <w:tcW w:w="794" w:type="dxa"/>
            <w:noWrap/>
            <w:vAlign w:val="bottom"/>
          </w:tcPr>
          <w:p w14:paraId="2044215A" w14:textId="77777777" w:rsidR="00304B9F" w:rsidRPr="00304B9F" w:rsidRDefault="00304B9F" w:rsidP="00304B9F">
            <w:pPr>
              <w:jc w:val="right"/>
              <w:rPr>
                <w:sz w:val="20"/>
                <w:szCs w:val="20"/>
              </w:rPr>
            </w:pPr>
          </w:p>
        </w:tc>
        <w:tc>
          <w:tcPr>
            <w:tcW w:w="794" w:type="dxa"/>
            <w:noWrap/>
            <w:vAlign w:val="bottom"/>
          </w:tcPr>
          <w:p w14:paraId="70C0302A" w14:textId="77777777" w:rsidR="00304B9F" w:rsidRPr="00304B9F" w:rsidRDefault="00304B9F" w:rsidP="00304B9F">
            <w:pPr>
              <w:jc w:val="right"/>
              <w:rPr>
                <w:sz w:val="20"/>
                <w:szCs w:val="20"/>
              </w:rPr>
            </w:pPr>
          </w:p>
        </w:tc>
        <w:tc>
          <w:tcPr>
            <w:tcW w:w="794" w:type="dxa"/>
            <w:noWrap/>
            <w:vAlign w:val="bottom"/>
          </w:tcPr>
          <w:p w14:paraId="1804BD7C" w14:textId="45AA0A56" w:rsidR="00304B9F" w:rsidRPr="00304B9F" w:rsidRDefault="00304B9F" w:rsidP="00304B9F">
            <w:pPr>
              <w:jc w:val="right"/>
              <w:rPr>
                <w:sz w:val="20"/>
                <w:szCs w:val="20"/>
              </w:rPr>
            </w:pPr>
            <w:r w:rsidRPr="00304B9F">
              <w:rPr>
                <w:rFonts w:ascii="Calibri" w:hAnsi="Calibri" w:cs="Calibri"/>
                <w:color w:val="000000"/>
                <w:sz w:val="20"/>
                <w:szCs w:val="20"/>
              </w:rPr>
              <w:t>0.04</w:t>
            </w:r>
          </w:p>
        </w:tc>
        <w:tc>
          <w:tcPr>
            <w:tcW w:w="794" w:type="dxa"/>
            <w:noWrap/>
            <w:vAlign w:val="bottom"/>
          </w:tcPr>
          <w:p w14:paraId="08E60C0D" w14:textId="7854314A" w:rsidR="00304B9F" w:rsidRPr="00304B9F" w:rsidRDefault="00304B9F" w:rsidP="00304B9F">
            <w:pPr>
              <w:jc w:val="right"/>
              <w:rPr>
                <w:sz w:val="20"/>
                <w:szCs w:val="20"/>
              </w:rPr>
            </w:pPr>
            <w:r w:rsidRPr="00304B9F">
              <w:rPr>
                <w:rFonts w:ascii="Calibri" w:hAnsi="Calibri" w:cs="Calibri"/>
                <w:color w:val="000000"/>
                <w:sz w:val="20"/>
                <w:szCs w:val="20"/>
              </w:rPr>
              <w:t>0.7</w:t>
            </w:r>
            <w:r w:rsidR="00AC61DC">
              <w:rPr>
                <w:rFonts w:ascii="Calibri" w:hAnsi="Calibri" w:cs="Calibri"/>
                <w:color w:val="000000"/>
                <w:sz w:val="20"/>
                <w:szCs w:val="20"/>
              </w:rPr>
              <w:t>275</w:t>
            </w:r>
          </w:p>
        </w:tc>
      </w:tr>
    </w:tbl>
    <w:p w14:paraId="13C9F8AC" w14:textId="52846D22" w:rsidR="000772CF" w:rsidRPr="002B314D" w:rsidRDefault="002B314D" w:rsidP="002B314D">
      <w:pPr>
        <w:spacing w:before="60"/>
        <w:rPr>
          <w:b/>
          <w:bCs/>
          <w:sz w:val="20"/>
          <w:szCs w:val="20"/>
        </w:rPr>
      </w:pPr>
      <w:r w:rsidRPr="002B314D">
        <w:rPr>
          <w:b/>
          <w:bCs/>
          <w:sz w:val="20"/>
          <w:szCs w:val="20"/>
        </w:rPr>
        <w:t>Notes:</w:t>
      </w:r>
    </w:p>
    <w:p w14:paraId="7C7ED965" w14:textId="53569264" w:rsidR="002B314D" w:rsidRDefault="002B314D">
      <w:pPr>
        <w:rPr>
          <w:sz w:val="20"/>
          <w:szCs w:val="20"/>
        </w:rPr>
      </w:pPr>
      <w:r>
        <w:rPr>
          <w:sz w:val="20"/>
          <w:szCs w:val="20"/>
        </w:rPr>
        <w:t xml:space="preserve">Model 1: Includes pain as dependent variable and health instability as independent </w:t>
      </w:r>
      <w:proofErr w:type="gramStart"/>
      <w:r>
        <w:rPr>
          <w:sz w:val="20"/>
          <w:szCs w:val="20"/>
        </w:rPr>
        <w:t>variable</w:t>
      </w:r>
      <w:proofErr w:type="gramEnd"/>
    </w:p>
    <w:p w14:paraId="50718883" w14:textId="0734E490" w:rsidR="002B314D" w:rsidRDefault="002B314D">
      <w:pPr>
        <w:rPr>
          <w:sz w:val="20"/>
          <w:szCs w:val="20"/>
        </w:rPr>
      </w:pPr>
      <w:r>
        <w:rPr>
          <w:sz w:val="20"/>
          <w:szCs w:val="20"/>
        </w:rPr>
        <w:t>Model 2: Model 1 plus group</w:t>
      </w:r>
    </w:p>
    <w:p w14:paraId="5BF32C16" w14:textId="5778A6EB" w:rsidR="002B314D" w:rsidRDefault="002B314D">
      <w:pPr>
        <w:rPr>
          <w:sz w:val="20"/>
          <w:szCs w:val="20"/>
        </w:rPr>
      </w:pPr>
      <w:r>
        <w:rPr>
          <w:sz w:val="20"/>
          <w:szCs w:val="20"/>
        </w:rPr>
        <w:t>Model 3: Model 2 plus an interaction term of health instability x group</w:t>
      </w:r>
    </w:p>
    <w:p w14:paraId="387BEABD" w14:textId="2A925C96" w:rsidR="002B314D" w:rsidRPr="002B314D" w:rsidRDefault="002B314D">
      <w:pPr>
        <w:rPr>
          <w:sz w:val="20"/>
          <w:szCs w:val="20"/>
        </w:rPr>
      </w:pPr>
      <w:r>
        <w:rPr>
          <w:sz w:val="20"/>
          <w:szCs w:val="20"/>
        </w:rPr>
        <w:t>-2LogL: -</w:t>
      </w:r>
      <w:r w:rsidRPr="002B314D">
        <w:rPr>
          <w:sz w:val="20"/>
          <w:szCs w:val="20"/>
        </w:rPr>
        <w:t>2 times the log of the likelihood</w:t>
      </w:r>
    </w:p>
    <w:p w14:paraId="6D050DF4" w14:textId="77777777" w:rsidR="009228CD" w:rsidRDefault="009228CD" w:rsidP="00132AC5"/>
    <w:p w14:paraId="3E925C63" w14:textId="77777777" w:rsidR="00132AC5" w:rsidRDefault="00132AC5" w:rsidP="00132AC5"/>
    <w:p w14:paraId="5C138CC0" w14:textId="54C43F75" w:rsidR="009228CD" w:rsidRPr="00132AC5" w:rsidRDefault="00132AC5" w:rsidP="00132AC5">
      <w:pPr>
        <w:spacing w:after="60"/>
        <w:rPr>
          <w:b/>
          <w:bCs/>
        </w:rPr>
      </w:pPr>
      <w:r w:rsidRPr="00132AC5">
        <w:rPr>
          <w:b/>
          <w:bCs/>
        </w:rPr>
        <w:t xml:space="preserve">Table </w:t>
      </w:r>
      <w:r w:rsidR="00EE7A6C">
        <w:rPr>
          <w:b/>
          <w:bCs/>
        </w:rPr>
        <w:t>A1.</w:t>
      </w:r>
      <w:r w:rsidRPr="00132AC5">
        <w:rPr>
          <w:b/>
          <w:bCs/>
        </w:rPr>
        <w:t xml:space="preserve">2. Comparison of the log-likelihood estimates of models 1, 2, and </w:t>
      </w:r>
      <w:proofErr w:type="gramStart"/>
      <w:r w:rsidRPr="00132AC5">
        <w:rPr>
          <w:b/>
          <w:bCs/>
        </w:rPr>
        <w:t>3</w:t>
      </w:r>
      <w:proofErr w:type="gramEnd"/>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2721"/>
        <w:gridCol w:w="774"/>
        <w:gridCol w:w="774"/>
      </w:tblGrid>
      <w:tr w:rsidR="00132AC5" w:rsidRPr="00132AC5" w14:paraId="7E27CA29" w14:textId="2E8D04BD" w:rsidTr="00132AC5">
        <w:tc>
          <w:tcPr>
            <w:tcW w:w="2721" w:type="dxa"/>
            <w:noWrap/>
          </w:tcPr>
          <w:p w14:paraId="74F92338" w14:textId="77777777" w:rsidR="00132AC5" w:rsidRPr="00132AC5" w:rsidRDefault="00132AC5">
            <w:pPr>
              <w:rPr>
                <w:sz w:val="20"/>
                <w:szCs w:val="20"/>
              </w:rPr>
            </w:pPr>
          </w:p>
        </w:tc>
        <w:tc>
          <w:tcPr>
            <w:tcW w:w="774" w:type="dxa"/>
            <w:noWrap/>
          </w:tcPr>
          <w:p w14:paraId="14C90093" w14:textId="7E37D89F" w:rsidR="00132AC5" w:rsidRPr="00132AC5" w:rsidRDefault="00132AC5" w:rsidP="00132AC5">
            <w:pPr>
              <w:jc w:val="right"/>
              <w:rPr>
                <w:b/>
                <w:bCs/>
                <w:i/>
                <w:iCs/>
                <w:sz w:val="20"/>
                <w:szCs w:val="20"/>
              </w:rPr>
            </w:pPr>
            <w:r w:rsidRPr="00132AC5">
              <w:rPr>
                <w:b/>
                <w:bCs/>
                <w:i/>
                <w:iCs/>
                <w:sz w:val="20"/>
                <w:szCs w:val="20"/>
              </w:rPr>
              <w:t>P</w:t>
            </w:r>
            <w:r w:rsidRPr="00132AC5">
              <w:rPr>
                <w:b/>
                <w:bCs/>
                <w:i/>
                <w:iCs/>
                <w:sz w:val="20"/>
                <w:szCs w:val="20"/>
                <w:vertAlign w:val="subscript"/>
              </w:rPr>
              <w:t>G1</w:t>
            </w:r>
          </w:p>
        </w:tc>
        <w:tc>
          <w:tcPr>
            <w:tcW w:w="774" w:type="dxa"/>
          </w:tcPr>
          <w:p w14:paraId="72FB9AE0" w14:textId="4DF7557D" w:rsidR="00132AC5" w:rsidRPr="00132AC5" w:rsidRDefault="00132AC5" w:rsidP="00132AC5">
            <w:pPr>
              <w:jc w:val="right"/>
              <w:rPr>
                <w:b/>
                <w:bCs/>
                <w:i/>
                <w:iCs/>
                <w:sz w:val="20"/>
                <w:szCs w:val="20"/>
              </w:rPr>
            </w:pPr>
            <w:r>
              <w:rPr>
                <w:b/>
                <w:bCs/>
                <w:i/>
                <w:iCs/>
                <w:sz w:val="20"/>
                <w:szCs w:val="20"/>
              </w:rPr>
              <w:t>P</w:t>
            </w:r>
            <w:r w:rsidRPr="00132AC5">
              <w:rPr>
                <w:b/>
                <w:bCs/>
                <w:i/>
                <w:iCs/>
                <w:sz w:val="20"/>
                <w:szCs w:val="20"/>
                <w:vertAlign w:val="subscript"/>
              </w:rPr>
              <w:t>G2</w:t>
            </w:r>
          </w:p>
        </w:tc>
      </w:tr>
      <w:tr w:rsidR="00132AC5" w:rsidRPr="00132AC5" w14:paraId="36061BD0" w14:textId="397189DF" w:rsidTr="00132AC5">
        <w:tc>
          <w:tcPr>
            <w:tcW w:w="2721" w:type="dxa"/>
            <w:noWrap/>
            <w:hideMark/>
          </w:tcPr>
          <w:p w14:paraId="462ED887" w14:textId="3A2A0CE2" w:rsidR="00132AC5" w:rsidRPr="00132AC5" w:rsidRDefault="00132AC5" w:rsidP="00132AC5">
            <w:pPr>
              <w:rPr>
                <w:sz w:val="20"/>
                <w:szCs w:val="20"/>
              </w:rPr>
            </w:pPr>
            <w:r w:rsidRPr="00132AC5">
              <w:rPr>
                <w:sz w:val="20"/>
                <w:szCs w:val="20"/>
              </w:rPr>
              <w:t>Uniform DIF</w:t>
            </w:r>
            <w:r>
              <w:rPr>
                <w:sz w:val="20"/>
                <w:szCs w:val="20"/>
              </w:rPr>
              <w:t xml:space="preserve"> (model 1 vs 2</w:t>
            </w:r>
          </w:p>
        </w:tc>
        <w:tc>
          <w:tcPr>
            <w:tcW w:w="774" w:type="dxa"/>
            <w:noWrap/>
            <w:hideMark/>
          </w:tcPr>
          <w:p w14:paraId="0E358398" w14:textId="6AF9C63A" w:rsidR="00132AC5" w:rsidRPr="00132AC5" w:rsidRDefault="00132AC5" w:rsidP="00132AC5">
            <w:pPr>
              <w:jc w:val="right"/>
              <w:rPr>
                <w:sz w:val="20"/>
                <w:szCs w:val="20"/>
              </w:rPr>
            </w:pPr>
            <w:r w:rsidRPr="00132AC5">
              <w:rPr>
                <w:sz w:val="20"/>
                <w:szCs w:val="20"/>
              </w:rPr>
              <w:t>0.7317</w:t>
            </w:r>
          </w:p>
        </w:tc>
        <w:tc>
          <w:tcPr>
            <w:tcW w:w="774" w:type="dxa"/>
            <w:vAlign w:val="bottom"/>
          </w:tcPr>
          <w:p w14:paraId="53C30BA6" w14:textId="418A66EE" w:rsidR="00132AC5" w:rsidRPr="00132AC5" w:rsidRDefault="00132AC5" w:rsidP="00132AC5">
            <w:pPr>
              <w:jc w:val="right"/>
              <w:rPr>
                <w:sz w:val="20"/>
                <w:szCs w:val="20"/>
              </w:rPr>
            </w:pPr>
            <w:r w:rsidRPr="00132AC5">
              <w:rPr>
                <w:rFonts w:ascii="Calibri" w:hAnsi="Calibri" w:cs="Calibri"/>
                <w:color w:val="000000"/>
                <w:sz w:val="20"/>
                <w:szCs w:val="20"/>
              </w:rPr>
              <w:t>0.0761</w:t>
            </w:r>
          </w:p>
        </w:tc>
      </w:tr>
      <w:tr w:rsidR="00132AC5" w:rsidRPr="00132AC5" w14:paraId="4D12EF73" w14:textId="7CA2BEC3" w:rsidTr="00132AC5">
        <w:tc>
          <w:tcPr>
            <w:tcW w:w="2721" w:type="dxa"/>
            <w:noWrap/>
            <w:hideMark/>
          </w:tcPr>
          <w:p w14:paraId="2365B9E1" w14:textId="39B2D57D" w:rsidR="00132AC5" w:rsidRPr="00132AC5" w:rsidRDefault="00132AC5" w:rsidP="00132AC5">
            <w:pPr>
              <w:rPr>
                <w:sz w:val="20"/>
                <w:szCs w:val="20"/>
              </w:rPr>
            </w:pPr>
            <w:r w:rsidRPr="00132AC5">
              <w:rPr>
                <w:sz w:val="20"/>
                <w:szCs w:val="20"/>
              </w:rPr>
              <w:t>Nonuniform DIF</w:t>
            </w:r>
            <w:r>
              <w:rPr>
                <w:sz w:val="20"/>
                <w:szCs w:val="20"/>
              </w:rPr>
              <w:t xml:space="preserve"> (model 2 vs 3)</w:t>
            </w:r>
          </w:p>
        </w:tc>
        <w:tc>
          <w:tcPr>
            <w:tcW w:w="774" w:type="dxa"/>
            <w:noWrap/>
            <w:hideMark/>
          </w:tcPr>
          <w:p w14:paraId="1098B2E0" w14:textId="47C006AA" w:rsidR="00132AC5" w:rsidRPr="00132AC5" w:rsidRDefault="00132AC5" w:rsidP="00132AC5">
            <w:pPr>
              <w:jc w:val="right"/>
              <w:rPr>
                <w:sz w:val="20"/>
                <w:szCs w:val="20"/>
              </w:rPr>
            </w:pPr>
            <w:r w:rsidRPr="00132AC5">
              <w:rPr>
                <w:sz w:val="20"/>
                <w:szCs w:val="20"/>
              </w:rPr>
              <w:t>0.532</w:t>
            </w:r>
            <w:r>
              <w:rPr>
                <w:sz w:val="20"/>
                <w:szCs w:val="20"/>
              </w:rPr>
              <w:t>3</w:t>
            </w:r>
          </w:p>
        </w:tc>
        <w:tc>
          <w:tcPr>
            <w:tcW w:w="774" w:type="dxa"/>
            <w:vAlign w:val="bottom"/>
          </w:tcPr>
          <w:p w14:paraId="0A7D286B" w14:textId="178A30BC" w:rsidR="00132AC5" w:rsidRPr="00132AC5" w:rsidRDefault="00132AC5" w:rsidP="00132AC5">
            <w:pPr>
              <w:jc w:val="right"/>
              <w:rPr>
                <w:sz w:val="20"/>
                <w:szCs w:val="20"/>
              </w:rPr>
            </w:pPr>
            <w:r>
              <w:rPr>
                <w:rFonts w:ascii="Calibri" w:hAnsi="Calibri" w:cs="Calibri"/>
                <w:color w:val="000000"/>
                <w:sz w:val="20"/>
                <w:szCs w:val="20"/>
              </w:rPr>
              <w:t>1.0000</w:t>
            </w:r>
          </w:p>
        </w:tc>
      </w:tr>
      <w:tr w:rsidR="00132AC5" w:rsidRPr="00132AC5" w14:paraId="5236B77B" w14:textId="7E8441CC" w:rsidTr="00132AC5">
        <w:tc>
          <w:tcPr>
            <w:tcW w:w="2721" w:type="dxa"/>
            <w:noWrap/>
            <w:hideMark/>
          </w:tcPr>
          <w:p w14:paraId="6A78F1D5" w14:textId="1C95818B" w:rsidR="00132AC5" w:rsidRPr="00132AC5" w:rsidRDefault="00132AC5" w:rsidP="00132AC5">
            <w:pPr>
              <w:rPr>
                <w:sz w:val="20"/>
                <w:szCs w:val="20"/>
              </w:rPr>
            </w:pPr>
            <w:r w:rsidRPr="00132AC5">
              <w:rPr>
                <w:sz w:val="20"/>
                <w:szCs w:val="20"/>
              </w:rPr>
              <w:t>Overall DIF</w:t>
            </w:r>
            <w:r>
              <w:rPr>
                <w:sz w:val="20"/>
                <w:szCs w:val="20"/>
              </w:rPr>
              <w:t xml:space="preserve"> (model 1 vs 3)</w:t>
            </w:r>
          </w:p>
        </w:tc>
        <w:tc>
          <w:tcPr>
            <w:tcW w:w="774" w:type="dxa"/>
            <w:noWrap/>
            <w:hideMark/>
          </w:tcPr>
          <w:p w14:paraId="3CE2572A" w14:textId="3CF937BA" w:rsidR="00132AC5" w:rsidRPr="00132AC5" w:rsidRDefault="00132AC5" w:rsidP="00132AC5">
            <w:pPr>
              <w:jc w:val="right"/>
              <w:rPr>
                <w:sz w:val="20"/>
                <w:szCs w:val="20"/>
              </w:rPr>
            </w:pPr>
            <w:r w:rsidRPr="00132AC5">
              <w:rPr>
                <w:sz w:val="20"/>
                <w:szCs w:val="20"/>
              </w:rPr>
              <w:t>0.367</w:t>
            </w:r>
            <w:r>
              <w:rPr>
                <w:sz w:val="20"/>
                <w:szCs w:val="20"/>
              </w:rPr>
              <w:t>1</w:t>
            </w:r>
          </w:p>
        </w:tc>
        <w:tc>
          <w:tcPr>
            <w:tcW w:w="774" w:type="dxa"/>
            <w:vAlign w:val="bottom"/>
          </w:tcPr>
          <w:p w14:paraId="32DD2067" w14:textId="2B7C60B5" w:rsidR="00132AC5" w:rsidRPr="00132AC5" w:rsidRDefault="00132AC5" w:rsidP="00132AC5">
            <w:pPr>
              <w:jc w:val="right"/>
              <w:rPr>
                <w:sz w:val="20"/>
                <w:szCs w:val="20"/>
              </w:rPr>
            </w:pPr>
            <w:r w:rsidRPr="00132AC5">
              <w:rPr>
                <w:rFonts w:ascii="Calibri" w:hAnsi="Calibri" w:cs="Calibri"/>
                <w:color w:val="000000"/>
                <w:sz w:val="20"/>
                <w:szCs w:val="20"/>
              </w:rPr>
              <w:t>0.1399</w:t>
            </w:r>
          </w:p>
        </w:tc>
      </w:tr>
    </w:tbl>
    <w:p w14:paraId="58B8B1AD" w14:textId="0AAEF0FD" w:rsidR="009228CD" w:rsidRPr="00132AC5" w:rsidRDefault="00132AC5" w:rsidP="00132AC5">
      <w:pPr>
        <w:spacing w:before="20"/>
        <w:rPr>
          <w:b/>
          <w:bCs/>
          <w:sz w:val="20"/>
          <w:szCs w:val="20"/>
        </w:rPr>
      </w:pPr>
      <w:r w:rsidRPr="00132AC5">
        <w:rPr>
          <w:b/>
          <w:bCs/>
          <w:sz w:val="20"/>
          <w:szCs w:val="20"/>
        </w:rPr>
        <w:t>Notes:</w:t>
      </w:r>
    </w:p>
    <w:p w14:paraId="1CF4E282" w14:textId="654570A9" w:rsidR="00132AC5" w:rsidRDefault="00132AC5">
      <w:pPr>
        <w:rPr>
          <w:sz w:val="20"/>
          <w:szCs w:val="20"/>
        </w:rPr>
      </w:pPr>
      <w:r>
        <w:rPr>
          <w:sz w:val="20"/>
          <w:szCs w:val="20"/>
        </w:rPr>
        <w:t>G1: Group membership 1 (before vs after the start of the pandemic)</w:t>
      </w:r>
    </w:p>
    <w:p w14:paraId="7B864511" w14:textId="0E9B6F8D" w:rsidR="00132AC5" w:rsidRPr="00132AC5" w:rsidRDefault="00132AC5">
      <w:pPr>
        <w:rPr>
          <w:sz w:val="20"/>
          <w:szCs w:val="20"/>
        </w:rPr>
      </w:pPr>
      <w:r>
        <w:rPr>
          <w:sz w:val="20"/>
          <w:szCs w:val="20"/>
        </w:rPr>
        <w:t>G2: Group membership 2 (with vs without substantial cognitive impairment during the pandemic)</w:t>
      </w:r>
    </w:p>
    <w:p w14:paraId="619275A6" w14:textId="77777777" w:rsidR="00132AC5" w:rsidRDefault="00132AC5"/>
    <w:p w14:paraId="04810590" w14:textId="7ED080AB" w:rsidR="005425C9" w:rsidRDefault="00132AC5">
      <w:r>
        <w:t xml:space="preserve">The results suggest that health instability is strongly associated with pain (model 1), as expected. Neither group membership nor the interaction between health instability and group membership was statistically significantly associated with pain, and the comparisons of the log-likelihood estimates suggest </w:t>
      </w:r>
      <w:r w:rsidR="0046638C">
        <w:t>no DIF.</w:t>
      </w:r>
    </w:p>
    <w:sectPr w:rsidR="005425C9" w:rsidSect="00BA3A8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284"/>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1E84"/>
    <w:rsid w:val="000772CF"/>
    <w:rsid w:val="00087292"/>
    <w:rsid w:val="00132AC5"/>
    <w:rsid w:val="00135935"/>
    <w:rsid w:val="00254464"/>
    <w:rsid w:val="00261420"/>
    <w:rsid w:val="002B314D"/>
    <w:rsid w:val="00304B9F"/>
    <w:rsid w:val="00310455"/>
    <w:rsid w:val="0032693C"/>
    <w:rsid w:val="003B519F"/>
    <w:rsid w:val="00441E84"/>
    <w:rsid w:val="00453F22"/>
    <w:rsid w:val="0046638C"/>
    <w:rsid w:val="00480F9C"/>
    <w:rsid w:val="0048477C"/>
    <w:rsid w:val="004E38CF"/>
    <w:rsid w:val="004F3300"/>
    <w:rsid w:val="005425C9"/>
    <w:rsid w:val="00595CA0"/>
    <w:rsid w:val="005C46CC"/>
    <w:rsid w:val="00611590"/>
    <w:rsid w:val="00874E8F"/>
    <w:rsid w:val="008E19C8"/>
    <w:rsid w:val="00910055"/>
    <w:rsid w:val="009228CD"/>
    <w:rsid w:val="00950E2A"/>
    <w:rsid w:val="00955C6F"/>
    <w:rsid w:val="009941F2"/>
    <w:rsid w:val="009C5AFF"/>
    <w:rsid w:val="00A109AA"/>
    <w:rsid w:val="00A30231"/>
    <w:rsid w:val="00A32E77"/>
    <w:rsid w:val="00A42F9E"/>
    <w:rsid w:val="00AA272E"/>
    <w:rsid w:val="00AC61DC"/>
    <w:rsid w:val="00AD06B2"/>
    <w:rsid w:val="00B249AD"/>
    <w:rsid w:val="00B91B75"/>
    <w:rsid w:val="00BA3A84"/>
    <w:rsid w:val="00EE7A6C"/>
    <w:rsid w:val="00F67358"/>
    <w:rsid w:val="00FE043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1AB66AA4"/>
  <w15:chartTrackingRefBased/>
  <w15:docId w15:val="{58B4AD07-1A9A-2E4C-A1D3-CE190B07FD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1420"/>
    <w:rPr>
      <w:rFonts w:eastAsia="Times New Roman" w:cs="Times New Roman"/>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41E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998980">
      <w:bodyDiv w:val="1"/>
      <w:marLeft w:val="0"/>
      <w:marRight w:val="0"/>
      <w:marTop w:val="0"/>
      <w:marBottom w:val="0"/>
      <w:divBdr>
        <w:top w:val="none" w:sz="0" w:space="0" w:color="auto"/>
        <w:left w:val="none" w:sz="0" w:space="0" w:color="auto"/>
        <w:bottom w:val="none" w:sz="0" w:space="0" w:color="auto"/>
        <w:right w:val="none" w:sz="0" w:space="0" w:color="auto"/>
      </w:divBdr>
    </w:div>
    <w:div w:id="128011019">
      <w:bodyDiv w:val="1"/>
      <w:marLeft w:val="0"/>
      <w:marRight w:val="0"/>
      <w:marTop w:val="0"/>
      <w:marBottom w:val="0"/>
      <w:divBdr>
        <w:top w:val="none" w:sz="0" w:space="0" w:color="auto"/>
        <w:left w:val="none" w:sz="0" w:space="0" w:color="auto"/>
        <w:bottom w:val="none" w:sz="0" w:space="0" w:color="auto"/>
        <w:right w:val="none" w:sz="0" w:space="0" w:color="auto"/>
      </w:divBdr>
    </w:div>
    <w:div w:id="191967127">
      <w:bodyDiv w:val="1"/>
      <w:marLeft w:val="0"/>
      <w:marRight w:val="0"/>
      <w:marTop w:val="0"/>
      <w:marBottom w:val="0"/>
      <w:divBdr>
        <w:top w:val="none" w:sz="0" w:space="0" w:color="auto"/>
        <w:left w:val="none" w:sz="0" w:space="0" w:color="auto"/>
        <w:bottom w:val="none" w:sz="0" w:space="0" w:color="auto"/>
        <w:right w:val="none" w:sz="0" w:space="0" w:color="auto"/>
      </w:divBdr>
    </w:div>
    <w:div w:id="459226502">
      <w:bodyDiv w:val="1"/>
      <w:marLeft w:val="0"/>
      <w:marRight w:val="0"/>
      <w:marTop w:val="0"/>
      <w:marBottom w:val="0"/>
      <w:divBdr>
        <w:top w:val="none" w:sz="0" w:space="0" w:color="auto"/>
        <w:left w:val="none" w:sz="0" w:space="0" w:color="auto"/>
        <w:bottom w:val="none" w:sz="0" w:space="0" w:color="auto"/>
        <w:right w:val="none" w:sz="0" w:space="0" w:color="auto"/>
      </w:divBdr>
    </w:div>
    <w:div w:id="509956134">
      <w:bodyDiv w:val="1"/>
      <w:marLeft w:val="0"/>
      <w:marRight w:val="0"/>
      <w:marTop w:val="0"/>
      <w:marBottom w:val="0"/>
      <w:divBdr>
        <w:top w:val="none" w:sz="0" w:space="0" w:color="auto"/>
        <w:left w:val="none" w:sz="0" w:space="0" w:color="auto"/>
        <w:bottom w:val="none" w:sz="0" w:space="0" w:color="auto"/>
        <w:right w:val="none" w:sz="0" w:space="0" w:color="auto"/>
      </w:divBdr>
    </w:div>
    <w:div w:id="619804072">
      <w:bodyDiv w:val="1"/>
      <w:marLeft w:val="0"/>
      <w:marRight w:val="0"/>
      <w:marTop w:val="0"/>
      <w:marBottom w:val="0"/>
      <w:divBdr>
        <w:top w:val="none" w:sz="0" w:space="0" w:color="auto"/>
        <w:left w:val="none" w:sz="0" w:space="0" w:color="auto"/>
        <w:bottom w:val="none" w:sz="0" w:space="0" w:color="auto"/>
        <w:right w:val="none" w:sz="0" w:space="0" w:color="auto"/>
      </w:divBdr>
    </w:div>
    <w:div w:id="691031004">
      <w:bodyDiv w:val="1"/>
      <w:marLeft w:val="0"/>
      <w:marRight w:val="0"/>
      <w:marTop w:val="0"/>
      <w:marBottom w:val="0"/>
      <w:divBdr>
        <w:top w:val="none" w:sz="0" w:space="0" w:color="auto"/>
        <w:left w:val="none" w:sz="0" w:space="0" w:color="auto"/>
        <w:bottom w:val="none" w:sz="0" w:space="0" w:color="auto"/>
        <w:right w:val="none" w:sz="0" w:space="0" w:color="auto"/>
      </w:divBdr>
    </w:div>
    <w:div w:id="1011031407">
      <w:bodyDiv w:val="1"/>
      <w:marLeft w:val="0"/>
      <w:marRight w:val="0"/>
      <w:marTop w:val="0"/>
      <w:marBottom w:val="0"/>
      <w:divBdr>
        <w:top w:val="none" w:sz="0" w:space="0" w:color="auto"/>
        <w:left w:val="none" w:sz="0" w:space="0" w:color="auto"/>
        <w:bottom w:val="none" w:sz="0" w:space="0" w:color="auto"/>
        <w:right w:val="none" w:sz="0" w:space="0" w:color="auto"/>
      </w:divBdr>
    </w:div>
    <w:div w:id="1497725248">
      <w:bodyDiv w:val="1"/>
      <w:marLeft w:val="0"/>
      <w:marRight w:val="0"/>
      <w:marTop w:val="0"/>
      <w:marBottom w:val="0"/>
      <w:divBdr>
        <w:top w:val="none" w:sz="0" w:space="0" w:color="auto"/>
        <w:left w:val="none" w:sz="0" w:space="0" w:color="auto"/>
        <w:bottom w:val="none" w:sz="0" w:space="0" w:color="auto"/>
        <w:right w:val="none" w:sz="0" w:space="0" w:color="auto"/>
      </w:divBdr>
    </w:div>
    <w:div w:id="17547358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512</Words>
  <Characters>2921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Matthias Hoben</dc:creator>
  <cp:keywords/>
  <dc:description/>
  <cp:lastModifiedBy>Matthias Hoben</cp:lastModifiedBy>
  <cp:revision>5</cp:revision>
  <dcterms:created xsi:type="dcterms:W3CDTF">2024-02-12T14:28:00Z</dcterms:created>
  <dcterms:modified xsi:type="dcterms:W3CDTF">2024-02-12T14:32:00Z</dcterms:modified>
</cp:coreProperties>
</file>