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45175" w14:textId="2ADDFA64" w:rsidR="00B41975" w:rsidRPr="00A66410" w:rsidRDefault="00B4197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66410">
        <w:rPr>
          <w:rFonts w:ascii="Times New Roman" w:hAnsi="Times New Roman" w:cs="Times New Roman"/>
          <w:b/>
          <w:bCs/>
          <w:sz w:val="24"/>
          <w:szCs w:val="24"/>
        </w:rPr>
        <w:t xml:space="preserve">Additional Figure 1. </w:t>
      </w:r>
      <w:r w:rsidRPr="00A66410">
        <w:rPr>
          <w:rFonts w:ascii="Times New Roman" w:hAnsi="Times New Roman" w:cs="Times New Roman"/>
          <w:sz w:val="24"/>
          <w:szCs w:val="24"/>
        </w:rPr>
        <w:t>Funnel Plots</w:t>
      </w:r>
    </w:p>
    <w:p w14:paraId="4B861F81" w14:textId="13DBA03C" w:rsidR="00530EE6" w:rsidRDefault="00FA7483">
      <w:r>
        <w:rPr>
          <w:noProof/>
        </w:rPr>
        <w:drawing>
          <wp:inline distT="0" distB="0" distL="0" distR="0" wp14:anchorId="6B9EE7E6" wp14:editId="0D4A088F">
            <wp:extent cx="5731510" cy="3370936"/>
            <wp:effectExtent l="0" t="0" r="2540" b="1270"/>
            <wp:docPr id="3" name="Drawing 1" descr="im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DF0A4" w14:textId="3517DDD3" w:rsidR="000E3534" w:rsidRPr="00A66410" w:rsidRDefault="000E3534" w:rsidP="000E3534">
      <w:pPr>
        <w:rPr>
          <w:rFonts w:ascii="Times New Roman" w:hAnsi="Times New Roman" w:cs="Times New Roman"/>
          <w:sz w:val="24"/>
          <w:szCs w:val="24"/>
        </w:rPr>
      </w:pPr>
      <w:r w:rsidRPr="00A66410"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6410">
        <w:rPr>
          <w:rFonts w:ascii="Times New Roman" w:hAnsi="Times New Roman" w:cs="Times New Roman"/>
          <w:sz w:val="24"/>
          <w:szCs w:val="24"/>
        </w:rPr>
        <w:t xml:space="preserve"> Funnel plot for overall survival</w:t>
      </w:r>
    </w:p>
    <w:p w14:paraId="3D16CBA3" w14:textId="475C130A" w:rsidR="00530EE6" w:rsidRDefault="00530EE6"/>
    <w:p w14:paraId="7D63BEFF" w14:textId="6DFC7E42" w:rsidR="00530EE6" w:rsidRDefault="00FA7483">
      <w:r>
        <w:rPr>
          <w:noProof/>
        </w:rPr>
        <w:drawing>
          <wp:inline distT="0" distB="0" distL="0" distR="0" wp14:anchorId="0A849DE5" wp14:editId="0589444F">
            <wp:extent cx="5731510" cy="3370936"/>
            <wp:effectExtent l="0" t="0" r="2540" b="1270"/>
            <wp:docPr id="2" name="Drawing 1" descr="im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3C17D" w14:textId="0ACCA152" w:rsidR="00292DC1" w:rsidRPr="00A66410" w:rsidRDefault="00292DC1" w:rsidP="00292DC1">
      <w:pPr>
        <w:rPr>
          <w:rFonts w:ascii="Times New Roman" w:hAnsi="Times New Roman" w:cs="Times New Roman"/>
          <w:sz w:val="24"/>
          <w:szCs w:val="24"/>
        </w:rPr>
      </w:pPr>
      <w:r w:rsidRPr="00A66410"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>1b</w:t>
      </w:r>
      <w:r w:rsidRPr="00A6641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66410">
        <w:rPr>
          <w:rFonts w:ascii="Times New Roman" w:hAnsi="Times New Roman" w:cs="Times New Roman"/>
          <w:sz w:val="24"/>
          <w:szCs w:val="24"/>
        </w:rPr>
        <w:t xml:space="preserve"> Funnel plot for disease-free survival</w:t>
      </w:r>
    </w:p>
    <w:p w14:paraId="6F3C779B" w14:textId="308A2A42" w:rsidR="00530EE6" w:rsidRDefault="00530EE6"/>
    <w:p w14:paraId="6EE9B347" w14:textId="1ABDDAB7" w:rsidR="00530EE6" w:rsidRDefault="009A65FA">
      <w:r>
        <w:rPr>
          <w:noProof/>
        </w:rPr>
        <w:lastRenderedPageBreak/>
        <w:drawing>
          <wp:inline distT="0" distB="0" distL="0" distR="0" wp14:anchorId="007C6C2F" wp14:editId="6A0E8358">
            <wp:extent cx="5731510" cy="3370936"/>
            <wp:effectExtent l="0" t="0" r="2540" b="1270"/>
            <wp:docPr id="5" name="Drawing 1" descr="img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8442E" w14:textId="37353E18" w:rsidR="00B41975" w:rsidRPr="00AF05F5" w:rsidRDefault="00B41975">
      <w:pPr>
        <w:rPr>
          <w:rFonts w:ascii="Times New Roman" w:hAnsi="Times New Roman" w:cs="Times New Roman"/>
          <w:sz w:val="24"/>
          <w:szCs w:val="24"/>
        </w:rPr>
      </w:pPr>
      <w:r w:rsidRPr="00AF05F5"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 w:rsidRPr="00AF05F5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AF05F5">
        <w:rPr>
          <w:rFonts w:ascii="Times New Roman" w:hAnsi="Times New Roman" w:cs="Times New Roman"/>
          <w:b/>
          <w:bCs/>
          <w:sz w:val="24"/>
          <w:szCs w:val="24"/>
        </w:rPr>
        <w:t xml:space="preserve">ure </w:t>
      </w:r>
      <w:r w:rsidRPr="00AF05F5">
        <w:rPr>
          <w:rFonts w:ascii="Times New Roman" w:hAnsi="Times New Roman" w:cs="Times New Roman"/>
          <w:b/>
          <w:bCs/>
          <w:sz w:val="24"/>
          <w:szCs w:val="24"/>
        </w:rPr>
        <w:t>1c</w:t>
      </w:r>
      <w:r w:rsidRPr="00AF05F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F05F5">
        <w:rPr>
          <w:rFonts w:ascii="Times New Roman" w:hAnsi="Times New Roman" w:cs="Times New Roman"/>
          <w:sz w:val="24"/>
          <w:szCs w:val="24"/>
        </w:rPr>
        <w:t xml:space="preserve"> Funnel plot for progression-free survival</w:t>
      </w:r>
    </w:p>
    <w:sectPr w:rsidR="00B41975" w:rsidRPr="00AF05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CA871" w14:textId="77777777" w:rsidR="00BF4CBF" w:rsidRDefault="00BF4CBF" w:rsidP="009A2BFB">
      <w:pPr>
        <w:spacing w:after="0" w:line="240" w:lineRule="auto"/>
      </w:pPr>
      <w:r>
        <w:separator/>
      </w:r>
    </w:p>
  </w:endnote>
  <w:endnote w:type="continuationSeparator" w:id="0">
    <w:p w14:paraId="68F877B1" w14:textId="77777777" w:rsidR="00BF4CBF" w:rsidRDefault="00BF4CBF" w:rsidP="009A2B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F55D7" w14:textId="77777777" w:rsidR="00BF4CBF" w:rsidRDefault="00BF4CBF" w:rsidP="009A2BFB">
      <w:pPr>
        <w:spacing w:after="0" w:line="240" w:lineRule="auto"/>
      </w:pPr>
      <w:r>
        <w:separator/>
      </w:r>
    </w:p>
  </w:footnote>
  <w:footnote w:type="continuationSeparator" w:id="0">
    <w:p w14:paraId="691CC9DC" w14:textId="77777777" w:rsidR="00BF4CBF" w:rsidRDefault="00BF4CBF" w:rsidP="009A2B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6A9"/>
    <w:rsid w:val="000E325F"/>
    <w:rsid w:val="000E3534"/>
    <w:rsid w:val="00117596"/>
    <w:rsid w:val="00292DC1"/>
    <w:rsid w:val="00385B0C"/>
    <w:rsid w:val="004B7D2D"/>
    <w:rsid w:val="00530EE6"/>
    <w:rsid w:val="006B7377"/>
    <w:rsid w:val="00890A70"/>
    <w:rsid w:val="009A2BFB"/>
    <w:rsid w:val="009A65FA"/>
    <w:rsid w:val="00A43D9C"/>
    <w:rsid w:val="00A66410"/>
    <w:rsid w:val="00A84890"/>
    <w:rsid w:val="00AF05F5"/>
    <w:rsid w:val="00B274CF"/>
    <w:rsid w:val="00B41975"/>
    <w:rsid w:val="00B836A9"/>
    <w:rsid w:val="00BA1028"/>
    <w:rsid w:val="00BF4CBF"/>
    <w:rsid w:val="00C93948"/>
    <w:rsid w:val="00FA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BDFE7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2B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BFB"/>
  </w:style>
  <w:style w:type="paragraph" w:styleId="Footer">
    <w:name w:val="footer"/>
    <w:basedOn w:val="Normal"/>
    <w:link w:val="FooterChar"/>
    <w:uiPriority w:val="99"/>
    <w:unhideWhenUsed/>
    <w:rsid w:val="009A2B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B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2023-08-28T11:38:00Z</dcterms:created>
  <dcterms:modified xsi:type="dcterms:W3CDTF">2024-02-11T16:36:00Z</dcterms:modified>
</cp:coreProperties>
</file>