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</w:pPr>
      <w:r>
        <w:rPr>
          <w:b/>
          <w:sz w:val="24"/>
          <w:szCs w:val="24"/>
        </w:rPr>
        <w:t>Supplementary</w:t>
      </w:r>
      <w:r>
        <w:rPr>
          <w:rFonts w:hint="eastAsia"/>
          <w:b/>
          <w:sz w:val="24"/>
          <w:szCs w:val="24"/>
        </w:rPr>
        <w:t xml:space="preserve"> Table S3.</w:t>
      </w:r>
      <w:r>
        <w:rPr>
          <w:rFonts w:hint="eastAsia"/>
        </w:rPr>
        <w:t xml:space="preserve"> </w:t>
      </w:r>
      <w:r>
        <w:rPr>
          <w:rFonts w:hint="eastAsia"/>
          <w:sz w:val="24"/>
          <w:szCs w:val="24"/>
        </w:rPr>
        <w:t>The accession numbers of Sequences used to construct phylogenetic trees.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2"/>
        <w:gridCol w:w="2909"/>
        <w:gridCol w:w="28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Sequence based on</w:t>
            </w:r>
          </w:p>
        </w:tc>
        <w:tc>
          <w:tcPr>
            <w:tcW w:w="332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Organism</w:t>
            </w:r>
          </w:p>
        </w:tc>
        <w:tc>
          <w:tcPr>
            <w:tcW w:w="3320" w:type="dxa"/>
            <w:tcBorders>
              <w:bottom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Sequence ID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restart"/>
            <w:tcBorders>
              <w:top w:val="single" w:color="auto" w:sz="4" w:space="0"/>
            </w:tcBorders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terminase large subunit amino acid sequences (Fig. 1A)</w:t>
            </w:r>
          </w:p>
        </w:tc>
        <w:tc>
          <w:tcPr>
            <w:tcW w:w="3320" w:type="dxa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Xanthomonas phage AhaSv</w:t>
            </w:r>
          </w:p>
        </w:tc>
        <w:tc>
          <w:tcPr>
            <w:tcW w:w="3320" w:type="dxa"/>
            <w:tcBorders>
              <w:top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WRQ05439.1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 phage Bacata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YP_009997466.1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Xanthomonas phage Seregon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URA07206.1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 phage Sano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YP_009639123.1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Clavibacter phage 33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WNO28873.1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 phage Salvo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YP_009639195.1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Stenotrophomonas phage Suzuki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QZI85644.1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Proteus phage vB_PmiS_Inception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UGO36004.1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Proteus phage vB_PmiS_Jing313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UGO48756.1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Pseudomonas phage vB_Pae-SS2019XI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YP_010000103.1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restart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DNA </w:t>
            </w:r>
            <w:r>
              <w:rPr>
                <w:sz w:val="18"/>
                <w:szCs w:val="18"/>
              </w:rPr>
              <w:t>polymerase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amino acid sequences</w:t>
            </w:r>
            <w:r>
              <w:rPr>
                <w:rFonts w:hint="eastAsia"/>
                <w:sz w:val="18"/>
                <w:szCs w:val="18"/>
              </w:rPr>
              <w:t xml:space="preserve"> (Fig. 1B)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Xanthomonas phage AhaSv</w:t>
            </w:r>
          </w:p>
        </w:tc>
        <w:tc>
          <w:tcPr>
            <w:tcW w:w="3320" w:type="dxa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WRQ05443.1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 phage Salvo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YP_009639199.1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Xanthomonas phage Seregon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URA07202.1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 phage Bacata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YP_009997531.1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Stenotrophomonas phage Suzuki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QZI85648.1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Clavibacter phage 33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WNO28878.1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 phage Sano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YP_009639127.1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Burkholderia phage BcepNazgul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NP_919002.1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restart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whole genome sequence (Fig. 1C)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Xanthomonas phage AhaSv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OR820514.1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Phage Salvo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NC_042345.1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Xanthomonas phage Seregon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ON189048.1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 phage Bacata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NC_052973.1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Stenotrophomonas phage Suzuki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MZ326855.1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Clavibacter phage 33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OR548257.1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Xylella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Phage Sano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NC_042344.1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0" w:type="dxa"/>
            <w:vMerge w:val="continue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Xanthomonas phage vB_XooS_NR08</w:t>
            </w:r>
          </w:p>
        </w:tc>
        <w:tc>
          <w:tcPr>
            <w:tcW w:w="0" w:type="auto"/>
            <w:vAlign w:val="center"/>
          </w:tcPr>
          <w:p>
            <w:pPr>
              <w:ind w:firstLine="0" w:firstLineChars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OQ055246.1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00"/>
      </w:pPr>
      <w:r>
        <w:separator/>
      </w:r>
    </w:p>
  </w:endnote>
  <w:endnote w:type="continuationSeparator" w:id="1">
    <w:p>
      <w:pPr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00"/>
      </w:pPr>
      <w:r>
        <w:separator/>
      </w:r>
    </w:p>
  </w:footnote>
  <w:footnote w:type="continuationSeparator" w:id="1">
    <w:p>
      <w:pPr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mMTFhMDljNTQzZjRhMzFmMzk4ZWQ3ZTE5ODkxMzUifQ=="/>
  </w:docVars>
  <w:rsids>
    <w:rsidRoot w:val="00000000"/>
    <w:rsid w:val="1417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Theme="minorEastAsia" w:cstheme="minorBidi"/>
      <w:kern w:val="2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2024-02-08T07:04:17Z</dcterms:created>
  <dc:creator>lenovo</dc:creator>
  <cp:lastModifiedBy>AN</cp:lastModifiedBy>
  <dcterms:modified xsi:type="dcterms:W3CDTF">2024-02-08T07:04:42Z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60E71CFEEA934064BA5E41BD9835A8F0_12</vt:lpwstr>
  </property>
</Properties>
</file>