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837EDB" w14:textId="5A4917EE" w:rsidR="006C2A8D" w:rsidRDefault="008A2420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Supplementary Table 3. AUC value of prostate volume with sensitivity and specificity for prostate carcinoma (a), pathology results according to prostate volume cut-off value of  </w:t>
      </w:r>
      <w:r w:rsidRPr="008A2420">
        <w:rPr>
          <w:rFonts w:ascii="Times New Roman" w:hAnsi="Times New Roman" w:cs="Times New Roman"/>
          <w:sz w:val="24"/>
          <w:szCs w:val="24"/>
          <w:lang w:val="en-US"/>
        </w:rPr>
        <w:t>≤49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cc</w:t>
      </w:r>
    </w:p>
    <w:p w14:paraId="35F2AD80" w14:textId="5026CD28" w:rsidR="008A2420" w:rsidRPr="00647FB2" w:rsidRDefault="008A2420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a)</w:t>
      </w:r>
    </w:p>
    <w:p w14:paraId="289EE961" w14:textId="7D2FB04C" w:rsidR="00746943" w:rsidRPr="00647FB2" w:rsidRDefault="00746943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647FB2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69700129" wp14:editId="4AD8E0AA">
            <wp:extent cx="5716905" cy="4285615"/>
            <wp:effectExtent l="0" t="0" r="0" b="0"/>
            <wp:docPr id="7" name="Resi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6905" cy="4285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8160" w:type="dxa"/>
        <w:tblBorders>
          <w:top w:val="single" w:sz="6" w:space="0" w:color="A0A0A0"/>
          <w:left w:val="single" w:sz="6" w:space="0" w:color="A0A0A0"/>
          <w:bottom w:val="single" w:sz="6" w:space="0" w:color="A0A0A0"/>
          <w:right w:val="single" w:sz="6" w:space="0" w:color="A0A0A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99"/>
        <w:gridCol w:w="4561"/>
      </w:tblGrid>
      <w:tr w:rsidR="00647FB2" w:rsidRPr="00647FB2" w14:paraId="5FA2531C" w14:textId="77777777" w:rsidTr="00746943">
        <w:tc>
          <w:tcPr>
            <w:tcW w:w="3000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36D1A5CE" w14:textId="77777777" w:rsidR="00746943" w:rsidRPr="00647FB2" w:rsidRDefault="00746943" w:rsidP="007469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</w:pPr>
            <w:r w:rsidRPr="00647FB2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  <w:t>Area under the ROC curve (AUC) 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3D28E1A" w14:textId="77777777" w:rsidR="00746943" w:rsidRPr="00647FB2" w:rsidRDefault="00746943" w:rsidP="007469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</w:pPr>
            <w:r w:rsidRPr="00647FB2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  <w:t>0,757</w:t>
            </w:r>
          </w:p>
        </w:tc>
      </w:tr>
      <w:tr w:rsidR="00647FB2" w:rsidRPr="00647FB2" w14:paraId="5E7FD825" w14:textId="77777777" w:rsidTr="00746943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15B46F0" w14:textId="77777777" w:rsidR="00746943" w:rsidRPr="00647FB2" w:rsidRDefault="00746943" w:rsidP="007469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</w:pPr>
            <w:r w:rsidRPr="00647FB2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  <w:t xml:space="preserve">Standard Error </w:t>
            </w:r>
            <w:r w:rsidRPr="00647FB2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vertAlign w:val="superscript"/>
                <w:lang w:val="en-US"/>
              </w:rPr>
              <w:t>a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5BD695C" w14:textId="77777777" w:rsidR="00746943" w:rsidRPr="00647FB2" w:rsidRDefault="00746943" w:rsidP="007469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</w:pPr>
            <w:r w:rsidRPr="00647FB2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  <w:t>0,0176</w:t>
            </w:r>
          </w:p>
        </w:tc>
      </w:tr>
      <w:tr w:rsidR="00647FB2" w:rsidRPr="00647FB2" w14:paraId="718BE7E4" w14:textId="77777777" w:rsidTr="00746943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993E898" w14:textId="77777777" w:rsidR="00746943" w:rsidRPr="00647FB2" w:rsidRDefault="00746943" w:rsidP="007469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</w:pPr>
            <w:r w:rsidRPr="00647FB2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  <w:t xml:space="preserve">95% Confidence interval </w:t>
            </w:r>
            <w:r w:rsidRPr="00647FB2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vertAlign w:val="superscript"/>
                <w:lang w:val="en-US"/>
              </w:rPr>
              <w:t>b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A4EF14C" w14:textId="77777777" w:rsidR="00746943" w:rsidRPr="00647FB2" w:rsidRDefault="00746943" w:rsidP="007469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</w:pPr>
            <w:r w:rsidRPr="00647FB2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  <w:t>0,727 to 0,784</w:t>
            </w:r>
          </w:p>
        </w:tc>
      </w:tr>
      <w:tr w:rsidR="00647FB2" w:rsidRPr="00647FB2" w14:paraId="15050768" w14:textId="77777777" w:rsidTr="00746943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F4C1CA0" w14:textId="77777777" w:rsidR="00746943" w:rsidRPr="00647FB2" w:rsidRDefault="00746943" w:rsidP="007469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</w:pPr>
            <w:r w:rsidRPr="00647FB2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  <w:t>z statistic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5F2F746" w14:textId="77777777" w:rsidR="00746943" w:rsidRPr="00647FB2" w:rsidRDefault="00746943" w:rsidP="007469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</w:pPr>
            <w:r w:rsidRPr="00647FB2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  <w:t>14,584</w:t>
            </w:r>
          </w:p>
        </w:tc>
      </w:tr>
      <w:tr w:rsidR="00647FB2" w:rsidRPr="00647FB2" w14:paraId="2232118C" w14:textId="77777777" w:rsidTr="00746943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CF9E57D" w14:textId="77777777" w:rsidR="00746943" w:rsidRPr="00647FB2" w:rsidRDefault="00746943" w:rsidP="007469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</w:pPr>
            <w:r w:rsidRPr="00647FB2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  <w:t>Significance level P (Area=0.5)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shd w:val="clear" w:color="auto" w:fill="CCFFCC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9E5DBE8" w14:textId="77777777" w:rsidR="00746943" w:rsidRPr="00647FB2" w:rsidRDefault="00746943" w:rsidP="007469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</w:pPr>
            <w:r w:rsidRPr="00647FB2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  <w:t>&lt;0,0001</w:t>
            </w:r>
          </w:p>
        </w:tc>
      </w:tr>
    </w:tbl>
    <w:p w14:paraId="1B420AAA" w14:textId="608086B7" w:rsidR="00746943" w:rsidRPr="00647FB2" w:rsidRDefault="00746943" w:rsidP="00746943">
      <w:pPr>
        <w:spacing w:before="240" w:after="144" w:line="240" w:lineRule="auto"/>
        <w:ind w:left="120"/>
        <w:outlineLvl w:val="1"/>
        <w:rPr>
          <w:rFonts w:ascii="Times New Roman" w:eastAsia="Times New Roman" w:hAnsi="Times New Roman" w:cs="Times New Roman"/>
          <w:bCs/>
          <w:color w:val="0D0D0D" w:themeColor="text1" w:themeTint="F2"/>
          <w:sz w:val="24"/>
          <w:szCs w:val="24"/>
          <w:lang w:val="en-US"/>
        </w:rPr>
      </w:pPr>
    </w:p>
    <w:tbl>
      <w:tblPr>
        <w:tblW w:w="8160" w:type="dxa"/>
        <w:tblBorders>
          <w:top w:val="single" w:sz="6" w:space="0" w:color="A0A0A0"/>
          <w:left w:val="single" w:sz="6" w:space="0" w:color="A0A0A0"/>
          <w:bottom w:val="single" w:sz="6" w:space="0" w:color="A0A0A0"/>
          <w:right w:val="single" w:sz="6" w:space="0" w:color="A0A0A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00"/>
        <w:gridCol w:w="5160"/>
      </w:tblGrid>
      <w:tr w:rsidR="00647FB2" w:rsidRPr="00647FB2" w14:paraId="703C2186" w14:textId="77777777" w:rsidTr="00746943">
        <w:tc>
          <w:tcPr>
            <w:tcW w:w="3000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F9FE629" w14:textId="77777777" w:rsidR="00746943" w:rsidRPr="00647FB2" w:rsidRDefault="00746943" w:rsidP="007469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</w:pPr>
            <w:r w:rsidRPr="00647FB2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  <w:t>Youden index J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44D9AE5" w14:textId="77777777" w:rsidR="00746943" w:rsidRPr="00647FB2" w:rsidRDefault="00746943" w:rsidP="007469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</w:pPr>
            <w:r w:rsidRPr="00647FB2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  <w:t>0,4377</w:t>
            </w:r>
          </w:p>
        </w:tc>
      </w:tr>
      <w:tr w:rsidR="00647FB2" w:rsidRPr="00647FB2" w14:paraId="118898AB" w14:textId="77777777" w:rsidTr="00746943">
        <w:tc>
          <w:tcPr>
            <w:tcW w:w="0" w:type="auto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DDF05D1" w14:textId="77777777" w:rsidR="00746943" w:rsidRPr="00647FB2" w:rsidRDefault="00746943" w:rsidP="007469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</w:pPr>
            <w:r w:rsidRPr="00647FB2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  <w:t>Associated criterion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FEF11BE" w14:textId="77777777" w:rsidR="00746943" w:rsidRPr="00647FB2" w:rsidRDefault="00746943" w:rsidP="007469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</w:pPr>
            <w:r w:rsidRPr="00647FB2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  <w:t>≤49</w:t>
            </w:r>
          </w:p>
        </w:tc>
      </w:tr>
      <w:tr w:rsidR="00647FB2" w:rsidRPr="00647FB2" w14:paraId="311BE9D1" w14:textId="77777777" w:rsidTr="00746943">
        <w:tc>
          <w:tcPr>
            <w:tcW w:w="3000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055884D" w14:textId="77777777" w:rsidR="00746943" w:rsidRPr="00647FB2" w:rsidRDefault="00746943" w:rsidP="007469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</w:pPr>
            <w:r w:rsidRPr="00647FB2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  <w:t>Sensitivity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2C5AC3F2" w14:textId="77777777" w:rsidR="00746943" w:rsidRPr="00647FB2" w:rsidRDefault="00746943" w:rsidP="007469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</w:pPr>
            <w:r w:rsidRPr="00647FB2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  <w:t>63,67</w:t>
            </w:r>
          </w:p>
        </w:tc>
      </w:tr>
      <w:tr w:rsidR="00647FB2" w:rsidRPr="00647FB2" w14:paraId="087D0DC5" w14:textId="77777777" w:rsidTr="00746943">
        <w:tc>
          <w:tcPr>
            <w:tcW w:w="3000" w:type="dxa"/>
            <w:tcBorders>
              <w:bottom w:val="dotted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6E5B4AB" w14:textId="77777777" w:rsidR="00746943" w:rsidRPr="00647FB2" w:rsidRDefault="00746943" w:rsidP="007469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</w:pPr>
            <w:r w:rsidRPr="00647FB2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  <w:t>Specificity</w:t>
            </w:r>
          </w:p>
        </w:tc>
        <w:tc>
          <w:tcPr>
            <w:tcW w:w="0" w:type="auto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0550D160" w14:textId="77777777" w:rsidR="00746943" w:rsidRPr="00647FB2" w:rsidRDefault="00746943" w:rsidP="007469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</w:pPr>
            <w:r w:rsidRPr="00647FB2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  <w:t>80,10</w:t>
            </w:r>
          </w:p>
        </w:tc>
      </w:tr>
    </w:tbl>
    <w:p w14:paraId="4085F364" w14:textId="77777777" w:rsidR="00746943" w:rsidRPr="00647FB2" w:rsidRDefault="00746943" w:rsidP="00746943">
      <w:pPr>
        <w:spacing w:before="240" w:after="144" w:line="240" w:lineRule="auto"/>
        <w:ind w:left="120"/>
        <w:outlineLvl w:val="1"/>
        <w:rPr>
          <w:rFonts w:ascii="Times New Roman" w:eastAsia="Times New Roman" w:hAnsi="Times New Roman" w:cs="Times New Roman"/>
          <w:bCs/>
          <w:vanish/>
          <w:color w:val="0D0D0D" w:themeColor="text1" w:themeTint="F2"/>
          <w:sz w:val="24"/>
          <w:szCs w:val="24"/>
          <w:lang w:val="en-US"/>
        </w:rPr>
      </w:pPr>
      <w:r w:rsidRPr="00647FB2">
        <w:rPr>
          <w:rFonts w:ascii="Times New Roman" w:eastAsia="Times New Roman" w:hAnsi="Times New Roman" w:cs="Times New Roman"/>
          <w:bCs/>
          <w:vanish/>
          <w:color w:val="0D0D0D" w:themeColor="text1" w:themeTint="F2"/>
          <w:sz w:val="24"/>
          <w:szCs w:val="24"/>
          <w:lang w:val="en-US"/>
        </w:rPr>
        <w:t xml:space="preserve">Criterion values and coordinates of the ROC curve </w:t>
      </w:r>
      <w:hyperlink r:id="rId7" w:history="1">
        <w:r w:rsidRPr="00647FB2">
          <w:rPr>
            <w:rFonts w:ascii="Times New Roman" w:eastAsia="Times New Roman" w:hAnsi="Times New Roman" w:cs="Times New Roman"/>
            <w:vanish/>
            <w:color w:val="0D0D0D" w:themeColor="text1" w:themeTint="F2"/>
            <w:sz w:val="24"/>
            <w:szCs w:val="24"/>
            <w:u w:val="single"/>
            <w:lang w:val="en-US"/>
          </w:rPr>
          <w:t>[Show]</w:t>
        </w:r>
      </w:hyperlink>
    </w:p>
    <w:p w14:paraId="6DD71F56" w14:textId="20EDDE94" w:rsidR="00746943" w:rsidRPr="00647FB2" w:rsidRDefault="00746943" w:rsidP="00746943">
      <w:pPr>
        <w:spacing w:before="240" w:after="144" w:line="240" w:lineRule="auto"/>
        <w:ind w:left="120"/>
        <w:outlineLvl w:val="1"/>
        <w:rPr>
          <w:rFonts w:ascii="Times New Roman" w:eastAsia="Times New Roman" w:hAnsi="Times New Roman" w:cs="Times New Roman"/>
          <w:bCs/>
          <w:color w:val="0D0D0D" w:themeColor="text1" w:themeTint="F2"/>
          <w:sz w:val="24"/>
          <w:szCs w:val="24"/>
          <w:lang w:val="en-US"/>
        </w:rPr>
      </w:pPr>
    </w:p>
    <w:tbl>
      <w:tblPr>
        <w:tblW w:w="0" w:type="auto"/>
        <w:tblBorders>
          <w:top w:val="single" w:sz="6" w:space="0" w:color="A0A0A0"/>
          <w:left w:val="single" w:sz="6" w:space="0" w:color="A0A0A0"/>
          <w:bottom w:val="single" w:sz="6" w:space="0" w:color="A0A0A0"/>
          <w:right w:val="single" w:sz="6" w:space="0" w:color="A0A0A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96"/>
        <w:gridCol w:w="1559"/>
        <w:gridCol w:w="1843"/>
        <w:gridCol w:w="1701"/>
        <w:gridCol w:w="1701"/>
      </w:tblGrid>
      <w:tr w:rsidR="00647FB2" w:rsidRPr="00647FB2" w14:paraId="6BD1973D" w14:textId="77777777" w:rsidTr="00647FB2">
        <w:tc>
          <w:tcPr>
            <w:tcW w:w="139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0DA288A" w14:textId="77777777" w:rsidR="00746943" w:rsidRPr="00647FB2" w:rsidRDefault="00746943" w:rsidP="007469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</w:pPr>
            <w:r w:rsidRPr="00647FB2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  <w:t>Criterion</w:t>
            </w:r>
          </w:p>
        </w:tc>
        <w:tc>
          <w:tcPr>
            <w:tcW w:w="1559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C523189" w14:textId="77777777" w:rsidR="00746943" w:rsidRPr="00647FB2" w:rsidRDefault="00746943" w:rsidP="007469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</w:pPr>
            <w:r w:rsidRPr="00647FB2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  <w:t>Sensitivity</w:t>
            </w:r>
          </w:p>
        </w:tc>
        <w:tc>
          <w:tcPr>
            <w:tcW w:w="1843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8435B43" w14:textId="77777777" w:rsidR="00746943" w:rsidRPr="00647FB2" w:rsidRDefault="00746943" w:rsidP="007469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</w:pPr>
            <w:r w:rsidRPr="00647FB2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  <w:t>95% CI</w:t>
            </w:r>
          </w:p>
        </w:tc>
        <w:tc>
          <w:tcPr>
            <w:tcW w:w="1701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B111B57" w14:textId="77777777" w:rsidR="00746943" w:rsidRPr="00647FB2" w:rsidRDefault="00746943" w:rsidP="007469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</w:pPr>
            <w:r w:rsidRPr="00647FB2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  <w:t>Specificity</w:t>
            </w:r>
          </w:p>
        </w:tc>
        <w:tc>
          <w:tcPr>
            <w:tcW w:w="1701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E3E3E3"/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6A52B823" w14:textId="77777777" w:rsidR="00746943" w:rsidRPr="00647FB2" w:rsidRDefault="00746943" w:rsidP="007469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</w:pPr>
            <w:r w:rsidRPr="00647FB2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  <w:t>95% CI</w:t>
            </w:r>
          </w:p>
        </w:tc>
      </w:tr>
      <w:tr w:rsidR="00647FB2" w:rsidRPr="00647FB2" w14:paraId="387D2AED" w14:textId="77777777" w:rsidTr="00647FB2">
        <w:tc>
          <w:tcPr>
            <w:tcW w:w="1396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71399CE7" w14:textId="77777777" w:rsidR="00746943" w:rsidRPr="00647FB2" w:rsidRDefault="00746943" w:rsidP="007469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</w:pPr>
            <w:r w:rsidRPr="00647FB2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  <w:t>≤49</w:t>
            </w:r>
          </w:p>
        </w:tc>
        <w:tc>
          <w:tcPr>
            <w:tcW w:w="1559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4A45451A" w14:textId="77777777" w:rsidR="00746943" w:rsidRPr="00647FB2" w:rsidRDefault="00746943" w:rsidP="007469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</w:pPr>
            <w:r w:rsidRPr="00647FB2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  <w:t>63,67</w:t>
            </w:r>
          </w:p>
        </w:tc>
        <w:tc>
          <w:tcPr>
            <w:tcW w:w="1843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E78C199" w14:textId="77777777" w:rsidR="00746943" w:rsidRPr="00647FB2" w:rsidRDefault="00746943" w:rsidP="007469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</w:pPr>
            <w:r w:rsidRPr="00647FB2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  <w:t>58,0 - 69,0</w:t>
            </w:r>
          </w:p>
        </w:tc>
        <w:tc>
          <w:tcPr>
            <w:tcW w:w="1701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59A7EB8A" w14:textId="77777777" w:rsidR="00746943" w:rsidRPr="00647FB2" w:rsidRDefault="00746943" w:rsidP="007469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</w:pPr>
            <w:r w:rsidRPr="00647FB2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  <w:t>80,10</w:t>
            </w:r>
          </w:p>
        </w:tc>
        <w:tc>
          <w:tcPr>
            <w:tcW w:w="1701" w:type="dxa"/>
            <w:tcBorders>
              <w:bottom w:val="dotted" w:sz="6" w:space="0" w:color="A0A0A0"/>
              <w:right w:val="dotted" w:sz="6" w:space="0" w:color="A0A0A0"/>
            </w:tcBorders>
            <w:tcMar>
              <w:top w:w="30" w:type="dxa"/>
              <w:left w:w="120" w:type="dxa"/>
              <w:bottom w:w="15" w:type="dxa"/>
              <w:right w:w="120" w:type="dxa"/>
            </w:tcMar>
            <w:hideMark/>
          </w:tcPr>
          <w:p w14:paraId="1A03E89F" w14:textId="77777777" w:rsidR="00746943" w:rsidRPr="00647FB2" w:rsidRDefault="00746943" w:rsidP="007469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</w:pPr>
            <w:r w:rsidRPr="00647FB2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US"/>
              </w:rPr>
              <w:t>76,7 - 83,2</w:t>
            </w:r>
          </w:p>
        </w:tc>
      </w:tr>
    </w:tbl>
    <w:p w14:paraId="298B4BF2" w14:textId="77777777" w:rsidR="00746943" w:rsidRPr="00647FB2" w:rsidRDefault="00746943">
      <w:pPr>
        <w:rPr>
          <w:rFonts w:ascii="Times New Roman" w:hAnsi="Times New Roman" w:cs="Times New Roman"/>
          <w:color w:val="0D0D0D" w:themeColor="text1" w:themeTint="F2"/>
          <w:sz w:val="24"/>
          <w:szCs w:val="24"/>
          <w:lang w:val="en-US"/>
        </w:rPr>
      </w:pPr>
    </w:p>
    <w:p w14:paraId="2F89A200" w14:textId="42638BBD" w:rsidR="00846986" w:rsidRPr="00647FB2" w:rsidRDefault="008A2420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>b)</w:t>
      </w:r>
    </w:p>
    <w:tbl>
      <w:tblPr>
        <w:tblStyle w:val="TabloKlavuzu"/>
        <w:tblW w:w="86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5103"/>
      </w:tblGrid>
      <w:tr w:rsidR="004F437C" w:rsidRPr="004F437C" w14:paraId="27D3A8BD" w14:textId="77777777" w:rsidTr="00D055AA">
        <w:tc>
          <w:tcPr>
            <w:tcW w:w="354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2C7D46D0" w14:textId="77777777" w:rsidR="004F437C" w:rsidRPr="004F437C" w:rsidRDefault="004F437C" w:rsidP="004F437C">
            <w:pPr>
              <w:spacing w:after="200" w:line="276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S" w:eastAsia="tr-TR"/>
              </w:rPr>
            </w:pPr>
            <w:r w:rsidRPr="004F437C"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S" w:eastAsia="tr-TR"/>
              </w:rPr>
              <w:t>Pathology results</w:t>
            </w:r>
          </w:p>
        </w:tc>
        <w:tc>
          <w:tcPr>
            <w:tcW w:w="510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hideMark/>
          </w:tcPr>
          <w:p w14:paraId="5D127307" w14:textId="77777777" w:rsidR="004F437C" w:rsidRPr="004F437C" w:rsidRDefault="004F437C" w:rsidP="004F437C">
            <w:pPr>
              <w:spacing w:after="200" w:line="276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S" w:eastAsia="tr-TR"/>
              </w:rPr>
            </w:pPr>
            <w:r w:rsidRPr="004F437C"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S" w:eastAsia="tr-TR"/>
              </w:rPr>
              <w:t>PV≤ 49 cc</w:t>
            </w:r>
          </w:p>
        </w:tc>
      </w:tr>
      <w:tr w:rsidR="004F437C" w:rsidRPr="004F437C" w14:paraId="300EC205" w14:textId="77777777" w:rsidTr="00D055AA">
        <w:tc>
          <w:tcPr>
            <w:tcW w:w="3544" w:type="dxa"/>
            <w:tcBorders>
              <w:top w:val="single" w:sz="12" w:space="0" w:color="auto"/>
              <w:left w:val="nil"/>
              <w:bottom w:val="nil"/>
              <w:right w:val="nil"/>
            </w:tcBorders>
            <w:hideMark/>
          </w:tcPr>
          <w:p w14:paraId="7DFD224A" w14:textId="77777777" w:rsidR="004F437C" w:rsidRPr="004F437C" w:rsidRDefault="004F437C" w:rsidP="004F437C">
            <w:pPr>
              <w:spacing w:after="200" w:line="276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S" w:eastAsia="tr-TR"/>
              </w:rPr>
            </w:pPr>
            <w:r w:rsidRPr="004F437C"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S" w:eastAsia="tr-TR"/>
              </w:rPr>
              <w:t>No. of patients</w:t>
            </w:r>
          </w:p>
        </w:tc>
        <w:tc>
          <w:tcPr>
            <w:tcW w:w="5103" w:type="dxa"/>
            <w:tcBorders>
              <w:top w:val="single" w:sz="12" w:space="0" w:color="auto"/>
              <w:left w:val="nil"/>
              <w:bottom w:val="nil"/>
              <w:right w:val="nil"/>
            </w:tcBorders>
            <w:hideMark/>
          </w:tcPr>
          <w:p w14:paraId="73196398" w14:textId="77777777" w:rsidR="004F437C" w:rsidRPr="004F437C" w:rsidRDefault="004F437C" w:rsidP="004F437C">
            <w:pPr>
              <w:spacing w:after="200" w:line="276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S" w:eastAsia="tr-TR"/>
              </w:rPr>
            </w:pPr>
            <w:r w:rsidRPr="004F437C"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S" w:eastAsia="tr-TR"/>
              </w:rPr>
              <w:t>316</w:t>
            </w:r>
          </w:p>
        </w:tc>
      </w:tr>
      <w:tr w:rsidR="004F437C" w:rsidRPr="004F437C" w14:paraId="5AD4C755" w14:textId="77777777" w:rsidTr="00D055AA">
        <w:tc>
          <w:tcPr>
            <w:tcW w:w="3544" w:type="dxa"/>
            <w:hideMark/>
          </w:tcPr>
          <w:p w14:paraId="413600C6" w14:textId="77777777" w:rsidR="004F437C" w:rsidRPr="004F437C" w:rsidRDefault="004F437C" w:rsidP="004F437C">
            <w:pPr>
              <w:spacing w:after="200" w:line="276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S" w:eastAsia="tr-TR"/>
              </w:rPr>
            </w:pPr>
            <w:r w:rsidRPr="004F437C"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S" w:eastAsia="tr-TR"/>
              </w:rPr>
              <w:t>GS ≤ 6 n, (%)</w:t>
            </w:r>
          </w:p>
        </w:tc>
        <w:tc>
          <w:tcPr>
            <w:tcW w:w="5103" w:type="dxa"/>
            <w:hideMark/>
          </w:tcPr>
          <w:p w14:paraId="4FC8864B" w14:textId="77777777" w:rsidR="004F437C" w:rsidRPr="004F437C" w:rsidRDefault="004F437C" w:rsidP="004F437C">
            <w:pPr>
              <w:spacing w:after="200" w:line="276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S" w:eastAsia="tr-TR"/>
              </w:rPr>
            </w:pPr>
            <w:r w:rsidRPr="004F437C"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S" w:eastAsia="tr-TR"/>
              </w:rPr>
              <w:t>60  (18.9)</w:t>
            </w:r>
          </w:p>
        </w:tc>
      </w:tr>
      <w:tr w:rsidR="004F437C" w:rsidRPr="004F437C" w14:paraId="3261AB1D" w14:textId="77777777" w:rsidTr="00D055AA">
        <w:tc>
          <w:tcPr>
            <w:tcW w:w="3544" w:type="dxa"/>
            <w:hideMark/>
          </w:tcPr>
          <w:p w14:paraId="2FEFEAC9" w14:textId="77777777" w:rsidR="004F437C" w:rsidRPr="004F437C" w:rsidRDefault="004F437C" w:rsidP="004F437C">
            <w:pPr>
              <w:spacing w:after="200" w:line="276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S" w:eastAsia="tr-TR"/>
              </w:rPr>
            </w:pPr>
            <w:r w:rsidRPr="004F437C"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S" w:eastAsia="tr-TR"/>
              </w:rPr>
              <w:t>GS= 7   n, (%)</w:t>
            </w:r>
          </w:p>
        </w:tc>
        <w:tc>
          <w:tcPr>
            <w:tcW w:w="5103" w:type="dxa"/>
            <w:hideMark/>
          </w:tcPr>
          <w:p w14:paraId="220EF1DF" w14:textId="77777777" w:rsidR="004F437C" w:rsidRPr="004F437C" w:rsidRDefault="004F437C" w:rsidP="004F437C">
            <w:pPr>
              <w:spacing w:after="200" w:line="276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S" w:eastAsia="tr-TR"/>
              </w:rPr>
            </w:pPr>
            <w:r w:rsidRPr="004F437C"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S" w:eastAsia="tr-TR"/>
              </w:rPr>
              <w:t>96  (30.3)</w:t>
            </w:r>
          </w:p>
        </w:tc>
      </w:tr>
      <w:tr w:rsidR="004F437C" w:rsidRPr="004F437C" w14:paraId="4398AC07" w14:textId="77777777" w:rsidTr="00D055AA">
        <w:tc>
          <w:tcPr>
            <w:tcW w:w="3544" w:type="dxa"/>
          </w:tcPr>
          <w:p w14:paraId="67EE4CBA" w14:textId="77777777" w:rsidR="004F437C" w:rsidRPr="004F437C" w:rsidRDefault="004F437C" w:rsidP="004F437C">
            <w:pPr>
              <w:spacing w:after="200" w:line="276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S" w:eastAsia="tr-TR"/>
              </w:rPr>
            </w:pPr>
            <w:r w:rsidRPr="004F437C"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S" w:eastAsia="tr-TR"/>
              </w:rPr>
              <w:t>GS ≥ 8 n, (%)</w:t>
            </w:r>
          </w:p>
        </w:tc>
        <w:tc>
          <w:tcPr>
            <w:tcW w:w="5103" w:type="dxa"/>
          </w:tcPr>
          <w:p w14:paraId="3C026991" w14:textId="77777777" w:rsidR="004F437C" w:rsidRPr="004F437C" w:rsidRDefault="004F437C" w:rsidP="004F437C">
            <w:pPr>
              <w:spacing w:after="200" w:line="276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S" w:eastAsia="tr-TR"/>
              </w:rPr>
            </w:pPr>
            <w:r w:rsidRPr="004F437C"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S" w:eastAsia="tr-TR"/>
              </w:rPr>
              <w:t>42  (13.2)</w:t>
            </w:r>
          </w:p>
        </w:tc>
      </w:tr>
      <w:tr w:rsidR="004F437C" w:rsidRPr="004F437C" w14:paraId="3F3B96AE" w14:textId="77777777" w:rsidTr="00D055AA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30C65E7" w14:textId="44DF5062" w:rsidR="004F437C" w:rsidRPr="004F437C" w:rsidRDefault="004F437C" w:rsidP="004F437C">
            <w:pPr>
              <w:spacing w:after="200" w:line="276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S" w:eastAsia="tr-TR"/>
              </w:rPr>
            </w:pPr>
            <w:r w:rsidRPr="004F437C"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S" w:eastAsia="tr-TR"/>
              </w:rPr>
              <w:t>BPH</w:t>
            </w:r>
            <w:r w:rsidR="008A2420"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S" w:eastAsia="tr-TR"/>
              </w:rPr>
              <w:t xml:space="preserve"> </w:t>
            </w:r>
            <w:r w:rsidR="008A2420" w:rsidRPr="008A2420"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S" w:eastAsia="tr-TR"/>
              </w:rPr>
              <w:t>n, (%)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DAE3533" w14:textId="77777777" w:rsidR="004F437C" w:rsidRPr="004F437C" w:rsidRDefault="004F437C" w:rsidP="004F437C">
            <w:pPr>
              <w:spacing w:after="200" w:line="276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S" w:eastAsia="tr-TR"/>
              </w:rPr>
            </w:pPr>
            <w:r w:rsidRPr="004F437C"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S" w:eastAsia="tr-TR"/>
              </w:rPr>
              <w:t>118 (37.3)</w:t>
            </w:r>
          </w:p>
        </w:tc>
      </w:tr>
      <w:tr w:rsidR="004F437C" w:rsidRPr="004F437C" w14:paraId="63754A7B" w14:textId="77777777" w:rsidTr="00D055AA">
        <w:tc>
          <w:tcPr>
            <w:tcW w:w="3544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C10710B" w14:textId="25F150BE" w:rsidR="004F437C" w:rsidRPr="004F437C" w:rsidRDefault="004F437C" w:rsidP="004F437C">
            <w:pPr>
              <w:spacing w:after="200" w:line="276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S" w:eastAsia="tr-TR"/>
              </w:rPr>
            </w:pPr>
            <w:r w:rsidRPr="004F437C"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S" w:eastAsia="tr-TR"/>
              </w:rPr>
              <w:t>PCa</w:t>
            </w:r>
            <w:r w:rsidR="008A2420"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S" w:eastAsia="tr-TR"/>
              </w:rPr>
              <w:t xml:space="preserve"> </w:t>
            </w:r>
            <w:r w:rsidR="008A2420" w:rsidRPr="008A2420"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S" w:eastAsia="tr-TR"/>
              </w:rPr>
              <w:t>n, (%)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DCD990C" w14:textId="77777777" w:rsidR="004F437C" w:rsidRPr="004F437C" w:rsidRDefault="004F437C" w:rsidP="004F437C">
            <w:pPr>
              <w:spacing w:after="200" w:line="276" w:lineRule="auto"/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S" w:eastAsia="tr-TR"/>
              </w:rPr>
            </w:pPr>
            <w:r w:rsidRPr="004F437C">
              <w:rPr>
                <w:rFonts w:ascii="Times New Roman" w:eastAsiaTheme="minorEastAsia" w:hAnsi="Times New Roman" w:cs="Times New Roman"/>
                <w:kern w:val="0"/>
                <w:sz w:val="24"/>
                <w:szCs w:val="24"/>
                <w:lang w:val="en-US" w:eastAsia="tr-TR"/>
              </w:rPr>
              <w:t>198 (62.6)</w:t>
            </w:r>
          </w:p>
        </w:tc>
      </w:tr>
    </w:tbl>
    <w:p w14:paraId="25842799" w14:textId="77777777" w:rsidR="00846986" w:rsidRDefault="00846986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66E8B03E" w14:textId="1ED272CB" w:rsidR="008A2420" w:rsidRPr="00647FB2" w:rsidRDefault="008A2420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BPH: benign prostate hyperplasia  GS: gleason score   PCa: prostate carcinoma</w:t>
      </w:r>
    </w:p>
    <w:sectPr w:rsidR="008A2420" w:rsidRPr="00647FB2" w:rsidSect="00F81C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B11FE8" w14:textId="77777777" w:rsidR="006C2A8D" w:rsidRDefault="006C2A8D" w:rsidP="006C2A8D">
      <w:pPr>
        <w:spacing w:after="0" w:line="240" w:lineRule="auto"/>
      </w:pPr>
      <w:r>
        <w:separator/>
      </w:r>
    </w:p>
  </w:endnote>
  <w:endnote w:type="continuationSeparator" w:id="0">
    <w:p w14:paraId="613925AB" w14:textId="77777777" w:rsidR="006C2A8D" w:rsidRDefault="006C2A8D" w:rsidP="006C2A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C86BAC" w14:textId="77777777" w:rsidR="006C2A8D" w:rsidRDefault="006C2A8D" w:rsidP="006C2A8D">
      <w:pPr>
        <w:spacing w:after="0" w:line="240" w:lineRule="auto"/>
      </w:pPr>
      <w:r>
        <w:separator/>
      </w:r>
    </w:p>
  </w:footnote>
  <w:footnote w:type="continuationSeparator" w:id="0">
    <w:p w14:paraId="3FB516AC" w14:textId="77777777" w:rsidR="006C2A8D" w:rsidRDefault="006C2A8D" w:rsidP="006C2A8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401C6"/>
    <w:rsid w:val="0007094B"/>
    <w:rsid w:val="00087692"/>
    <w:rsid w:val="0009462C"/>
    <w:rsid w:val="000B49D3"/>
    <w:rsid w:val="00100D21"/>
    <w:rsid w:val="00157811"/>
    <w:rsid w:val="00161B52"/>
    <w:rsid w:val="0019305B"/>
    <w:rsid w:val="002732FE"/>
    <w:rsid w:val="00280050"/>
    <w:rsid w:val="002A1723"/>
    <w:rsid w:val="002D3E8B"/>
    <w:rsid w:val="002D6C22"/>
    <w:rsid w:val="0031320B"/>
    <w:rsid w:val="00340E94"/>
    <w:rsid w:val="003539A8"/>
    <w:rsid w:val="00353CB1"/>
    <w:rsid w:val="00403791"/>
    <w:rsid w:val="00491CDD"/>
    <w:rsid w:val="004F437C"/>
    <w:rsid w:val="00563B12"/>
    <w:rsid w:val="00565B19"/>
    <w:rsid w:val="005C4284"/>
    <w:rsid w:val="00600FF8"/>
    <w:rsid w:val="0064565F"/>
    <w:rsid w:val="00647FB2"/>
    <w:rsid w:val="00665217"/>
    <w:rsid w:val="006C2A8D"/>
    <w:rsid w:val="006F402B"/>
    <w:rsid w:val="0071460B"/>
    <w:rsid w:val="00746943"/>
    <w:rsid w:val="0079683E"/>
    <w:rsid w:val="007E283F"/>
    <w:rsid w:val="007E6D61"/>
    <w:rsid w:val="00846986"/>
    <w:rsid w:val="008503A3"/>
    <w:rsid w:val="008A2420"/>
    <w:rsid w:val="009118DA"/>
    <w:rsid w:val="00997DDA"/>
    <w:rsid w:val="00A66F8D"/>
    <w:rsid w:val="00A847F8"/>
    <w:rsid w:val="00AE1FCB"/>
    <w:rsid w:val="00C2267A"/>
    <w:rsid w:val="00C71119"/>
    <w:rsid w:val="00CC6E50"/>
    <w:rsid w:val="00D401C6"/>
    <w:rsid w:val="00D47B8B"/>
    <w:rsid w:val="00E32FD2"/>
    <w:rsid w:val="00E57B8F"/>
    <w:rsid w:val="00EB3A5B"/>
    <w:rsid w:val="00EF1AC8"/>
    <w:rsid w:val="00EF6A28"/>
    <w:rsid w:val="00F81C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401A85"/>
  <w15:docId w15:val="{12199E12-D558-4786-A58A-3993C0BE1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1C0E"/>
  </w:style>
  <w:style w:type="paragraph" w:styleId="Balk2">
    <w:name w:val="heading 2"/>
    <w:basedOn w:val="Normal"/>
    <w:link w:val="Balk2Char"/>
    <w:uiPriority w:val="9"/>
    <w:qFormat/>
    <w:rsid w:val="00665217"/>
    <w:pPr>
      <w:spacing w:before="240" w:after="144" w:line="240" w:lineRule="auto"/>
      <w:ind w:left="120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D401C6"/>
    <w:pPr>
      <w:spacing w:after="0" w:line="240" w:lineRule="auto"/>
    </w:pPr>
    <w:rPr>
      <w:rFonts w:eastAsiaTheme="minorHAnsi"/>
      <w:kern w:val="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6652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65217"/>
    <w:rPr>
      <w:rFonts w:ascii="Tahoma" w:hAnsi="Tahoma" w:cs="Tahoma"/>
      <w:sz w:val="16"/>
      <w:szCs w:val="16"/>
    </w:rPr>
  </w:style>
  <w:style w:type="character" w:customStyle="1" w:styleId="Balk2Char">
    <w:name w:val="Başlık 2 Char"/>
    <w:basedOn w:val="VarsaylanParagrafYazTipi"/>
    <w:link w:val="Balk2"/>
    <w:uiPriority w:val="9"/>
    <w:rsid w:val="0066521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NormalWeb">
    <w:name w:val="Normal (Web)"/>
    <w:basedOn w:val="Normal"/>
    <w:uiPriority w:val="99"/>
    <w:unhideWhenUsed/>
    <w:rsid w:val="00665217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small">
    <w:name w:val="small"/>
    <w:basedOn w:val="Normal"/>
    <w:rsid w:val="00665217"/>
    <w:pPr>
      <w:spacing w:after="0" w:line="240" w:lineRule="auto"/>
    </w:pPr>
    <w:rPr>
      <w:rFonts w:ascii="Arial" w:eastAsia="Times New Roman" w:hAnsi="Arial" w:cs="Arial"/>
    </w:rPr>
  </w:style>
  <w:style w:type="character" w:customStyle="1" w:styleId="normal1">
    <w:name w:val="normal1"/>
    <w:basedOn w:val="VarsaylanParagrafYazTipi"/>
    <w:rsid w:val="00665217"/>
    <w:rPr>
      <w:rFonts w:ascii="Arial" w:hAnsi="Arial" w:cs="Arial" w:hint="default"/>
      <w:color w:val="000000"/>
      <w:sz w:val="20"/>
      <w:szCs w:val="20"/>
    </w:rPr>
  </w:style>
  <w:style w:type="character" w:customStyle="1" w:styleId="result">
    <w:name w:val="result"/>
    <w:basedOn w:val="VarsaylanParagrafYazTipi"/>
    <w:rsid w:val="00665217"/>
    <w:rPr>
      <w:color w:val="000080"/>
    </w:rPr>
  </w:style>
  <w:style w:type="character" w:styleId="Kpr">
    <w:name w:val="Hyperlink"/>
    <w:basedOn w:val="VarsaylanParagrafYazTipi"/>
    <w:uiPriority w:val="99"/>
    <w:semiHidden/>
    <w:unhideWhenUsed/>
    <w:rsid w:val="002732FE"/>
    <w:rPr>
      <w:color w:val="0000FF"/>
      <w:u w:val="single"/>
    </w:rPr>
  </w:style>
  <w:style w:type="paragraph" w:styleId="stBilgi">
    <w:name w:val="header"/>
    <w:basedOn w:val="Normal"/>
    <w:link w:val="stBilgiChar"/>
    <w:uiPriority w:val="99"/>
    <w:unhideWhenUsed/>
    <w:rsid w:val="006C2A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6C2A8D"/>
  </w:style>
  <w:style w:type="paragraph" w:styleId="AltBilgi">
    <w:name w:val="footer"/>
    <w:basedOn w:val="Normal"/>
    <w:link w:val="AltBilgiChar"/>
    <w:uiPriority w:val="99"/>
    <w:unhideWhenUsed/>
    <w:rsid w:val="006C2A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6C2A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795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1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7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5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9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0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6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7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javascript:showdiv('d8','d9','table1');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678</TotalTime>
  <Pages>2</Pages>
  <Words>135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uroloji.plk1</dc:creator>
  <cp:keywords/>
  <dc:description/>
  <cp:lastModifiedBy>coskun bostanci</cp:lastModifiedBy>
  <cp:revision>33</cp:revision>
  <dcterms:created xsi:type="dcterms:W3CDTF">2023-11-24T13:08:00Z</dcterms:created>
  <dcterms:modified xsi:type="dcterms:W3CDTF">2024-02-10T20:59:00Z</dcterms:modified>
</cp:coreProperties>
</file>