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EB302" w14:textId="67360CBE" w:rsidR="005D4EF3" w:rsidRDefault="005D4EF3" w:rsidP="005D4EF3">
      <w:pPr>
        <w:spacing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bookmarkStart w:id="0" w:name="_Hlk158473171"/>
      <w:bookmarkEnd w:id="0"/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Supplementary Materials</w:t>
      </w:r>
    </w:p>
    <w:p w14:paraId="2DD50D94" w14:textId="0476134A" w:rsidR="0017616C" w:rsidRPr="0017616C" w:rsidRDefault="0017616C" w:rsidP="00F24D9A">
      <w:pPr>
        <w:spacing w:line="48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val="en-IN"/>
          <w14:ligatures w14:val="none"/>
        </w:rPr>
      </w:pPr>
      <w:r w:rsidRPr="0017616C">
        <w:rPr>
          <w:rFonts w:asciiTheme="minorHAnsi" w:hAnsiTheme="minorHAnsi" w:cstheme="minorHAnsi"/>
          <w:b/>
          <w:bCs/>
          <w:sz w:val="24"/>
          <w:szCs w:val="24"/>
          <w:lang w:val="en-US"/>
        </w:rPr>
        <w:t>Enhancing Nutritional and Organoleptic Properties of Jerusalem Artichoke Tuber through Probiotic Fermentation</w:t>
      </w:r>
      <w:r w:rsidRPr="0017616C">
        <w:rPr>
          <w:rFonts w:asciiTheme="minorHAnsi" w:hAnsiTheme="minorHAnsi" w:cstheme="minorHAnsi"/>
          <w:b/>
          <w:bCs/>
          <w:color w:val="000000"/>
          <w:sz w:val="24"/>
          <w:szCs w:val="24"/>
          <w:lang w:val="en-IN"/>
          <w14:ligatures w14:val="none"/>
        </w:rPr>
        <w:t xml:space="preserve"> </w:t>
      </w:r>
    </w:p>
    <w:p w14:paraId="584CD64C" w14:textId="13653CAA" w:rsidR="00D426A0" w:rsidRPr="00F24D9A" w:rsidRDefault="00F30448" w:rsidP="00F24D9A">
      <w:pPr>
        <w:spacing w:line="480" w:lineRule="auto"/>
        <w:jc w:val="center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Kamil </w:t>
      </w:r>
      <w:r w:rsidR="002A262C">
        <w:rPr>
          <w:rFonts w:asciiTheme="minorHAnsi" w:hAnsiTheme="minorHAnsi" w:cstheme="minorHAnsi"/>
          <w:color w:val="000000"/>
          <w:sz w:val="24"/>
          <w:szCs w:val="24"/>
          <w:lang w:val="en-US"/>
          <w14:ligatures w14:val="none"/>
        </w:rPr>
        <w:t xml:space="preserve">R. </w:t>
      </w:r>
      <w:r w:rsidR="002A262C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Bayazitov</w:t>
      </w:r>
      <w:r w:rsidR="00D426A0"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>1</w:t>
      </w:r>
      <w:r w:rsidR="00D426A0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, 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Maksim </w:t>
      </w:r>
      <w:r w:rsidR="002A262C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S. </w:t>
      </w:r>
      <w:r w:rsidR="002A262C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Ivanov</w:t>
      </w:r>
      <w:r w:rsidR="00D426A0"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>1</w:t>
      </w:r>
      <w:r w:rsidR="00D426A0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, 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Robert </w:t>
      </w:r>
      <w:r w:rsidR="002A262C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K. </w:t>
      </w:r>
      <w:r w:rsidR="002A262C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Gelazov</w:t>
      </w:r>
      <w:r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>1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, </w:t>
      </w:r>
      <w:r w:rsidR="00D426A0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Subhrajit Barua</w:t>
      </w:r>
      <w:r w:rsidR="00D426A0"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>1</w:t>
      </w:r>
      <w:r w:rsidR="00D426A0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, </w:t>
      </w:r>
      <w:r w:rsidR="003A1FAA" w:rsidRPr="00F24D9A">
        <w:rPr>
          <w:rFonts w:asciiTheme="minorHAnsi" w:hAnsiTheme="minorHAnsi" w:cstheme="minorHAnsi"/>
          <w:color w:val="000000"/>
          <w:sz w:val="24"/>
          <w:szCs w:val="24"/>
          <w:lang w:val="en-US"/>
          <w14:ligatures w14:val="none"/>
        </w:rPr>
        <w:t xml:space="preserve">Filipp V. </w:t>
      </w:r>
      <w:proofErr w:type="spellStart"/>
      <w:r w:rsidR="003A1FAA" w:rsidRPr="00F24D9A">
        <w:rPr>
          <w:rFonts w:asciiTheme="minorHAnsi" w:hAnsiTheme="minorHAnsi" w:cstheme="minorHAnsi"/>
          <w:color w:val="000000"/>
          <w:sz w:val="24"/>
          <w:szCs w:val="24"/>
          <w:lang w:val="en-US"/>
          <w14:ligatures w14:val="none"/>
        </w:rPr>
        <w:t>Lavrentev</w:t>
      </w:r>
      <w:proofErr w:type="spellEnd"/>
      <w:r w:rsidR="003A1FAA"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>2</w:t>
      </w:r>
      <w:r w:rsidR="003A1FAA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,</w:t>
      </w:r>
      <w:r w:rsidR="003A1FAA"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 xml:space="preserve"> </w:t>
      </w:r>
      <w:r w:rsidR="003A1FAA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Mariia А. Antsyperova</w:t>
      </w:r>
      <w:r w:rsidR="003A1FAA"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>1</w:t>
      </w:r>
      <w:r w:rsidR="003A1FAA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, Aleksei А. Fedorov</w:t>
      </w:r>
      <w:r w:rsidR="003A1FAA"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>1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,</w:t>
      </w:r>
      <w:r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 xml:space="preserve"> </w:t>
      </w:r>
      <w:r w:rsidR="00D426A0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Natalia V. </w:t>
      </w:r>
      <w:bookmarkStart w:id="1" w:name="_Hlk156052071"/>
      <w:r w:rsidR="00A73871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I</w:t>
      </w:r>
      <w:r w:rsidR="00D426A0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akovchenko</w:t>
      </w:r>
      <w:bookmarkEnd w:id="1"/>
      <w:r w:rsidR="00D426A0"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>1</w:t>
      </w:r>
      <w:r w:rsidR="00D426A0"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*</w:t>
      </w:r>
    </w:p>
    <w:p w14:paraId="011880F2" w14:textId="3EF65E1E" w:rsidR="00D426A0" w:rsidRPr="00F24D9A" w:rsidRDefault="00D426A0" w:rsidP="00F24D9A">
      <w:pPr>
        <w:spacing w:line="480" w:lineRule="auto"/>
        <w:jc w:val="center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>1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ITMO University, The Faculty of Biotechnologies</w:t>
      </w:r>
      <w:r w:rsidR="0017616C" w:rsidRPr="0017616C">
        <w:rPr>
          <w:rFonts w:asciiTheme="minorHAnsi" w:hAnsiTheme="minorHAnsi" w:cstheme="minorHAnsi"/>
          <w:color w:val="000000"/>
          <w:sz w:val="24"/>
          <w:szCs w:val="24"/>
          <w:lang w:val="en-US"/>
          <w14:ligatures w14:val="none"/>
        </w:rPr>
        <w:t xml:space="preserve"> </w:t>
      </w:r>
      <w:r w:rsidR="0017616C">
        <w:rPr>
          <w:sz w:val="24"/>
          <w:szCs w:val="24"/>
          <w:lang w:val="en-US"/>
        </w:rPr>
        <w:t>(</w:t>
      </w:r>
      <w:proofErr w:type="spellStart"/>
      <w:r w:rsidR="0017616C">
        <w:rPr>
          <w:sz w:val="24"/>
          <w:szCs w:val="24"/>
          <w:lang w:val="en-US"/>
        </w:rPr>
        <w:t>BioTech</w:t>
      </w:r>
      <w:proofErr w:type="spellEnd"/>
      <w:r w:rsidR="0017616C">
        <w:rPr>
          <w:sz w:val="24"/>
          <w:szCs w:val="24"/>
          <w:lang w:val="en-US"/>
        </w:rPr>
        <w:t>)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, St. Petersburg, Russian Federation</w:t>
      </w:r>
    </w:p>
    <w:p w14:paraId="631F65F2" w14:textId="6666F6C7" w:rsidR="00231BA1" w:rsidRPr="00F24D9A" w:rsidRDefault="002039D5" w:rsidP="00F24D9A">
      <w:pPr>
        <w:spacing w:line="480" w:lineRule="auto"/>
        <w:jc w:val="center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IN"/>
          <w14:ligatures w14:val="none"/>
        </w:rPr>
        <w:t>2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ITMO University, </w:t>
      </w:r>
      <w:proofErr w:type="spellStart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Infochemistry</w:t>
      </w:r>
      <w:proofErr w:type="spellEnd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 Scientific </w:t>
      </w:r>
      <w:proofErr w:type="spellStart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Center</w:t>
      </w:r>
      <w:proofErr w:type="spellEnd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, St. Petersburg, Russian Federation</w:t>
      </w:r>
    </w:p>
    <w:p w14:paraId="0A0AA7A8" w14:textId="171622F0" w:rsidR="008A6ACD" w:rsidRDefault="00D426A0" w:rsidP="00F24D9A">
      <w:pPr>
        <w:spacing w:line="480" w:lineRule="auto"/>
        <w:jc w:val="left"/>
        <w:rPr>
          <w:rStyle w:val="a3"/>
          <w:rFonts w:asciiTheme="minorHAnsi" w:hAnsiTheme="minorHAnsi" w:cstheme="minorHAnsi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*Corresponding author - </w:t>
      </w:r>
      <w:hyperlink r:id="rId8" w:history="1">
        <w:r w:rsidRPr="00F24D9A">
          <w:rPr>
            <w:rStyle w:val="a3"/>
            <w:rFonts w:asciiTheme="minorHAnsi" w:hAnsiTheme="minorHAnsi" w:cstheme="minorHAnsi"/>
            <w:sz w:val="24"/>
            <w:szCs w:val="24"/>
            <w:lang w:val="en-IN"/>
            <w14:ligatures w14:val="none"/>
          </w:rPr>
          <w:t>nviakovchenko@itmo.ru</w:t>
        </w:r>
      </w:hyperlink>
    </w:p>
    <w:p w14:paraId="0970AAB6" w14:textId="77777777" w:rsidR="00A546A3" w:rsidRPr="00F24D9A" w:rsidRDefault="00A546A3" w:rsidP="00A546A3">
      <w:pPr>
        <w:spacing w:line="480" w:lineRule="auto"/>
        <w:rPr>
          <w:rFonts w:asciiTheme="minorHAnsi" w:hAnsiTheme="minorHAnsi" w:cstheme="minorHAnsi"/>
          <w:b/>
          <w:bCs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b/>
          <w:bCs/>
          <w:color w:val="000000"/>
          <w:sz w:val="24"/>
          <w:szCs w:val="24"/>
          <w:lang w:val="en-IN"/>
          <w14:ligatures w14:val="none"/>
        </w:rPr>
        <w:t>ORCID IDS:</w:t>
      </w:r>
    </w:p>
    <w:p w14:paraId="4251B825" w14:textId="77777777" w:rsidR="00A546A3" w:rsidRPr="00F24D9A" w:rsidRDefault="00A546A3" w:rsidP="00A546A3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Kamil R</w:t>
      </w:r>
      <w:r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.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 </w:t>
      </w:r>
      <w:proofErr w:type="spellStart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Bayazitov</w:t>
      </w:r>
      <w:proofErr w:type="spellEnd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 - 0009-0007-8424-1053</w:t>
      </w:r>
    </w:p>
    <w:p w14:paraId="54124DD7" w14:textId="77777777" w:rsidR="00A546A3" w:rsidRPr="00F24D9A" w:rsidRDefault="00A546A3" w:rsidP="00A546A3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Maksim S</w:t>
      </w:r>
      <w:r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.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 Ivanov - 0009-0000-5754-5026</w:t>
      </w:r>
    </w:p>
    <w:p w14:paraId="5D41083F" w14:textId="77777777" w:rsidR="00A546A3" w:rsidRPr="00F24D9A" w:rsidRDefault="00A546A3" w:rsidP="00A546A3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Robert K</w:t>
      </w:r>
      <w:r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.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 </w:t>
      </w:r>
      <w:proofErr w:type="spellStart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Gelazov</w:t>
      </w:r>
      <w:proofErr w:type="spellEnd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 - 0009-0003-1110-2053</w:t>
      </w:r>
    </w:p>
    <w:p w14:paraId="22E63C3E" w14:textId="77777777" w:rsidR="00A546A3" w:rsidRPr="00F24D9A" w:rsidRDefault="00A546A3" w:rsidP="00A546A3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proofErr w:type="spellStart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Subhrajit</w:t>
      </w:r>
      <w:proofErr w:type="spellEnd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 Barua - 0000-0003-3303-7742</w:t>
      </w:r>
    </w:p>
    <w:p w14:paraId="75A1EAD1" w14:textId="77777777" w:rsidR="00A546A3" w:rsidRPr="00F24D9A" w:rsidRDefault="00A546A3" w:rsidP="00A546A3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Filipp V. </w:t>
      </w:r>
      <w:proofErr w:type="spellStart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Lavrentev</w:t>
      </w:r>
      <w:proofErr w:type="spellEnd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 - 0000-0003-3006-1325</w:t>
      </w:r>
    </w:p>
    <w:p w14:paraId="5FBA3B07" w14:textId="77777777" w:rsidR="00A546A3" w:rsidRPr="00F24D9A" w:rsidRDefault="00A546A3" w:rsidP="00A546A3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Mariia A. </w:t>
      </w:r>
      <w:proofErr w:type="spellStart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Antsyperova</w:t>
      </w:r>
      <w:proofErr w:type="spellEnd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 - 0009-0004-0005-6597</w:t>
      </w:r>
    </w:p>
    <w:p w14:paraId="067752FD" w14:textId="77777777" w:rsidR="00A546A3" w:rsidRPr="00F24D9A" w:rsidRDefault="00A546A3" w:rsidP="00A546A3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Aleksei A. Fedorov - 0000-0003-3860-7708</w:t>
      </w:r>
    </w:p>
    <w:p w14:paraId="6A297555" w14:textId="417A8456" w:rsidR="00A546A3" w:rsidRPr="00F24D9A" w:rsidRDefault="00A546A3" w:rsidP="00A546A3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</w:pPr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Natalia V. </w:t>
      </w:r>
      <w:proofErr w:type="spellStart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>Iakovchenko</w:t>
      </w:r>
      <w:proofErr w:type="spellEnd"/>
      <w:r w:rsidRPr="00F24D9A">
        <w:rPr>
          <w:rFonts w:asciiTheme="minorHAnsi" w:hAnsiTheme="minorHAnsi" w:cstheme="minorHAnsi"/>
          <w:color w:val="000000"/>
          <w:sz w:val="24"/>
          <w:szCs w:val="24"/>
          <w:lang w:val="en-IN"/>
          <w14:ligatures w14:val="none"/>
        </w:rPr>
        <w:t xml:space="preserve"> - 0000-0002-5188-5916</w:t>
      </w:r>
    </w:p>
    <w:p w14:paraId="1594B2FC" w14:textId="77777777" w:rsidR="00A546A3" w:rsidRDefault="00A546A3" w:rsidP="00F24D9A">
      <w:pPr>
        <w:spacing w:line="480" w:lineRule="auto"/>
        <w:rPr>
          <w:rFonts w:asciiTheme="minorHAnsi" w:hAnsiTheme="minorHAnsi" w:cstheme="minorHAnsi"/>
          <w:b/>
          <w:sz w:val="24"/>
          <w:szCs w:val="24"/>
          <w:lang w:val="en-US"/>
        </w:rPr>
      </w:pPr>
    </w:p>
    <w:p w14:paraId="027E0A23" w14:textId="77777777" w:rsidR="00A546A3" w:rsidRDefault="00A546A3" w:rsidP="00F24D9A">
      <w:pPr>
        <w:spacing w:line="480" w:lineRule="auto"/>
        <w:rPr>
          <w:rFonts w:asciiTheme="minorHAnsi" w:hAnsiTheme="minorHAnsi" w:cstheme="minorHAnsi"/>
          <w:b/>
          <w:sz w:val="24"/>
          <w:szCs w:val="24"/>
          <w:lang w:val="en-US"/>
        </w:rPr>
      </w:pPr>
    </w:p>
    <w:p w14:paraId="14768B0D" w14:textId="77777777" w:rsidR="00A546A3" w:rsidRDefault="00A546A3" w:rsidP="00F24D9A">
      <w:pPr>
        <w:spacing w:line="480" w:lineRule="auto"/>
        <w:rPr>
          <w:rFonts w:asciiTheme="minorHAnsi" w:hAnsiTheme="minorHAnsi" w:cstheme="minorHAnsi"/>
          <w:b/>
          <w:sz w:val="24"/>
          <w:szCs w:val="24"/>
          <w:lang w:val="en-US"/>
        </w:rPr>
      </w:pPr>
    </w:p>
    <w:p w14:paraId="657815D0" w14:textId="77777777" w:rsidR="00A546A3" w:rsidRDefault="00A546A3" w:rsidP="00F24D9A">
      <w:pPr>
        <w:spacing w:line="480" w:lineRule="auto"/>
        <w:rPr>
          <w:rFonts w:asciiTheme="minorHAnsi" w:hAnsiTheme="minorHAnsi" w:cstheme="minorHAnsi"/>
          <w:b/>
          <w:sz w:val="24"/>
          <w:szCs w:val="24"/>
          <w:lang w:val="en-US"/>
        </w:rPr>
      </w:pPr>
    </w:p>
    <w:p w14:paraId="015C66B0" w14:textId="77777777" w:rsidR="00A546A3" w:rsidRDefault="00A546A3" w:rsidP="00F24D9A">
      <w:pPr>
        <w:spacing w:line="480" w:lineRule="auto"/>
        <w:rPr>
          <w:rFonts w:asciiTheme="minorHAnsi" w:hAnsiTheme="minorHAnsi" w:cstheme="minorHAnsi"/>
          <w:b/>
          <w:sz w:val="24"/>
          <w:szCs w:val="24"/>
          <w:lang w:val="en-US"/>
        </w:rPr>
      </w:pPr>
    </w:p>
    <w:p w14:paraId="280350CB" w14:textId="77777777" w:rsidR="00A546A3" w:rsidRDefault="00A546A3" w:rsidP="00F24D9A">
      <w:pPr>
        <w:spacing w:line="480" w:lineRule="auto"/>
        <w:rPr>
          <w:rFonts w:asciiTheme="minorHAnsi" w:hAnsiTheme="minorHAnsi" w:cstheme="minorHAnsi"/>
          <w:b/>
          <w:sz w:val="24"/>
          <w:szCs w:val="24"/>
          <w:lang w:val="en-US"/>
        </w:rPr>
      </w:pPr>
    </w:p>
    <w:p w14:paraId="728F6F7D" w14:textId="77777777" w:rsidR="00A546A3" w:rsidRDefault="00A546A3" w:rsidP="00F24D9A">
      <w:pPr>
        <w:spacing w:line="480" w:lineRule="auto"/>
        <w:rPr>
          <w:rFonts w:asciiTheme="minorHAnsi" w:hAnsiTheme="minorHAnsi" w:cstheme="minorHAnsi"/>
          <w:b/>
          <w:sz w:val="24"/>
          <w:szCs w:val="24"/>
          <w:lang w:val="en-US"/>
        </w:rPr>
      </w:pPr>
    </w:p>
    <w:p w14:paraId="538B73F4" w14:textId="77777777" w:rsidR="00A546A3" w:rsidRDefault="00A546A3" w:rsidP="00F24D9A">
      <w:pPr>
        <w:spacing w:line="480" w:lineRule="auto"/>
        <w:rPr>
          <w:rFonts w:asciiTheme="minorHAnsi" w:hAnsiTheme="minorHAnsi" w:cstheme="minorHAnsi"/>
          <w:b/>
          <w:sz w:val="24"/>
          <w:szCs w:val="24"/>
          <w:lang w:val="en-US"/>
        </w:rPr>
      </w:pPr>
    </w:p>
    <w:p w14:paraId="65C17652" w14:textId="03B50B9F" w:rsidR="00951C75" w:rsidRPr="00F24D9A" w:rsidRDefault="00951C75" w:rsidP="00F24D9A">
      <w:pPr>
        <w:spacing w:line="480" w:lineRule="auto"/>
        <w:rPr>
          <w:rFonts w:asciiTheme="minorHAnsi" w:hAnsiTheme="minorHAnsi" w:cstheme="minorHAnsi"/>
          <w:b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sz w:val="24"/>
          <w:szCs w:val="24"/>
          <w:lang w:val="en-US"/>
        </w:rPr>
        <w:lastRenderedPageBreak/>
        <w:t>2 Materials and methods</w:t>
      </w:r>
    </w:p>
    <w:p w14:paraId="7564A227" w14:textId="24C29A0D" w:rsidR="00951C75" w:rsidRPr="00F24D9A" w:rsidRDefault="00951C7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sz w:val="24"/>
          <w:szCs w:val="24"/>
          <w:lang w:val="en-US"/>
        </w:rPr>
        <w:t>2.1 Materials</w:t>
      </w:r>
    </w:p>
    <w:p w14:paraId="0626D4BF" w14:textId="5BDFDE7E" w:rsidR="00FB61BA" w:rsidRPr="00F24D9A" w:rsidRDefault="00951C75" w:rsidP="00F24D9A">
      <w:pPr>
        <w:spacing w:line="480" w:lineRule="auto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The Jerusalem artichoke tubers </w:t>
      </w:r>
      <w:r w:rsidRPr="00F24D9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  <w:t xml:space="preserve">were collected in </w:t>
      </w:r>
      <w:r w:rsidR="007640C2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  <w:t>October</w:t>
      </w:r>
      <w:r w:rsidRPr="00F24D9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  <w:t xml:space="preserve"> 2022 and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were purchased from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 xml:space="preserve">the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local market</w:t>
      </w:r>
      <w:r w:rsidRPr="00F24D9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  <w:t xml:space="preserve"> in the Leningrad region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.</w:t>
      </w:r>
      <w:r w:rsidRPr="00F24D9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  <w:t xml:space="preserve"> Commercial freeze-dried cultures and strains</w:t>
      </w:r>
      <w:bookmarkStart w:id="2" w:name="_Hlk142653480"/>
      <w:r w:rsidRPr="00F24D9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  <w:t xml:space="preserve"> of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 Lactobacillus acidophilus</w:t>
      </w:r>
      <w:bookmarkEnd w:id="2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H9, 57S, AT-41, 8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(National Research Center "Kurchatov Institute", Russia);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Lactobacillus </w:t>
      </w:r>
      <w:proofErr w:type="spellStart"/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delbrueckii</w:t>
      </w:r>
      <w:proofErr w:type="spellEnd"/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 subsp. bulgaricus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(Yo100, </w:t>
      </w:r>
      <w:proofErr w:type="spellStart"/>
      <w:r w:rsidRPr="00F24D9A">
        <w:rPr>
          <w:rFonts w:asciiTheme="minorHAnsi" w:hAnsiTheme="minorHAnsi" w:cstheme="minorHAnsi"/>
          <w:sz w:val="24"/>
          <w:szCs w:val="24"/>
          <w:lang w:val="en-US"/>
        </w:rPr>
        <w:t>Micromilk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proofErr w:type="spellStart"/>
      <w:r w:rsidRPr="00F24D9A">
        <w:rPr>
          <w:rFonts w:asciiTheme="minorHAnsi" w:hAnsiTheme="minorHAnsi" w:cstheme="minorHAnsi"/>
          <w:sz w:val="24"/>
          <w:szCs w:val="24"/>
          <w:lang w:val="en-US"/>
        </w:rPr>
        <w:t>s.r.l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., Italy);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Bifidobacterium bifidum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(LYOBAC-D, ALCE, Italy);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Bacillus coagulans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0B578F">
        <w:rPr>
          <w:rFonts w:asciiTheme="minorHAnsi" w:hAnsiTheme="minorHAnsi" w:cstheme="minorHAnsi"/>
          <w:i/>
          <w:iCs/>
          <w:sz w:val="24"/>
          <w:szCs w:val="24"/>
          <w:lang w:val="en-US"/>
        </w:rPr>
        <w:t>MTCC 5856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(</w:t>
      </w:r>
      <w:proofErr w:type="spellStart"/>
      <w:r w:rsidRPr="00F24D9A">
        <w:rPr>
          <w:rFonts w:asciiTheme="minorHAnsi" w:hAnsiTheme="minorHAnsi" w:cstheme="minorHAnsi"/>
          <w:sz w:val="24"/>
          <w:szCs w:val="24"/>
          <w:lang w:val="en-US"/>
        </w:rPr>
        <w:t>LactoSpore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®);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Bifidobacterium longum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B379M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(LLC </w:t>
      </w:r>
      <w:proofErr w:type="spellStart"/>
      <w:r w:rsidRPr="00F24D9A">
        <w:rPr>
          <w:rFonts w:asciiTheme="minorHAnsi" w:hAnsiTheme="minorHAnsi" w:cstheme="minorHAnsi"/>
          <w:sz w:val="24"/>
          <w:szCs w:val="24"/>
          <w:lang w:val="en-US"/>
        </w:rPr>
        <w:t>Propionix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, Russia);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Propionibacterium </w:t>
      </w:r>
      <w:proofErr w:type="spellStart"/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freudenreichii</w:t>
      </w:r>
      <w:proofErr w:type="spellEnd"/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 subsp. </w:t>
      </w:r>
      <w:proofErr w:type="spellStart"/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shermani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0B578F">
        <w:rPr>
          <w:rFonts w:asciiTheme="minorHAnsi" w:hAnsiTheme="minorHAnsi" w:cstheme="minorHAnsi"/>
          <w:i/>
          <w:iCs/>
          <w:sz w:val="24"/>
          <w:szCs w:val="24"/>
          <w:lang w:val="en-US"/>
        </w:rPr>
        <w:t>KM-186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(LLC </w:t>
      </w:r>
      <w:proofErr w:type="spellStart"/>
      <w:r w:rsidRPr="00F24D9A">
        <w:rPr>
          <w:rFonts w:asciiTheme="minorHAnsi" w:hAnsiTheme="minorHAnsi" w:cstheme="minorHAnsi"/>
          <w:sz w:val="24"/>
          <w:szCs w:val="24"/>
          <w:lang w:val="en-US"/>
        </w:rPr>
        <w:t>Propionix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, Russia);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 xml:space="preserve">and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Streptococcus thermophilus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(Danisco TA 40 LYO 50 DCU, Denmark)</w:t>
      </w:r>
      <w:r w:rsidRPr="00F24D9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  <w:t xml:space="preserve"> were used. </w:t>
      </w:r>
    </w:p>
    <w:p w14:paraId="664A2BB1" w14:textId="6F14A5BA" w:rsidR="00231BA1" w:rsidRPr="00F24D9A" w:rsidRDefault="00951C75" w:rsidP="00F24D9A">
      <w:pPr>
        <w:spacing w:after="120"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>2.2. Methods</w:t>
      </w:r>
    </w:p>
    <w:p w14:paraId="6CA986EB" w14:textId="6B50C7C5" w:rsidR="00951C75" w:rsidRPr="00F24D9A" w:rsidRDefault="00951C75" w:rsidP="00F24D9A">
      <w:pPr>
        <w:spacing w:after="120"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2.2.1 Jerusalem artichoke </w:t>
      </w:r>
      <w:r w:rsidR="007640C2">
        <w:rPr>
          <w:rFonts w:asciiTheme="minorHAnsi" w:hAnsiTheme="minorHAnsi" w:cstheme="minorHAnsi"/>
          <w:b/>
          <w:bCs/>
          <w:sz w:val="24"/>
          <w:szCs w:val="24"/>
          <w:lang w:val="en-US"/>
        </w:rPr>
        <w:t>dispersion</w:t>
      </w: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production</w:t>
      </w:r>
    </w:p>
    <w:p w14:paraId="3EA9E739" w14:textId="593B4585" w:rsidR="00951C75" w:rsidRPr="00F24D9A" w:rsidRDefault="00951C75" w:rsidP="00F24D9A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>A flowchart depicting the general manufacturing process of plant</w:t>
      </w:r>
      <w:r w:rsidR="000641BE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dispersions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with different pretreatment methods is presented in </w:t>
      </w:r>
      <w:r w:rsidRPr="00482AB2">
        <w:rPr>
          <w:rFonts w:asciiTheme="minorHAnsi" w:hAnsiTheme="minorHAnsi" w:cstheme="minorHAnsi"/>
          <w:b/>
          <w:bCs/>
          <w:sz w:val="24"/>
          <w:szCs w:val="24"/>
          <w:lang w:val="en-US"/>
        </w:rPr>
        <w:t>Fig. 1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.   </w:t>
      </w:r>
    </w:p>
    <w:p w14:paraId="1DD7DDD3" w14:textId="58C08C9E" w:rsidR="00951C75" w:rsidRPr="00F24D9A" w:rsidRDefault="00231BA1" w:rsidP="00F24D9A">
      <w:pPr>
        <w:autoSpaceDE w:val="0"/>
        <w:autoSpaceDN w:val="0"/>
        <w:adjustRightInd w:val="0"/>
        <w:spacing w:line="480" w:lineRule="auto"/>
        <w:jc w:val="center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inline distT="0" distB="0" distL="0" distR="0" wp14:anchorId="15DF3BF3" wp14:editId="0139137C">
                <wp:extent cx="304800" cy="304800"/>
                <wp:effectExtent l="3810" t="0" r="0" b="3810"/>
                <wp:docPr id="1187576241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49F625"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B825F5" w:rsidRPr="00F24D9A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6E006F10" wp14:editId="3F0BF3C4">
            <wp:extent cx="4679950" cy="3065605"/>
            <wp:effectExtent l="0" t="0" r="6350" b="1905"/>
            <wp:docPr id="978641736" name="Рисунок 1" descr="Изображение выглядит как текст, Бытовая техника, кухонный прибор, устройств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641736" name="Рисунок 1" descr="Изображение выглядит как текст, Бытовая техника, кухонный прибор, устройство&#10;&#10;Автоматически созданное описание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1907" cy="3066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20968" w14:textId="69A1F8DC" w:rsidR="00951C75" w:rsidRPr="00F24D9A" w:rsidRDefault="00951C75" w:rsidP="00F24D9A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>Fig</w:t>
      </w:r>
      <w:r w:rsidR="00482AB2">
        <w:rPr>
          <w:rFonts w:asciiTheme="minorHAnsi" w:hAnsiTheme="minorHAnsi" w:cstheme="minorHAnsi"/>
          <w:b/>
          <w:bCs/>
          <w:sz w:val="24"/>
          <w:szCs w:val="24"/>
          <w:lang w:val="en-US"/>
        </w:rPr>
        <w:t>.</w:t>
      </w: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1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The manufacturing process of Jerusalem artichoke milk</w:t>
      </w:r>
    </w:p>
    <w:p w14:paraId="5292C9EC" w14:textId="0F3AA0D5" w:rsidR="00E376ED" w:rsidRPr="00F24D9A" w:rsidRDefault="00951C75" w:rsidP="00F24D9A">
      <w:pPr>
        <w:pStyle w:val="a7"/>
        <w:spacing w:before="0" w:beforeAutospacing="0" w:after="0" w:afterAutospacing="0" w:line="480" w:lineRule="auto"/>
        <w:jc w:val="both"/>
        <w:rPr>
          <w:rFonts w:asciiTheme="minorHAnsi" w:hAnsiTheme="minorHAnsi" w:cstheme="minorHAnsi"/>
          <w:lang w:val="en-US"/>
          <w14:ligatures w14:val="none"/>
        </w:rPr>
      </w:pPr>
      <w:r w:rsidRPr="00F24D9A">
        <w:rPr>
          <w:rFonts w:asciiTheme="minorHAnsi" w:hAnsiTheme="minorHAnsi" w:cstheme="minorHAnsi"/>
          <w:shd w:val="clear" w:color="auto" w:fill="FFFFFF"/>
          <w:lang w:val="en-US"/>
        </w:rPr>
        <w:lastRenderedPageBreak/>
        <w:t>Tubers of Jerusalem artichoke (500</w:t>
      </w:r>
      <w:r w:rsidR="006713B8" w:rsidRPr="006713B8">
        <w:rPr>
          <w:rFonts w:asciiTheme="minorHAnsi" w:hAnsiTheme="minorHAnsi" w:cstheme="minorHAnsi"/>
          <w:shd w:val="clear" w:color="auto" w:fill="FFFFFF"/>
          <w:lang w:val="en-US"/>
        </w:rPr>
        <w:t xml:space="preserve"> </w:t>
      </w:r>
      <w:r w:rsidRPr="00F24D9A">
        <w:rPr>
          <w:rFonts w:asciiTheme="minorHAnsi" w:hAnsiTheme="minorHAnsi" w:cstheme="minorHAnsi"/>
          <w:shd w:val="clear" w:color="auto" w:fill="FFFFFF"/>
          <w:lang w:val="en-US"/>
        </w:rPr>
        <w:t>g),</w:t>
      </w:r>
      <w:r w:rsidRPr="00F24D9A">
        <w:rPr>
          <w:rFonts w:asciiTheme="minorHAnsi" w:eastAsia="Times" w:hAnsiTheme="minorHAnsi" w:cstheme="minorHAnsi"/>
          <w:lang w:val="en-US"/>
        </w:rPr>
        <w:t xml:space="preserve"> 35±3 mm</w:t>
      </w:r>
      <w:r w:rsidRPr="00F24D9A">
        <w:rPr>
          <w:rFonts w:asciiTheme="minorHAnsi" w:hAnsiTheme="minorHAnsi" w:cstheme="minorHAnsi"/>
          <w:shd w:val="clear" w:color="auto" w:fill="FFFFFF"/>
          <w:lang w:val="en-US"/>
        </w:rPr>
        <w:t xml:space="preserve"> in size </w:t>
      </w:r>
      <w:r w:rsidRPr="00F24D9A">
        <w:rPr>
          <w:rFonts w:asciiTheme="minorHAnsi" w:hAnsiTheme="minorHAnsi" w:cstheme="minorHAnsi"/>
          <w:lang w:val="en-US"/>
        </w:rPr>
        <w:t xml:space="preserve">were sorted out, weighed and washed </w:t>
      </w:r>
      <w:r w:rsidRPr="00F24D9A">
        <w:rPr>
          <w:rFonts w:asciiTheme="minorHAnsi" w:hAnsiTheme="minorHAnsi" w:cstheme="minorHAnsi"/>
          <w:shd w:val="clear" w:color="auto" w:fill="FFFFFF"/>
          <w:lang w:val="en-US"/>
        </w:rPr>
        <w:t>under tap water</w:t>
      </w:r>
      <w:r w:rsidR="00BE6D6D">
        <w:rPr>
          <w:rFonts w:asciiTheme="minorHAnsi" w:hAnsiTheme="minorHAnsi" w:cstheme="minorHAnsi"/>
          <w:shd w:val="clear" w:color="auto" w:fill="FFFFFF"/>
          <w:lang w:val="en-US"/>
        </w:rPr>
        <w:t>,</w:t>
      </w:r>
      <w:r w:rsidRPr="00F24D9A">
        <w:rPr>
          <w:rFonts w:asciiTheme="minorHAnsi" w:hAnsiTheme="minorHAnsi" w:cstheme="minorHAnsi"/>
          <w:shd w:val="clear" w:color="auto" w:fill="FFFFFF"/>
          <w:lang w:val="en-US"/>
        </w:rPr>
        <w:t xml:space="preserve"> and dried. Control sample</w:t>
      </w:r>
      <w:r w:rsidR="00CD3045">
        <w:rPr>
          <w:rFonts w:asciiTheme="minorHAnsi" w:hAnsiTheme="minorHAnsi" w:cstheme="minorHAnsi"/>
          <w:shd w:val="clear" w:color="auto" w:fill="FFFFFF"/>
          <w:lang w:val="en-US"/>
        </w:rPr>
        <w:t>s</w:t>
      </w:r>
      <w:r w:rsidRPr="00F24D9A">
        <w:rPr>
          <w:rFonts w:asciiTheme="minorHAnsi" w:hAnsiTheme="minorHAnsi" w:cstheme="minorHAnsi"/>
          <w:shd w:val="clear" w:color="auto" w:fill="FFFFFF"/>
          <w:lang w:val="en-US"/>
        </w:rPr>
        <w:t xml:space="preserve"> of Jerusalem artichoke </w:t>
      </w:r>
      <w:r w:rsidR="00CD3045">
        <w:rPr>
          <w:rFonts w:asciiTheme="minorHAnsi" w:hAnsiTheme="minorHAnsi" w:cstheme="minorHAnsi"/>
          <w:shd w:val="clear" w:color="auto" w:fill="FFFFFF"/>
          <w:lang w:val="en-US"/>
        </w:rPr>
        <w:t>dispersions</w:t>
      </w:r>
      <w:r w:rsidRPr="00F24D9A">
        <w:rPr>
          <w:rFonts w:asciiTheme="minorHAnsi" w:hAnsiTheme="minorHAnsi" w:cstheme="minorHAnsi"/>
          <w:shd w:val="clear" w:color="auto" w:fill="FFFFFF"/>
          <w:lang w:val="en-US"/>
        </w:rPr>
        <w:t xml:space="preserve"> w</w:t>
      </w:r>
      <w:r w:rsidR="00CD3045">
        <w:rPr>
          <w:rFonts w:asciiTheme="minorHAnsi" w:hAnsiTheme="minorHAnsi" w:cstheme="minorHAnsi"/>
          <w:shd w:val="clear" w:color="auto" w:fill="FFFFFF"/>
          <w:lang w:val="en-US"/>
        </w:rPr>
        <w:t>ere</w:t>
      </w:r>
      <w:r w:rsidRPr="00F24D9A">
        <w:rPr>
          <w:rFonts w:asciiTheme="minorHAnsi" w:hAnsiTheme="minorHAnsi" w:cstheme="minorHAnsi"/>
          <w:shd w:val="clear" w:color="auto" w:fill="FFFFFF"/>
          <w:lang w:val="en-US"/>
        </w:rPr>
        <w:t xml:space="preserve"> made from tubers without pretreatment. F</w:t>
      </w:r>
      <w:r w:rsidRPr="00F24D9A">
        <w:rPr>
          <w:rFonts w:asciiTheme="minorHAnsi" w:hAnsiTheme="minorHAnsi" w:cstheme="minorHAnsi"/>
          <w:lang w:val="en-US"/>
        </w:rPr>
        <w:t>reeze pretreatment for 12-13</w:t>
      </w:r>
      <w:r w:rsidR="006713B8" w:rsidRPr="006713B8">
        <w:rPr>
          <w:rFonts w:asciiTheme="minorHAnsi" w:hAnsiTheme="minorHAnsi" w:cstheme="minorHAnsi"/>
          <w:lang w:val="en-US"/>
        </w:rPr>
        <w:t xml:space="preserve"> </w:t>
      </w:r>
      <w:r w:rsidRPr="00F24D9A">
        <w:rPr>
          <w:rFonts w:asciiTheme="minorHAnsi" w:hAnsiTheme="minorHAnsi" w:cstheme="minorHAnsi"/>
          <w:lang w:val="en-US"/>
        </w:rPr>
        <w:t>h at -17°C (Biomedical Freezer DW-30L818BP, Haier, China) and -8</w:t>
      </w:r>
      <w:r w:rsidR="00A67694" w:rsidRPr="00F24D9A">
        <w:rPr>
          <w:rFonts w:asciiTheme="minorHAnsi" w:hAnsiTheme="minorHAnsi" w:cstheme="minorHAnsi"/>
          <w:lang w:val="en-US"/>
        </w:rPr>
        <w:t>0</w:t>
      </w:r>
      <w:r w:rsidRPr="00F24D9A">
        <w:rPr>
          <w:rFonts w:asciiTheme="minorHAnsi" w:hAnsiTheme="minorHAnsi" w:cstheme="minorHAnsi"/>
          <w:lang w:val="en-US"/>
        </w:rPr>
        <w:t xml:space="preserve">°C (ANTECH ULT freezer, MDF-86U158, </w:t>
      </w:r>
      <w:proofErr w:type="spellStart"/>
      <w:r w:rsidRPr="00F24D9A">
        <w:rPr>
          <w:rFonts w:asciiTheme="minorHAnsi" w:hAnsiTheme="minorHAnsi" w:cstheme="minorHAnsi"/>
          <w:lang w:val="en-US"/>
        </w:rPr>
        <w:t>Antech</w:t>
      </w:r>
      <w:proofErr w:type="spellEnd"/>
      <w:r w:rsidRPr="00F24D9A">
        <w:rPr>
          <w:rFonts w:asciiTheme="minorHAnsi" w:hAnsiTheme="minorHAnsi" w:cstheme="minorHAnsi"/>
          <w:lang w:val="en-US"/>
        </w:rPr>
        <w:t xml:space="preserve"> Scientific Co., Ltd., China) of plant materials </w:t>
      </w:r>
      <w:r w:rsidR="00CD3045">
        <w:rPr>
          <w:rFonts w:asciiTheme="minorHAnsi" w:hAnsiTheme="minorHAnsi" w:cstheme="minorHAnsi"/>
          <w:lang w:val="en-US"/>
        </w:rPr>
        <w:t>were</w:t>
      </w:r>
      <w:r w:rsidRPr="00F24D9A">
        <w:rPr>
          <w:rFonts w:asciiTheme="minorHAnsi" w:hAnsiTheme="minorHAnsi" w:cstheme="minorHAnsi"/>
          <w:lang w:val="en-US"/>
        </w:rPr>
        <w:t xml:space="preserve"> done. For ultrasound pretreatment</w:t>
      </w:r>
      <w:r w:rsidR="00BE6D6D">
        <w:rPr>
          <w:rFonts w:asciiTheme="minorHAnsi" w:hAnsiTheme="minorHAnsi" w:cstheme="minorHAnsi"/>
          <w:lang w:val="en-US"/>
        </w:rPr>
        <w:t>,</w:t>
      </w:r>
      <w:r w:rsidRPr="00F24D9A">
        <w:rPr>
          <w:rFonts w:asciiTheme="minorHAnsi" w:hAnsiTheme="minorHAnsi" w:cstheme="minorHAnsi"/>
          <w:lang w:val="en-US"/>
        </w:rPr>
        <w:t xml:space="preserve"> SONOREX DIGIPLUS DL 510 H, frequency 35kHz, Bandelin electronic, Germany was used. </w:t>
      </w:r>
      <w:r w:rsidR="00E376ED" w:rsidRPr="00F24D9A">
        <w:rPr>
          <w:rFonts w:asciiTheme="minorHAnsi" w:hAnsiTheme="minorHAnsi" w:cstheme="minorHAnsi"/>
          <w:lang w:val="en-US"/>
        </w:rPr>
        <w:t xml:space="preserve">The technology production was based on </w:t>
      </w:r>
      <w:r w:rsidR="00BE6D6D">
        <w:rPr>
          <w:rFonts w:asciiTheme="minorHAnsi" w:hAnsiTheme="minorHAnsi" w:cstheme="minorHAnsi"/>
          <w:lang w:val="en-US"/>
        </w:rPr>
        <w:t xml:space="preserve">the </w:t>
      </w:r>
      <w:r w:rsidR="009668E0" w:rsidRPr="00F24D9A">
        <w:rPr>
          <w:rFonts w:asciiTheme="minorHAnsi" w:hAnsiTheme="minorHAnsi" w:cstheme="minorHAnsi"/>
          <w:lang w:val="en-US"/>
        </w:rPr>
        <w:t xml:space="preserve">procedure mentioned by Dimitrovski D. et. al. </w:t>
      </w:r>
      <w:r w:rsidR="00E376ED" w:rsidRPr="00F24D9A">
        <w:rPr>
          <w:rFonts w:asciiTheme="minorHAnsi" w:hAnsiTheme="minorHAnsi" w:cstheme="minorHAnsi"/>
          <w:lang w:val="en-US"/>
          <w14:ligatures w14:val="none"/>
        </w:rPr>
        <w:t>with some modifications</w:t>
      </w:r>
      <w:r w:rsidR="009668E0" w:rsidRPr="00F24D9A">
        <w:rPr>
          <w:rFonts w:asciiTheme="minorHAnsi" w:hAnsiTheme="minorHAnsi" w:cstheme="minorHAnsi"/>
          <w:lang w:val="en-US"/>
          <w14:ligatures w14:val="none"/>
        </w:rPr>
        <w:t xml:space="preserve"> [</w:t>
      </w:r>
      <w:r w:rsidR="000366D5">
        <w:rPr>
          <w:rFonts w:asciiTheme="minorHAnsi" w:hAnsiTheme="minorHAnsi" w:cstheme="minorHAnsi"/>
          <w:lang w:val="en-US"/>
          <w14:ligatures w14:val="none"/>
        </w:rPr>
        <w:t>1</w:t>
      </w:r>
      <w:r w:rsidR="009668E0" w:rsidRPr="00F24D9A">
        <w:rPr>
          <w:rFonts w:asciiTheme="minorHAnsi" w:hAnsiTheme="minorHAnsi" w:cstheme="minorHAnsi"/>
          <w:lang w:val="en-US"/>
          <w14:ligatures w14:val="none"/>
        </w:rPr>
        <w:t>].</w:t>
      </w:r>
    </w:p>
    <w:p w14:paraId="20D294FD" w14:textId="3A541576" w:rsidR="00FB61BA" w:rsidRPr="00F24D9A" w:rsidRDefault="00951C75" w:rsidP="00F24D9A">
      <w:pPr>
        <w:pStyle w:val="a7"/>
        <w:spacing w:before="0" w:beforeAutospacing="0" w:after="0" w:afterAutospacing="0" w:line="480" w:lineRule="auto"/>
        <w:jc w:val="both"/>
        <w:rPr>
          <w:rFonts w:asciiTheme="minorHAnsi" w:hAnsiTheme="minorHAnsi" w:cstheme="minorHAnsi"/>
          <w:lang w:val="en-US"/>
        </w:rPr>
      </w:pPr>
      <w:r w:rsidRPr="00F24D9A">
        <w:rPr>
          <w:rFonts w:asciiTheme="minorHAnsi" w:hAnsiTheme="minorHAnsi" w:cstheme="minorHAnsi"/>
          <w:lang w:val="en-US"/>
        </w:rPr>
        <w:t>After this step, the tubers were boiled for 20</w:t>
      </w:r>
      <w:r w:rsidR="006713B8" w:rsidRPr="006713B8">
        <w:rPr>
          <w:rFonts w:asciiTheme="minorHAnsi" w:hAnsiTheme="minorHAnsi" w:cstheme="minorHAnsi"/>
          <w:lang w:val="en-US"/>
        </w:rPr>
        <w:t xml:space="preserve"> </w:t>
      </w:r>
      <w:r w:rsidRPr="00F24D9A">
        <w:rPr>
          <w:rFonts w:asciiTheme="minorHAnsi" w:hAnsiTheme="minorHAnsi" w:cstheme="minorHAnsi"/>
          <w:lang w:val="en-US"/>
        </w:rPr>
        <w:t xml:space="preserve">minutes and </w:t>
      </w:r>
      <w:r w:rsidRPr="00F24D9A">
        <w:rPr>
          <w:rFonts w:asciiTheme="minorHAnsi" w:hAnsiTheme="minorHAnsi" w:cstheme="minorHAnsi"/>
          <w:color w:val="222222"/>
          <w:shd w:val="clear" w:color="auto" w:fill="FFFFFF"/>
          <w:lang w:val="en-US"/>
        </w:rPr>
        <w:t xml:space="preserve">crushed using </w:t>
      </w:r>
      <w:r w:rsidRPr="00F24D9A">
        <w:rPr>
          <w:rFonts w:asciiTheme="minorHAnsi" w:hAnsiTheme="minorHAnsi" w:cstheme="minorHAnsi"/>
          <w:lang w:val="en-US"/>
        </w:rPr>
        <w:t>an electrical blender KitchenAid K150 (USA) for 3</w:t>
      </w:r>
      <w:r w:rsidR="006713B8" w:rsidRPr="006713B8">
        <w:rPr>
          <w:rFonts w:asciiTheme="minorHAnsi" w:hAnsiTheme="minorHAnsi" w:cstheme="minorHAnsi"/>
          <w:lang w:val="en-US"/>
        </w:rPr>
        <w:t xml:space="preserve"> </w:t>
      </w:r>
      <w:r w:rsidRPr="00F24D9A">
        <w:rPr>
          <w:rFonts w:asciiTheme="minorHAnsi" w:hAnsiTheme="minorHAnsi" w:cstheme="minorHAnsi"/>
          <w:lang w:val="en-US"/>
        </w:rPr>
        <w:t>min at a ratio of water to tubers = 1:0.5 (v/w). The obtained slurry was filtered using a filter cloth made of polyethylene terephthalate (weight 140g/m²). The obtained liquid was heat treated using Thermomix® at a rate of 2 (7400xg approx.)</w:t>
      </w:r>
      <w:r w:rsidRPr="00F24D9A">
        <w:rPr>
          <w:rFonts w:asciiTheme="minorHAnsi" w:hAnsiTheme="minorHAnsi" w:cstheme="minorHAnsi"/>
          <w:color w:val="FF0000"/>
          <w:lang w:val="en-US"/>
        </w:rPr>
        <w:t xml:space="preserve"> </w:t>
      </w:r>
      <w:r w:rsidRPr="00F24D9A">
        <w:rPr>
          <w:rFonts w:asciiTheme="minorHAnsi" w:hAnsiTheme="minorHAnsi" w:cstheme="minorHAnsi"/>
          <w:lang w:val="en-US"/>
        </w:rPr>
        <w:t>and at a temperature of 85°C for 5</w:t>
      </w:r>
      <w:r w:rsidR="006713B8" w:rsidRPr="006713B8">
        <w:rPr>
          <w:rFonts w:asciiTheme="minorHAnsi" w:hAnsiTheme="minorHAnsi" w:cstheme="minorHAnsi"/>
          <w:lang w:val="en-US"/>
        </w:rPr>
        <w:t xml:space="preserve"> </w:t>
      </w:r>
      <w:r w:rsidRPr="00F24D9A">
        <w:rPr>
          <w:rFonts w:asciiTheme="minorHAnsi" w:hAnsiTheme="minorHAnsi" w:cstheme="minorHAnsi"/>
          <w:lang w:val="en-US"/>
        </w:rPr>
        <w:t>min to ensure system stability and microbiological safety.</w:t>
      </w:r>
    </w:p>
    <w:p w14:paraId="41A545A5" w14:textId="08E21BD5" w:rsidR="00231BA1" w:rsidRPr="003F5F9A" w:rsidRDefault="00951C75" w:rsidP="00F24D9A">
      <w:pPr>
        <w:spacing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2.2.2 Fermentation of Jerusalem artichoke tuber </w:t>
      </w:r>
      <w:r w:rsidR="003F5F9A">
        <w:rPr>
          <w:rFonts w:asciiTheme="minorHAnsi" w:hAnsiTheme="minorHAnsi" w:cstheme="minorHAnsi"/>
          <w:b/>
          <w:bCs/>
          <w:sz w:val="24"/>
          <w:szCs w:val="24"/>
          <w:lang w:val="en-US"/>
        </w:rPr>
        <w:t>dispersions</w:t>
      </w:r>
    </w:p>
    <w:p w14:paraId="0B71EA07" w14:textId="5738B26A" w:rsidR="006820A3" w:rsidRPr="00F24D9A" w:rsidRDefault="00951C75" w:rsidP="00F24D9A">
      <w:pPr>
        <w:spacing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>The obtained plant bases were inoculated with different starter cultures (10</w:t>
      </w:r>
      <w:r w:rsidRPr="00F24D9A">
        <w:rPr>
          <w:rFonts w:asciiTheme="minorHAnsi" w:hAnsiTheme="minorHAnsi" w:cstheme="minorHAnsi"/>
          <w:sz w:val="24"/>
          <w:szCs w:val="24"/>
          <w:vertAlign w:val="superscript"/>
          <w:lang w:val="en-US"/>
        </w:rPr>
        <w:t>7</w:t>
      </w:r>
      <w:r w:rsidR="00A67694" w:rsidRPr="00F24D9A">
        <w:rPr>
          <w:rFonts w:asciiTheme="minorHAnsi" w:hAnsiTheme="minorHAnsi" w:cstheme="minorHAnsi"/>
          <w:sz w:val="24"/>
          <w:szCs w:val="24"/>
          <w:lang w:val="en-US"/>
        </w:rPr>
        <w:t>CFU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/ml) and fermented until pH values of 4.6-4.8 at temperatures chosen individually for each starter culture (Table 1). 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US"/>
        </w:rPr>
        <w:t xml:space="preserve">The cell growth was observed </w:t>
      </w:r>
      <w:r w:rsidR="00BE6D6D">
        <w:rPr>
          <w:rFonts w:asciiTheme="minorHAnsi" w:hAnsiTheme="minorHAnsi" w:cstheme="minorHAnsi"/>
          <w:color w:val="000000"/>
          <w:sz w:val="24"/>
          <w:szCs w:val="24"/>
          <w:lang w:val="en-US"/>
        </w:rPr>
        <w:t>by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US"/>
        </w:rPr>
        <w:t xml:space="preserve"> measuring the optical density at 600</w:t>
      </w:r>
      <w:r w:rsidR="006713B8" w:rsidRPr="006713B8">
        <w:rPr>
          <w:rFonts w:asciiTheme="minorHAnsi" w:hAnsiTheme="minorHAnsi" w:cstheme="minorHAnsi"/>
          <w:color w:val="000000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color w:val="000000"/>
          <w:sz w:val="24"/>
          <w:szCs w:val="24"/>
          <w:lang w:val="en-US"/>
        </w:rPr>
        <w:t xml:space="preserve">nm (OD600) using a Shimadzu UV-1800 spectrophotometer (“Shimadzu Europa GmbH”, Germany) </w:t>
      </w:r>
      <w:r w:rsidR="00134026" w:rsidRPr="00F24D9A">
        <w:rPr>
          <w:rFonts w:asciiTheme="minorHAnsi" w:hAnsiTheme="minorHAnsi" w:cstheme="minorHAnsi"/>
          <w:color w:val="000000"/>
          <w:sz w:val="24"/>
          <w:szCs w:val="24"/>
          <w:lang w:val="en-US"/>
        </w:rPr>
        <w:t>[2].</w:t>
      </w:r>
      <w:r w:rsidRPr="00F24D9A">
        <w:rPr>
          <w:rFonts w:asciiTheme="minorHAnsi" w:hAnsiTheme="minorHAnsi" w:cstheme="minorHAnsi"/>
          <w:color w:val="4472C4" w:themeColor="accent1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The resulting beverages were cooled </w:t>
      </w:r>
      <w:r w:rsidR="00134026" w:rsidRPr="00F24D9A">
        <w:rPr>
          <w:rFonts w:asciiTheme="minorHAnsi" w:hAnsiTheme="minorHAnsi" w:cstheme="minorHAnsi"/>
          <w:sz w:val="24"/>
          <w:szCs w:val="24"/>
          <w:lang w:val="en-US"/>
        </w:rPr>
        <w:t>to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5±1°C to stop further fermentation and were stored in a refrigerator </w:t>
      </w:r>
      <w:r w:rsidR="00134026" w:rsidRPr="00F24D9A">
        <w:rPr>
          <w:rFonts w:asciiTheme="minorHAnsi" w:hAnsiTheme="minorHAnsi" w:cstheme="minorHAnsi"/>
          <w:sz w:val="24"/>
          <w:szCs w:val="24"/>
          <w:lang w:val="en-US"/>
        </w:rPr>
        <w:t>for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further analysis.</w:t>
      </w:r>
      <w:r w:rsidRPr="00F24D9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134026" w:rsidRPr="00F24D9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  <w:t>Test s</w:t>
      </w:r>
      <w:r w:rsidRPr="00F24D9A">
        <w:rPr>
          <w:rFonts w:asciiTheme="minorHAnsi" w:hAnsiTheme="minorHAnsi" w:cstheme="minorHAnsi"/>
          <w:sz w:val="24"/>
          <w:szCs w:val="24"/>
          <w:shd w:val="clear" w:color="auto" w:fill="FFFFFF"/>
          <w:lang w:val="en-US"/>
        </w:rPr>
        <w:t>amples were prepared with Jerusalem artichoke tubers taken at three different times and in three replications.</w:t>
      </w:r>
    </w:p>
    <w:p w14:paraId="12F5245F" w14:textId="6460E236" w:rsidR="00951C75" w:rsidRPr="00F24D9A" w:rsidRDefault="00951C7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>Table 1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Temperatures of sample fermentation for different starter cultures</w:t>
      </w:r>
    </w:p>
    <w:tbl>
      <w:tblPr>
        <w:tblStyle w:val="2"/>
        <w:tblW w:w="5000" w:type="pct"/>
        <w:tblLook w:val="06A0" w:firstRow="1" w:lastRow="0" w:firstColumn="1" w:lastColumn="0" w:noHBand="1" w:noVBand="1"/>
      </w:tblPr>
      <w:tblGrid>
        <w:gridCol w:w="7377"/>
        <w:gridCol w:w="1978"/>
      </w:tblGrid>
      <w:tr w:rsidR="00951C75" w:rsidRPr="00F24D9A" w14:paraId="1C63EE2F" w14:textId="77777777" w:rsidTr="005138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3" w:type="pct"/>
            <w:vAlign w:val="bottom"/>
            <w:hideMark/>
          </w:tcPr>
          <w:p w14:paraId="61810D21" w14:textId="77777777" w:rsidR="00951C75" w:rsidRPr="00765D38" w:rsidRDefault="00951C75" w:rsidP="00513832">
            <w:pPr>
              <w:spacing w:line="48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65D38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Starter Culture</w:t>
            </w:r>
          </w:p>
        </w:tc>
        <w:tc>
          <w:tcPr>
            <w:tcW w:w="1057" w:type="pct"/>
            <w:vAlign w:val="bottom"/>
            <w:hideMark/>
          </w:tcPr>
          <w:p w14:paraId="2EE182CE" w14:textId="77777777" w:rsidR="00951C75" w:rsidRPr="00765D38" w:rsidRDefault="00951C75" w:rsidP="0051383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65D38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Temperature, ᵒC</w:t>
            </w:r>
          </w:p>
        </w:tc>
      </w:tr>
      <w:tr w:rsidR="00951C75" w:rsidRPr="00F24D9A" w14:paraId="546C54D0" w14:textId="77777777" w:rsidTr="005138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3" w:type="pct"/>
            <w:hideMark/>
          </w:tcPr>
          <w:p w14:paraId="40B53048" w14:textId="7838C2E4" w:rsidR="00951C75" w:rsidRPr="00513832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>L</w:t>
            </w:r>
            <w:r w:rsidR="00250AEB"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>.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 xml:space="preserve"> acidophilus strains 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 xml:space="preserve">H9, 57S, AT-41, 8, 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="00250AEB"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>.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 xml:space="preserve"> bifidum, 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>B</w:t>
            </w:r>
            <w:r w:rsidR="00250AEB"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>.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 xml:space="preserve"> longum</w:t>
            </w:r>
            <w:r w:rsidRPr="00513832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>B379M</w:t>
            </w:r>
          </w:p>
        </w:tc>
        <w:tc>
          <w:tcPr>
            <w:tcW w:w="1057" w:type="pct"/>
            <w:hideMark/>
          </w:tcPr>
          <w:p w14:paraId="0209FE45" w14:textId="5647690B" w:rsidR="00951C75" w:rsidRPr="00F24D9A" w:rsidRDefault="00951C75" w:rsidP="00F24D9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 w:rsidRPr="00F24D9A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  <w:r w:rsidRPr="00F24D9A">
              <w:rPr>
                <w:rFonts w:asciiTheme="minorHAnsi" w:hAnsiTheme="minorHAnsi" w:cstheme="minorHAnsi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951C75" w:rsidRPr="00F24D9A" w14:paraId="4138BA2B" w14:textId="77777777" w:rsidTr="005138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3" w:type="pct"/>
            <w:hideMark/>
          </w:tcPr>
          <w:p w14:paraId="5AFE8ECC" w14:textId="250C0BD6" w:rsidR="00951C75" w:rsidRPr="00513832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>L</w:t>
            </w:r>
            <w:r w:rsidR="00250AEB"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>.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>delbrueckii</w:t>
            </w:r>
            <w:proofErr w:type="spellEnd"/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 xml:space="preserve"> subsp. bulgaricus, B</w:t>
            </w:r>
            <w:r w:rsidR="00250AEB"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>.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 xml:space="preserve"> coagulans MTCC 5856, S</w:t>
            </w:r>
            <w:r w:rsidR="00250AEB"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>.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 xml:space="preserve"> thermophilus</w:t>
            </w:r>
          </w:p>
        </w:tc>
        <w:tc>
          <w:tcPr>
            <w:tcW w:w="1057" w:type="pct"/>
            <w:hideMark/>
          </w:tcPr>
          <w:p w14:paraId="72B913C7" w14:textId="77777777" w:rsidR="00951C75" w:rsidRPr="00F24D9A" w:rsidRDefault="00951C75" w:rsidP="00F24D9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F24D9A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</w:t>
            </w:r>
            <w:r w:rsidRPr="00F24D9A">
              <w:rPr>
                <w:rFonts w:asciiTheme="minorHAnsi" w:hAnsiTheme="minorHAnsi" w:cstheme="minorHAnsi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951C75" w:rsidRPr="00F24D9A" w14:paraId="628FE4E7" w14:textId="77777777" w:rsidTr="005138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3" w:type="pct"/>
            <w:hideMark/>
          </w:tcPr>
          <w:p w14:paraId="384AEDA5" w14:textId="4F4448DA" w:rsidR="00951C75" w:rsidRPr="00513832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n-US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lastRenderedPageBreak/>
              <w:t>P</w:t>
            </w:r>
            <w:r w:rsidR="00250AEB"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>.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>freudenreichii</w:t>
            </w:r>
            <w:proofErr w:type="spellEnd"/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 xml:space="preserve"> subsp. </w:t>
            </w:r>
            <w:proofErr w:type="spellStart"/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>shermanii</w:t>
            </w:r>
            <w:proofErr w:type="spellEnd"/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> </w:t>
            </w:r>
            <w:r w:rsidRPr="00513832">
              <w:rPr>
                <w:rFonts w:asciiTheme="minorHAnsi" w:hAnsiTheme="minorHAnsi" w:cstheme="minorHAnsi"/>
                <w:b w:val="0"/>
                <w:bCs w:val="0"/>
                <w:i/>
                <w:iCs/>
                <w:sz w:val="24"/>
                <w:szCs w:val="24"/>
                <w:lang w:val="en-US"/>
              </w:rPr>
              <w:t>KM-186</w:t>
            </w:r>
          </w:p>
        </w:tc>
        <w:tc>
          <w:tcPr>
            <w:tcW w:w="1057" w:type="pct"/>
            <w:hideMark/>
          </w:tcPr>
          <w:p w14:paraId="2D8BAD9B" w14:textId="77777777" w:rsidR="00951C75" w:rsidRPr="00F24D9A" w:rsidRDefault="00951C75" w:rsidP="00F24D9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F24D9A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  <w:r w:rsidRPr="00F24D9A">
              <w:rPr>
                <w:rFonts w:asciiTheme="minorHAnsi" w:hAnsiTheme="minorHAnsi" w:cstheme="minorHAnsi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14:paraId="454D6AB4" w14:textId="77777777" w:rsidR="00951C75" w:rsidRPr="00F24D9A" w:rsidRDefault="00951C7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</w:p>
    <w:p w14:paraId="19B7FD28" w14:textId="66986FC2" w:rsidR="00134026" w:rsidRPr="00F24D9A" w:rsidRDefault="00951C75" w:rsidP="00F24D9A">
      <w:pPr>
        <w:spacing w:line="48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2.2.3 </w:t>
      </w:r>
      <w:r w:rsidRPr="00F24D9A">
        <w:rPr>
          <w:rFonts w:asciiTheme="minorHAnsi" w:hAnsiTheme="minorHAnsi" w:cstheme="minorHAnsi"/>
          <w:b/>
          <w:bCs/>
          <w:sz w:val="24"/>
          <w:szCs w:val="24"/>
        </w:rPr>
        <w:t>Analysis</w:t>
      </w:r>
    </w:p>
    <w:p w14:paraId="07BA65A1" w14:textId="118B456C" w:rsidR="009B621F" w:rsidRPr="00F24D9A" w:rsidRDefault="00951C75" w:rsidP="00F24D9A">
      <w:pPr>
        <w:autoSpaceDE w:val="0"/>
        <w:autoSpaceDN w:val="0"/>
        <w:spacing w:line="480" w:lineRule="auto"/>
        <w:ind w:hanging="640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ab/>
        <w:t xml:space="preserve">The pH of the samples was measured using a pH meter, HANNA HI98127 (Hanna Instruments, Hungary).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>The total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solid content was determined according to the method described by Liu and Chang</w:t>
      </w:r>
      <w:r w:rsidR="00134026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3</w:t>
      </w:r>
      <w:r w:rsidR="00134026" w:rsidRPr="00F24D9A">
        <w:rPr>
          <w:rFonts w:asciiTheme="minorHAnsi" w:hAnsiTheme="minorHAnsi" w:cstheme="minorHAnsi"/>
          <w:sz w:val="24"/>
          <w:szCs w:val="24"/>
          <w:lang w:val="en-US"/>
        </w:rPr>
        <w:t>]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.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>The protein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content of the samples was determined by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 xml:space="preserve">the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Kjeldahl method according to method 991.22</w:t>
      </w:r>
      <w:r w:rsidR="00134026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of 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4</w:t>
      </w:r>
      <w:r w:rsidR="00134026" w:rsidRPr="00F24D9A">
        <w:rPr>
          <w:rFonts w:asciiTheme="minorHAnsi" w:hAnsiTheme="minorHAnsi" w:cstheme="minorHAnsi"/>
          <w:sz w:val="24"/>
          <w:szCs w:val="24"/>
          <w:lang w:val="en-US"/>
        </w:rPr>
        <w:t>]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. Crude fiber content was estimated according to the procedure described in method No. 32-10 </w:t>
      </w:r>
      <w:r w:rsidR="00ED289B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of </w:t>
      </w:r>
      <w:r w:rsidR="00553EE4" w:rsidRPr="00F24D9A">
        <w:rPr>
          <w:rFonts w:asciiTheme="minorHAnsi" w:hAnsiTheme="minorHAnsi" w:cstheme="minorHAnsi"/>
          <w:sz w:val="24"/>
          <w:szCs w:val="24"/>
          <w:lang w:val="en-US"/>
        </w:rPr>
        <w:t>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5</w:t>
      </w:r>
      <w:r w:rsidR="00553EE4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].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Total fat content was determined gravimetrically using the method of Weibull-Stoldt by </w:t>
      </w:r>
      <w:proofErr w:type="spellStart"/>
      <w:r w:rsidRPr="00F24D9A">
        <w:rPr>
          <w:rFonts w:asciiTheme="minorHAnsi" w:hAnsiTheme="minorHAnsi" w:cstheme="minorHAnsi"/>
          <w:sz w:val="24"/>
          <w:szCs w:val="24"/>
          <w:lang w:val="en-US"/>
        </w:rPr>
        <w:t>HydrolEx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H-506 and </w:t>
      </w:r>
      <w:proofErr w:type="spellStart"/>
      <w:r w:rsidRPr="00F24D9A">
        <w:rPr>
          <w:rFonts w:asciiTheme="minorHAnsi" w:hAnsiTheme="minorHAnsi" w:cstheme="minorHAnsi"/>
          <w:sz w:val="24"/>
          <w:szCs w:val="24"/>
          <w:lang w:val="en-US"/>
        </w:rPr>
        <w:t>FatExtractor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E-500 Soxhlet (</w:t>
      </w:r>
      <w:proofErr w:type="spellStart"/>
      <w:r w:rsidRPr="00F24D9A">
        <w:rPr>
          <w:rFonts w:asciiTheme="minorHAnsi" w:hAnsiTheme="minorHAnsi" w:cstheme="minorHAnsi"/>
          <w:sz w:val="24"/>
          <w:szCs w:val="24"/>
          <w:lang w:val="en-US"/>
        </w:rPr>
        <w:t>BuchiLabortechnik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) </w:t>
      </w:r>
      <w:r w:rsidR="002130E0" w:rsidRPr="00F24D9A">
        <w:rPr>
          <w:rFonts w:asciiTheme="minorHAnsi" w:hAnsiTheme="minorHAnsi" w:cstheme="minorHAnsi"/>
          <w:sz w:val="24"/>
          <w:szCs w:val="24"/>
          <w:lang w:val="en-US"/>
        </w:rPr>
        <w:t>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6</w:t>
      </w:r>
      <w:r w:rsidR="002130E0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].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The percentage of carbohydrate content was determined according to the method described by </w:t>
      </w:r>
      <w:r w:rsidR="002130E0" w:rsidRPr="00F24D9A">
        <w:rPr>
          <w:rFonts w:asciiTheme="minorHAnsi" w:hAnsiTheme="minorHAnsi" w:cstheme="minorHAnsi"/>
          <w:sz w:val="24"/>
          <w:szCs w:val="24"/>
          <w:lang w:val="en-US"/>
        </w:rPr>
        <w:t>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7</w:t>
      </w:r>
      <w:r w:rsidR="002130E0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].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Total polyphenolic content was analyzed using the colorimetric method described by 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>Rodríguez-Roque MJ et. al.</w:t>
      </w:r>
      <w:r w:rsidR="006820A3" w:rsidRPr="00F24D9A">
        <w:rPr>
          <w:rFonts w:asciiTheme="minorHAnsi" w:hAnsiTheme="minorHAnsi" w:cstheme="minorHAnsi"/>
          <w:color w:val="FF0000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using the Folin-</w:t>
      </w:r>
      <w:proofErr w:type="spellStart"/>
      <w:r w:rsidRPr="00F24D9A">
        <w:rPr>
          <w:rFonts w:asciiTheme="minorHAnsi" w:hAnsiTheme="minorHAnsi" w:cstheme="minorHAnsi"/>
          <w:sz w:val="24"/>
          <w:szCs w:val="24"/>
          <w:lang w:val="en-US"/>
        </w:rPr>
        <w:t>Ciocalteu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reagent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8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>]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. Absorbance at 725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nm was measured using a UV-1800 spectrophotometer (Shimadzu, Japan). Concentrations were determined by comparing the absorbance of the trial samples with a calibration curve built using gallic acid (Sigma–Aldrich, Germany). </w:t>
      </w:r>
    </w:p>
    <w:p w14:paraId="6EE2AA21" w14:textId="77777777" w:rsidR="00951C75" w:rsidRPr="00F24D9A" w:rsidRDefault="00951C75" w:rsidP="00F24D9A">
      <w:pPr>
        <w:autoSpaceDE w:val="0"/>
        <w:autoSpaceDN w:val="0"/>
        <w:spacing w:line="480" w:lineRule="auto"/>
        <w:ind w:hanging="640"/>
        <w:rPr>
          <w:rFonts w:asciiTheme="minorHAnsi" w:hAnsiTheme="minorHAnsi" w:cstheme="minorHAnsi"/>
          <w:b/>
          <w:bCs/>
          <w:color w:val="FF0000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2.2.4 Mineral content </w:t>
      </w:r>
    </w:p>
    <w:p w14:paraId="56637FF7" w14:textId="79279673" w:rsidR="00951C75" w:rsidRPr="00F24D9A" w:rsidRDefault="00951C7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Mineralization of the Jerusalem artichoke </w:t>
      </w:r>
      <w:r w:rsidR="003F5F9A">
        <w:rPr>
          <w:rFonts w:asciiTheme="minorHAnsi" w:hAnsiTheme="minorHAnsi" w:cstheme="minorHAnsi"/>
          <w:sz w:val="24"/>
          <w:szCs w:val="24"/>
          <w:lang w:val="en-US"/>
        </w:rPr>
        <w:t>dispersions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was conducted using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 xml:space="preserve">the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Milestone Ethos Easy Microwave Sample Preparation System (Milestone, Italy). The mineral concentrations were measured using Atomic Emission Spectrometry with Microwave Plasma Emission method using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 xml:space="preserve">a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4200 MP-AES system, Agilent. For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 xml:space="preserve">the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mineralization procedure, 4.0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g of a thoroughly homogenized sample was placed in an autoclave of a microwave decomposition system. Then, 8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ml of 70% HNO</w:t>
      </w:r>
      <w:r w:rsidRPr="00F24D9A">
        <w:rPr>
          <w:rFonts w:asciiTheme="minorHAnsi" w:hAnsiTheme="minorHAnsi" w:cstheme="minorHAnsi"/>
          <w:sz w:val="24"/>
          <w:szCs w:val="24"/>
          <w:vertAlign w:val="subscript"/>
          <w:lang w:val="en-US"/>
        </w:rPr>
        <w:t>3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and 2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ml of 30% H</w:t>
      </w:r>
      <w:r w:rsidRPr="00F24D9A">
        <w:rPr>
          <w:rFonts w:asciiTheme="minorHAnsi" w:hAnsiTheme="minorHAnsi" w:cstheme="minorHAnsi"/>
          <w:sz w:val="24"/>
          <w:szCs w:val="24"/>
          <w:vertAlign w:val="subscript"/>
          <w:lang w:val="en-US"/>
        </w:rPr>
        <w:t>2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O</w:t>
      </w:r>
      <w:r w:rsidRPr="00F24D9A">
        <w:rPr>
          <w:rFonts w:asciiTheme="minorHAnsi" w:hAnsiTheme="minorHAnsi" w:cstheme="minorHAnsi"/>
          <w:sz w:val="24"/>
          <w:szCs w:val="24"/>
          <w:vertAlign w:val="subscript"/>
          <w:lang w:val="en-US"/>
        </w:rPr>
        <w:t>2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are added and kept at room temperature for at least 30</w:t>
      </w:r>
      <w:r w:rsidR="003F5F9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minutes. After exposure, the autoclave was hermetically sealed with a standard lid and mineralization was carried out according to the microwave system program. On completion of the mineralization, the autoclave was cooled down to room temperature. The contents of the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lastRenderedPageBreak/>
        <w:t>autoclave were evaporated on an electric stove to a volume of not more than 5cm</w:t>
      </w:r>
      <w:r w:rsidRPr="00F24D9A">
        <w:rPr>
          <w:rFonts w:asciiTheme="minorHAnsi" w:hAnsiTheme="minorHAnsi" w:cstheme="minorHAnsi"/>
          <w:sz w:val="24"/>
          <w:szCs w:val="24"/>
          <w:vertAlign w:val="superscript"/>
          <w:lang w:val="en-US"/>
        </w:rPr>
        <w:t>3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, after which they were cooled down. The obtained mineral was quantitatively transferred into a volumetric flask with a capacity of 25cm</w:t>
      </w:r>
      <w:r w:rsidRPr="00F24D9A">
        <w:rPr>
          <w:rFonts w:asciiTheme="minorHAnsi" w:hAnsiTheme="minorHAnsi" w:cstheme="minorHAnsi"/>
          <w:sz w:val="24"/>
          <w:szCs w:val="24"/>
          <w:vertAlign w:val="superscript"/>
          <w:lang w:val="en-US"/>
        </w:rPr>
        <w:t>3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, the volume was adjusted to the mark with 1% HNO</w:t>
      </w:r>
      <w:r w:rsidRPr="00F24D9A">
        <w:rPr>
          <w:rFonts w:asciiTheme="minorHAnsi" w:hAnsiTheme="minorHAnsi" w:cstheme="minorHAnsi"/>
          <w:sz w:val="24"/>
          <w:szCs w:val="24"/>
          <w:vertAlign w:val="subscript"/>
          <w:lang w:val="en-US"/>
        </w:rPr>
        <w:t>3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solution. Sample preparation of each sample was performed in duplicate. Simultaneously with the analytical solutions, a blank sample solution was prepared. The obtained analytical solutions during the determination of K, Na, Ca,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 xml:space="preserve">and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P were additionally diluted with 1% HNO</w:t>
      </w:r>
      <w:r w:rsidRPr="00F24D9A">
        <w:rPr>
          <w:rFonts w:asciiTheme="minorHAnsi" w:hAnsiTheme="minorHAnsi" w:cstheme="minorHAnsi"/>
          <w:sz w:val="24"/>
          <w:szCs w:val="24"/>
          <w:vertAlign w:val="subscript"/>
          <w:lang w:val="en-US"/>
        </w:rPr>
        <w:t>3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solution 100 times. The analytical conditions for each element used for quantitation are shown in Table 2.</w:t>
      </w:r>
    </w:p>
    <w:p w14:paraId="42310DFB" w14:textId="3661E37C" w:rsidR="00951C75" w:rsidRPr="00F24D9A" w:rsidRDefault="00951C75" w:rsidP="00F24D9A">
      <w:pPr>
        <w:spacing w:after="120" w:line="480" w:lineRule="auto"/>
        <w:rPr>
          <w:rFonts w:asciiTheme="minorHAnsi" w:hAnsiTheme="minorHAnsi" w:cstheme="minorHAnsi"/>
          <w:iCs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iCs/>
          <w:sz w:val="24"/>
          <w:szCs w:val="24"/>
          <w:lang w:val="en-US"/>
        </w:rPr>
        <w:t>Table 2</w:t>
      </w:r>
      <w:r w:rsidRPr="00F24D9A">
        <w:rPr>
          <w:rFonts w:asciiTheme="minorHAnsi" w:hAnsiTheme="minorHAnsi" w:cstheme="minorHAnsi"/>
          <w:iCs/>
          <w:sz w:val="24"/>
          <w:szCs w:val="24"/>
          <w:lang w:val="en-US"/>
        </w:rPr>
        <w:t xml:space="preserve"> Analytical conditions for determining elements</w:t>
      </w:r>
    </w:p>
    <w:tbl>
      <w:tblPr>
        <w:tblStyle w:val="a4"/>
        <w:tblpPr w:leftFromText="180" w:rightFromText="180" w:vertAnchor="text" w:tblpXSpec="center" w:tblpY="1"/>
        <w:tblOverlap w:val="nev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6"/>
        <w:gridCol w:w="5869"/>
      </w:tblGrid>
      <w:tr w:rsidR="00951C75" w:rsidRPr="00A546A3" w14:paraId="084662C0" w14:textId="77777777" w:rsidTr="00513832">
        <w:trPr>
          <w:trHeight w:val="567"/>
        </w:trPr>
        <w:tc>
          <w:tcPr>
            <w:tcW w:w="18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23B8F" w14:textId="77777777" w:rsidR="00951C75" w:rsidRPr="00720568" w:rsidRDefault="00951C75" w:rsidP="00513832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n-US"/>
              </w:rPr>
            </w:pPr>
            <w:bookmarkStart w:id="3" w:name="OLE_LINK32"/>
            <w:r w:rsidRPr="00720568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n-US"/>
              </w:rPr>
              <w:t>Element</w:t>
            </w:r>
          </w:p>
        </w:tc>
        <w:tc>
          <w:tcPr>
            <w:tcW w:w="31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E3D3EF" w14:textId="77777777" w:rsidR="00951C75" w:rsidRPr="00720568" w:rsidRDefault="00951C75" w:rsidP="00513832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n-US"/>
              </w:rPr>
            </w:pPr>
            <w:r w:rsidRPr="00720568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en-US"/>
              </w:rPr>
              <w:t>The most sensitive wavelengths, nm</w:t>
            </w:r>
          </w:p>
        </w:tc>
      </w:tr>
      <w:tr w:rsidR="00951C75" w:rsidRPr="00720568" w14:paraId="266F1227" w14:textId="77777777" w:rsidTr="00277FC6">
        <w:trPr>
          <w:trHeight w:val="397"/>
        </w:trPr>
        <w:tc>
          <w:tcPr>
            <w:tcW w:w="1863" w:type="pct"/>
            <w:tcBorders>
              <w:top w:val="single" w:sz="4" w:space="0" w:color="auto"/>
            </w:tcBorders>
            <w:vAlign w:val="center"/>
          </w:tcPr>
          <w:p w14:paraId="0F471AF2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Iron</w:t>
            </w:r>
          </w:p>
        </w:tc>
        <w:tc>
          <w:tcPr>
            <w:tcW w:w="3137" w:type="pct"/>
            <w:tcBorders>
              <w:top w:val="single" w:sz="4" w:space="0" w:color="auto"/>
            </w:tcBorders>
            <w:vAlign w:val="center"/>
          </w:tcPr>
          <w:p w14:paraId="35E17C6C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234.349</w:t>
            </w:r>
          </w:p>
        </w:tc>
      </w:tr>
      <w:tr w:rsidR="00951C75" w:rsidRPr="00720568" w14:paraId="20D84511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0E18309F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Aluminium</w:t>
            </w:r>
          </w:p>
        </w:tc>
        <w:tc>
          <w:tcPr>
            <w:tcW w:w="3137" w:type="pct"/>
            <w:vAlign w:val="center"/>
          </w:tcPr>
          <w:p w14:paraId="510DFE0E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394.401</w:t>
            </w:r>
          </w:p>
        </w:tc>
      </w:tr>
      <w:tr w:rsidR="00951C75" w:rsidRPr="00720568" w14:paraId="04814115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23DE58D2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Barium</w:t>
            </w:r>
          </w:p>
        </w:tc>
        <w:tc>
          <w:tcPr>
            <w:tcW w:w="3137" w:type="pct"/>
            <w:vAlign w:val="center"/>
          </w:tcPr>
          <w:p w14:paraId="24023A3F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614.171</w:t>
            </w:r>
          </w:p>
        </w:tc>
      </w:tr>
      <w:tr w:rsidR="00951C75" w:rsidRPr="00720568" w14:paraId="6173C069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6DAA6CF6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Beryllium</w:t>
            </w:r>
          </w:p>
        </w:tc>
        <w:tc>
          <w:tcPr>
            <w:tcW w:w="3137" w:type="pct"/>
            <w:vAlign w:val="center"/>
          </w:tcPr>
          <w:p w14:paraId="3E230B42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313.107</w:t>
            </w:r>
          </w:p>
        </w:tc>
      </w:tr>
      <w:tr w:rsidR="00951C75" w:rsidRPr="00720568" w14:paraId="33853D6B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30A96964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Boron</w:t>
            </w:r>
          </w:p>
        </w:tc>
        <w:tc>
          <w:tcPr>
            <w:tcW w:w="3137" w:type="pct"/>
            <w:vAlign w:val="center"/>
          </w:tcPr>
          <w:p w14:paraId="6E3CF4B9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249.772</w:t>
            </w:r>
          </w:p>
        </w:tc>
      </w:tr>
      <w:tr w:rsidR="00951C75" w:rsidRPr="00720568" w14:paraId="72035011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1991EE0B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Vanadium</w:t>
            </w:r>
          </w:p>
        </w:tc>
        <w:tc>
          <w:tcPr>
            <w:tcW w:w="3137" w:type="pct"/>
            <w:vAlign w:val="center"/>
          </w:tcPr>
          <w:p w14:paraId="0E65CA01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437.923</w:t>
            </w:r>
          </w:p>
        </w:tc>
      </w:tr>
      <w:tr w:rsidR="00951C75" w:rsidRPr="00720568" w14:paraId="77AEF58B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042395DD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Potassium</w:t>
            </w:r>
          </w:p>
        </w:tc>
        <w:tc>
          <w:tcPr>
            <w:tcW w:w="3137" w:type="pct"/>
            <w:vAlign w:val="center"/>
          </w:tcPr>
          <w:p w14:paraId="6438F229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766.491</w:t>
            </w:r>
          </w:p>
        </w:tc>
      </w:tr>
      <w:tr w:rsidR="00951C75" w:rsidRPr="00720568" w14:paraId="295B19D1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0E0ECFDB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Calcium</w:t>
            </w:r>
          </w:p>
        </w:tc>
        <w:tc>
          <w:tcPr>
            <w:tcW w:w="3137" w:type="pct"/>
            <w:vAlign w:val="center"/>
          </w:tcPr>
          <w:p w14:paraId="6948CFDC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422.673</w:t>
            </w:r>
          </w:p>
        </w:tc>
      </w:tr>
      <w:tr w:rsidR="00951C75" w:rsidRPr="00720568" w14:paraId="7029B462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26FA3A2C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Cobalt</w:t>
            </w:r>
          </w:p>
        </w:tc>
        <w:tc>
          <w:tcPr>
            <w:tcW w:w="3137" w:type="pct"/>
            <w:vAlign w:val="center"/>
          </w:tcPr>
          <w:p w14:paraId="68967C41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340.512</w:t>
            </w:r>
          </w:p>
        </w:tc>
      </w:tr>
      <w:tr w:rsidR="00951C75" w:rsidRPr="00720568" w14:paraId="20AADAB1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0AFA0D97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shd w:val="clear" w:color="auto" w:fill="FFFFFF"/>
              </w:rPr>
              <w:t>Silic</w:t>
            </w: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shd w:val="clear" w:color="auto" w:fill="FFFFFF"/>
                <w:lang w:val="en-US"/>
              </w:rPr>
              <w:t>on</w:t>
            </w:r>
          </w:p>
        </w:tc>
        <w:tc>
          <w:tcPr>
            <w:tcW w:w="3137" w:type="pct"/>
            <w:vAlign w:val="center"/>
          </w:tcPr>
          <w:p w14:paraId="35E8023E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251.611</w:t>
            </w:r>
          </w:p>
        </w:tc>
      </w:tr>
      <w:tr w:rsidR="00951C75" w:rsidRPr="00720568" w14:paraId="7847E17A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55948DCB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Magnesium</w:t>
            </w:r>
          </w:p>
        </w:tc>
        <w:tc>
          <w:tcPr>
            <w:tcW w:w="3137" w:type="pct"/>
            <w:vAlign w:val="center"/>
          </w:tcPr>
          <w:p w14:paraId="3F108840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285.213</w:t>
            </w:r>
          </w:p>
        </w:tc>
      </w:tr>
      <w:tr w:rsidR="00951C75" w:rsidRPr="00720568" w14:paraId="448C4793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78A20A8A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Manganese</w:t>
            </w:r>
          </w:p>
        </w:tc>
        <w:tc>
          <w:tcPr>
            <w:tcW w:w="3137" w:type="pct"/>
            <w:vAlign w:val="center"/>
          </w:tcPr>
          <w:p w14:paraId="7B7B4ED5" w14:textId="20E3583D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403</w:t>
            </w:r>
            <w:r w:rsidR="003F5F9A" w:rsidRPr="0072056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076</w:t>
            </w:r>
          </w:p>
        </w:tc>
      </w:tr>
      <w:tr w:rsidR="00951C75" w:rsidRPr="00720568" w14:paraId="4015659F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54A2B887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Copper</w:t>
            </w:r>
          </w:p>
        </w:tc>
        <w:tc>
          <w:tcPr>
            <w:tcW w:w="3137" w:type="pct"/>
            <w:vAlign w:val="center"/>
          </w:tcPr>
          <w:p w14:paraId="018E02FD" w14:textId="0575EF5C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324</w:t>
            </w:r>
            <w:r w:rsidR="003F5F9A" w:rsidRPr="0072056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754</w:t>
            </w:r>
          </w:p>
        </w:tc>
      </w:tr>
      <w:tr w:rsidR="00951C75" w:rsidRPr="00720568" w14:paraId="61D19B45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0FE86A12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Molybdenum</w:t>
            </w:r>
          </w:p>
        </w:tc>
        <w:tc>
          <w:tcPr>
            <w:tcW w:w="3137" w:type="pct"/>
            <w:vAlign w:val="center"/>
          </w:tcPr>
          <w:p w14:paraId="6239E34B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379.825</w:t>
            </w:r>
          </w:p>
        </w:tc>
      </w:tr>
      <w:tr w:rsidR="00951C75" w:rsidRPr="00720568" w14:paraId="5EDF55B7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413E9CE7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Sodium</w:t>
            </w:r>
          </w:p>
        </w:tc>
        <w:tc>
          <w:tcPr>
            <w:tcW w:w="3137" w:type="pct"/>
            <w:vAlign w:val="center"/>
          </w:tcPr>
          <w:p w14:paraId="1A1626E8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589.592</w:t>
            </w:r>
          </w:p>
        </w:tc>
      </w:tr>
      <w:tr w:rsidR="00951C75" w:rsidRPr="00720568" w14:paraId="746DE393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38E8399A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Rubidium</w:t>
            </w:r>
          </w:p>
        </w:tc>
        <w:tc>
          <w:tcPr>
            <w:tcW w:w="3137" w:type="pct"/>
            <w:vAlign w:val="center"/>
          </w:tcPr>
          <w:p w14:paraId="3FF6A6E8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780.027</w:t>
            </w:r>
          </w:p>
        </w:tc>
      </w:tr>
      <w:tr w:rsidR="00951C75" w:rsidRPr="00720568" w14:paraId="165C5918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36C081AD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Strontium</w:t>
            </w:r>
          </w:p>
        </w:tc>
        <w:tc>
          <w:tcPr>
            <w:tcW w:w="3137" w:type="pct"/>
            <w:vAlign w:val="center"/>
          </w:tcPr>
          <w:p w14:paraId="123BACAE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407.771</w:t>
            </w:r>
          </w:p>
        </w:tc>
      </w:tr>
      <w:tr w:rsidR="00951C75" w:rsidRPr="00720568" w14:paraId="6B45B5AA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6FD2A4F0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lastRenderedPageBreak/>
              <w:t>Phosphorus</w:t>
            </w:r>
          </w:p>
        </w:tc>
        <w:tc>
          <w:tcPr>
            <w:tcW w:w="3137" w:type="pct"/>
            <w:vAlign w:val="center"/>
          </w:tcPr>
          <w:p w14:paraId="7F0E865E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213.618</w:t>
            </w:r>
          </w:p>
        </w:tc>
      </w:tr>
      <w:tr w:rsidR="00951C75" w:rsidRPr="00720568" w14:paraId="65FA4373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6C571BCA" w14:textId="77777777" w:rsidR="00951C75" w:rsidRPr="00720568" w:rsidRDefault="00951C75" w:rsidP="00F24D9A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Chromium</w:t>
            </w:r>
          </w:p>
        </w:tc>
        <w:tc>
          <w:tcPr>
            <w:tcW w:w="3137" w:type="pct"/>
            <w:vAlign w:val="center"/>
          </w:tcPr>
          <w:p w14:paraId="64D1F6E9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425.433</w:t>
            </w:r>
          </w:p>
        </w:tc>
      </w:tr>
      <w:tr w:rsidR="00951C75" w:rsidRPr="00720568" w14:paraId="265EA13E" w14:textId="77777777" w:rsidTr="00277FC6">
        <w:trPr>
          <w:trHeight w:val="397"/>
        </w:trPr>
        <w:tc>
          <w:tcPr>
            <w:tcW w:w="1863" w:type="pct"/>
            <w:vAlign w:val="center"/>
          </w:tcPr>
          <w:p w14:paraId="4CFA87D1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Zinc</w:t>
            </w:r>
          </w:p>
        </w:tc>
        <w:tc>
          <w:tcPr>
            <w:tcW w:w="3137" w:type="pct"/>
            <w:vAlign w:val="center"/>
          </w:tcPr>
          <w:p w14:paraId="42392C20" w14:textId="77777777" w:rsidR="00951C75" w:rsidRPr="00720568" w:rsidRDefault="00951C75" w:rsidP="00F24D9A">
            <w:pPr>
              <w:tabs>
                <w:tab w:val="left" w:pos="1418"/>
              </w:tabs>
              <w:spacing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2056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213</w:t>
            </w:r>
            <w:r w:rsidRPr="00720568">
              <w:rPr>
                <w:rFonts w:asciiTheme="minorHAnsi" w:hAnsiTheme="minorHAnsi" w:cstheme="minorHAnsi"/>
                <w:sz w:val="22"/>
                <w:szCs w:val="22"/>
              </w:rPr>
              <w:t>.857</w:t>
            </w:r>
          </w:p>
        </w:tc>
      </w:tr>
    </w:tbl>
    <w:bookmarkEnd w:id="3"/>
    <w:p w14:paraId="050A7BBF" w14:textId="14D98B56" w:rsidR="00951C75" w:rsidRPr="00F24D9A" w:rsidRDefault="00951C75" w:rsidP="00F24D9A">
      <w:pPr>
        <w:spacing w:line="480" w:lineRule="auto"/>
        <w:rPr>
          <w:rFonts w:asciiTheme="minorHAnsi" w:hAnsiTheme="minorHAnsi" w:cstheme="minorHAnsi"/>
          <w:b/>
          <w:bCs/>
          <w:color w:val="000000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color w:val="000000"/>
          <w:sz w:val="24"/>
          <w:szCs w:val="24"/>
          <w:lang w:val="en-US"/>
        </w:rPr>
        <w:t>2.2.5 Organoleptic assessment</w:t>
      </w:r>
    </w:p>
    <w:p w14:paraId="391B202E" w14:textId="6F0DA2B3" w:rsidR="009B621F" w:rsidRPr="00F24D9A" w:rsidRDefault="00951C7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3F5F9A">
        <w:rPr>
          <w:rStyle w:val="a5"/>
          <w:rFonts w:asciiTheme="minorHAnsi" w:hAnsiTheme="minorHAnsi" w:cstheme="minorHAnsi"/>
          <w:i w:val="0"/>
          <w:iCs w:val="0"/>
          <w:sz w:val="24"/>
          <w:szCs w:val="24"/>
          <w:shd w:val="clear" w:color="auto" w:fill="FFFFFF"/>
          <w:lang w:val="en-US"/>
        </w:rPr>
        <w:t>Quantitative</w:t>
      </w:r>
      <w:r w:rsidRPr="003F5F9A">
        <w:rPr>
          <w:rFonts w:asciiTheme="minorHAnsi" w:hAnsiTheme="minorHAnsi" w:cstheme="minorHAnsi"/>
          <w:i/>
          <w:iCs/>
          <w:sz w:val="24"/>
          <w:szCs w:val="24"/>
          <w:shd w:val="clear" w:color="auto" w:fill="FFFFFF"/>
          <w:lang w:val="en-US"/>
        </w:rPr>
        <w:t> </w:t>
      </w:r>
      <w:r w:rsidRPr="003F5F9A">
        <w:rPr>
          <w:rFonts w:asciiTheme="minorHAnsi" w:hAnsiTheme="minorHAnsi" w:cstheme="minorHAnsi"/>
          <w:sz w:val="24"/>
          <w:szCs w:val="24"/>
          <w:shd w:val="clear" w:color="auto" w:fill="FFFFFF"/>
          <w:lang w:val="en-US"/>
        </w:rPr>
        <w:t>descriptive</w:t>
      </w:r>
      <w:r w:rsidRPr="003F5F9A">
        <w:rPr>
          <w:rFonts w:asciiTheme="minorHAnsi" w:hAnsiTheme="minorHAnsi" w:cstheme="minorHAnsi"/>
          <w:i/>
          <w:iCs/>
          <w:sz w:val="24"/>
          <w:szCs w:val="24"/>
          <w:shd w:val="clear" w:color="auto" w:fill="FFFFFF"/>
          <w:lang w:val="en-US"/>
        </w:rPr>
        <w:t> </w:t>
      </w:r>
      <w:r w:rsidRPr="003F5F9A">
        <w:rPr>
          <w:rStyle w:val="a5"/>
          <w:rFonts w:asciiTheme="minorHAnsi" w:hAnsiTheme="minorHAnsi" w:cstheme="minorHAnsi"/>
          <w:i w:val="0"/>
          <w:iCs w:val="0"/>
          <w:sz w:val="24"/>
          <w:szCs w:val="24"/>
          <w:shd w:val="clear" w:color="auto" w:fill="FFFFFF"/>
          <w:lang w:val="en-US"/>
        </w:rPr>
        <w:t>analysis</w:t>
      </w:r>
      <w:r w:rsidRPr="00F24D9A">
        <w:rPr>
          <w:rFonts w:asciiTheme="minorHAnsi" w:hAnsiTheme="minorHAnsi" w:cstheme="minorHAnsi"/>
          <w:sz w:val="24"/>
          <w:szCs w:val="24"/>
          <w:shd w:val="clear" w:color="auto" w:fill="FFFFFF"/>
          <w:lang w:val="en-US"/>
        </w:rPr>
        <w:t xml:space="preserve"> was used to describe the chosen key attributes of Jerusalem artichoke tuber </w:t>
      </w:r>
      <w:r w:rsidR="003F5F9A">
        <w:rPr>
          <w:rFonts w:asciiTheme="minorHAnsi" w:hAnsiTheme="minorHAnsi" w:cstheme="minorHAnsi"/>
          <w:sz w:val="24"/>
          <w:szCs w:val="24"/>
          <w:shd w:val="clear" w:color="auto" w:fill="FFFFFF"/>
          <w:lang w:val="en-US"/>
        </w:rPr>
        <w:t>dispersions</w:t>
      </w:r>
      <w:r w:rsidRPr="00F24D9A">
        <w:rPr>
          <w:rFonts w:asciiTheme="minorHAnsi" w:hAnsiTheme="minorHAnsi" w:cstheme="minorHAnsi"/>
          <w:sz w:val="24"/>
          <w:szCs w:val="24"/>
          <w:shd w:val="clear" w:color="auto" w:fill="FFFFFF"/>
          <w:lang w:val="en-US"/>
        </w:rPr>
        <w:t xml:space="preserve"> and fermented beverages.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The samples were presented in 100mL glass containers with lids. </w:t>
      </w:r>
      <w:r w:rsidRPr="00F24D9A">
        <w:rPr>
          <w:rFonts w:asciiTheme="minorHAnsi" w:hAnsiTheme="minorHAnsi" w:cstheme="minorHAnsi"/>
          <w:sz w:val="24"/>
          <w:szCs w:val="24"/>
          <w:shd w:val="clear" w:color="auto" w:fill="FFFFFF"/>
          <w:lang w:val="en-US"/>
        </w:rPr>
        <w:t xml:space="preserve">Descriptors were evaluated using a 7-point scale </w:t>
      </w:r>
      <w:r w:rsidR="00BE6D6D">
        <w:rPr>
          <w:rFonts w:asciiTheme="minorHAnsi" w:hAnsiTheme="minorHAnsi" w:cstheme="minorHAnsi"/>
          <w:sz w:val="24"/>
          <w:szCs w:val="24"/>
          <w:shd w:val="clear" w:color="auto" w:fill="FFFFFF"/>
          <w:lang w:val="en-US"/>
        </w:rPr>
        <w:t>which</w:t>
      </w:r>
      <w:r w:rsidRPr="00F24D9A">
        <w:rPr>
          <w:rFonts w:asciiTheme="minorHAnsi" w:hAnsiTheme="minorHAnsi" w:cstheme="minorHAnsi"/>
          <w:sz w:val="24"/>
          <w:szCs w:val="24"/>
          <w:shd w:val="clear" w:color="auto" w:fill="FFFFFF"/>
          <w:lang w:val="en-US"/>
        </w:rPr>
        <w:t xml:space="preserve"> is presented in Table 3. Sensory analysis was carried out by a panel of 21 trained panelists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(50% of participants were women and 50% of participants were men aged between 23 to 65 years) and were between 22 and 65 years of age. The samples were tested in an air-conditioned room (20±1°C), with uniform lighting. During sample evaluation, the participants were asked to drink water or eat unsalted crackers </w:t>
      </w:r>
      <w:r w:rsidRPr="00F24D9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n-US"/>
        </w:rPr>
        <w:t>to clean their mouths between every round of sample testing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. Each sample was coded with a three-digit code. The sensory test panel was available for testing in three separate sessions in three rounds of repetitions during each session.</w:t>
      </w:r>
    </w:p>
    <w:p w14:paraId="1A491199" w14:textId="184EBB19" w:rsidR="009B621F" w:rsidRPr="00F24D9A" w:rsidRDefault="00B825F5" w:rsidP="00F24D9A">
      <w:pPr>
        <w:spacing w:after="120"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The sensory properties of fermented </w:t>
      </w:r>
      <w:r w:rsidRPr="003F5F9A">
        <w:rPr>
          <w:rFonts w:asciiTheme="minorHAnsi" w:hAnsiTheme="minorHAnsi" w:cstheme="minorHAnsi"/>
          <w:sz w:val="24"/>
          <w:szCs w:val="24"/>
          <w:lang w:val="en-US"/>
        </w:rPr>
        <w:t xml:space="preserve">Jerusalem </w:t>
      </w:r>
      <w:r w:rsidR="00A67694" w:rsidRPr="003F5F9A">
        <w:rPr>
          <w:rFonts w:asciiTheme="minorHAnsi" w:hAnsiTheme="minorHAnsi" w:cstheme="minorHAnsi"/>
          <w:sz w:val="24"/>
          <w:szCs w:val="24"/>
          <w:lang w:val="en-US"/>
        </w:rPr>
        <w:t>artichoke</w:t>
      </w:r>
      <w:r w:rsidR="00A67694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dispersion samples with different probiotic microorganisms were assessed by judges who were familiar with fermented plant-based products using the 10-point hybrid hedonic scale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9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>]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. All the samples were evaluated by 38 panelists from the staff with an age range between 22 and </w:t>
      </w:r>
      <w:r w:rsidR="003F5F9A" w:rsidRPr="003F5F9A">
        <w:rPr>
          <w:rFonts w:asciiTheme="minorHAnsi" w:hAnsiTheme="minorHAnsi" w:cstheme="minorHAnsi"/>
          <w:sz w:val="24"/>
          <w:szCs w:val="24"/>
          <w:lang w:val="en-US"/>
        </w:rPr>
        <w:t>65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. The hedonic scale starts from 0, which refers to extreme dislike, to 10, which refers to like extremely. </w:t>
      </w:r>
    </w:p>
    <w:p w14:paraId="57B65A2A" w14:textId="7EC3A97E" w:rsidR="00951C75" w:rsidRPr="00AB03A7" w:rsidRDefault="00951C7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AB03A7">
        <w:rPr>
          <w:rFonts w:asciiTheme="minorHAnsi" w:hAnsiTheme="minorHAnsi" w:cstheme="minorHAnsi"/>
          <w:b/>
          <w:bCs/>
          <w:sz w:val="24"/>
          <w:szCs w:val="24"/>
          <w:lang w:val="en-US"/>
        </w:rPr>
        <w:t>Table 3</w:t>
      </w:r>
      <w:r w:rsidRPr="00AB03A7">
        <w:rPr>
          <w:rFonts w:asciiTheme="minorHAnsi" w:hAnsiTheme="minorHAnsi" w:cstheme="minorHAnsi"/>
          <w:sz w:val="24"/>
          <w:szCs w:val="24"/>
          <w:lang w:val="en-US"/>
        </w:rPr>
        <w:t xml:space="preserve"> Description of organoleptic indicators for </w:t>
      </w:r>
      <w:r w:rsidR="00BE6D6D" w:rsidRPr="00AB03A7">
        <w:rPr>
          <w:rFonts w:asciiTheme="minorHAnsi" w:hAnsiTheme="minorHAnsi" w:cstheme="minorHAnsi"/>
          <w:sz w:val="24"/>
          <w:szCs w:val="24"/>
          <w:lang w:val="en-US"/>
        </w:rPr>
        <w:t xml:space="preserve">the </w:t>
      </w:r>
      <w:r w:rsidRPr="00AB03A7">
        <w:rPr>
          <w:rFonts w:asciiTheme="minorHAnsi" w:hAnsiTheme="minorHAnsi" w:cstheme="minorHAnsi"/>
          <w:sz w:val="24"/>
          <w:szCs w:val="24"/>
          <w:lang w:val="en-US"/>
        </w:rPr>
        <w:t>evaluation of samples</w:t>
      </w:r>
      <w:r w:rsidR="00F85F92" w:rsidRPr="00AB03A7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tbl>
      <w:tblPr>
        <w:tblStyle w:val="2"/>
        <w:tblW w:w="5000" w:type="pct"/>
        <w:tblLook w:val="06A0" w:firstRow="1" w:lastRow="0" w:firstColumn="1" w:lastColumn="0" w:noHBand="1" w:noVBand="1"/>
      </w:tblPr>
      <w:tblGrid>
        <w:gridCol w:w="1932"/>
        <w:gridCol w:w="4968"/>
        <w:gridCol w:w="1205"/>
        <w:gridCol w:w="1250"/>
      </w:tblGrid>
      <w:tr w:rsidR="00CF4E4D" w:rsidRPr="00277FC6" w14:paraId="0A7C99CC" w14:textId="77777777" w:rsidTr="005138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vMerge w:val="restart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3F6DA49B" w14:textId="77777777" w:rsidR="00094632" w:rsidRPr="00277FC6" w:rsidRDefault="00094632" w:rsidP="00513832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Attribute</w:t>
            </w:r>
          </w:p>
        </w:tc>
        <w:tc>
          <w:tcPr>
            <w:tcW w:w="2655" w:type="pct"/>
            <w:vMerge w:val="restart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6C509437" w14:textId="77777777" w:rsidR="00094632" w:rsidRPr="00277FC6" w:rsidRDefault="00094632" w:rsidP="0051383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Definition</w:t>
            </w:r>
          </w:p>
        </w:tc>
        <w:tc>
          <w:tcPr>
            <w:tcW w:w="1312" w:type="pct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6A52EDE0" w14:textId="77777777" w:rsidR="00094632" w:rsidRPr="00277FC6" w:rsidRDefault="00094632" w:rsidP="0051383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Scale</w:t>
            </w:r>
          </w:p>
        </w:tc>
      </w:tr>
      <w:tr w:rsidR="00CF4E4D" w:rsidRPr="00277FC6" w14:paraId="4B2804FA" w14:textId="77777777" w:rsidTr="00513832">
        <w:trPr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924DE67" w14:textId="77777777" w:rsidR="00094632" w:rsidRPr="00277FC6" w:rsidRDefault="00094632" w:rsidP="00513832">
            <w:pP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</w:p>
        </w:tc>
        <w:tc>
          <w:tcPr>
            <w:tcW w:w="2655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6751791" w14:textId="77777777" w:rsidR="00094632" w:rsidRPr="00277FC6" w:rsidRDefault="00094632" w:rsidP="0051383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160313" w14:textId="77777777" w:rsidR="00094632" w:rsidRPr="00277FC6" w:rsidRDefault="00094632" w:rsidP="0051383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880AAE0" w14:textId="77777777" w:rsidR="00094632" w:rsidRPr="00277FC6" w:rsidRDefault="00094632" w:rsidP="0051383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14:ligatures w14:val="none"/>
              </w:rPr>
              <w:t>7</w:t>
            </w:r>
          </w:p>
        </w:tc>
      </w:tr>
      <w:tr w:rsidR="00CF4E4D" w:rsidRPr="00277FC6" w14:paraId="46A4BC09" w14:textId="77777777" w:rsidTr="00513832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953CE19" w14:textId="0D98B04D" w:rsidR="00094632" w:rsidRPr="00277FC6" w:rsidRDefault="00277FC6" w:rsidP="00513832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O</w:t>
            </w:r>
            <w:r w:rsidR="00094632"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verall acceptability</w:t>
            </w:r>
          </w:p>
        </w:tc>
        <w:tc>
          <w:tcPr>
            <w:tcW w:w="265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F1688C5" w14:textId="01AD64C5" w:rsidR="00094632" w:rsidRPr="00277FC6" w:rsidRDefault="00094632" w:rsidP="005138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Preference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E89D8CB" w14:textId="77777777" w:rsidR="00094632" w:rsidRPr="00277FC6" w:rsidRDefault="00094632" w:rsidP="005138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The weakest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94E9487" w14:textId="77777777" w:rsidR="00094632" w:rsidRPr="00277FC6" w:rsidRDefault="00094632" w:rsidP="005138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The strongest</w:t>
            </w:r>
          </w:p>
        </w:tc>
      </w:tr>
      <w:tr w:rsidR="00CF4E4D" w:rsidRPr="00277FC6" w14:paraId="3D101741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tcBorders>
              <w:top w:val="single" w:sz="4" w:space="0" w:color="auto"/>
            </w:tcBorders>
            <w:hideMark/>
          </w:tcPr>
          <w:p w14:paraId="38CE7991" w14:textId="43987D44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V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iscosity</w:t>
            </w:r>
          </w:p>
        </w:tc>
        <w:tc>
          <w:tcPr>
            <w:tcW w:w="2655" w:type="pct"/>
            <w:tcBorders>
              <w:top w:val="single" w:sz="4" w:space="0" w:color="auto"/>
            </w:tcBorders>
            <w:hideMark/>
          </w:tcPr>
          <w:p w14:paraId="641A7069" w14:textId="4294C1F3" w:rsidR="00094632" w:rsidRPr="00513832" w:rsidRDefault="00BE6D6D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The force</w:t>
            </w:r>
            <w:r w:rsidR="00094632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 required to move the spoon back and forth</w:t>
            </w:r>
          </w:p>
        </w:tc>
        <w:tc>
          <w:tcPr>
            <w:tcW w:w="644" w:type="pct"/>
            <w:tcBorders>
              <w:top w:val="single" w:sz="4" w:space="0" w:color="auto"/>
            </w:tcBorders>
            <w:hideMark/>
          </w:tcPr>
          <w:p w14:paraId="655769F2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Fluid</w:t>
            </w:r>
          </w:p>
        </w:tc>
        <w:tc>
          <w:tcPr>
            <w:tcW w:w="668" w:type="pct"/>
            <w:tcBorders>
              <w:top w:val="single" w:sz="4" w:space="0" w:color="auto"/>
            </w:tcBorders>
            <w:hideMark/>
          </w:tcPr>
          <w:p w14:paraId="65886824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Thick</w:t>
            </w:r>
          </w:p>
        </w:tc>
      </w:tr>
      <w:tr w:rsidR="00CF4E4D" w:rsidRPr="00277FC6" w14:paraId="3015EA2B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2D58DADA" w14:textId="4A13353E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W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ateriness</w:t>
            </w:r>
          </w:p>
        </w:tc>
        <w:tc>
          <w:tcPr>
            <w:tcW w:w="2655" w:type="pct"/>
            <w:hideMark/>
          </w:tcPr>
          <w:p w14:paraId="44D0A68D" w14:textId="77777777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The state or condition of being watery or diluted.</w:t>
            </w:r>
          </w:p>
        </w:tc>
        <w:tc>
          <w:tcPr>
            <w:tcW w:w="644" w:type="pct"/>
            <w:hideMark/>
          </w:tcPr>
          <w:p w14:paraId="13924265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668" w:type="pct"/>
            <w:hideMark/>
          </w:tcPr>
          <w:p w14:paraId="6D09E7FE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High</w:t>
            </w:r>
          </w:p>
        </w:tc>
      </w:tr>
      <w:tr w:rsidR="00CF4E4D" w:rsidRPr="00277FC6" w14:paraId="1908FD91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53C546DE" w14:textId="1E5D0AD4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lastRenderedPageBreak/>
              <w:t>H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omogeneity</w:t>
            </w:r>
          </w:p>
        </w:tc>
        <w:tc>
          <w:tcPr>
            <w:tcW w:w="2655" w:type="pct"/>
            <w:hideMark/>
          </w:tcPr>
          <w:p w14:paraId="523C84EB" w14:textId="77777777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Homogeneous is a mixture if there is no phase change between any two points in the mixture. </w:t>
            </w: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 stratification, lumps, flakes</w:t>
            </w:r>
          </w:p>
        </w:tc>
        <w:tc>
          <w:tcPr>
            <w:tcW w:w="644" w:type="pct"/>
            <w:hideMark/>
          </w:tcPr>
          <w:p w14:paraId="76C41624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668" w:type="pct"/>
            <w:hideMark/>
          </w:tcPr>
          <w:p w14:paraId="5B925D0F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High</w:t>
            </w:r>
          </w:p>
        </w:tc>
      </w:tr>
      <w:tr w:rsidR="00CF4E4D" w:rsidRPr="00277FC6" w14:paraId="1A76ED89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08F4537C" w14:textId="15435A62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S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our taste</w:t>
            </w:r>
          </w:p>
        </w:tc>
        <w:tc>
          <w:tcPr>
            <w:tcW w:w="2655" w:type="pct"/>
            <w:hideMark/>
          </w:tcPr>
          <w:p w14:paraId="20336B2E" w14:textId="77777777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Basic taste, perceived on the tongue, stimulated by organic acids</w:t>
            </w:r>
          </w:p>
        </w:tc>
        <w:tc>
          <w:tcPr>
            <w:tcW w:w="644" w:type="pct"/>
            <w:hideMark/>
          </w:tcPr>
          <w:p w14:paraId="6FA380DA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6E930D6C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5E0E01B3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5F8359A3" w14:textId="174A6375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B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itter taste</w:t>
            </w:r>
          </w:p>
        </w:tc>
        <w:tc>
          <w:tcPr>
            <w:tcW w:w="2655" w:type="pct"/>
            <w:hideMark/>
          </w:tcPr>
          <w:p w14:paraId="4D12BD3F" w14:textId="77777777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Basic taste, perceived on the tongue, stimulated by substances such as quinine or caffeine</w:t>
            </w:r>
          </w:p>
        </w:tc>
        <w:tc>
          <w:tcPr>
            <w:tcW w:w="644" w:type="pct"/>
            <w:hideMark/>
          </w:tcPr>
          <w:p w14:paraId="62F2FD77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1EF2A76F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360A61AB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5A640897" w14:textId="39826E0B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S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weet taste</w:t>
            </w:r>
          </w:p>
        </w:tc>
        <w:tc>
          <w:tcPr>
            <w:tcW w:w="2655" w:type="pct"/>
            <w:hideMark/>
          </w:tcPr>
          <w:p w14:paraId="4AAA7D85" w14:textId="77777777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Basic taste, perceived on the tongue, stimulated by sugars</w:t>
            </w:r>
          </w:p>
        </w:tc>
        <w:tc>
          <w:tcPr>
            <w:tcW w:w="644" w:type="pct"/>
            <w:hideMark/>
          </w:tcPr>
          <w:p w14:paraId="099E2A0A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13BF897E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164461FF" w14:textId="77777777" w:rsidTr="00513832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4751AE1E" w14:textId="622CC687" w:rsidR="00094632" w:rsidRPr="00513832" w:rsidRDefault="00094632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J</w:t>
            </w: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 xml:space="preserve">erusalem artichoke </w:t>
            </w:r>
            <w:r w:rsidR="00BE6D6D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flavor</w:t>
            </w:r>
          </w:p>
        </w:tc>
        <w:tc>
          <w:tcPr>
            <w:tcW w:w="2655" w:type="pct"/>
            <w:hideMark/>
          </w:tcPr>
          <w:p w14:paraId="23919C4D" w14:textId="6C6C8914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intensity of </w:t>
            </w:r>
            <w:r w:rsidR="006820A3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fl</w:t>
            </w:r>
            <w:r w:rsidR="00CF4E4D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avor of raw Jerusalem artichoke tuber</w:t>
            </w:r>
            <w:r w:rsidR="008071D9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</w:t>
            </w:r>
          </w:p>
        </w:tc>
        <w:tc>
          <w:tcPr>
            <w:tcW w:w="644" w:type="pct"/>
            <w:hideMark/>
          </w:tcPr>
          <w:p w14:paraId="242602ED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614B067A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59687AB1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587027C9" w14:textId="1C5C33BC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P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ea flavour</w:t>
            </w:r>
          </w:p>
        </w:tc>
        <w:tc>
          <w:tcPr>
            <w:tcW w:w="2655" w:type="pct"/>
            <w:hideMark/>
          </w:tcPr>
          <w:p w14:paraId="61B3340B" w14:textId="6AC91E87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intensity of </w:t>
            </w:r>
            <w:r w:rsidR="00BE6D6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</w:t>
            </w:r>
            <w:r w:rsidR="006820A3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f</w:t>
            </w:r>
            <w:r w:rsidR="00CF4E4D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lavor of green pea</w:t>
            </w:r>
          </w:p>
        </w:tc>
        <w:tc>
          <w:tcPr>
            <w:tcW w:w="644" w:type="pct"/>
            <w:hideMark/>
          </w:tcPr>
          <w:p w14:paraId="32E064A9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658278FD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2FD3D61E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1837D103" w14:textId="6DE922EF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F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 xml:space="preserve">ungus/earthy </w:t>
            </w:r>
            <w:r w:rsidR="00BE6D6D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flavor</w:t>
            </w:r>
          </w:p>
        </w:tc>
        <w:tc>
          <w:tcPr>
            <w:tcW w:w="2655" w:type="pct"/>
            <w:hideMark/>
          </w:tcPr>
          <w:p w14:paraId="305A2B78" w14:textId="2FA354B5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The intensity of flavor</w:t>
            </w:r>
            <w:r w:rsidR="00CF4E4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 of </w:t>
            </w:r>
            <w:r w:rsidR="00CF4E4D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fungus, mushroom</w:t>
            </w:r>
            <w:r w:rsidR="00BE6D6D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,</w:t>
            </w:r>
            <w:r w:rsidR="00CF4E4D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or forest bed</w:t>
            </w:r>
          </w:p>
        </w:tc>
        <w:tc>
          <w:tcPr>
            <w:tcW w:w="644" w:type="pct"/>
            <w:hideMark/>
          </w:tcPr>
          <w:p w14:paraId="0E426A19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24ECE9D8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7DA52E03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6CC9FDC9" w14:textId="01C1EB0F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B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itter aftertaste</w:t>
            </w:r>
          </w:p>
        </w:tc>
        <w:tc>
          <w:tcPr>
            <w:tcW w:w="2655" w:type="pct"/>
            <w:hideMark/>
          </w:tcPr>
          <w:p w14:paraId="1C19ED66" w14:textId="5C87C6F7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intensity of </w:t>
            </w:r>
            <w:r w:rsidR="00BE6D6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</w:t>
            </w: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bitter </w:t>
            </w:r>
            <w:r w:rsidR="00BE6D6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aftertaste</w:t>
            </w:r>
            <w:r w:rsidR="00CF4E4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 after swallowing</w:t>
            </w:r>
          </w:p>
        </w:tc>
        <w:tc>
          <w:tcPr>
            <w:tcW w:w="644" w:type="pct"/>
            <w:hideMark/>
          </w:tcPr>
          <w:p w14:paraId="29B532C1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2768E1A5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13E9FA0E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44E31656" w14:textId="0551050C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S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weet aftertaste</w:t>
            </w:r>
          </w:p>
        </w:tc>
        <w:tc>
          <w:tcPr>
            <w:tcW w:w="2655" w:type="pct"/>
            <w:hideMark/>
          </w:tcPr>
          <w:p w14:paraId="56DCB4C9" w14:textId="050F4117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intensity of </w:t>
            </w:r>
            <w:r w:rsidR="00BE6D6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</w:t>
            </w: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sweet </w:t>
            </w:r>
            <w:r w:rsidR="00BE6D6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aftertaste</w:t>
            </w:r>
            <w:r w:rsidR="00CF4E4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 after swallowing</w:t>
            </w:r>
          </w:p>
        </w:tc>
        <w:tc>
          <w:tcPr>
            <w:tcW w:w="644" w:type="pct"/>
            <w:hideMark/>
          </w:tcPr>
          <w:p w14:paraId="6C107129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4DD2328C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2BEE0086" w14:textId="77777777" w:rsidTr="00513832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122AB2B8" w14:textId="34E8681B" w:rsidR="00094632" w:rsidRPr="00513832" w:rsidRDefault="00094632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J</w:t>
            </w: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erusalem artichoke aftertaste</w:t>
            </w:r>
          </w:p>
        </w:tc>
        <w:tc>
          <w:tcPr>
            <w:tcW w:w="2655" w:type="pct"/>
            <w:hideMark/>
          </w:tcPr>
          <w:p w14:paraId="0B170933" w14:textId="01A68D4F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intensity of </w:t>
            </w:r>
            <w:r w:rsidR="006820A3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J</w:t>
            </w: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erusalem artichoke after</w:t>
            </w:r>
            <w:r w:rsidR="00CF4E4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taste</w:t>
            </w:r>
            <w:r w:rsidR="00CF4E4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 after swallowing</w:t>
            </w:r>
          </w:p>
        </w:tc>
        <w:tc>
          <w:tcPr>
            <w:tcW w:w="644" w:type="pct"/>
            <w:hideMark/>
          </w:tcPr>
          <w:p w14:paraId="0DC8A087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64C31AF4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55391CDF" w14:textId="77777777" w:rsidTr="00513832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6496CE26" w14:textId="2532FCE6" w:rsidR="00094632" w:rsidRPr="00513832" w:rsidRDefault="00094632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J</w:t>
            </w: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erusalem artichoke aroma</w:t>
            </w:r>
          </w:p>
        </w:tc>
        <w:tc>
          <w:tcPr>
            <w:tcW w:w="2655" w:type="pct"/>
            <w:hideMark/>
          </w:tcPr>
          <w:p w14:paraId="086F6DDC" w14:textId="72BFC0AD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intensity of </w:t>
            </w:r>
            <w:r w:rsidR="00BE6D6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</w:t>
            </w:r>
            <w:r w:rsidR="008071D9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a</w:t>
            </w:r>
            <w:r w:rsidR="00CF4E4D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roma of raw Jerusalem artichoke tuber</w:t>
            </w:r>
            <w:r w:rsidR="008071D9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</w:t>
            </w:r>
          </w:p>
        </w:tc>
        <w:tc>
          <w:tcPr>
            <w:tcW w:w="644" w:type="pct"/>
            <w:hideMark/>
          </w:tcPr>
          <w:p w14:paraId="35D65389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7A4F7499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2D9E8D9D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0B158AA1" w14:textId="32CE976B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F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ungus/</w:t>
            </w: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E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arthy aroma</w:t>
            </w:r>
          </w:p>
        </w:tc>
        <w:tc>
          <w:tcPr>
            <w:tcW w:w="2655" w:type="pct"/>
            <w:hideMark/>
          </w:tcPr>
          <w:p w14:paraId="54740061" w14:textId="414FAB7A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The intensity o</w:t>
            </w:r>
            <w:r w:rsidR="00CF4E4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f </w:t>
            </w:r>
            <w:r w:rsidR="00903275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fungus, mushroom</w:t>
            </w:r>
            <w:r w:rsidR="00BE6D6D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,</w:t>
            </w:r>
            <w:r w:rsidR="00903275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or forest bed</w:t>
            </w:r>
          </w:p>
        </w:tc>
        <w:tc>
          <w:tcPr>
            <w:tcW w:w="644" w:type="pct"/>
            <w:hideMark/>
          </w:tcPr>
          <w:p w14:paraId="013F646E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77FC859B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  <w:tr w:rsidR="00CF4E4D" w:rsidRPr="00277FC6" w14:paraId="0C35E8BB" w14:textId="77777777" w:rsidTr="0051383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3" w:type="pct"/>
            <w:hideMark/>
          </w:tcPr>
          <w:p w14:paraId="36AB7A41" w14:textId="4DA3062A" w:rsidR="00094632" w:rsidRPr="00513832" w:rsidRDefault="00277FC6" w:rsidP="00277FC6">
            <w:pPr>
              <w:spacing w:line="24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14:ligatures w14:val="none"/>
              </w:rPr>
            </w:pPr>
            <w:r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:lang w:val="en-US"/>
                <w14:ligatures w14:val="none"/>
              </w:rPr>
              <w:t>P</w:t>
            </w:r>
            <w:r w:rsidR="00094632" w:rsidRPr="00513832"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  <w:szCs w:val="20"/>
                <w14:ligatures w14:val="none"/>
              </w:rPr>
              <w:t>utrid aroma</w:t>
            </w:r>
          </w:p>
        </w:tc>
        <w:tc>
          <w:tcPr>
            <w:tcW w:w="2655" w:type="pct"/>
            <w:hideMark/>
          </w:tcPr>
          <w:p w14:paraId="6B7DEE9F" w14:textId="28724043" w:rsidR="00094632" w:rsidRPr="00513832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  <w14:ligatures w14:val="none"/>
              </w:rPr>
            </w:pPr>
            <w:r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intensity of </w:t>
            </w:r>
            <w:r w:rsidR="00BE6D6D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 xml:space="preserve">the </w:t>
            </w:r>
            <w:r w:rsidR="008071D9" w:rsidRPr="00513832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  <w14:ligatures w14:val="none"/>
              </w:rPr>
              <w:t>a</w:t>
            </w:r>
            <w:r w:rsidR="00CF4E4D" w:rsidRPr="005138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roma of putrefaction</w:t>
            </w:r>
          </w:p>
        </w:tc>
        <w:tc>
          <w:tcPr>
            <w:tcW w:w="644" w:type="pct"/>
            <w:hideMark/>
          </w:tcPr>
          <w:p w14:paraId="59382FE3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Not detected</w:t>
            </w:r>
          </w:p>
        </w:tc>
        <w:tc>
          <w:tcPr>
            <w:tcW w:w="668" w:type="pct"/>
            <w:hideMark/>
          </w:tcPr>
          <w:p w14:paraId="5B92077B" w14:textId="77777777" w:rsidR="00094632" w:rsidRPr="00277FC6" w:rsidRDefault="00094632" w:rsidP="00277FC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14:ligatures w14:val="none"/>
              </w:rPr>
            </w:pPr>
            <w:r w:rsidRPr="00277FC6">
              <w:rPr>
                <w:rFonts w:asciiTheme="minorHAnsi" w:hAnsiTheme="minorHAnsi" w:cstheme="minorHAnsi"/>
                <w:color w:val="000000"/>
                <w:sz w:val="20"/>
                <w:szCs w:val="20"/>
                <w14:ligatures w14:val="none"/>
              </w:rPr>
              <w:t>Intensive</w:t>
            </w:r>
          </w:p>
        </w:tc>
      </w:tr>
    </w:tbl>
    <w:p w14:paraId="6CEE8444" w14:textId="77777777" w:rsidR="00AB03A7" w:rsidRPr="00F24D9A" w:rsidRDefault="00AB03A7" w:rsidP="00F24D9A">
      <w:pPr>
        <w:spacing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</w:p>
    <w:p w14:paraId="09ADE483" w14:textId="53802680" w:rsidR="00951C75" w:rsidRPr="00F24D9A" w:rsidRDefault="00951C75" w:rsidP="00F24D9A">
      <w:pPr>
        <w:spacing w:line="480" w:lineRule="auto"/>
        <w:rPr>
          <w:rFonts w:asciiTheme="minorHAnsi" w:hAnsiTheme="minorHAnsi" w:cstheme="minorHAnsi"/>
          <w:color w:val="FF0000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>Total acidity (TA) values were measured by titration method using 0.1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M of NaOH in the presence of phenolphthalein as an indicator. The TA value was calculated using the following equation and expressed as a percentage of lactic acid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10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>].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6F24349A" w14:textId="77777777" w:rsidR="00951C75" w:rsidRPr="00F24D9A" w:rsidRDefault="00951C75" w:rsidP="00F24D9A">
      <w:pPr>
        <w:spacing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m:oMathPara>
        <m:oMath>
          <m:r>
            <w:rPr>
              <w:rFonts w:ascii="Cambria Math" w:hAnsi="Cambria Math" w:cstheme="minorHAnsi"/>
              <w:sz w:val="24"/>
              <w:szCs w:val="24"/>
              <w:lang w:val="en-US"/>
            </w:rPr>
            <m:t>TA (lactic acid,%)=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  <w:lang w:val="en-US"/>
                </w:rPr>
              </m:ctrlPr>
            </m:fPr>
            <m:num>
              <m:d>
                <m:d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theme="minorHAnsi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M NaOH</m:t>
                      </m:r>
                    </m:e>
                  </m:d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∙</m:t>
                  </m:r>
                  <m:d>
                    <m:dPr>
                      <m:ctrlPr>
                        <w:rPr>
                          <w:rFonts w:ascii="Cambria Math" w:hAnsi="Cambria Math" w:cstheme="minorHAnsi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mL NaOH</m:t>
                      </m:r>
                    </m:e>
                  </m:d>
                </m:e>
              </m:d>
              <m: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 xml:space="preserve">∙90.08 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>mL of sample·10</m:t>
              </m:r>
            </m:den>
          </m:f>
        </m:oMath>
      </m:oMathPara>
    </w:p>
    <w:p w14:paraId="536D3EA9" w14:textId="10F78EFD" w:rsidR="00231BA1" w:rsidRPr="00F24D9A" w:rsidRDefault="00951C75" w:rsidP="00765D38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>*90.08 g/mol is the lactic acid molecular weight.</w:t>
      </w:r>
    </w:p>
    <w:p w14:paraId="142D8EC3" w14:textId="23286079" w:rsidR="00E57C84" w:rsidRPr="00EB7E17" w:rsidRDefault="00951C75" w:rsidP="00EB7E17">
      <w:pPr>
        <w:autoSpaceDE w:val="0"/>
        <w:autoSpaceDN w:val="0"/>
        <w:adjustRightInd w:val="0"/>
        <w:spacing w:line="480" w:lineRule="auto"/>
        <w:rPr>
          <w:rFonts w:asciiTheme="minorHAnsi" w:eastAsiaTheme="minorHAnsi" w:hAnsiTheme="minorHAnsi" w:cstheme="minorHAnsi"/>
          <w:color w:val="000000"/>
          <w:sz w:val="24"/>
          <w:szCs w:val="24"/>
          <w:lang w:val="en-US" w:eastAsia="en-US"/>
        </w:rPr>
      </w:pPr>
      <w:r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The content of propionic acid was determined using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 xml:space="preserve">the 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>Prominence system (Shimadzu LC-20) according</w:t>
      </w:r>
      <w:r w:rsidR="006820A3"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to the method described by </w:t>
      </w:r>
      <w:r w:rsidR="006820A3" w:rsidRPr="00EB7E17">
        <w:rPr>
          <w:rFonts w:asciiTheme="minorHAnsi" w:hAnsiTheme="minorHAnsi" w:cstheme="minorHAnsi"/>
          <w:sz w:val="24"/>
          <w:szCs w:val="24"/>
          <w:lang w:val="en-US"/>
        </w:rPr>
        <w:t>Fernandez-Garcia et. al.</w:t>
      </w:r>
      <w:r w:rsidR="006820A3" w:rsidRPr="00EB7E17">
        <w:rPr>
          <w:rFonts w:asciiTheme="minorHAnsi" w:hAnsiTheme="minorHAnsi" w:cstheme="minorHAnsi"/>
          <w:color w:val="FF0000"/>
          <w:sz w:val="24"/>
          <w:szCs w:val="24"/>
          <w:lang w:val="en-US"/>
        </w:rPr>
        <w:t xml:space="preserve"> 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>with modifications</w:t>
      </w:r>
      <w:r w:rsidR="006820A3"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 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11</w:t>
      </w:r>
      <w:r w:rsidR="006820A3" w:rsidRPr="00EB7E17">
        <w:rPr>
          <w:rFonts w:asciiTheme="minorHAnsi" w:hAnsiTheme="minorHAnsi" w:cstheme="minorHAnsi"/>
          <w:sz w:val="24"/>
          <w:szCs w:val="24"/>
          <w:lang w:val="en-US"/>
        </w:rPr>
        <w:t>]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>. Briefly, the samples of fermented Jerusalem artichoke tuber samples were mixed with 25</w:t>
      </w:r>
      <w:r w:rsidR="006713B8"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>mL of 0.001</w:t>
      </w:r>
      <w:r w:rsidR="006713B8"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>M H</w:t>
      </w:r>
      <w:r w:rsidRPr="00EB7E17">
        <w:rPr>
          <w:rFonts w:asciiTheme="minorHAnsi" w:hAnsiTheme="minorHAnsi" w:cstheme="minorHAnsi"/>
          <w:sz w:val="24"/>
          <w:szCs w:val="24"/>
          <w:vertAlign w:val="subscript"/>
          <w:lang w:val="en-US"/>
        </w:rPr>
        <w:t>2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>SO</w:t>
      </w:r>
      <w:r w:rsidRPr="00EB7E17">
        <w:rPr>
          <w:rFonts w:asciiTheme="minorHAnsi" w:hAnsiTheme="minorHAnsi" w:cstheme="minorHAnsi"/>
          <w:sz w:val="24"/>
          <w:szCs w:val="24"/>
          <w:vertAlign w:val="subscript"/>
          <w:lang w:val="en-US"/>
        </w:rPr>
        <w:t>4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 and centrifuged at 10000rpm for 15</w:t>
      </w:r>
      <w:r w:rsidR="006713B8"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>min. The obtained supernatants were filtered through 0.45μm pore-sized nylon filters and transferred to vials. The volume of the injected sample was 10</w:t>
      </w:r>
      <w:r w:rsidR="006713B8"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proofErr w:type="spellStart"/>
      <w:r w:rsidRPr="00EB7E17">
        <w:rPr>
          <w:rFonts w:asciiTheme="minorHAnsi" w:hAnsiTheme="minorHAnsi" w:cstheme="minorHAnsi"/>
          <w:sz w:val="24"/>
          <w:szCs w:val="24"/>
          <w:lang w:val="en-US"/>
        </w:rPr>
        <w:t>μL</w:t>
      </w:r>
      <w:proofErr w:type="spellEnd"/>
      <w:r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, flow rate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 xml:space="preserve">of 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>1.0</w:t>
      </w:r>
      <w:r w:rsidR="006713B8"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>mL·min</w:t>
      </w:r>
      <w:r w:rsidRPr="00EB7E17">
        <w:rPr>
          <w:rFonts w:asciiTheme="minorHAnsi" w:hAnsiTheme="minorHAnsi" w:cstheme="minorHAnsi"/>
          <w:sz w:val="24"/>
          <w:szCs w:val="24"/>
          <w:vertAlign w:val="superscript"/>
          <w:lang w:val="en-US"/>
        </w:rPr>
        <w:t>-1</w:t>
      </w:r>
      <w:r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 at +25°C. </w:t>
      </w:r>
      <w:r w:rsidR="00E57C84" w:rsidRPr="00EB7E17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E57C84" w:rsidRPr="00EB7E17">
        <w:rPr>
          <w:rFonts w:asciiTheme="minorHAnsi" w:eastAsiaTheme="minorHAnsi" w:hAnsiTheme="minorHAnsi" w:cstheme="minorHAnsi"/>
          <w:color w:val="000000"/>
          <w:sz w:val="24"/>
          <w:szCs w:val="24"/>
          <w:lang w:val="en-US" w:eastAsia="en-US"/>
        </w:rPr>
        <w:t xml:space="preserve">The maximum acidification rate (Vmax) was determined </w:t>
      </w:r>
      <w:r w:rsidR="00E57C84" w:rsidRPr="00EB7E17">
        <w:rPr>
          <w:rFonts w:asciiTheme="minorHAnsi" w:eastAsiaTheme="minorHAnsi" w:hAnsiTheme="minorHAnsi" w:cstheme="minorHAnsi"/>
          <w:color w:val="000000"/>
          <w:sz w:val="24"/>
          <w:szCs w:val="24"/>
          <w:lang w:val="en-US" w:eastAsia="en-US"/>
        </w:rPr>
        <w:lastRenderedPageBreak/>
        <w:t xml:space="preserve">as the ratio of change in pH over time, expressed in absolute values (pH unit/min), and was calculated using the equation according to </w:t>
      </w:r>
      <w:r w:rsidR="00E57C84" w:rsidRPr="003B0FF6">
        <w:rPr>
          <w:rFonts w:asciiTheme="minorHAnsi" w:eastAsiaTheme="minorHAnsi" w:hAnsiTheme="minorHAnsi" w:cstheme="minorHAnsi"/>
          <w:sz w:val="24"/>
          <w:szCs w:val="24"/>
          <w:lang w:val="en-US" w:eastAsia="en-US"/>
        </w:rPr>
        <w:t>Bezerra et al.</w:t>
      </w:r>
      <w:r w:rsidR="00EB7E17" w:rsidRPr="003B0FF6">
        <w:rPr>
          <w:rFonts w:asciiTheme="minorHAnsi" w:eastAsiaTheme="minorHAnsi" w:hAnsiTheme="minorHAnsi" w:cstheme="minorHAnsi"/>
          <w:sz w:val="24"/>
          <w:szCs w:val="24"/>
          <w:lang w:val="en-US" w:eastAsia="en-US"/>
        </w:rPr>
        <w:t xml:space="preserve"> [</w:t>
      </w:r>
      <w:r w:rsidR="000366D5">
        <w:rPr>
          <w:rFonts w:asciiTheme="minorHAnsi" w:eastAsiaTheme="minorHAnsi" w:hAnsiTheme="minorHAnsi" w:cstheme="minorHAnsi"/>
          <w:sz w:val="24"/>
          <w:szCs w:val="24"/>
          <w:lang w:val="en-US" w:eastAsia="en-US"/>
        </w:rPr>
        <w:t>12</w:t>
      </w:r>
      <w:r w:rsidR="00EB7E17" w:rsidRPr="003B0FF6">
        <w:rPr>
          <w:rFonts w:asciiTheme="minorHAnsi" w:eastAsiaTheme="minorHAnsi" w:hAnsiTheme="minorHAnsi" w:cstheme="minorHAnsi"/>
          <w:sz w:val="24"/>
          <w:szCs w:val="24"/>
          <w:lang w:val="en-US" w:eastAsia="en-US"/>
        </w:rPr>
        <w:t>]</w:t>
      </w:r>
      <w:r w:rsidR="003B0FF6" w:rsidRPr="003B0FF6">
        <w:rPr>
          <w:rFonts w:asciiTheme="minorHAnsi" w:eastAsiaTheme="minorHAnsi" w:hAnsiTheme="minorHAnsi" w:cstheme="minorHAnsi"/>
          <w:sz w:val="24"/>
          <w:szCs w:val="24"/>
          <w:lang w:val="en-US" w:eastAsia="en-US"/>
        </w:rPr>
        <w:t>.</w:t>
      </w:r>
    </w:p>
    <w:p w14:paraId="41D5DA29" w14:textId="254FA6CC" w:rsidR="00E57C84" w:rsidRPr="00E57C84" w:rsidRDefault="00000000" w:rsidP="00E57C84">
      <w:pPr>
        <w:autoSpaceDE w:val="0"/>
        <w:autoSpaceDN w:val="0"/>
        <w:adjustRightInd w:val="0"/>
        <w:spacing w:line="240" w:lineRule="auto"/>
        <w:jc w:val="left"/>
        <w:rPr>
          <w:rFonts w:eastAsiaTheme="minorHAnsi"/>
          <w:i/>
          <w:color w:val="000000"/>
          <w:sz w:val="24"/>
          <w:szCs w:val="24"/>
          <w:lang w:eastAsia="en-US"/>
        </w:rPr>
      </w:pPr>
      <m:oMathPara>
        <m:oMath>
          <m:sSub>
            <m:sSubPr>
              <m:ctrlPr>
                <w:rPr>
                  <w:rFonts w:ascii="Cambria Math" w:eastAsiaTheme="minorHAnsi" w:hAnsi="Cambria Math"/>
                  <w:i/>
                  <w:color w:val="000000"/>
                  <w:sz w:val="24"/>
                  <w:szCs w:val="24"/>
                  <w:lang w:eastAsia="en-US"/>
                </w:rPr>
              </m:ctrlPr>
            </m:sSubPr>
            <m:e>
              <m:r>
                <w:rPr>
                  <w:rFonts w:ascii="Cambria Math" w:eastAsiaTheme="minorHAnsi" w:hAnsi="Cambria Math"/>
                  <w:color w:val="000000"/>
                  <w:sz w:val="24"/>
                  <w:szCs w:val="24"/>
                  <w:lang w:eastAsia="en-US"/>
                </w:rPr>
                <m:t>V</m:t>
              </m:r>
            </m:e>
            <m:sub>
              <m:r>
                <w:rPr>
                  <w:rFonts w:ascii="Cambria Math" w:eastAsiaTheme="minorHAnsi" w:hAnsi="Cambria Math"/>
                  <w:color w:val="000000"/>
                  <w:sz w:val="24"/>
                  <w:szCs w:val="24"/>
                  <w:lang w:eastAsia="en-US"/>
                </w:rPr>
                <m:t>max</m:t>
              </m:r>
            </m:sub>
          </m:sSub>
          <m:r>
            <w:rPr>
              <w:rFonts w:ascii="Cambria Math" w:eastAsiaTheme="minorHAnsi" w:hAnsi="Cambria Math"/>
              <w:color w:val="000000"/>
              <w:sz w:val="24"/>
              <w:szCs w:val="24"/>
              <w:lang w:eastAsia="en-US"/>
            </w:rPr>
            <m:t>=</m:t>
          </m:r>
          <m:func>
            <m:funcPr>
              <m:ctrlPr>
                <w:rPr>
                  <w:rFonts w:ascii="Cambria Math" w:eastAsiaTheme="minorHAnsi" w:hAnsi="Cambria Math"/>
                  <w:i/>
                  <w:color w:val="000000"/>
                  <w:sz w:val="24"/>
                  <w:szCs w:val="24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HAnsi" w:hAnsi="Cambria Math"/>
                  <w:color w:val="000000"/>
                  <w:sz w:val="24"/>
                  <w:szCs w:val="24"/>
                  <w:lang w:eastAsia="en-US"/>
                </w:rPr>
                <m:t>max</m:t>
              </m:r>
            </m:fName>
            <m:e>
              <m:d>
                <m:dPr>
                  <m:ctrlPr>
                    <w:rPr>
                      <w:rFonts w:ascii="Cambria Math" w:eastAsiaTheme="minorHAnsi" w:hAnsi="Cambria Math"/>
                      <w:i/>
                      <w:color w:val="000000"/>
                      <w:sz w:val="24"/>
                      <w:szCs w:val="24"/>
                      <w:lang w:eastAsia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HAnsi" w:hAnsi="Cambria Math"/>
                          <w:i/>
                          <w:color w:val="000000"/>
                          <w:sz w:val="24"/>
                          <w:szCs w:val="24"/>
                          <w:lang w:eastAsia="en-US"/>
                        </w:rPr>
                      </m:ctrlPr>
                    </m:fPr>
                    <m:num>
                      <m:r>
                        <w:rPr>
                          <w:rFonts w:ascii="Cambria Math" w:eastAsiaTheme="minorHAnsi" w:hAnsi="Cambria Math"/>
                          <w:color w:val="000000"/>
                          <w:sz w:val="24"/>
                          <w:szCs w:val="24"/>
                          <w:lang w:eastAsia="en-US"/>
                        </w:rPr>
                        <m:t>dpH</m:t>
                      </m:r>
                    </m:num>
                    <m:den>
                      <m:r>
                        <w:rPr>
                          <w:rFonts w:ascii="Cambria Math" w:eastAsiaTheme="minorHAnsi" w:hAnsi="Cambria Math"/>
                          <w:color w:val="000000"/>
                          <w:sz w:val="24"/>
                          <w:szCs w:val="24"/>
                          <w:lang w:eastAsia="en-US"/>
                        </w:rPr>
                        <m:t>dt</m:t>
                      </m:r>
                    </m:den>
                  </m:f>
                </m:e>
              </m:d>
            </m:e>
          </m:func>
        </m:oMath>
      </m:oMathPara>
    </w:p>
    <w:p w14:paraId="1DCDF0E9" w14:textId="7BBE954E" w:rsidR="00E57C84" w:rsidRPr="00E57C84" w:rsidRDefault="00E57C84" w:rsidP="00E57C84">
      <w:pPr>
        <w:autoSpaceDE w:val="0"/>
        <w:autoSpaceDN w:val="0"/>
        <w:adjustRightInd w:val="0"/>
        <w:spacing w:line="240" w:lineRule="auto"/>
        <w:jc w:val="left"/>
        <w:rPr>
          <w:rFonts w:eastAsiaTheme="minorHAnsi"/>
          <w:color w:val="000000"/>
          <w:sz w:val="24"/>
          <w:szCs w:val="24"/>
          <w:lang w:val="en-US" w:eastAsia="en-US"/>
        </w:rPr>
      </w:pPr>
    </w:p>
    <w:p w14:paraId="540972B1" w14:textId="17F7B782" w:rsidR="00951C75" w:rsidRPr="00F24D9A" w:rsidRDefault="00951C75" w:rsidP="00F24D9A">
      <w:pPr>
        <w:autoSpaceDE w:val="0"/>
        <w:autoSpaceDN w:val="0"/>
        <w:spacing w:line="480" w:lineRule="auto"/>
        <w:rPr>
          <w:rFonts w:asciiTheme="minorHAnsi" w:hAnsiTheme="minorHAnsi" w:cstheme="minorHAnsi"/>
          <w:color w:val="FF0000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The antioxidant activities of </w:t>
      </w:r>
      <w:r w:rsidRPr="008071D9">
        <w:rPr>
          <w:rFonts w:asciiTheme="minorHAnsi" w:hAnsiTheme="minorHAnsi" w:cstheme="minorHAnsi"/>
          <w:sz w:val="24"/>
          <w:szCs w:val="24"/>
          <w:lang w:val="en-US"/>
        </w:rPr>
        <w:t>Jerusalem artichoke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8071D9">
        <w:rPr>
          <w:rFonts w:asciiTheme="minorHAnsi" w:hAnsiTheme="minorHAnsi" w:cstheme="minorHAnsi"/>
          <w:sz w:val="24"/>
          <w:szCs w:val="24"/>
          <w:lang w:val="en-US"/>
        </w:rPr>
        <w:t>dispersions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before and after fermentation with different starter cultures were determined as follows: samples (10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mL) were centrifuged at 6500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rpm for 20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min at 4°C. The supernatants were used for further analysis. Free radical scavenging activity was determined following a modified method provided by 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>Chan et. al. 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13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]. </w:t>
      </w:r>
    </w:p>
    <w:p w14:paraId="56DC7B30" w14:textId="35BE82EE" w:rsidR="00951C75" w:rsidRPr="00F24D9A" w:rsidRDefault="00951C75" w:rsidP="00F24D9A">
      <w:pPr>
        <w:autoSpaceDE w:val="0"/>
        <w:autoSpaceDN w:val="0"/>
        <w:spacing w:line="480" w:lineRule="auto"/>
        <w:rPr>
          <w:rFonts w:asciiTheme="minorHAnsi" w:hAnsiTheme="minorHAnsi" w:cstheme="minorHAnsi"/>
          <w:color w:val="FF0000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>A total of 50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µL of each supernatant was mixed with 100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µL of 0.1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µg/mL ethanol DPPH (Sigma–Aldrich, Germany) solution. The mixture was incubated at room temperature in the dark for 30</w:t>
      </w:r>
      <w:r w:rsidR="008071D9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minutes. Absorbance was measured at 517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nm and the inhibition of DPPH oxidation (%) was calculated as follows 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>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14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]. </w:t>
      </w:r>
    </w:p>
    <w:p w14:paraId="36E5D688" w14:textId="3E907B3A" w:rsidR="006820A3" w:rsidRPr="00765D38" w:rsidRDefault="00951C75" w:rsidP="00765D38">
      <w:pPr>
        <w:spacing w:line="480" w:lineRule="auto"/>
        <w:ind w:firstLine="709"/>
        <w:rPr>
          <w:rFonts w:asciiTheme="minorHAnsi" w:hAnsiTheme="minorHAnsi" w:cstheme="minorHAnsi"/>
          <w:i/>
          <w:sz w:val="24"/>
          <w:szCs w:val="24"/>
          <w:lang w:val="en-US"/>
        </w:rPr>
      </w:pPr>
      <m:oMathPara>
        <m:oMath>
          <m:r>
            <w:rPr>
              <w:rFonts w:ascii="Cambria Math" w:hAnsi="Cambria Math" w:cstheme="minorHAnsi"/>
              <w:sz w:val="24"/>
              <w:szCs w:val="24"/>
              <w:lang w:val="en-US"/>
            </w:rPr>
            <m:t xml:space="preserve">Inhibition </m:t>
          </m:r>
          <m:d>
            <m:dPr>
              <m:ctrlPr>
                <w:rPr>
                  <w:rFonts w:ascii="Cambria Math" w:hAnsi="Cambria Math" w:cstheme="minorHAnsi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>%</m:t>
              </m:r>
            </m:e>
          </m:d>
          <m:r>
            <w:rPr>
              <w:rFonts w:ascii="Cambria Math" w:hAnsi="Cambria Math" w:cstheme="minorHAnsi"/>
              <w:sz w:val="24"/>
              <w:szCs w:val="24"/>
              <w:lang w:val="en-US"/>
            </w:rPr>
            <m:t>=</m:t>
          </m:r>
          <m:d>
            <m:dPr>
              <m:ctrlPr>
                <w:rPr>
                  <w:rFonts w:ascii="Cambria Math" w:hAnsi="Cambria Math" w:cstheme="minorHAnsi"/>
                  <w:i/>
                  <w:sz w:val="24"/>
                  <w:szCs w:val="24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hAnsi="Cambria Math" w:cstheme="minorHAnsi"/>
                          <w:i/>
                          <w:sz w:val="24"/>
                          <w:szCs w:val="24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517</m:t>
                      </m:r>
                    </m:sub>
                    <m:sup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control</m:t>
                      </m:r>
                    </m:sup>
                  </m:sSubSup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 w:cstheme="minorHAnsi"/>
                          <w:i/>
                          <w:sz w:val="24"/>
                          <w:szCs w:val="24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517</m:t>
                      </m:r>
                    </m:sub>
                    <m:sup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sample</m:t>
                      </m:r>
                    </m:sup>
                  </m:sSubSup>
                </m:num>
                <m:den>
                  <m:sSubSup>
                    <m:sSubSupPr>
                      <m:ctrlPr>
                        <w:rPr>
                          <w:rFonts w:ascii="Cambria Math" w:hAnsi="Cambria Math" w:cstheme="minorHAnsi"/>
                          <w:i/>
                          <w:sz w:val="24"/>
                          <w:szCs w:val="24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517</m:t>
                      </m:r>
                    </m:sub>
                    <m:sup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  <w:lang w:val="en-US"/>
                        </w:rPr>
                        <m:t>control</m:t>
                      </m:r>
                    </m:sup>
                  </m:sSubSup>
                </m:den>
              </m:f>
            </m:e>
          </m:d>
          <m:r>
            <w:rPr>
              <w:rFonts w:ascii="Cambria Math" w:hAnsi="Cambria Math" w:cstheme="minorHAnsi"/>
              <w:sz w:val="24"/>
              <w:szCs w:val="24"/>
              <w:lang w:val="en-US"/>
            </w:rPr>
            <m:t>×100</m:t>
          </m:r>
        </m:oMath>
      </m:oMathPara>
    </w:p>
    <w:p w14:paraId="3389565D" w14:textId="61A4A6C9" w:rsidR="00951C75" w:rsidRPr="00F24D9A" w:rsidRDefault="00951C75" w:rsidP="00F24D9A">
      <w:pPr>
        <w:spacing w:after="120" w:line="480" w:lineRule="auto"/>
        <w:rPr>
          <w:rFonts w:asciiTheme="minorHAnsi" w:hAnsiTheme="minorHAnsi" w:cstheme="minorHAnsi"/>
          <w:b/>
          <w:bCs/>
          <w:color w:val="FF0000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2.2.7 Determination of the viability of probiotic bacteria </w:t>
      </w:r>
    </w:p>
    <w:p w14:paraId="271DDBCD" w14:textId="584B2343" w:rsidR="006820A3" w:rsidRPr="00F24D9A" w:rsidRDefault="00951C75" w:rsidP="00F24D9A">
      <w:pPr>
        <w:autoSpaceDE w:val="0"/>
        <w:autoSpaceDN w:val="0"/>
        <w:spacing w:line="480" w:lineRule="auto"/>
        <w:rPr>
          <w:rFonts w:asciiTheme="minorHAnsi" w:hAnsiTheme="minorHAnsi" w:cstheme="minorHAnsi"/>
          <w:color w:val="FF0000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>One milliliter of each fermented product was serially diluted 10 times (from 10</w:t>
      </w:r>
      <w:r w:rsidRPr="00F24D9A">
        <w:rPr>
          <w:rFonts w:asciiTheme="minorHAnsi" w:hAnsiTheme="minorHAnsi" w:cstheme="minorHAnsi"/>
          <w:sz w:val="24"/>
          <w:szCs w:val="24"/>
          <w:vertAlign w:val="superscript"/>
          <w:lang w:val="en-US"/>
        </w:rPr>
        <w:t>-1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to 10</w:t>
      </w:r>
      <w:r w:rsidRPr="00F24D9A">
        <w:rPr>
          <w:rFonts w:asciiTheme="minorHAnsi" w:hAnsiTheme="minorHAnsi" w:cstheme="minorHAnsi"/>
          <w:sz w:val="24"/>
          <w:szCs w:val="24"/>
          <w:vertAlign w:val="superscript"/>
          <w:lang w:val="en-US"/>
        </w:rPr>
        <w:t>-10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) in sterile 0.9% (w/v) sodium chloride solution. To determine probiotic bacterial cell counts in the samples, 1mL of the dilution was added to the dishes by deep pouring method using sterile MRS agar (for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L</w:t>
      </w:r>
      <w:r w:rsidR="00250AEB">
        <w:rPr>
          <w:rFonts w:asciiTheme="minorHAnsi" w:hAnsiTheme="minorHAnsi" w:cstheme="minorHAnsi"/>
          <w:i/>
          <w:iCs/>
          <w:sz w:val="24"/>
          <w:szCs w:val="24"/>
          <w:lang w:val="en-US"/>
        </w:rPr>
        <w:t>.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 acidophilus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,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L</w:t>
      </w:r>
      <w:r w:rsidR="00250AEB">
        <w:rPr>
          <w:rFonts w:asciiTheme="minorHAnsi" w:hAnsiTheme="minorHAnsi" w:cstheme="minorHAnsi"/>
          <w:i/>
          <w:iCs/>
          <w:sz w:val="24"/>
          <w:szCs w:val="24"/>
          <w:lang w:val="en-US"/>
        </w:rPr>
        <w:t>.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 </w:t>
      </w:r>
      <w:proofErr w:type="spellStart"/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delbrueckii</w:t>
      </w:r>
      <w:proofErr w:type="spellEnd"/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 subsp. bulgaricus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,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B</w:t>
      </w:r>
      <w:r w:rsidR="00250AEB">
        <w:rPr>
          <w:rFonts w:asciiTheme="minorHAnsi" w:hAnsiTheme="minorHAnsi" w:cstheme="minorHAnsi"/>
          <w:i/>
          <w:iCs/>
          <w:sz w:val="24"/>
          <w:szCs w:val="24"/>
          <w:lang w:val="en-US"/>
        </w:rPr>
        <w:t>.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 coagulans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,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B</w:t>
      </w:r>
      <w:r w:rsidR="00250AEB">
        <w:rPr>
          <w:rFonts w:asciiTheme="minorHAnsi" w:hAnsiTheme="minorHAnsi" w:cstheme="minorHAnsi"/>
          <w:i/>
          <w:iCs/>
          <w:sz w:val="24"/>
          <w:szCs w:val="24"/>
          <w:lang w:val="en-US"/>
        </w:rPr>
        <w:t>.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 longum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), M17 agar (for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S</w:t>
      </w:r>
      <w:r w:rsidR="00250AEB">
        <w:rPr>
          <w:rFonts w:asciiTheme="minorHAnsi" w:hAnsiTheme="minorHAnsi" w:cstheme="minorHAnsi"/>
          <w:i/>
          <w:iCs/>
          <w:sz w:val="24"/>
          <w:szCs w:val="24"/>
          <w:lang w:val="en-US"/>
        </w:rPr>
        <w:t>.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 thermophilus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) and incubated at 37°C for 48h.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P</w:t>
      </w:r>
      <w:r w:rsidR="00250AEB">
        <w:rPr>
          <w:rFonts w:asciiTheme="minorHAnsi" w:hAnsiTheme="minorHAnsi" w:cstheme="minorHAnsi"/>
          <w:i/>
          <w:iCs/>
          <w:sz w:val="24"/>
          <w:szCs w:val="24"/>
          <w:lang w:val="en-US"/>
        </w:rPr>
        <w:t>.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 xml:space="preserve"> </w:t>
      </w:r>
      <w:proofErr w:type="spellStart"/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shermanii</w:t>
      </w:r>
      <w:proofErr w:type="spellEnd"/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were cultured on sodium lactate agar and incubated at 30°C for 96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h. The number of each starter culture bacteria was expressed as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 xml:space="preserve">a </w:t>
      </w:r>
      <w:r w:rsidR="00E356CA">
        <w:rPr>
          <w:rFonts w:asciiTheme="minorHAnsi" w:hAnsiTheme="minorHAnsi" w:cstheme="minorHAnsi"/>
          <w:sz w:val="24"/>
          <w:szCs w:val="24"/>
          <w:lang w:val="en-US"/>
        </w:rPr>
        <w:t>l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og of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>colony-forming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units (</w:t>
      </w:r>
      <w:r w:rsidR="00250AEB">
        <w:rPr>
          <w:rFonts w:asciiTheme="minorHAnsi" w:hAnsiTheme="minorHAnsi" w:cstheme="minorHAnsi"/>
          <w:sz w:val="24"/>
          <w:szCs w:val="24"/>
          <w:lang w:val="en-US"/>
        </w:rPr>
        <w:t>l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og</w:t>
      </w:r>
      <w:r w:rsidRPr="00F24D9A">
        <w:rPr>
          <w:rFonts w:asciiTheme="minorHAnsi" w:hAnsiTheme="minorHAnsi" w:cstheme="minorHAnsi"/>
          <w:sz w:val="24"/>
          <w:szCs w:val="24"/>
          <w:vertAlign w:val="subscript"/>
          <w:lang w:val="en-US"/>
        </w:rPr>
        <w:t>10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CFU/ml). The relationship between bacterial cell viability and time </w:t>
      </w:r>
      <w:r w:rsidR="00BE6D6D">
        <w:rPr>
          <w:rFonts w:asciiTheme="minorHAnsi" w:hAnsiTheme="minorHAnsi" w:cstheme="minorHAnsi"/>
          <w:sz w:val="24"/>
          <w:szCs w:val="24"/>
          <w:lang w:val="en-US"/>
        </w:rPr>
        <w:t>was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calculated using the following equations 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>[</w:t>
      </w:r>
      <w:r w:rsidR="000366D5">
        <w:rPr>
          <w:rFonts w:asciiTheme="minorHAnsi" w:hAnsiTheme="minorHAnsi" w:cstheme="minorHAnsi"/>
          <w:sz w:val="24"/>
          <w:szCs w:val="24"/>
          <w:lang w:val="en-US"/>
        </w:rPr>
        <w:t>15</w:t>
      </w:r>
      <w:r w:rsidR="006820A3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]. </w:t>
      </w:r>
    </w:p>
    <w:p w14:paraId="29D27B76" w14:textId="77777777" w:rsidR="00951C75" w:rsidRPr="00F24D9A" w:rsidRDefault="00951C75" w:rsidP="00F24D9A">
      <w:pPr>
        <w:spacing w:after="120" w:line="480" w:lineRule="auto"/>
        <w:ind w:firstLine="709"/>
        <w:rPr>
          <w:rFonts w:asciiTheme="minorHAnsi" w:hAnsiTheme="minorHAnsi" w:cstheme="minorHAnsi"/>
          <w:sz w:val="24"/>
          <w:szCs w:val="24"/>
          <w:lang w:val="en-US"/>
        </w:rPr>
      </w:pPr>
      <m:oMathPara>
        <m:oMath>
          <m:r>
            <w:rPr>
              <w:rFonts w:ascii="Cambria Math" w:hAnsi="Cambria Math" w:cstheme="minorHAnsi"/>
              <w:sz w:val="24"/>
              <w:szCs w:val="24"/>
              <w:lang w:val="en-US"/>
            </w:rPr>
            <m:t xml:space="preserve">Specific growth rate </m:t>
          </m:r>
          <m:d>
            <m:dPr>
              <m:ctrlPr>
                <w:rPr>
                  <w:rFonts w:ascii="Cambria Math" w:hAnsi="Cambria Math" w:cstheme="minorHAnsi"/>
                  <w:i/>
                  <w:sz w:val="24"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G</m:t>
                  </m:r>
                </m:sub>
              </m:sSub>
            </m:e>
          </m:d>
          <m:d>
            <m:dPr>
              <m:ctrlPr>
                <w:rPr>
                  <w:rFonts w:ascii="Cambria Math" w:hAnsi="Cambria Math" w:cstheme="minorHAnsi"/>
                  <w:i/>
                  <w:sz w:val="24"/>
                  <w:szCs w:val="24"/>
                  <w:lang w:val="en-US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h</m:t>
                  </m:r>
                </m:e>
                <m:sup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-1</m:t>
                  </m:r>
                </m:sup>
              </m:sSup>
            </m:e>
          </m:d>
          <m:r>
            <w:rPr>
              <w:rFonts w:ascii="Cambria Math" w:hAnsi="Cambria Math" w:cstheme="minorHAnsi"/>
              <w:sz w:val="24"/>
              <w:szCs w:val="24"/>
              <w:lang w:val="en-US"/>
            </w:rPr>
            <m:t>=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 xml:space="preserve">ln X-ln </m:t>
              </m:r>
              <m:sSub>
                <m:sSubPr>
                  <m:ctrlP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0</m:t>
                  </m:r>
                </m:sub>
              </m:sSub>
            </m:num>
            <m:den>
              <m: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>t-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0</m:t>
                  </m:r>
                </m:sub>
              </m:sSub>
            </m:den>
          </m:f>
        </m:oMath>
      </m:oMathPara>
    </w:p>
    <w:p w14:paraId="0AD71AF0" w14:textId="77777777" w:rsidR="00951C75" w:rsidRPr="00F24D9A" w:rsidRDefault="00951C75" w:rsidP="00F24D9A">
      <w:pPr>
        <w:spacing w:after="120"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where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X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– amount of growth after time (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t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) and </w:t>
      </w:r>
      <w:r w:rsidRPr="00F24D9A">
        <w:rPr>
          <w:rFonts w:asciiTheme="minorHAnsi" w:hAnsiTheme="minorHAnsi" w:cstheme="minorHAnsi"/>
          <w:i/>
          <w:iCs/>
          <w:sz w:val="24"/>
          <w:szCs w:val="24"/>
          <w:lang w:val="en-US"/>
        </w:rPr>
        <w:t>X</w:t>
      </w:r>
      <w:r w:rsidRPr="00F24D9A">
        <w:rPr>
          <w:rFonts w:asciiTheme="minorHAnsi" w:hAnsiTheme="minorHAnsi" w:cstheme="minorHAnsi"/>
          <w:i/>
          <w:iCs/>
          <w:sz w:val="24"/>
          <w:szCs w:val="24"/>
          <w:vertAlign w:val="subscript"/>
          <w:lang w:val="en-US"/>
        </w:rPr>
        <w:t xml:space="preserve">0 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– amount of growth at the beginning time (t</w:t>
      </w:r>
      <w:r w:rsidRPr="00F24D9A">
        <w:rPr>
          <w:rFonts w:asciiTheme="minorHAnsi" w:hAnsiTheme="minorHAnsi" w:cstheme="minorHAnsi"/>
          <w:sz w:val="24"/>
          <w:szCs w:val="24"/>
          <w:vertAlign w:val="subscript"/>
          <w:lang w:val="en-US"/>
        </w:rPr>
        <w:t>0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>).</w:t>
      </w:r>
    </w:p>
    <w:p w14:paraId="79311E15" w14:textId="3223CA15" w:rsidR="00951C75" w:rsidRPr="00F24D9A" w:rsidRDefault="00951C75" w:rsidP="00F24D9A">
      <w:pPr>
        <w:spacing w:after="120"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m:oMathPara>
        <m:oMath>
          <m:r>
            <w:rPr>
              <w:rFonts w:ascii="Cambria Math" w:hAnsi="Cambria Math" w:cstheme="minorHAnsi"/>
              <w:sz w:val="24"/>
              <w:szCs w:val="24"/>
              <w:lang w:val="en-US"/>
            </w:rPr>
            <w:lastRenderedPageBreak/>
            <m:t xml:space="preserve">Doubling time </m:t>
          </m:r>
          <m:d>
            <m:dPr>
              <m:ctrlPr>
                <w:rPr>
                  <w:rFonts w:ascii="Cambria Math" w:hAnsi="Cambria Math" w:cstheme="minorHAnsi"/>
                  <w:i/>
                  <w:sz w:val="24"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d</m:t>
                  </m:r>
                </m:sub>
              </m:sSub>
            </m:e>
          </m:d>
          <m:r>
            <w:rPr>
              <w:rFonts w:ascii="Cambria Math" w:hAnsi="Cambria Math" w:cstheme="minorHAnsi"/>
              <w:sz w:val="24"/>
              <w:szCs w:val="24"/>
              <w:lang w:val="en-US"/>
            </w:rPr>
            <m:t>=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>ln(2)</m:t>
              </m:r>
            </m:num>
            <m:den>
              <m:sSub>
                <m:sSub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G</m:t>
                  </m:r>
                </m:sub>
              </m:sSub>
            </m:den>
          </m:f>
        </m:oMath>
      </m:oMathPara>
    </w:p>
    <w:p w14:paraId="4078989C" w14:textId="7E3ACC47" w:rsidR="00765D38" w:rsidRPr="00765D38" w:rsidRDefault="00951C75" w:rsidP="00F24D9A">
      <w:pPr>
        <w:spacing w:line="480" w:lineRule="auto"/>
        <w:rPr>
          <w:rFonts w:asciiTheme="minorHAnsi" w:hAnsiTheme="minorHAnsi" w:cstheme="minorHAnsi"/>
          <w:b/>
          <w:bCs/>
          <w:sz w:val="24"/>
          <w:szCs w:val="24"/>
        </w:rPr>
      </w:pPr>
      <m:oMathPara>
        <m:oMath>
          <m:r>
            <w:rPr>
              <w:rFonts w:ascii="Cambria Math" w:hAnsi="Cambria Math" w:cstheme="minorHAnsi"/>
              <w:sz w:val="24"/>
              <w:szCs w:val="24"/>
            </w:rPr>
            <m:t xml:space="preserve">Multiplication rate </m:t>
          </m:r>
          <m:d>
            <m:d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theme="minorHAnsi"/>
                  <w:sz w:val="24"/>
                  <w:szCs w:val="24"/>
                </w:rPr>
                <m:t>MR</m:t>
              </m:r>
            </m:e>
          </m:d>
          <m:r>
            <m:rPr>
              <m:sty m:val="p"/>
            </m:rPr>
            <w:rPr>
              <w:rFonts w:ascii="Cambria Math" w:hAnsi="Cambria Math" w:cstheme="minorHAnsi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theme="minorHAnsi"/>
                  <w:iCs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inorHAnsi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theme="minorHAnsi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d</m:t>
                  </m:r>
                </m:sub>
              </m:sSub>
            </m:den>
          </m:f>
        </m:oMath>
      </m:oMathPara>
    </w:p>
    <w:p w14:paraId="70FC720C" w14:textId="049F6762" w:rsidR="00A22B49" w:rsidRPr="00F24D9A" w:rsidRDefault="00A22B49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>2.2.8 Rheological measurements</w:t>
      </w:r>
      <w:r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5097E77B" w14:textId="16924305" w:rsidR="00A22B49" w:rsidRPr="00765D38" w:rsidRDefault="00BE6D6D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>The viscosity</w:t>
      </w:r>
      <w:r w:rsidR="00A22B49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of the Jerusalem artichoke dispersion before and after fermentation </w:t>
      </w:r>
      <w:r>
        <w:rPr>
          <w:rFonts w:asciiTheme="minorHAnsi" w:hAnsiTheme="minorHAnsi" w:cstheme="minorHAnsi"/>
          <w:sz w:val="24"/>
          <w:szCs w:val="24"/>
          <w:lang w:val="en-US"/>
        </w:rPr>
        <w:t>was</w:t>
      </w:r>
      <w:r w:rsidR="00A22B49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measured using a rotational rheometer </w:t>
      </w:r>
      <w:proofErr w:type="spellStart"/>
      <w:r w:rsidR="00A22B49" w:rsidRPr="00F24D9A">
        <w:rPr>
          <w:rFonts w:asciiTheme="minorHAnsi" w:hAnsiTheme="minorHAnsi" w:cstheme="minorHAnsi"/>
          <w:sz w:val="24"/>
          <w:szCs w:val="24"/>
          <w:lang w:val="en-US"/>
        </w:rPr>
        <w:t>Rheotest</w:t>
      </w:r>
      <w:proofErr w:type="spellEnd"/>
      <w:r w:rsidR="00A22B49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RN 4.1. (RHEOTEST </w:t>
      </w:r>
      <w:proofErr w:type="spellStart"/>
      <w:r w:rsidR="00A22B49" w:rsidRPr="00F24D9A">
        <w:rPr>
          <w:rFonts w:asciiTheme="minorHAnsi" w:hAnsiTheme="minorHAnsi" w:cstheme="minorHAnsi"/>
          <w:sz w:val="24"/>
          <w:szCs w:val="24"/>
          <w:lang w:val="en-US"/>
        </w:rPr>
        <w:t>Medingen</w:t>
      </w:r>
      <w:proofErr w:type="spellEnd"/>
      <w:r w:rsidR="00A22B49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GmbH, Germany) with a concentric cylinder geometry coupled with a circulating cooling bath at 4.0 ± 0.1°C. </w:t>
      </w:r>
      <w:r>
        <w:rPr>
          <w:rFonts w:asciiTheme="minorHAnsi" w:hAnsiTheme="minorHAnsi" w:cstheme="minorHAnsi"/>
          <w:sz w:val="24"/>
          <w:szCs w:val="24"/>
          <w:lang w:val="en-US"/>
        </w:rPr>
        <w:t>By</w:t>
      </w:r>
      <w:r w:rsidR="00A22B49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the user manual of the rotational rheometer, the viscosity of the samples was measured at a constant shear rate of 1000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A22B49" w:rsidRPr="00F24D9A">
        <w:rPr>
          <w:rFonts w:asciiTheme="minorHAnsi" w:hAnsiTheme="minorHAnsi" w:cstheme="minorHAnsi"/>
          <w:sz w:val="24"/>
          <w:szCs w:val="24"/>
          <w:lang w:val="en-US"/>
        </w:rPr>
        <w:t>s</w:t>
      </w:r>
      <w:r w:rsidR="00A22B49" w:rsidRPr="00F24D9A">
        <w:rPr>
          <w:rFonts w:asciiTheme="minorHAnsi" w:hAnsiTheme="minorHAnsi" w:cstheme="minorHAnsi"/>
          <w:sz w:val="24"/>
          <w:szCs w:val="24"/>
          <w:vertAlign w:val="superscript"/>
          <w:lang w:val="en-US"/>
        </w:rPr>
        <w:t>-1</w:t>
      </w:r>
      <w:r w:rsidR="00A22B49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for 60</w:t>
      </w:r>
      <w:r w:rsidR="006713B8" w:rsidRPr="006713B8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0B578F">
        <w:rPr>
          <w:rFonts w:asciiTheme="minorHAnsi" w:hAnsiTheme="minorHAnsi" w:cstheme="minorHAnsi"/>
          <w:sz w:val="24"/>
          <w:szCs w:val="24"/>
          <w:lang w:val="en-US"/>
        </w:rPr>
        <w:t>s</w:t>
      </w:r>
      <w:r w:rsidR="00A22B49" w:rsidRPr="00F24D9A">
        <w:rPr>
          <w:rFonts w:asciiTheme="minorHAnsi" w:hAnsiTheme="minorHAnsi" w:cstheme="minorHAnsi"/>
          <w:sz w:val="24"/>
          <w:szCs w:val="24"/>
          <w:lang w:val="en-US"/>
        </w:rPr>
        <w:t>. With a decrease or increase in the shear rate in the actual measuring range of the device, no significant change in viscosity was detected.</w:t>
      </w:r>
    </w:p>
    <w:p w14:paraId="239D6C5A" w14:textId="2B5975F9" w:rsidR="00951C75" w:rsidRPr="00F24D9A" w:rsidRDefault="00951C75" w:rsidP="00F24D9A">
      <w:pPr>
        <w:spacing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>2.2.</w:t>
      </w:r>
      <w:r w:rsidR="00A22B49"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>9</w:t>
      </w:r>
      <w:r w:rsidR="00E356CA" w:rsidRPr="001B484C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Statistical analysis </w:t>
      </w:r>
    </w:p>
    <w:p w14:paraId="57AAD2E2" w14:textId="642F1B65" w:rsidR="00FB61BA" w:rsidRDefault="00951C7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sz w:val="24"/>
          <w:szCs w:val="24"/>
          <w:lang w:val="en-US"/>
        </w:rPr>
        <w:t>All experiments were performed in triplicate (three batches). The data were expressed as mean ± standard deviation (SD). Comparisons between different samples were performed by the analysis of variance (ANOVA) and Tukey’s test (p &lt; 0.05).</w:t>
      </w:r>
    </w:p>
    <w:p w14:paraId="392BA69C" w14:textId="7F4176BF" w:rsidR="000366D5" w:rsidRPr="000366D5" w:rsidRDefault="000366D5" w:rsidP="00F24D9A">
      <w:pPr>
        <w:spacing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Supplementary Tables and Figures</w:t>
      </w:r>
    </w:p>
    <w:p w14:paraId="63FD3656" w14:textId="72D59E5E" w:rsidR="00B21A76" w:rsidRPr="00292ADA" w:rsidRDefault="00B21A76" w:rsidP="00F24D9A">
      <w:pPr>
        <w:spacing w:after="120" w:line="480" w:lineRule="auto"/>
        <w:rPr>
          <w:rFonts w:asciiTheme="minorHAnsi" w:hAnsiTheme="minorHAnsi" w:cstheme="minorHAnsi"/>
          <w:iCs/>
          <w:sz w:val="24"/>
          <w:szCs w:val="24"/>
          <w:lang w:val="en-US"/>
        </w:rPr>
      </w:pPr>
      <w:r w:rsidRPr="00292ADA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Table </w:t>
      </w:r>
      <w:r w:rsidR="005D4EF3">
        <w:rPr>
          <w:rFonts w:asciiTheme="minorHAnsi" w:hAnsiTheme="minorHAnsi" w:cstheme="minorHAnsi"/>
          <w:b/>
          <w:bCs/>
          <w:sz w:val="24"/>
          <w:szCs w:val="24"/>
          <w:lang w:val="en-US"/>
        </w:rPr>
        <w:t>S1</w:t>
      </w:r>
      <w:r w:rsidRPr="00292AD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92ADA">
        <w:rPr>
          <w:rFonts w:asciiTheme="minorHAnsi" w:hAnsiTheme="minorHAnsi" w:cstheme="minorHAnsi"/>
          <w:iCs/>
          <w:sz w:val="24"/>
          <w:szCs w:val="24"/>
          <w:lang w:val="en-US"/>
        </w:rPr>
        <w:t xml:space="preserve">Quality characteristics of Jerusalem artichoke </w:t>
      </w:r>
      <w:r w:rsidR="006713B8" w:rsidRPr="00292ADA">
        <w:rPr>
          <w:rFonts w:asciiTheme="minorHAnsi" w:hAnsiTheme="minorHAnsi" w:cstheme="minorHAnsi"/>
          <w:iCs/>
          <w:sz w:val="24"/>
          <w:szCs w:val="24"/>
          <w:lang w:val="en-US"/>
        </w:rPr>
        <w:t>dispersions</w:t>
      </w:r>
      <w:r w:rsidRPr="00292ADA">
        <w:rPr>
          <w:rFonts w:asciiTheme="minorHAnsi" w:hAnsiTheme="minorHAnsi" w:cstheme="minorHAnsi"/>
          <w:iCs/>
          <w:sz w:val="24"/>
          <w:szCs w:val="24"/>
          <w:lang w:val="en-US"/>
        </w:rPr>
        <w:t xml:space="preserve"> depending on pre-treatment </w:t>
      </w:r>
      <w:proofErr w:type="gramStart"/>
      <w:r w:rsidRPr="00292ADA">
        <w:rPr>
          <w:rFonts w:asciiTheme="minorHAnsi" w:hAnsiTheme="minorHAnsi" w:cstheme="minorHAnsi"/>
          <w:iCs/>
          <w:sz w:val="24"/>
          <w:szCs w:val="24"/>
          <w:lang w:val="en-US"/>
        </w:rPr>
        <w:t>methods</w:t>
      </w:r>
      <w:proofErr w:type="gramEnd"/>
    </w:p>
    <w:tbl>
      <w:tblPr>
        <w:tblW w:w="5000" w:type="pct"/>
        <w:tblBorders>
          <w:top w:val="single" w:sz="4" w:space="0" w:color="000000"/>
          <w:bottom w:val="single" w:sz="4" w:space="0" w:color="000000"/>
        </w:tblBorders>
        <w:tblLook w:val="0400" w:firstRow="0" w:lastRow="0" w:firstColumn="0" w:lastColumn="0" w:noHBand="0" w:noVBand="1"/>
      </w:tblPr>
      <w:tblGrid>
        <w:gridCol w:w="2266"/>
        <w:gridCol w:w="1044"/>
        <w:gridCol w:w="1203"/>
        <w:gridCol w:w="1203"/>
        <w:gridCol w:w="1050"/>
        <w:gridCol w:w="1246"/>
        <w:gridCol w:w="1343"/>
      </w:tblGrid>
      <w:tr w:rsidR="00B21A76" w:rsidRPr="00720568" w14:paraId="56827EC3" w14:textId="77777777" w:rsidTr="00277FC6">
        <w:trPr>
          <w:trHeight w:val="70"/>
        </w:trPr>
        <w:tc>
          <w:tcPr>
            <w:tcW w:w="1211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41A5CA9" w14:textId="0ADECB41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</w:pPr>
            <w:bookmarkStart w:id="4" w:name="_Hlk144142696"/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 xml:space="preserve">Sample of Jerusalem artichoke tuber </w:t>
            </w:r>
            <w:r w:rsidR="00277FC6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>dispersion</w:t>
            </w:r>
          </w:p>
        </w:tc>
        <w:tc>
          <w:tcPr>
            <w:tcW w:w="558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2616397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643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D364110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>US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20568">
              <w:rPr>
                <w:rFonts w:asciiTheme="minorHAnsi" w:eastAsia="Times" w:hAnsiTheme="minorHAnsi" w:cstheme="minorHAnsi"/>
                <w:b/>
                <w:bCs/>
                <w:sz w:val="20"/>
                <w:szCs w:val="20"/>
              </w:rPr>
              <w:t>2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>min</w:t>
            </w:r>
          </w:p>
        </w:tc>
        <w:tc>
          <w:tcPr>
            <w:tcW w:w="643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56AFF45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>US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20568">
              <w:rPr>
                <w:rFonts w:asciiTheme="minorHAnsi" w:eastAsia="Times" w:hAnsiTheme="minorHAnsi" w:cstheme="minorHAnsi"/>
                <w:b/>
                <w:bCs/>
                <w:sz w:val="20"/>
                <w:szCs w:val="20"/>
                <w:lang w:val="en-US"/>
              </w:rPr>
              <w:t>4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>min</w:t>
            </w:r>
          </w:p>
        </w:tc>
        <w:tc>
          <w:tcPr>
            <w:tcW w:w="561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4CFDF99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>US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20568">
              <w:rPr>
                <w:rFonts w:asciiTheme="minorHAnsi" w:eastAsia="Times" w:hAnsiTheme="minorHAnsi" w:cstheme="minorHAnsi"/>
                <w:b/>
                <w:bCs/>
                <w:sz w:val="20"/>
                <w:szCs w:val="20"/>
                <w:lang w:val="en-US"/>
              </w:rPr>
              <w:t>6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>min</w:t>
            </w:r>
          </w:p>
        </w:tc>
        <w:tc>
          <w:tcPr>
            <w:tcW w:w="666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5C1A8C7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  <w:br/>
              <w:t>-17°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>C</w:t>
            </w:r>
          </w:p>
        </w:tc>
        <w:tc>
          <w:tcPr>
            <w:tcW w:w="719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174BCF9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  <w:br/>
              <w:t>-80°</w:t>
            </w:r>
            <w:r w:rsidRPr="00720568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  <w:lang w:val="en-US"/>
              </w:rPr>
              <w:t>C</w:t>
            </w:r>
          </w:p>
        </w:tc>
      </w:tr>
      <w:bookmarkEnd w:id="4"/>
      <w:tr w:rsidR="00B21A76" w:rsidRPr="00720568" w14:paraId="0941E0F4" w14:textId="77777777" w:rsidTr="00277FC6">
        <w:trPr>
          <w:trHeight w:val="70"/>
        </w:trPr>
        <w:tc>
          <w:tcPr>
            <w:tcW w:w="12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45E4AA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pH</w:t>
            </w:r>
          </w:p>
        </w:tc>
        <w:tc>
          <w:tcPr>
            <w:tcW w:w="55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624830" w14:textId="5383612D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6.1</w:t>
            </w:r>
            <w:r w:rsidR="00440460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±0.0</w:t>
            </w:r>
            <w:r w:rsidR="00F35BDC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4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4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7851FE" w14:textId="7233E811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6.</w:t>
            </w:r>
            <w:r w:rsidR="00440460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 ±0.0</w:t>
            </w:r>
            <w:r w:rsidR="00F35BDC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3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4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EE8784" w14:textId="4C5AC385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6.</w:t>
            </w:r>
            <w:r w:rsidR="00440460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7 ±0.03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56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D1B1BC" w14:textId="510B9C28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6.</w:t>
            </w:r>
            <w:r w:rsidR="00440460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 ±0.03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9C70E1" w14:textId="45729860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6.</w:t>
            </w:r>
            <w:r w:rsidR="00440460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 ±0.0</w:t>
            </w:r>
            <w:r w:rsidR="00F35BDC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4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A3640C" w14:textId="584C7FA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6.</w:t>
            </w:r>
            <w:r w:rsidR="00440460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8 ±0.0</w:t>
            </w:r>
            <w:r w:rsidR="00F35BDC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4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B21A76" w:rsidRPr="00720568" w14:paraId="0214A4A2" w14:textId="77777777" w:rsidTr="00277FC6">
        <w:trPr>
          <w:trHeight w:val="70"/>
        </w:trPr>
        <w:tc>
          <w:tcPr>
            <w:tcW w:w="1211" w:type="pct"/>
            <w:shd w:val="clear" w:color="auto" w:fill="auto"/>
            <w:vAlign w:val="center"/>
          </w:tcPr>
          <w:p w14:paraId="3F5F93C8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bCs/>
                <w:color w:val="000000"/>
                <w:sz w:val="20"/>
                <w:szCs w:val="20"/>
              </w:rPr>
            </w:pPr>
            <w:bookmarkStart w:id="5" w:name="_Hlk155880913"/>
            <w:r w:rsidRPr="00720568">
              <w:rPr>
                <w:rFonts w:asciiTheme="minorHAnsi" w:eastAsia="Calibri" w:hAnsiTheme="minorHAnsi" w:cstheme="minorHAnsi"/>
                <w:bCs/>
                <w:sz w:val="20"/>
                <w:szCs w:val="20"/>
                <w:lang w:val="en-US" w:eastAsia="en-US"/>
              </w:rPr>
              <w:t>Dry matter</w:t>
            </w:r>
            <w:bookmarkEnd w:id="5"/>
            <w:r w:rsidRPr="00720568">
              <w:rPr>
                <w:rFonts w:asciiTheme="minorHAnsi" w:eastAsia="Calibri" w:hAnsiTheme="minorHAnsi" w:cstheme="minorHAnsi"/>
                <w:bCs/>
                <w:sz w:val="20"/>
                <w:szCs w:val="20"/>
                <w:lang w:eastAsia="en-US"/>
              </w:rPr>
              <w:t xml:space="preserve">, </w:t>
            </w:r>
            <w:r w:rsidRPr="00720568">
              <w:rPr>
                <w:rFonts w:asciiTheme="minorHAnsi" w:eastAsia="Calibri" w:hAnsiTheme="minorHAnsi" w:cstheme="minorHAnsi"/>
                <w:bCs/>
                <w:sz w:val="20"/>
                <w:szCs w:val="20"/>
                <w:lang w:val="en-US" w:eastAsia="en-US"/>
              </w:rPr>
              <w:t>%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0B540C3" w14:textId="76D86ECF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6.9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±0.11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54826243" w14:textId="5BD00CF9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6.3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±0.11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290093FC" w14:textId="578E8ED6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6.4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±0.13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1639F6C0" w14:textId="130A948B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6.4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4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±0.12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66" w:type="pct"/>
            <w:shd w:val="clear" w:color="auto" w:fill="auto"/>
            <w:vAlign w:val="center"/>
          </w:tcPr>
          <w:p w14:paraId="48BBF32C" w14:textId="2A95774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5.8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±0.11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6D6CCD80" w14:textId="709815FB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4.8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±0.11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</w:p>
        </w:tc>
      </w:tr>
      <w:tr w:rsidR="00B21A76" w:rsidRPr="00720568" w14:paraId="4CD42461" w14:textId="77777777" w:rsidTr="00277FC6">
        <w:trPr>
          <w:trHeight w:val="86"/>
        </w:trPr>
        <w:tc>
          <w:tcPr>
            <w:tcW w:w="1211" w:type="pct"/>
            <w:shd w:val="clear" w:color="auto" w:fill="auto"/>
            <w:vAlign w:val="center"/>
          </w:tcPr>
          <w:p w14:paraId="6CFC9B83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Protein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, %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31E6E76E" w14:textId="159026B6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0.66 ±0.02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024934AA" w14:textId="5629D694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0.58 ±0.02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4D761F18" w14:textId="1E19CA0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0.43 ±0.01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4793C48C" w14:textId="5E683559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0.42 ±0.02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666" w:type="pct"/>
            <w:shd w:val="clear" w:color="auto" w:fill="auto"/>
            <w:vAlign w:val="center"/>
          </w:tcPr>
          <w:p w14:paraId="0AE7FDC3" w14:textId="5ED38A1F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0.42 ±0.03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00FEDF96" w14:textId="7466AB96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0.42 ±0.02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B21A76" w:rsidRPr="00720568" w14:paraId="62E3E1A6" w14:textId="77777777" w:rsidTr="00277FC6">
        <w:trPr>
          <w:trHeight w:val="70"/>
        </w:trPr>
        <w:tc>
          <w:tcPr>
            <w:tcW w:w="1211" w:type="pct"/>
            <w:shd w:val="clear" w:color="auto" w:fill="auto"/>
            <w:vAlign w:val="center"/>
          </w:tcPr>
          <w:p w14:paraId="0184817F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Fat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, %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368A56D" w14:textId="21D1A204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0.02 ±0.01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709F1A97" w14:textId="02412522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0.03 ±0.01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22CC0FEA" w14:textId="183A4D3D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0.03 ±0.01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098B3DA2" w14:textId="0FB1E65F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0.03 ±0.01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66" w:type="pct"/>
            <w:shd w:val="clear" w:color="auto" w:fill="auto"/>
            <w:vAlign w:val="center"/>
          </w:tcPr>
          <w:p w14:paraId="3DC8171D" w14:textId="36DF8063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0.02 ±0.01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402B9445" w14:textId="374D2072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0.03 ±0.01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B21A76" w:rsidRPr="00720568" w14:paraId="3D70E3CA" w14:textId="77777777" w:rsidTr="00277FC6">
        <w:trPr>
          <w:trHeight w:val="70"/>
        </w:trPr>
        <w:tc>
          <w:tcPr>
            <w:tcW w:w="1211" w:type="pct"/>
            <w:shd w:val="clear" w:color="auto" w:fill="auto"/>
            <w:vAlign w:val="center"/>
          </w:tcPr>
          <w:p w14:paraId="5B547B30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Crude fiber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, %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306D121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0.1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4791C005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0.1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3D806246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0.1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0146E4D6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0.1</w:t>
            </w:r>
          </w:p>
        </w:tc>
        <w:tc>
          <w:tcPr>
            <w:tcW w:w="666" w:type="pct"/>
            <w:shd w:val="clear" w:color="auto" w:fill="auto"/>
            <w:vAlign w:val="center"/>
          </w:tcPr>
          <w:p w14:paraId="17C58B36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0.1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107A4334" w14:textId="77777777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0.1</w:t>
            </w:r>
          </w:p>
        </w:tc>
      </w:tr>
      <w:tr w:rsidR="00B21A76" w:rsidRPr="00720568" w14:paraId="651B70B3" w14:textId="77777777" w:rsidTr="00277FC6">
        <w:trPr>
          <w:trHeight w:val="323"/>
        </w:trPr>
        <w:tc>
          <w:tcPr>
            <w:tcW w:w="1211" w:type="pct"/>
            <w:shd w:val="clear" w:color="auto" w:fill="auto"/>
            <w:vAlign w:val="center"/>
          </w:tcPr>
          <w:p w14:paraId="2EDF9FED" w14:textId="56983AEA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Polyphenols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, 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mg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(GAE)/100 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540719AB" w14:textId="22B5E10F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25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±1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22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2F709568" w14:textId="3687C13C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24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±1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11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0D2079EC" w14:textId="110CEAE6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22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±1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09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31F1FC9F" w14:textId="379C33B3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22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4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7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±1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17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66" w:type="pct"/>
            <w:shd w:val="clear" w:color="auto" w:fill="auto"/>
            <w:vAlign w:val="center"/>
          </w:tcPr>
          <w:p w14:paraId="2B7527D8" w14:textId="12883EF5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20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±1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08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48865944" w14:textId="0FE3E9D0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16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="007F5172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8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±0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96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</w:p>
        </w:tc>
      </w:tr>
      <w:tr w:rsidR="00B21A76" w:rsidRPr="00720568" w14:paraId="744BB28B" w14:textId="77777777" w:rsidTr="00277FC6">
        <w:trPr>
          <w:trHeight w:val="70"/>
        </w:trPr>
        <w:tc>
          <w:tcPr>
            <w:tcW w:w="1211" w:type="pct"/>
            <w:shd w:val="clear" w:color="auto" w:fill="auto"/>
            <w:vAlign w:val="center"/>
          </w:tcPr>
          <w:p w14:paraId="68BF6B8D" w14:textId="624712DF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Carbohydrates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, 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%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128DE8FA" w14:textId="358D9BDE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bookmarkStart w:id="6" w:name="_Hlk154234358"/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="00B4480F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99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±0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89</w:t>
            </w:r>
            <w:bookmarkEnd w:id="6"/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692F6FBF" w14:textId="14A15C2F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="00B4480F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38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±0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78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5BDEE3AD" w14:textId="0D5A23F6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="00B4480F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 ±0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99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10D15644" w14:textId="56224046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="00B4480F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65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±0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78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666" w:type="pct"/>
            <w:shd w:val="clear" w:color="auto" w:fill="auto"/>
            <w:vAlign w:val="center"/>
          </w:tcPr>
          <w:p w14:paraId="49E73031" w14:textId="7B08A833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="00B4480F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 ±0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65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45309833" w14:textId="5393BCBD" w:rsidR="00B21A76" w:rsidRPr="00720568" w:rsidRDefault="00B21A76" w:rsidP="00F35BDC">
            <w:pPr>
              <w:spacing w:line="240" w:lineRule="auto"/>
              <w:ind w:left="57" w:right="57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4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="00B4480F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08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±0</w:t>
            </w:r>
            <w:r w:rsidR="00A16651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  <w:r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52</w:t>
            </w:r>
            <w:r w:rsidR="00E30424" w:rsidRPr="00720568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</w:tbl>
    <w:p w14:paraId="0C1596AC" w14:textId="27EC4364" w:rsidR="00B21A76" w:rsidRDefault="00B21A76" w:rsidP="00A546A3">
      <w:pPr>
        <w:suppressLineNumbers/>
        <w:spacing w:before="120" w:line="240" w:lineRule="auto"/>
        <w:rPr>
          <w:rFonts w:asciiTheme="minorHAnsi" w:hAnsiTheme="minorHAnsi" w:cstheme="minorHAnsi"/>
          <w:iCs/>
          <w:sz w:val="20"/>
          <w:szCs w:val="20"/>
          <w:lang w:val="en-US"/>
        </w:rPr>
      </w:pPr>
      <w:bookmarkStart w:id="7" w:name="_Hlk143615449"/>
      <w:bookmarkStart w:id="8" w:name="_Hlk128999442"/>
      <w:r w:rsidRPr="00292ADA">
        <w:rPr>
          <w:rFonts w:asciiTheme="minorHAnsi" w:eastAsia="TimesNewRomanPSMT" w:hAnsiTheme="minorHAnsi" w:cstheme="minorHAnsi"/>
          <w:sz w:val="20"/>
          <w:szCs w:val="20"/>
          <w:lang w:val="en-US"/>
        </w:rPr>
        <w:lastRenderedPageBreak/>
        <w:t xml:space="preserve">Values in </w:t>
      </w:r>
      <w:r w:rsidR="00E30424">
        <w:rPr>
          <w:rFonts w:asciiTheme="minorHAnsi" w:eastAsia="TimesNewRomanPSMT" w:hAnsiTheme="minorHAnsi" w:cstheme="minorHAnsi"/>
          <w:sz w:val="20"/>
          <w:szCs w:val="20"/>
          <w:lang w:val="en-US"/>
        </w:rPr>
        <w:t xml:space="preserve">the </w:t>
      </w:r>
      <w:r w:rsidRPr="00292ADA">
        <w:rPr>
          <w:rFonts w:asciiTheme="minorHAnsi" w:eastAsia="TimesNewRomanPSMT" w:hAnsiTheme="minorHAnsi" w:cstheme="minorHAnsi"/>
          <w:sz w:val="20"/>
          <w:szCs w:val="20"/>
          <w:lang w:val="en-US"/>
        </w:rPr>
        <w:t xml:space="preserve">same </w:t>
      </w:r>
      <w:r w:rsidRPr="00292ADA">
        <w:rPr>
          <w:rFonts w:asciiTheme="minorHAnsi" w:eastAsia="TimesNewRomanPSMT" w:hAnsiTheme="minorHAnsi" w:cstheme="minorHAnsi"/>
          <w:color w:val="000000" w:themeColor="text1"/>
          <w:sz w:val="20"/>
          <w:szCs w:val="20"/>
          <w:lang w:val="en-US"/>
        </w:rPr>
        <w:t xml:space="preserve">row </w:t>
      </w:r>
      <w:r w:rsidRPr="00292ADA">
        <w:rPr>
          <w:rFonts w:asciiTheme="minorHAnsi" w:eastAsia="TimesNewRomanPSMT" w:hAnsiTheme="minorHAnsi" w:cstheme="minorHAnsi"/>
          <w:sz w:val="20"/>
          <w:szCs w:val="20"/>
          <w:lang w:val="en-US"/>
        </w:rPr>
        <w:t xml:space="preserve">having different superscripts differ significantly (p ≤ 0.05). </w:t>
      </w:r>
      <w:r w:rsidRPr="00292ADA">
        <w:rPr>
          <w:rFonts w:asciiTheme="minorHAnsi" w:eastAsia="AdvOT863180fb" w:hAnsiTheme="minorHAnsi" w:cstheme="minorHAnsi"/>
          <w:sz w:val="20"/>
          <w:szCs w:val="20"/>
          <w:lang w:val="en-US"/>
        </w:rPr>
        <w:t>The results were expressed as means ± standard deviation (SD).</w:t>
      </w:r>
      <w:r w:rsidR="00200A2F" w:rsidRPr="00292ADA">
        <w:rPr>
          <w:rFonts w:asciiTheme="minorHAnsi" w:eastAsia="AdvOT863180fb" w:hAnsiTheme="minorHAnsi" w:cstheme="minorHAnsi"/>
          <w:sz w:val="20"/>
          <w:szCs w:val="20"/>
          <w:lang w:val="en-US"/>
        </w:rPr>
        <w:t xml:space="preserve"> </w:t>
      </w:r>
      <w:bookmarkEnd w:id="7"/>
      <w:r w:rsidRPr="00292ADA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US </w:t>
      </w:r>
      <w:r w:rsidR="003B39BB" w:rsidRPr="00292ADA">
        <w:rPr>
          <w:rFonts w:asciiTheme="minorHAnsi" w:hAnsiTheme="minorHAnsi" w:cstheme="minorHAnsi"/>
          <w:iCs/>
          <w:sz w:val="20"/>
          <w:szCs w:val="20"/>
          <w:lang w:val="en-US"/>
        </w:rPr>
        <w:t>–</w:t>
      </w:r>
      <w:r w:rsidRPr="00292ADA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 ultrasound</w:t>
      </w:r>
      <w:bookmarkEnd w:id="8"/>
    </w:p>
    <w:p w14:paraId="54511151" w14:textId="77777777" w:rsidR="00A546A3" w:rsidRPr="00A546A3" w:rsidRDefault="00A546A3" w:rsidP="00A546A3">
      <w:pPr>
        <w:suppressLineNumbers/>
        <w:spacing w:before="120" w:line="240" w:lineRule="auto"/>
        <w:rPr>
          <w:rFonts w:asciiTheme="minorHAnsi" w:hAnsiTheme="minorHAnsi" w:cstheme="minorHAnsi"/>
          <w:iCs/>
          <w:sz w:val="20"/>
          <w:szCs w:val="20"/>
          <w:lang w:val="en-US"/>
        </w:rPr>
      </w:pPr>
    </w:p>
    <w:p w14:paraId="3341F8B6" w14:textId="05CECC7B" w:rsidR="00B21A76" w:rsidRPr="00F24D9A" w:rsidRDefault="00B21A76" w:rsidP="00F24D9A">
      <w:pPr>
        <w:spacing w:after="120" w:line="480" w:lineRule="auto"/>
        <w:rPr>
          <w:rFonts w:asciiTheme="minorHAnsi" w:hAnsiTheme="minorHAnsi" w:cstheme="minorHAnsi"/>
          <w:b/>
          <w:bCs/>
          <w:iCs/>
          <w:sz w:val="24"/>
          <w:szCs w:val="24"/>
          <w:lang w:val="en-US"/>
        </w:rPr>
      </w:pPr>
      <w:r w:rsidRPr="00765D38">
        <w:rPr>
          <w:rFonts w:asciiTheme="minorHAnsi" w:eastAsia="Times" w:hAnsiTheme="minorHAnsi" w:cstheme="minorHAnsi"/>
          <w:b/>
          <w:bCs/>
          <w:color w:val="000000"/>
          <w:sz w:val="24"/>
          <w:szCs w:val="24"/>
          <w:lang w:val="en-US"/>
        </w:rPr>
        <w:t xml:space="preserve">Table </w:t>
      </w:r>
      <w:r w:rsidR="005D4EF3">
        <w:rPr>
          <w:rFonts w:asciiTheme="minorHAnsi" w:eastAsia="Times" w:hAnsiTheme="minorHAnsi" w:cstheme="minorHAnsi"/>
          <w:b/>
          <w:bCs/>
          <w:color w:val="000000"/>
          <w:sz w:val="24"/>
          <w:szCs w:val="24"/>
          <w:lang w:val="en-US"/>
        </w:rPr>
        <w:t>S2</w:t>
      </w:r>
      <w:r w:rsidRPr="00F24D9A">
        <w:rPr>
          <w:rFonts w:asciiTheme="minorHAnsi" w:eastAsia="Times" w:hAnsiTheme="minorHAnsi" w:cstheme="minorHAnsi"/>
          <w:color w:val="000000"/>
          <w:sz w:val="24"/>
          <w:szCs w:val="24"/>
          <w:lang w:val="en-US"/>
        </w:rPr>
        <w:t xml:space="preserve"> </w:t>
      </w:r>
      <w:r w:rsidRPr="00F24D9A">
        <w:rPr>
          <w:rFonts w:asciiTheme="minorHAnsi" w:hAnsiTheme="minorHAnsi" w:cstheme="minorHAnsi"/>
          <w:iCs/>
          <w:sz w:val="24"/>
          <w:szCs w:val="24"/>
          <w:lang w:val="en-US"/>
        </w:rPr>
        <w:t xml:space="preserve">Pretreatment influence on mineral content of plant-based </w:t>
      </w:r>
      <w:r w:rsidR="00FC2DD3" w:rsidRPr="00F24D9A">
        <w:rPr>
          <w:rFonts w:asciiTheme="minorHAnsi" w:hAnsiTheme="minorHAnsi" w:cstheme="minorHAnsi"/>
          <w:iCs/>
          <w:sz w:val="24"/>
          <w:szCs w:val="24"/>
          <w:lang w:val="en-US"/>
        </w:rPr>
        <w:t>dispersions</w:t>
      </w:r>
    </w:p>
    <w:tbl>
      <w:tblPr>
        <w:tblW w:w="5079" w:type="pct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1"/>
        <w:gridCol w:w="1414"/>
        <w:gridCol w:w="1420"/>
        <w:gridCol w:w="1418"/>
        <w:gridCol w:w="1420"/>
        <w:gridCol w:w="1418"/>
        <w:gridCol w:w="1422"/>
      </w:tblGrid>
      <w:tr w:rsidR="00B21A76" w:rsidRPr="00AB03A7" w14:paraId="68EC656E" w14:textId="77777777" w:rsidTr="00277FC6">
        <w:trPr>
          <w:trHeight w:val="162"/>
          <w:jc w:val="center"/>
        </w:trPr>
        <w:tc>
          <w:tcPr>
            <w:tcW w:w="522" w:type="pct"/>
            <w:vMerge w:val="restar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4EF28C0" w14:textId="6BE1EF56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Element mg/1 kg </w:t>
            </w:r>
          </w:p>
        </w:tc>
        <w:tc>
          <w:tcPr>
            <w:tcW w:w="4478" w:type="pct"/>
            <w:gridSpan w:val="6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5FAFDED" w14:textId="41D5165A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  <w:t>Sample</w:t>
            </w:r>
            <w:r w:rsidR="00277FC6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  <w:t xml:space="preserve"> of plant dispersion</w:t>
            </w:r>
          </w:p>
        </w:tc>
      </w:tr>
      <w:tr w:rsidR="00720568" w:rsidRPr="00AB03A7" w14:paraId="4237D97C" w14:textId="77777777" w:rsidTr="00277FC6">
        <w:trPr>
          <w:trHeight w:val="840"/>
          <w:jc w:val="center"/>
        </w:trPr>
        <w:tc>
          <w:tcPr>
            <w:tcW w:w="522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FC2239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B9C8D0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59A0D0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  <w:t>US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  <w:t xml:space="preserve"> </w:t>
            </w:r>
            <w:r w:rsidRPr="00AB03A7">
              <w:rPr>
                <w:rFonts w:asciiTheme="minorHAnsi" w:eastAsia="Times" w:hAnsiTheme="minorHAnsi" w:cstheme="minorHAnsi"/>
                <w:b/>
                <w:sz w:val="20"/>
                <w:szCs w:val="20"/>
              </w:rPr>
              <w:t>2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  <w:t xml:space="preserve"> 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  <w:t>min</w:t>
            </w: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7B2FD1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  <w:t>US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  <w:t xml:space="preserve"> </w:t>
            </w:r>
            <w:r w:rsidRPr="00AB03A7">
              <w:rPr>
                <w:rFonts w:asciiTheme="minorHAnsi" w:eastAsia="Times" w:hAnsiTheme="minorHAnsi" w:cstheme="minorHAnsi"/>
                <w:b/>
                <w:sz w:val="20"/>
                <w:szCs w:val="20"/>
                <w:lang w:val="en-US"/>
              </w:rPr>
              <w:t>4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  <w:t xml:space="preserve"> 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  <w:t>min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E64043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  <w:t>US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  <w:t xml:space="preserve"> </w:t>
            </w:r>
            <w:r w:rsidRPr="00AB03A7">
              <w:rPr>
                <w:rFonts w:asciiTheme="minorHAnsi" w:eastAsia="Times" w:hAnsiTheme="minorHAnsi" w:cstheme="minorHAnsi"/>
                <w:b/>
                <w:sz w:val="20"/>
                <w:szCs w:val="20"/>
                <w:lang w:val="en-US"/>
              </w:rPr>
              <w:t>6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  <w:t xml:space="preserve"> 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  <w:t>min</w:t>
            </w: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3C344A" w14:textId="0AD2750C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  <w:t>-17°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  <w:t>C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AECE93" w14:textId="46E104E2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</w:rPr>
              <w:t>-80°</w:t>
            </w:r>
            <w:r w:rsidRPr="00AB03A7">
              <w:rPr>
                <w:rFonts w:asciiTheme="minorHAnsi" w:eastAsia="Times" w:hAnsiTheme="minorHAnsi" w:cstheme="minorHAnsi"/>
                <w:b/>
                <w:color w:val="000000"/>
                <w:sz w:val="20"/>
                <w:szCs w:val="20"/>
                <w:lang w:val="en-US"/>
              </w:rPr>
              <w:t>C</w:t>
            </w:r>
          </w:p>
        </w:tc>
      </w:tr>
      <w:tr w:rsidR="00720568" w:rsidRPr="00AB03A7" w14:paraId="618071FB" w14:textId="77777777" w:rsidTr="00277FC6">
        <w:trPr>
          <w:trHeight w:val="660"/>
          <w:jc w:val="center"/>
        </w:trPr>
        <w:tc>
          <w:tcPr>
            <w:tcW w:w="5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9F3C17" w14:textId="451FA8FC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bCs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bCs/>
                <w:color w:val="000000"/>
                <w:sz w:val="20"/>
                <w:szCs w:val="20"/>
                <w:lang w:val="en-US"/>
              </w:rPr>
              <w:t>Fe</w:t>
            </w:r>
            <w:r w:rsidR="00720568">
              <w:rPr>
                <w:rFonts w:asciiTheme="minorHAnsi" w:eastAsia="Times" w:hAnsiTheme="minorHAnsi" w:cstheme="minorHAnsi"/>
                <w:bCs/>
                <w:color w:val="000000"/>
                <w:sz w:val="20"/>
                <w:szCs w:val="20"/>
                <w:lang w:val="en-US"/>
              </w:rPr>
              <w:t>*</w:t>
            </w:r>
            <w:r w:rsidRPr="00AB03A7">
              <w:rPr>
                <w:rFonts w:asciiTheme="minorHAnsi" w:eastAsia="Times" w:hAnsiTheme="minorHAnsi" w:cstheme="minorHAnsi"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7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D13A96" w14:textId="684500D6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16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34±0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C16C9F" w14:textId="3A3E10F9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56±0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7111B0" w14:textId="25BF8220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0265±0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4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C06593" w14:textId="00C9B648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8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96±0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34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05B409" w14:textId="611F6059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15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22±0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65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D88C04" w14:textId="0BC024A1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14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99±0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58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720568" w:rsidRPr="00AB03A7" w14:paraId="3D204AB9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17A1A631" w14:textId="7777777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Al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2F7170E1" w14:textId="6549F659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01±0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2E0441BB" w14:textId="4BA8E25B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39±0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36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745A5C2D" w14:textId="29009733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42±0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32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498F21DC" w14:textId="16B546B6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47±0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31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1312C3F9" w14:textId="43667D06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99±0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33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51F4F322" w14:textId="4DD71EE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21±0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</w:t>
            </w:r>
            <w:r w:rsidR="005F07D1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720568" w:rsidRPr="00AB03A7" w14:paraId="258320EF" w14:textId="77777777" w:rsidTr="00277FC6">
        <w:trPr>
          <w:trHeight w:val="66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1ADF8037" w14:textId="7777777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Ba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0B466BC4" w14:textId="71B799EF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067±0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005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27A0F102" w14:textId="2B995FCF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069±0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005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644A930B" w14:textId="35FD56F3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071±0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005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1BF80B7A" w14:textId="52FD7E72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071±0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005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15DD122D" w14:textId="61E8B0E8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079±0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005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5D0F0D6E" w14:textId="36D797C9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074±0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005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720568" w:rsidRPr="00AB03A7" w14:paraId="1A0A466D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329340D9" w14:textId="7777777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B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562B9E5F" w14:textId="106CA45E" w:rsidR="00B21A76" w:rsidRPr="00AB03A7" w:rsidRDefault="00D05C7A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62677EAC" w14:textId="4BA4379F" w:rsidR="00B21A76" w:rsidRPr="00AB03A7" w:rsidRDefault="00D05C7A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3773765C" w14:textId="33A08D17" w:rsidR="00B21A76" w:rsidRPr="00AB03A7" w:rsidRDefault="00D05C7A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63907426" w14:textId="5C91652A" w:rsidR="00B21A76" w:rsidRPr="00AB03A7" w:rsidRDefault="00D05C7A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37C4AFA5" w14:textId="00FAD01E" w:rsidR="00B21A76" w:rsidRPr="00AB03A7" w:rsidRDefault="00D05C7A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0F931E9E" w14:textId="4CE1D13A" w:rsidR="00B21A76" w:rsidRPr="00AB03A7" w:rsidRDefault="00D05C7A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720568" w:rsidRPr="00AB03A7" w14:paraId="2C00F484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173C91D3" w14:textId="7777777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K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09B31769" w14:textId="458EDCBE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1725±99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3695BCC2" w14:textId="14B73533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16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9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0±94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29773F5C" w14:textId="5380A6A4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1625±92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5EC680F0" w14:textId="0985B580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157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6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±86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004D7333" w14:textId="6990B3C2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192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3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±102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3649103E" w14:textId="6F4D0585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184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5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±87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720568" w:rsidRPr="00AB03A7" w14:paraId="1FEFB7F3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3BB13396" w14:textId="7777777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Ca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1814CDD9" w14:textId="78D9BCAB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66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3±4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7129B4D4" w14:textId="5427E7FA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67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5±4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680B0F4A" w14:textId="19FB456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69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2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±4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0B5687D7" w14:textId="57A24341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70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9±4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11A6038C" w14:textId="06FAEF5B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89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2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±4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28E2CD6E" w14:textId="248E464D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128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2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±5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4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720568" w:rsidRPr="00AB03A7" w14:paraId="1288A36C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4A70A797" w14:textId="7777777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Si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5EDA1C2D" w14:textId="012BBFD5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18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2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8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7077DFC2" w14:textId="066B094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23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3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41D00785" w14:textId="534F936D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26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3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8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64BD3E79" w14:textId="2ED7AF7F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27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7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8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4B129AE6" w14:textId="23746F22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5</w:t>
            </w:r>
            <w:r w:rsidR="00DE4780" w:rsidRPr="00AB03A7">
              <w:rPr>
                <w:rFonts w:asciiTheme="minorHAnsi" w:eastAsia="Times" w:hAnsiTheme="minorHAnsi" w:cstheme="minorHAnsi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8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23CD3576" w14:textId="44D83694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29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1±2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720568" w:rsidRPr="00AB03A7" w14:paraId="69C0A4A3" w14:textId="77777777" w:rsidTr="00277FC6">
        <w:trPr>
          <w:trHeight w:val="309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1EF21883" w14:textId="7777777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Mg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48A32EDC" w14:textId="35B2B3B1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53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6±3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37497C86" w14:textId="23A464AB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5±3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193AE8EA" w14:textId="74B6C604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3±3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04061062" w14:textId="22D775C0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48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5±3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77AF3BFE" w14:textId="3ECD089D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62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32±3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189D688D" w14:textId="5AD03BE9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68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55±3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</w:p>
        </w:tc>
      </w:tr>
      <w:tr w:rsidR="00720568" w:rsidRPr="00AB03A7" w14:paraId="32167F92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1E7902FE" w14:textId="77777777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Mn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237494D4" w14:textId="0197416D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28±0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4A7E5897" w14:textId="22B595AB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31±0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6C196EF2" w14:textId="2B3B74E6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35±0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26C22ECE" w14:textId="23006E3D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37±0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028A561A" w14:textId="6291F1B6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28±0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1015DEF1" w14:textId="13F2C99F" w:rsidR="00B21A76" w:rsidRPr="00AB03A7" w:rsidRDefault="00B21A76" w:rsidP="00D05C7A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35±0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720568" w:rsidRPr="00AB03A7" w14:paraId="31BFFFF6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2428E17A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Cu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4F5ECC34" w14:textId="642D832B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21±0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01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02CCBA4A" w14:textId="410E017B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18±0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01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031362BB" w14:textId="515BA4FF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18±0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01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19BF5C1B" w14:textId="43D5B842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18±0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01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5D3D3CD0" w14:textId="24A3F5CD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29±0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03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1152D4F2" w14:textId="790A8BD9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23±0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02</w:t>
            </w:r>
            <w:r w:rsidR="00D05C7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720568" w:rsidRPr="00AB03A7" w14:paraId="0DB8278F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2DCB551D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Mo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6C8CFDB8" w14:textId="14CEC598" w:rsidR="00B21A76" w:rsidRPr="00AB03A7" w:rsidRDefault="00D01025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05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77EE60EB" w14:textId="06A8C7AE" w:rsidR="00B21A76" w:rsidRPr="00AB03A7" w:rsidRDefault="00D01025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F63E1A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 xml:space="preserve"> 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05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0F0918ED" w14:textId="54D1C7BE" w:rsidR="00B21A76" w:rsidRPr="00AB03A7" w:rsidRDefault="00D01025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05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6B0DF1D2" w14:textId="14BDEC69" w:rsidR="00B21A76" w:rsidRPr="00AB03A7" w:rsidRDefault="00D01025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05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1102E833" w14:textId="570A6620" w:rsidR="00B21A76" w:rsidRPr="00AB03A7" w:rsidRDefault="00D01025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05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37929703" w14:textId="1A4D2605" w:rsidR="00B21A76" w:rsidRPr="00AB03A7" w:rsidRDefault="00D01025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  <w:t>Less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 xml:space="preserve"> 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="00B21A76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05</w:t>
            </w:r>
          </w:p>
        </w:tc>
      </w:tr>
      <w:tr w:rsidR="00720568" w:rsidRPr="00AB03A7" w14:paraId="31189443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6CD247C7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5A188B49" w14:textId="0F3DA0A6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4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2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7±0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51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7AA4623B" w14:textId="4A48C5B0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4</w:t>
            </w:r>
            <w:r w:rsidR="00DE4780" w:rsidRPr="00AB03A7">
              <w:rPr>
                <w:rFonts w:asciiTheme="minorHAnsi" w:eastAsia="Times" w:hAnsiTheme="minorHAnsi" w:cstheme="minorHAnsi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86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52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0F597529" w14:textId="64D4D26B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5</w:t>
            </w:r>
            <w:r w:rsidR="00DE4780" w:rsidRPr="00AB03A7">
              <w:rPr>
                <w:rFonts w:asciiTheme="minorHAnsi" w:eastAsia="Times" w:hAnsiTheme="minorHAnsi" w:cstheme="minorHAnsi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07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52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75F065F5" w14:textId="539938C6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2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54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22844D75" w14:textId="3823DEF8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3</w:t>
            </w:r>
            <w:r w:rsidR="00DE4780" w:rsidRPr="00AB03A7">
              <w:rPr>
                <w:rFonts w:asciiTheme="minorHAnsi" w:eastAsia="Times" w:hAnsiTheme="minorHAnsi" w:cstheme="minorHAnsi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87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35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489C593F" w14:textId="532D9E2B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5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7±0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35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720568" w:rsidRPr="00AB03A7" w14:paraId="0BA742AB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16FCA808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Rb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75C6FEA3" w14:textId="1819BBCE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70±0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06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6E23BB35" w14:textId="2E467BB2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66±0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05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6BD1D42A" w14:textId="6104156F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62±0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05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6BC54F75" w14:textId="74B71EE2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62±0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05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0B86339E" w14:textId="3028C2F5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39±0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02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3676EE78" w14:textId="26CBF86A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28±0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02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720568" w:rsidRPr="00AB03A7" w14:paraId="604F40C7" w14:textId="77777777" w:rsidTr="00277FC6">
        <w:trPr>
          <w:trHeight w:val="66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2AB56221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Sr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0B8254D2" w14:textId="7A05B1F4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089±0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007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21FCC50C" w14:textId="4788C75D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092±0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007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79201F25" w14:textId="65552003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090±0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005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6057BAB6" w14:textId="0DB9FC25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090±0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005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20A2C417" w14:textId="69966568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119±0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005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1F497662" w14:textId="49BD46E9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sz w:val="20"/>
                <w:szCs w:val="20"/>
              </w:rPr>
              <w:t>09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3±0</w:t>
            </w:r>
            <w:r w:rsidR="00DE4780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005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720568" w:rsidRPr="00AB03A7" w14:paraId="094BFAD1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5B74EE74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P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2FECC204" w14:textId="7D562358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107±9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28DBE02E" w14:textId="6C96EAD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103±7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16341E8E" w14:textId="74BC2E51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100±6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6884D8E4" w14:textId="7249CF23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97±5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4B81A295" w14:textId="149C5958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142±7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4746FC5B" w14:textId="4D1C4089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167±8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720568" w:rsidRPr="00AB03A7" w14:paraId="7C1BAB14" w14:textId="77777777" w:rsidTr="00277FC6">
        <w:trPr>
          <w:trHeight w:val="66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42E1C98A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Cr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6AFD9403" w14:textId="4FE4B11E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036±0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004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1D2431FA" w14:textId="136BB494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081±0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004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109DF31A" w14:textId="25FB3BBA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093±0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004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1683F787" w14:textId="322F1D9F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095±0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004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5FBBA9AB" w14:textId="54902870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209±0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004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3D68E4BB" w14:textId="396C3C0F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056±0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004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720568" w:rsidRPr="00AB03A7" w14:paraId="410D43B5" w14:textId="77777777" w:rsidTr="00277FC6">
        <w:trPr>
          <w:trHeight w:val="340"/>
          <w:jc w:val="center"/>
        </w:trPr>
        <w:tc>
          <w:tcPr>
            <w:tcW w:w="522" w:type="pct"/>
            <w:shd w:val="clear" w:color="auto" w:fill="auto"/>
            <w:vAlign w:val="center"/>
          </w:tcPr>
          <w:p w14:paraId="4C7F139A" w14:textId="77777777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Zn</w:t>
            </w:r>
          </w:p>
        </w:tc>
        <w:tc>
          <w:tcPr>
            <w:tcW w:w="744" w:type="pct"/>
            <w:shd w:val="clear" w:color="auto" w:fill="auto"/>
            <w:vAlign w:val="center"/>
          </w:tcPr>
          <w:p w14:paraId="421FE62B" w14:textId="5B89D7AF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68±0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07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5CCDD6B0" w14:textId="51FB5FD5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87±0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07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5FB1FA53" w14:textId="3398575B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92±0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07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49DD1A91" w14:textId="765C03E4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94±0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07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42511367" w14:textId="430E26C2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89±0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07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47" w:type="pct"/>
            <w:shd w:val="clear" w:color="auto" w:fill="auto"/>
            <w:vAlign w:val="center"/>
          </w:tcPr>
          <w:p w14:paraId="3B623162" w14:textId="52243468" w:rsidR="00B21A76" w:rsidRPr="00AB03A7" w:rsidRDefault="00B21A76" w:rsidP="00264A8E">
            <w:pPr>
              <w:spacing w:line="480" w:lineRule="auto"/>
              <w:jc w:val="center"/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65±0</w:t>
            </w:r>
            <w:r w:rsidR="00264A8E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lang w:val="en-IN"/>
              </w:rPr>
              <w:t>.</w:t>
            </w:r>
            <w:r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</w:rPr>
              <w:t>07</w:t>
            </w:r>
            <w:r w:rsidR="00D01025" w:rsidRPr="00AB03A7">
              <w:rPr>
                <w:rFonts w:asciiTheme="minorHAnsi" w:eastAsia="Times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</w:tbl>
    <w:p w14:paraId="2020A103" w14:textId="10FCCA2E" w:rsidR="00B21A76" w:rsidRDefault="00B21A76" w:rsidP="003B39BB">
      <w:pPr>
        <w:spacing w:after="120" w:line="240" w:lineRule="auto"/>
        <w:rPr>
          <w:rFonts w:asciiTheme="minorHAnsi" w:hAnsiTheme="minorHAnsi" w:cstheme="minorHAnsi"/>
          <w:iCs/>
          <w:sz w:val="20"/>
          <w:szCs w:val="20"/>
          <w:lang w:val="en-US"/>
        </w:rPr>
      </w:pPr>
      <w:r w:rsidRPr="003B39BB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Values in </w:t>
      </w:r>
      <w:r w:rsidR="005F07D1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the </w:t>
      </w:r>
      <w:r w:rsidRPr="003B39BB">
        <w:rPr>
          <w:rFonts w:asciiTheme="minorHAnsi" w:hAnsiTheme="minorHAnsi" w:cstheme="minorHAnsi"/>
          <w:iCs/>
          <w:sz w:val="20"/>
          <w:szCs w:val="20"/>
          <w:lang w:val="en-US"/>
        </w:rPr>
        <w:t>same row having different superscripts differ significantly (p ≤ 0.05). The results were expressed as means ± standard deviation (SD).</w:t>
      </w:r>
      <w:r w:rsidR="00200A2F" w:rsidRPr="003B39BB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 </w:t>
      </w:r>
      <w:r w:rsidRPr="003B39BB">
        <w:rPr>
          <w:rFonts w:asciiTheme="minorHAnsi" w:hAnsiTheme="minorHAnsi" w:cstheme="minorHAnsi"/>
          <w:iCs/>
          <w:sz w:val="20"/>
          <w:szCs w:val="20"/>
          <w:lang w:val="en-US"/>
        </w:rPr>
        <w:t>Be, Va, – less than 0.1 mg/kg</w:t>
      </w:r>
      <w:r w:rsidR="00200A2F" w:rsidRPr="003B39BB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. </w:t>
      </w:r>
      <w:r w:rsidRPr="003B39BB">
        <w:rPr>
          <w:rFonts w:asciiTheme="minorHAnsi" w:hAnsiTheme="minorHAnsi" w:cstheme="minorHAnsi"/>
          <w:iCs/>
          <w:sz w:val="20"/>
          <w:szCs w:val="20"/>
          <w:lang w:val="en-US"/>
        </w:rPr>
        <w:t>Co – less 0.2mg/kg</w:t>
      </w:r>
      <w:r w:rsidR="00200A2F" w:rsidRPr="003B39BB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. </w:t>
      </w:r>
      <w:r w:rsidRPr="003B39BB">
        <w:rPr>
          <w:rFonts w:asciiTheme="minorHAnsi" w:hAnsiTheme="minorHAnsi" w:cstheme="minorHAnsi"/>
          <w:iCs/>
          <w:sz w:val="20"/>
          <w:szCs w:val="20"/>
          <w:lang w:val="en-US"/>
        </w:rPr>
        <w:t>US – ultrasound</w:t>
      </w:r>
      <w:r w:rsidR="00720568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. </w:t>
      </w:r>
    </w:p>
    <w:p w14:paraId="0608C481" w14:textId="63AED49E" w:rsidR="00720568" w:rsidRPr="00720568" w:rsidRDefault="00720568" w:rsidP="00720568">
      <w:pPr>
        <w:spacing w:after="120" w:line="240" w:lineRule="auto"/>
        <w:rPr>
          <w:rFonts w:cstheme="minorHAnsi"/>
          <w:iCs/>
          <w:sz w:val="20"/>
          <w:szCs w:val="20"/>
          <w:lang w:val="en-US"/>
        </w:rPr>
      </w:pPr>
      <w:r w:rsidRPr="00720568">
        <w:rPr>
          <w:rFonts w:cstheme="minorHAnsi"/>
          <w:iCs/>
          <w:sz w:val="20"/>
          <w:szCs w:val="20"/>
          <w:lang w:val="en-US"/>
        </w:rPr>
        <w:t>*</w:t>
      </w:r>
      <w:r>
        <w:rPr>
          <w:rFonts w:cstheme="minorHAnsi"/>
          <w:iCs/>
          <w:sz w:val="20"/>
          <w:szCs w:val="20"/>
          <w:lang w:val="en-US"/>
        </w:rPr>
        <w:t xml:space="preserve"> </w:t>
      </w:r>
      <w:r w:rsidRPr="00720568">
        <w:rPr>
          <w:rFonts w:cstheme="minorHAnsi"/>
          <w:iCs/>
          <w:sz w:val="20"/>
          <w:szCs w:val="20"/>
          <w:lang w:val="en-US"/>
        </w:rPr>
        <w:t>-</w:t>
      </w:r>
      <w:r>
        <w:rPr>
          <w:rFonts w:cstheme="minorHAnsi"/>
          <w:iCs/>
          <w:sz w:val="20"/>
          <w:szCs w:val="20"/>
          <w:lang w:val="en-US"/>
        </w:rPr>
        <w:t xml:space="preserve"> </w:t>
      </w:r>
      <w:r w:rsidRPr="00AB03A7">
        <w:rPr>
          <w:rFonts w:asciiTheme="minorHAnsi" w:hAnsiTheme="minorHAnsi" w:cstheme="minorHAnsi"/>
          <w:bCs/>
          <w:sz w:val="20"/>
          <w:szCs w:val="20"/>
          <w:lang w:val="en-US"/>
        </w:rPr>
        <w:t xml:space="preserve">µg/1 kg of plant </w:t>
      </w:r>
      <w:r>
        <w:rPr>
          <w:rFonts w:asciiTheme="minorHAnsi" w:hAnsiTheme="minorHAnsi" w:cstheme="minorHAnsi"/>
          <w:bCs/>
          <w:sz w:val="20"/>
          <w:szCs w:val="20"/>
          <w:lang w:val="en-US"/>
        </w:rPr>
        <w:t>dispersion</w:t>
      </w:r>
    </w:p>
    <w:p w14:paraId="1ECDA2AB" w14:textId="6E80C602" w:rsidR="00B21A76" w:rsidRPr="00F24D9A" w:rsidRDefault="00B21A76" w:rsidP="00F24D9A">
      <w:pPr>
        <w:spacing w:after="120" w:line="480" w:lineRule="auto"/>
        <w:rPr>
          <w:rFonts w:asciiTheme="minorHAnsi" w:hAnsiTheme="minorHAnsi" w:cstheme="minorHAnsi"/>
          <w:color w:val="000000"/>
          <w:sz w:val="24"/>
          <w:szCs w:val="24"/>
          <w:lang w:val="en-US"/>
        </w:rPr>
      </w:pPr>
    </w:p>
    <w:p w14:paraId="51E644E6" w14:textId="7330A8C1" w:rsidR="00B21A76" w:rsidRPr="00F24D9A" w:rsidRDefault="000F031E" w:rsidP="00F24D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firstLine="708"/>
        <w:jc w:val="center"/>
        <w:rPr>
          <w:rFonts w:asciiTheme="minorHAnsi" w:eastAsia="Times" w:hAnsiTheme="minorHAnsi" w:cstheme="minorHAnsi"/>
          <w:color w:val="000000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noProof/>
          <w:sz w:val="24"/>
          <w:szCs w:val="24"/>
        </w:rPr>
        <w:lastRenderedPageBreak/>
        <w:drawing>
          <wp:inline distT="0" distB="0" distL="0" distR="0" wp14:anchorId="2CC6F2D2" wp14:editId="3C980B80">
            <wp:extent cx="4556518" cy="3375660"/>
            <wp:effectExtent l="0" t="0" r="0" b="0"/>
            <wp:docPr id="7857001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700121" name="Рисунок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0122" cy="337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28721" w14:textId="3D863E9B" w:rsidR="00B21A76" w:rsidRPr="00765D38" w:rsidRDefault="00B21A76" w:rsidP="00F24D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Theme="minorHAnsi" w:eastAsia="Times" w:hAnsiTheme="minorHAnsi" w:cstheme="minorHAnsi"/>
          <w:color w:val="000000"/>
          <w:sz w:val="24"/>
          <w:szCs w:val="24"/>
          <w:lang w:val="en-US"/>
        </w:rPr>
      </w:pPr>
      <w:r w:rsidRPr="000366D5">
        <w:rPr>
          <w:rFonts w:asciiTheme="minorHAnsi" w:eastAsia="Times" w:hAnsiTheme="minorHAnsi" w:cstheme="minorHAnsi"/>
          <w:b/>
          <w:bCs/>
          <w:color w:val="000000"/>
          <w:sz w:val="20"/>
          <w:szCs w:val="20"/>
          <w:lang w:val="en-US"/>
        </w:rPr>
        <w:t>Fig</w:t>
      </w:r>
      <w:r w:rsidR="00482AB2" w:rsidRPr="000366D5">
        <w:rPr>
          <w:rFonts w:asciiTheme="minorHAnsi" w:eastAsia="Times" w:hAnsiTheme="minorHAnsi" w:cstheme="minorHAnsi"/>
          <w:b/>
          <w:bCs/>
          <w:color w:val="000000"/>
          <w:sz w:val="20"/>
          <w:szCs w:val="20"/>
          <w:lang w:val="en-US"/>
        </w:rPr>
        <w:t>.</w:t>
      </w:r>
      <w:r w:rsidR="00BA76AD" w:rsidRPr="000366D5">
        <w:rPr>
          <w:rFonts w:asciiTheme="minorHAnsi" w:eastAsia="Times" w:hAnsiTheme="minorHAnsi" w:cstheme="minorHAnsi"/>
          <w:b/>
          <w:bCs/>
          <w:color w:val="000000"/>
          <w:sz w:val="20"/>
          <w:szCs w:val="20"/>
          <w:lang w:val="en-US"/>
        </w:rPr>
        <w:t xml:space="preserve"> </w:t>
      </w:r>
      <w:r w:rsidR="005D4EF3" w:rsidRPr="000366D5">
        <w:rPr>
          <w:rFonts w:asciiTheme="minorHAnsi" w:eastAsia="Times" w:hAnsiTheme="minorHAnsi" w:cstheme="minorHAnsi"/>
          <w:b/>
          <w:bCs/>
          <w:color w:val="000000"/>
          <w:sz w:val="20"/>
          <w:szCs w:val="20"/>
          <w:lang w:val="en-US"/>
        </w:rPr>
        <w:t>S1</w:t>
      </w:r>
      <w:r w:rsidRPr="000366D5">
        <w:rPr>
          <w:rFonts w:asciiTheme="minorHAnsi" w:eastAsia="Times" w:hAnsiTheme="minorHAnsi" w:cstheme="minorHAnsi"/>
          <w:color w:val="000000"/>
          <w:sz w:val="20"/>
          <w:szCs w:val="20"/>
          <w:lang w:val="en-US"/>
        </w:rPr>
        <w:t xml:space="preserve"> </w:t>
      </w:r>
      <w:r w:rsidR="00893E9E"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Spider plot </w:t>
      </w:r>
      <w:r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of sensory evaluation </w:t>
      </w:r>
      <w:r w:rsidR="003318A3"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results </w:t>
      </w:r>
      <w:r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of Jerusalem tuber dispersions depending on the pre-treatment method </w:t>
      </w:r>
    </w:p>
    <w:p w14:paraId="15911108" w14:textId="77777777" w:rsidR="00903275" w:rsidRPr="00F24D9A" w:rsidRDefault="0090327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</w:p>
    <w:p w14:paraId="3960A7E5" w14:textId="0BBA9FAC" w:rsidR="00CA4C0F" w:rsidRPr="00F24D9A" w:rsidRDefault="00E870A9" w:rsidP="00F24D9A">
      <w:pPr>
        <w:pStyle w:val="a7"/>
        <w:spacing w:before="0" w:beforeAutospacing="0" w:after="0" w:afterAutospacing="0" w:line="480" w:lineRule="auto"/>
        <w:jc w:val="center"/>
        <w:rPr>
          <w:rFonts w:asciiTheme="minorHAnsi" w:hAnsiTheme="minorHAnsi" w:cstheme="minorHAnsi"/>
          <w:color w:val="000000"/>
          <w:highlight w:val="yellow"/>
        </w:rPr>
      </w:pPr>
      <w:bookmarkStart w:id="9" w:name="_Hlk151638956"/>
      <w:r w:rsidRPr="00F24D9A">
        <w:rPr>
          <w:rFonts w:asciiTheme="minorHAnsi" w:hAnsiTheme="minorHAnsi" w:cstheme="minorHAnsi"/>
          <w:noProof/>
          <w:color w:val="000000"/>
        </w:rPr>
        <w:drawing>
          <wp:inline distT="0" distB="0" distL="0" distR="0" wp14:anchorId="4D29D8D9" wp14:editId="730B61E5">
            <wp:extent cx="5707553" cy="3109851"/>
            <wp:effectExtent l="0" t="0" r="7620" b="0"/>
            <wp:docPr id="207117665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176655" name="Рисунок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7553" cy="3109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C169A" w14:textId="403F6AD6" w:rsidR="00E870A9" w:rsidRPr="00F24D9A" w:rsidRDefault="00CA4C0F" w:rsidP="00765D38">
      <w:pPr>
        <w:pStyle w:val="a7"/>
        <w:spacing w:before="0" w:beforeAutospacing="0" w:after="0" w:afterAutospacing="0" w:line="480" w:lineRule="auto"/>
        <w:jc w:val="both"/>
        <w:rPr>
          <w:rFonts w:asciiTheme="minorHAnsi" w:hAnsiTheme="minorHAnsi" w:cstheme="minorHAnsi"/>
          <w:color w:val="000000"/>
          <w:highlight w:val="yellow"/>
          <w:lang w:val="en-US"/>
        </w:rPr>
      </w:pPr>
      <w:r w:rsidRPr="000366D5">
        <w:rPr>
          <w:rFonts w:asciiTheme="minorHAnsi" w:hAnsiTheme="minorHAnsi" w:cstheme="minorHAnsi"/>
          <w:b/>
          <w:bCs/>
          <w:iCs/>
          <w:sz w:val="20"/>
          <w:szCs w:val="20"/>
          <w:lang w:val="en-US"/>
        </w:rPr>
        <w:t>Fig</w:t>
      </w:r>
      <w:r w:rsidR="00482AB2" w:rsidRPr="000366D5">
        <w:rPr>
          <w:rFonts w:asciiTheme="minorHAnsi" w:hAnsiTheme="minorHAnsi" w:cstheme="minorHAnsi"/>
          <w:b/>
          <w:bCs/>
          <w:iCs/>
          <w:sz w:val="20"/>
          <w:szCs w:val="20"/>
          <w:lang w:val="en-US"/>
        </w:rPr>
        <w:t>.</w:t>
      </w:r>
      <w:r w:rsidR="00507A54" w:rsidRPr="000366D5">
        <w:rPr>
          <w:rFonts w:asciiTheme="minorHAnsi" w:hAnsiTheme="minorHAnsi" w:cstheme="minorHAnsi"/>
          <w:b/>
          <w:bCs/>
          <w:iCs/>
          <w:sz w:val="20"/>
          <w:szCs w:val="20"/>
          <w:lang w:val="en-US"/>
        </w:rPr>
        <w:t xml:space="preserve"> </w:t>
      </w:r>
      <w:r w:rsidR="005D4EF3" w:rsidRPr="000366D5">
        <w:rPr>
          <w:rFonts w:asciiTheme="minorHAnsi" w:hAnsiTheme="minorHAnsi" w:cstheme="minorHAnsi"/>
          <w:b/>
          <w:bCs/>
          <w:iCs/>
          <w:sz w:val="20"/>
          <w:szCs w:val="20"/>
          <w:lang w:val="en-US"/>
        </w:rPr>
        <w:t>S2</w:t>
      </w:r>
      <w:r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 </w:t>
      </w:r>
      <w:r w:rsidR="00E870A9"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(a) Changes in titratable acidity in Jerusalem artichoke dispersions over </w:t>
      </w:r>
      <w:r w:rsidR="00DE3C21"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the </w:t>
      </w:r>
      <w:r w:rsidR="00E870A9"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fermentation period and (b) changes in pH values in Jerusalem artichoke dispersions over </w:t>
      </w:r>
      <w:r w:rsidR="00DE3C21"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the </w:t>
      </w:r>
      <w:r w:rsidR="00E870A9" w:rsidRPr="000366D5">
        <w:rPr>
          <w:rFonts w:asciiTheme="minorHAnsi" w:hAnsiTheme="minorHAnsi" w:cstheme="minorHAnsi"/>
          <w:iCs/>
          <w:sz w:val="20"/>
          <w:szCs w:val="20"/>
          <w:lang w:val="en-US"/>
        </w:rPr>
        <w:t>fermentation period</w:t>
      </w:r>
    </w:p>
    <w:bookmarkEnd w:id="9"/>
    <w:p w14:paraId="12E04DDA" w14:textId="5D391E28" w:rsidR="00BD7F37" w:rsidRPr="00765D38" w:rsidRDefault="00BD7F37" w:rsidP="00765D38">
      <w:pPr>
        <w:pStyle w:val="a7"/>
        <w:spacing w:before="0" w:beforeAutospacing="0" w:after="0" w:afterAutospacing="0" w:line="480" w:lineRule="auto"/>
        <w:jc w:val="both"/>
        <w:rPr>
          <w:rFonts w:asciiTheme="minorHAnsi" w:hAnsiTheme="minorHAnsi" w:cstheme="minorHAnsi"/>
          <w:color w:val="000000"/>
          <w:lang w:val="en-US"/>
        </w:rPr>
      </w:pPr>
    </w:p>
    <w:p w14:paraId="33CB47BD" w14:textId="119DE987" w:rsidR="001A3CE1" w:rsidRPr="00F24D9A" w:rsidRDefault="00E870A9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noProof/>
          <w:sz w:val="24"/>
          <w:szCs w:val="24"/>
          <w:lang w:val="en-US"/>
        </w:rPr>
        <w:lastRenderedPageBreak/>
        <w:drawing>
          <wp:inline distT="0" distB="0" distL="0" distR="0" wp14:anchorId="7214A43A" wp14:editId="0E27542A">
            <wp:extent cx="5940425" cy="2690495"/>
            <wp:effectExtent l="0" t="0" r="3175" b="0"/>
            <wp:docPr id="1851801282" name="Рисунок 2" descr="Изображение выглядит как свеча, текст, линия, канделябр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801282" name="Рисунок 2" descr="Изображение выглядит как свеча, текст, линия, канделябр&#10;&#10;Автоматически созданное описание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A8DE3" w14:textId="69E7CD56" w:rsidR="001F1CFB" w:rsidRPr="00F24D9A" w:rsidRDefault="001A3CE1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0366D5">
        <w:rPr>
          <w:rFonts w:asciiTheme="minorHAnsi" w:hAnsiTheme="minorHAnsi" w:cstheme="minorHAnsi"/>
          <w:b/>
          <w:bCs/>
          <w:sz w:val="20"/>
          <w:szCs w:val="20"/>
          <w:lang w:val="en-US"/>
        </w:rPr>
        <w:t>Fig</w:t>
      </w:r>
      <w:r w:rsidR="00482AB2" w:rsidRPr="000366D5">
        <w:rPr>
          <w:rFonts w:asciiTheme="minorHAnsi" w:hAnsiTheme="minorHAnsi" w:cstheme="minorHAnsi"/>
          <w:b/>
          <w:bCs/>
          <w:sz w:val="20"/>
          <w:szCs w:val="20"/>
          <w:lang w:val="en-US"/>
        </w:rPr>
        <w:t>.</w:t>
      </w:r>
      <w:r w:rsidR="00507A54" w:rsidRPr="000366D5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 </w:t>
      </w:r>
      <w:r w:rsidR="005D4EF3" w:rsidRPr="000366D5">
        <w:rPr>
          <w:rFonts w:asciiTheme="minorHAnsi" w:hAnsiTheme="minorHAnsi" w:cstheme="minorHAnsi"/>
          <w:b/>
          <w:bCs/>
          <w:sz w:val="20"/>
          <w:szCs w:val="20"/>
          <w:lang w:val="en-US"/>
        </w:rPr>
        <w:t>S3</w:t>
      </w:r>
      <w:r w:rsidRPr="000366D5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="001F1CFB" w:rsidRPr="000366D5">
        <w:rPr>
          <w:rFonts w:asciiTheme="minorHAnsi" w:hAnsiTheme="minorHAnsi" w:cstheme="minorHAnsi"/>
          <w:sz w:val="20"/>
          <w:szCs w:val="20"/>
          <w:lang w:val="en-US"/>
        </w:rPr>
        <w:t xml:space="preserve">The dynamic in antioxidant </w:t>
      </w:r>
      <w:r w:rsidR="0037160D" w:rsidRPr="000366D5">
        <w:rPr>
          <w:rFonts w:asciiTheme="minorHAnsi" w:hAnsiTheme="minorHAnsi" w:cstheme="minorHAnsi"/>
          <w:sz w:val="20"/>
          <w:szCs w:val="20"/>
          <w:lang w:val="en-US"/>
        </w:rPr>
        <w:t>activity changes</w:t>
      </w:r>
      <w:r w:rsidR="001F1CFB" w:rsidRPr="000366D5">
        <w:rPr>
          <w:rFonts w:asciiTheme="minorHAnsi" w:hAnsiTheme="minorHAnsi" w:cstheme="minorHAnsi"/>
          <w:sz w:val="20"/>
          <w:szCs w:val="20"/>
          <w:lang w:val="en-US"/>
        </w:rPr>
        <w:t xml:space="preserve"> (% DPPH inhibition) of fermented samples when using different probiotic cultures during storage at 4</w:t>
      </w:r>
      <w:r w:rsidR="001F1CFB" w:rsidRPr="000366D5"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>◦</w:t>
      </w:r>
      <w:r w:rsidR="001F1CFB" w:rsidRPr="000366D5">
        <w:rPr>
          <w:rFonts w:asciiTheme="minorHAnsi" w:hAnsiTheme="minorHAnsi" w:cstheme="minorHAnsi"/>
          <w:sz w:val="20"/>
          <w:szCs w:val="20"/>
          <w:lang w:val="en-US"/>
        </w:rPr>
        <w:t>C</w:t>
      </w:r>
    </w:p>
    <w:p w14:paraId="2145DE69" w14:textId="7346CB68" w:rsidR="00190DD9" w:rsidRPr="00F24D9A" w:rsidRDefault="00190DD9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</w:p>
    <w:p w14:paraId="15A07008" w14:textId="00DF5CD9" w:rsidR="003F71FB" w:rsidRPr="00F24D9A" w:rsidRDefault="00B20722" w:rsidP="00F24D9A">
      <w:pPr>
        <w:spacing w:line="480" w:lineRule="auto"/>
        <w:jc w:val="center"/>
        <w:rPr>
          <w:rFonts w:asciiTheme="minorHAnsi" w:hAnsiTheme="minorHAnsi" w:cstheme="minorHAnsi"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13F9A67C" wp14:editId="3030624F">
            <wp:extent cx="3116023" cy="2921715"/>
            <wp:effectExtent l="0" t="0" r="8255" b="0"/>
            <wp:docPr id="18186376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637663" name="Рисунок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6023" cy="292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353A4" w14:textId="198C770A" w:rsidR="00DB5946" w:rsidRPr="00765D38" w:rsidRDefault="00464FBA" w:rsidP="00F24D9A">
      <w:pPr>
        <w:spacing w:line="480" w:lineRule="auto"/>
        <w:rPr>
          <w:rFonts w:asciiTheme="minorHAnsi" w:hAnsiTheme="minorHAnsi" w:cstheme="minorHAnsi"/>
          <w:iCs/>
          <w:sz w:val="24"/>
          <w:szCs w:val="24"/>
          <w:lang w:val="en-US"/>
        </w:rPr>
      </w:pPr>
      <w:r w:rsidRPr="000366D5">
        <w:rPr>
          <w:rFonts w:asciiTheme="minorHAnsi" w:hAnsiTheme="minorHAnsi" w:cstheme="minorHAnsi"/>
          <w:b/>
          <w:bCs/>
          <w:iCs/>
          <w:sz w:val="20"/>
          <w:szCs w:val="20"/>
          <w:lang w:val="en-US"/>
        </w:rPr>
        <w:t>Fig</w:t>
      </w:r>
      <w:r w:rsidR="00482AB2" w:rsidRPr="000366D5">
        <w:rPr>
          <w:rFonts w:asciiTheme="minorHAnsi" w:hAnsiTheme="minorHAnsi" w:cstheme="minorHAnsi"/>
          <w:b/>
          <w:bCs/>
          <w:iCs/>
          <w:sz w:val="20"/>
          <w:szCs w:val="20"/>
          <w:lang w:val="en-US"/>
        </w:rPr>
        <w:t>.</w:t>
      </w:r>
      <w:r w:rsidR="00A76EBF" w:rsidRPr="000366D5">
        <w:rPr>
          <w:rFonts w:asciiTheme="minorHAnsi" w:hAnsiTheme="minorHAnsi" w:cstheme="minorHAnsi"/>
          <w:b/>
          <w:bCs/>
          <w:iCs/>
          <w:sz w:val="20"/>
          <w:szCs w:val="20"/>
          <w:lang w:val="en-US"/>
        </w:rPr>
        <w:t xml:space="preserve"> </w:t>
      </w:r>
      <w:r w:rsidR="005D4EF3" w:rsidRPr="000366D5">
        <w:rPr>
          <w:rFonts w:asciiTheme="minorHAnsi" w:hAnsiTheme="minorHAnsi" w:cstheme="minorHAnsi"/>
          <w:b/>
          <w:bCs/>
          <w:iCs/>
          <w:sz w:val="20"/>
          <w:szCs w:val="20"/>
          <w:lang w:val="en-US"/>
        </w:rPr>
        <w:t>S4</w:t>
      </w:r>
      <w:r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 </w:t>
      </w:r>
      <w:r w:rsidR="00E870A9" w:rsidRPr="000366D5">
        <w:rPr>
          <w:rFonts w:asciiTheme="minorHAnsi" w:hAnsiTheme="minorHAnsi" w:cstheme="minorHAnsi"/>
          <w:iCs/>
          <w:sz w:val="20"/>
          <w:szCs w:val="20"/>
          <w:lang w:val="en-US"/>
        </w:rPr>
        <w:t>(a) The viability of probiotic bacteria during the fermentation of Jerusalem artichoke dispersions. Growth kinetics of different strains in dispersions: (b) t</w:t>
      </w:r>
      <w:r w:rsidR="00E870A9" w:rsidRPr="000366D5">
        <w:rPr>
          <w:rFonts w:asciiTheme="minorHAnsi" w:hAnsiTheme="minorHAnsi" w:cstheme="minorHAnsi"/>
          <w:iCs/>
          <w:sz w:val="20"/>
          <w:szCs w:val="20"/>
          <w:vertAlign w:val="subscript"/>
          <w:lang w:val="en-US"/>
        </w:rPr>
        <w:t>d</w:t>
      </w:r>
      <w:r w:rsidR="00E870A9"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=doubling time, (c) </w:t>
      </w:r>
      <w:proofErr w:type="spellStart"/>
      <w:r w:rsidR="00E870A9" w:rsidRPr="000366D5">
        <w:rPr>
          <w:rFonts w:asciiTheme="minorHAnsi" w:hAnsiTheme="minorHAnsi" w:cstheme="minorHAnsi"/>
          <w:iCs/>
          <w:sz w:val="20"/>
          <w:szCs w:val="20"/>
          <w:lang w:val="en-US"/>
        </w:rPr>
        <w:t>μ</w:t>
      </w:r>
      <w:r w:rsidR="00E870A9" w:rsidRPr="000366D5">
        <w:rPr>
          <w:rFonts w:asciiTheme="minorHAnsi" w:hAnsiTheme="minorHAnsi" w:cstheme="minorHAnsi"/>
          <w:iCs/>
          <w:sz w:val="20"/>
          <w:szCs w:val="20"/>
          <w:vertAlign w:val="subscript"/>
          <w:lang w:val="en-US"/>
        </w:rPr>
        <w:t>G</w:t>
      </w:r>
      <w:proofErr w:type="spellEnd"/>
      <w:r w:rsidR="00E870A9"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 = Specific growth rate</w:t>
      </w:r>
      <w:r w:rsidR="00D9714B" w:rsidRPr="000366D5">
        <w:rPr>
          <w:rFonts w:asciiTheme="minorHAnsi" w:hAnsiTheme="minorHAnsi" w:cstheme="minorHAnsi"/>
          <w:iCs/>
          <w:sz w:val="20"/>
          <w:szCs w:val="20"/>
          <w:lang w:val="en-US"/>
        </w:rPr>
        <w:t>,</w:t>
      </w:r>
      <w:r w:rsidR="00E870A9" w:rsidRPr="000366D5">
        <w:rPr>
          <w:rFonts w:asciiTheme="minorHAnsi" w:hAnsiTheme="minorHAnsi" w:cstheme="minorHAnsi"/>
          <w:iCs/>
          <w:sz w:val="20"/>
          <w:szCs w:val="20"/>
          <w:lang w:val="en-US"/>
        </w:rPr>
        <w:t xml:space="preserve"> and MR=multiplication rate</w:t>
      </w:r>
    </w:p>
    <w:p w14:paraId="56699421" w14:textId="233EC9E6" w:rsidR="00A22B49" w:rsidRPr="00765D38" w:rsidRDefault="00DB5946" w:rsidP="00F24D9A">
      <w:pPr>
        <w:spacing w:line="480" w:lineRule="auto"/>
        <w:rPr>
          <w:rFonts w:asciiTheme="minorHAnsi" w:hAnsiTheme="minorHAnsi" w:cstheme="minorHAnsi"/>
          <w:sz w:val="24"/>
          <w:szCs w:val="24"/>
        </w:rPr>
      </w:pPr>
      <w:r w:rsidRPr="00F24D9A">
        <w:rPr>
          <w:rFonts w:asciiTheme="minorHAnsi" w:hAnsiTheme="minorHAnsi" w:cstheme="minorHAnsi"/>
          <w:noProof/>
          <w:sz w:val="24"/>
          <w:szCs w:val="24"/>
        </w:rPr>
        <w:lastRenderedPageBreak/>
        <w:drawing>
          <wp:inline distT="0" distB="0" distL="0" distR="0" wp14:anchorId="4727076E" wp14:editId="0A034392">
            <wp:extent cx="5940425" cy="4545965"/>
            <wp:effectExtent l="0" t="0" r="3175" b="6985"/>
            <wp:docPr id="5861835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18357" name="Рисунок 5861835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4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0C573" w14:textId="7C94D67D" w:rsidR="00A22B49" w:rsidRPr="00F24D9A" w:rsidRDefault="00A22B49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0366D5">
        <w:rPr>
          <w:rFonts w:asciiTheme="minorHAnsi" w:hAnsiTheme="minorHAnsi" w:cstheme="minorHAnsi"/>
          <w:b/>
          <w:bCs/>
          <w:sz w:val="20"/>
          <w:szCs w:val="20"/>
          <w:lang w:val="en-US"/>
        </w:rPr>
        <w:t>Fig</w:t>
      </w:r>
      <w:r w:rsidR="00482AB2" w:rsidRPr="000366D5">
        <w:rPr>
          <w:rFonts w:asciiTheme="minorHAnsi" w:hAnsiTheme="minorHAnsi" w:cstheme="minorHAnsi"/>
          <w:b/>
          <w:bCs/>
          <w:sz w:val="20"/>
          <w:szCs w:val="20"/>
          <w:lang w:val="en-US"/>
        </w:rPr>
        <w:t>.</w:t>
      </w:r>
      <w:r w:rsidR="00631460" w:rsidRPr="000366D5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 </w:t>
      </w:r>
      <w:r w:rsidR="005D4EF3" w:rsidRPr="000366D5">
        <w:rPr>
          <w:rFonts w:asciiTheme="minorHAnsi" w:hAnsiTheme="minorHAnsi" w:cstheme="minorHAnsi"/>
          <w:b/>
          <w:bCs/>
          <w:sz w:val="20"/>
          <w:szCs w:val="20"/>
          <w:lang w:val="en-US"/>
        </w:rPr>
        <w:t>S5</w:t>
      </w:r>
      <w:r w:rsidRPr="000366D5">
        <w:rPr>
          <w:rFonts w:asciiTheme="minorHAnsi" w:hAnsiTheme="minorHAnsi" w:cstheme="minorHAnsi"/>
          <w:sz w:val="20"/>
          <w:szCs w:val="20"/>
          <w:lang w:val="en-US"/>
        </w:rPr>
        <w:t xml:space="preserve"> Changes in viscosity values in Jerusalem artichoke tuber dispersions before and after fermentation depending on the starter culture</w:t>
      </w:r>
      <w:r w:rsidR="007339DF" w:rsidRPr="000366D5">
        <w:rPr>
          <w:rFonts w:asciiTheme="minorHAnsi" w:hAnsiTheme="minorHAnsi" w:cstheme="minorHAnsi"/>
          <w:sz w:val="20"/>
          <w:szCs w:val="20"/>
          <w:lang w:val="en-US"/>
        </w:rPr>
        <w:t xml:space="preserve">. </w:t>
      </w:r>
      <w:r w:rsidR="006732C2" w:rsidRPr="000366D5">
        <w:rPr>
          <w:rFonts w:asciiTheme="minorHAnsi" w:hAnsiTheme="minorHAnsi" w:cstheme="minorHAnsi"/>
          <w:sz w:val="20"/>
          <w:szCs w:val="20"/>
          <w:lang w:val="en-US"/>
        </w:rPr>
        <w:t>Control sample – Jerusalem artichoke dispersion before fermentation process</w:t>
      </w:r>
    </w:p>
    <w:p w14:paraId="3166004C" w14:textId="75519DC2" w:rsidR="00B825F5" w:rsidRPr="00765D38" w:rsidRDefault="00A546A3" w:rsidP="00765D38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571E1323" wp14:editId="097851E5">
            <wp:extent cx="5940425" cy="3230245"/>
            <wp:effectExtent l="0" t="0" r="3175" b="8255"/>
            <wp:docPr id="1881228243" name="Рисунок 1" descr="Изображение выглядит как текст, снимок экрана, свеча, диаграмм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228243" name="Рисунок 1" descr="Изображение выглядит как текст, снимок экрана, свеча, диаграмма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3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8163F" w14:textId="67EA6946" w:rsidR="00231BA1" w:rsidRPr="00F24D9A" w:rsidRDefault="00674B6A" w:rsidP="00A546A3">
      <w:pPr>
        <w:pStyle w:val="a7"/>
        <w:spacing w:before="0" w:beforeAutospacing="0" w:after="0" w:afterAutospacing="0" w:line="480" w:lineRule="auto"/>
        <w:jc w:val="center"/>
        <w:rPr>
          <w:rFonts w:asciiTheme="minorHAnsi" w:hAnsiTheme="minorHAnsi" w:cstheme="minorHAnsi"/>
          <w:color w:val="000000"/>
          <w:lang w:val="en-US"/>
        </w:rPr>
      </w:pPr>
      <w:r w:rsidRPr="000366D5">
        <w:rPr>
          <w:rFonts w:asciiTheme="minorHAnsi" w:hAnsiTheme="minorHAnsi" w:cstheme="minorHAnsi"/>
          <w:b/>
          <w:bCs/>
          <w:color w:val="000000"/>
          <w:sz w:val="20"/>
          <w:szCs w:val="20"/>
          <w:lang w:val="en-US"/>
        </w:rPr>
        <w:t>Fig</w:t>
      </w:r>
      <w:r w:rsidR="00482AB2" w:rsidRPr="000366D5">
        <w:rPr>
          <w:rFonts w:asciiTheme="minorHAnsi" w:hAnsiTheme="minorHAnsi" w:cstheme="minorHAnsi"/>
          <w:b/>
          <w:bCs/>
          <w:color w:val="000000"/>
          <w:sz w:val="20"/>
          <w:szCs w:val="20"/>
          <w:lang w:val="en-US"/>
        </w:rPr>
        <w:t>.</w:t>
      </w:r>
      <w:r w:rsidR="00631460" w:rsidRPr="000366D5">
        <w:rPr>
          <w:rFonts w:asciiTheme="minorHAnsi" w:hAnsiTheme="minorHAnsi" w:cstheme="minorHAnsi"/>
          <w:b/>
          <w:bCs/>
          <w:color w:val="000000"/>
          <w:sz w:val="20"/>
          <w:szCs w:val="20"/>
          <w:lang w:val="en-US"/>
        </w:rPr>
        <w:t xml:space="preserve"> </w:t>
      </w:r>
      <w:r w:rsidR="005D4EF3" w:rsidRPr="000366D5">
        <w:rPr>
          <w:rFonts w:asciiTheme="minorHAnsi" w:hAnsiTheme="minorHAnsi" w:cstheme="minorHAnsi"/>
          <w:b/>
          <w:bCs/>
          <w:color w:val="000000"/>
          <w:sz w:val="20"/>
          <w:szCs w:val="20"/>
          <w:lang w:val="en-US"/>
        </w:rPr>
        <w:t>S6</w:t>
      </w:r>
      <w:r w:rsidRPr="000366D5">
        <w:rPr>
          <w:rFonts w:asciiTheme="minorHAnsi" w:hAnsiTheme="minorHAnsi" w:cstheme="minorHAnsi"/>
          <w:color w:val="000000"/>
          <w:sz w:val="20"/>
          <w:szCs w:val="20"/>
          <w:lang w:val="en-US"/>
        </w:rPr>
        <w:t xml:space="preserve"> Organoleptic characteristics of fermented Jerusalem artichoke dispersions</w:t>
      </w:r>
    </w:p>
    <w:p w14:paraId="52A9BB9E" w14:textId="25AC848F" w:rsidR="00964723" w:rsidRPr="00F24D9A" w:rsidRDefault="00231BA1" w:rsidP="00F24D9A">
      <w:pPr>
        <w:spacing w:line="48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F24D9A">
        <w:rPr>
          <w:rFonts w:asciiTheme="minorHAnsi" w:hAnsiTheme="minorHAnsi" w:cstheme="minorHAnsi"/>
          <w:b/>
          <w:bCs/>
          <w:sz w:val="24"/>
          <w:szCs w:val="24"/>
          <w:lang w:val="en-US"/>
        </w:rPr>
        <w:lastRenderedPageBreak/>
        <w:t>References</w:t>
      </w:r>
    </w:p>
    <w:p w14:paraId="5D0B1711" w14:textId="75A04EBE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1.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Dimitrovski, D., et al. (2016). </w:t>
      </w:r>
      <w:proofErr w:type="spellStart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Synbiotic</w:t>
      </w:r>
      <w:proofErr w:type="spellEnd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functional drink from Jerusalem artichoke juice fermented by probiotic Lactobacillus plantarum PCS26. Journal of Food Science and Technology, 53(2), 766–774. </w:t>
      </w:r>
      <w:hyperlink r:id="rId16" w:history="1">
        <w:r w:rsidR="00C16C13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https://doi.org/10.1007/s13197-015-2064-0</w:t>
        </w:r>
      </w:hyperlink>
      <w:r w:rsidR="00C16C13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0D80D7DF" w14:textId="7CFC4998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2.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Choi, H. Y., et al. (2012). Direct lactic acid fermentation of Jerusalem artichoke tuber extract using Lactobacillus </w:t>
      </w:r>
      <w:proofErr w:type="spellStart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paracasei</w:t>
      </w:r>
      <w:proofErr w:type="spellEnd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without acidic or enzymatic inulin hydrolysis. Bioresource Technology, 114, 745–747.</w:t>
      </w:r>
      <w:r w:rsidR="00C16C13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hyperlink r:id="rId17" w:history="1">
        <w:r w:rsidR="00C16C13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https://doi.org/10.1016/j.biortech.2012.03.075</w:t>
        </w:r>
      </w:hyperlink>
      <w:r w:rsidR="00C16C13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22E640AF" w14:textId="4812315B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3.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Liu, Z.-S., &amp; Chang, S. K. C. (2013). Nutritional profile and physicochemical properties of commercial soymilk. Journal of Food Processing and Preservation, 37(6), 651–661.</w:t>
      </w:r>
      <w:r w:rsidR="00E557B1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hyperlink r:id="rId18" w:history="1">
        <w:r w:rsidR="00E557B1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https://doi.org/10.1111/j.1745-4549.2012.00696.x</w:t>
        </w:r>
      </w:hyperlink>
      <w:r w:rsidR="00E557B1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764C35AA" w14:textId="55E18758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4. </w:t>
      </w:r>
      <w:r w:rsidR="00A729D7" w:rsidRPr="00E557B1">
        <w:rPr>
          <w:rFonts w:asciiTheme="minorHAnsi" w:hAnsiTheme="minorHAnsi" w:cstheme="minorHAnsi"/>
          <w:sz w:val="24"/>
          <w:szCs w:val="24"/>
          <w:lang w:val="en-US"/>
        </w:rPr>
        <w:t>AOAC. (2005). Official methods of Analysis. 18th ed. Washington DC: Association of Officiating Analytical Chemists.</w:t>
      </w:r>
    </w:p>
    <w:p w14:paraId="64B3AE85" w14:textId="06FA92E1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5.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AACC. (2000). Approved Methods of the American Association of Cereal Chemists. 10th ed. St. Paul, MN.</w:t>
      </w:r>
    </w:p>
    <w:p w14:paraId="5C3B1695" w14:textId="45A93246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6.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ISO 8262-2. (2005). Milk products and milk-based foods — Determination of fat content by the Weibull-</w:t>
      </w:r>
      <w:proofErr w:type="spellStart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Berntrop</w:t>
      </w:r>
      <w:proofErr w:type="spellEnd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gravimetric method (Reference method) — Part 2: Edible ices and ice-mixes. The International Organization for Standardization.</w:t>
      </w:r>
    </w:p>
    <w:p w14:paraId="61DE2C0B" w14:textId="36E3365C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7.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Goes, E. S. dos R., et al. (2016). Fresh pasta enrichment with protein </w:t>
      </w:r>
      <w:proofErr w:type="gramStart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concentrate</w:t>
      </w:r>
      <w:proofErr w:type="gramEnd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of tilapia: nutritional and sensory characteristics. Food Science and Technology, 36, 76–82.</w:t>
      </w:r>
      <w:r w:rsidR="00E557B1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hyperlink r:id="rId19" w:history="1">
        <w:r w:rsidR="00E557B1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https://doi.org/10.1590/1678-457X.0020</w:t>
        </w:r>
      </w:hyperlink>
      <w:r w:rsidR="00E557B1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234C7AA3" w14:textId="2201B757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8.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Rodríguez-Roque, M. J., et al. (2013). Soymilk phenolic compounds, isoflavones and antioxidant activity as affected by in vitro gastrointestinal digestion. Food Chemistry, 136, 206–212.</w:t>
      </w:r>
      <w:r w:rsidR="00F032FE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hyperlink r:id="rId20" w:history="1">
        <w:r w:rsidR="00F032FE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https://doi.org/10.1016/j.foodchem.2012.07.115</w:t>
        </w:r>
      </w:hyperlink>
      <w:r w:rsidR="00F032FE" w:rsidRPr="00F032FE">
        <w:rPr>
          <w:rFonts w:asciiTheme="minorHAnsi" w:hAnsiTheme="minorHAnsi" w:cstheme="minorHAnsi"/>
          <w:sz w:val="24"/>
          <w:szCs w:val="24"/>
          <w:lang w:val="en-US"/>
        </w:rPr>
        <w:t>.</w:t>
      </w:r>
      <w:r w:rsidR="00F032FE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4809947C" w14:textId="35448DD3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9.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Clark, S., Costello, M., Drake, M., &amp; Bodyfelt, F. (Eds.). (2009). The Sensory Evaluation of Dairy Products. Springer US. </w:t>
      </w:r>
      <w:hyperlink r:id="rId21" w:history="1">
        <w:r w:rsidR="004C37B7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https://doi.org/10.1007/978-0-387-77408-4</w:t>
        </w:r>
      </w:hyperlink>
      <w:r w:rsidR="004C37B7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329227A6" w14:textId="41CECABD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lastRenderedPageBreak/>
        <w:t xml:space="preserve">10.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Villanueva, N. D. M., </w:t>
      </w:r>
      <w:proofErr w:type="spellStart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Petenate</w:t>
      </w:r>
      <w:proofErr w:type="spellEnd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, A. J., Da Silva, M. A. A. P. (2005). Performance of the hybrid hedonic scale as compared to the traditional hedonic, self-adjusting and ranking scales. Food Quality and Preference, 16, 691–703. </w:t>
      </w:r>
      <w:hyperlink r:id="rId22" w:history="1">
        <w:r w:rsidR="002E6852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https://doi.org/10.1016/j.foodqual.2005.03.013</w:t>
        </w:r>
      </w:hyperlink>
      <w:r w:rsidR="002E6852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2C07D389" w14:textId="0D1A3779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11.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Fawzi, N. Y., et al. (2022). The ability of probiotic lactic acid bacteria to ferment Egyptian broken rice milk and produce rice-based yogurt. Annals of Agricultural Sciences, 67(1), 107–118. </w:t>
      </w:r>
      <w:hyperlink r:id="rId23" w:history="1">
        <w:r w:rsidR="002E6852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https://doi.org/10.1016/j.aoas.2022.06.004</w:t>
        </w:r>
      </w:hyperlink>
      <w:r w:rsidR="002E6852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407E3B2A" w14:textId="7033C505" w:rsidR="00EB7E17" w:rsidRPr="003B0FF6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12. </w:t>
      </w:r>
      <w:r w:rsidR="003B0FF6" w:rsidRPr="003B0FF6">
        <w:rPr>
          <w:rFonts w:asciiTheme="minorHAnsi" w:hAnsiTheme="minorHAnsi" w:cstheme="minorHAnsi"/>
          <w:sz w:val="24"/>
          <w:szCs w:val="24"/>
          <w:lang w:val="en-US"/>
        </w:rPr>
        <w:t xml:space="preserve">BEZERRA, M. F., SOUZA, D. F. S., &amp; P CORREIA, R. T. (2012). Acidification kinetics, physicochemical properties and sensory attributes of yoghurts prepared from mixtures of goat and buffalo milks. In International Journal of Dairy Technology (Vol. 65, Issue 3, pp. 437–443). Wiley. </w:t>
      </w:r>
      <w:hyperlink r:id="rId24" w:history="1">
        <w:r w:rsidR="002E6852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https://doi.org/10.1111/j.1471-0307.2012.00845.x</w:t>
        </w:r>
      </w:hyperlink>
      <w:r w:rsidR="002E6852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434B0C81" w14:textId="2A934E68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13.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Fernandez-Garcia, E., &amp; McGregor, J. U. (1994). Determination of Organic Acids During the Fermentation and Cold Storage of Yogurt. Journal of Dairy Science, 77, 2934–2939. </w:t>
      </w:r>
      <w:hyperlink r:id="rId25" w:history="1">
        <w:r w:rsidR="002E6852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https://doi.org/10.3168/jds.S0022-0302(94)77234-9</w:t>
        </w:r>
      </w:hyperlink>
      <w:r w:rsidR="002E6852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312B939F" w14:textId="7DF7E82F" w:rsidR="00A729D7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14.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Chan, E. W. C., Lim, Y. Y., &amp; Omar, M. (2007). Antioxidant and antibacterial activity of leaves of </w:t>
      </w:r>
      <w:proofErr w:type="spellStart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Etlingera</w:t>
      </w:r>
      <w:proofErr w:type="spellEnd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 species (</w:t>
      </w:r>
      <w:proofErr w:type="spellStart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>Zingiberaceae</w:t>
      </w:r>
      <w:proofErr w:type="spellEnd"/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) in Peninsular Malaysia. Food Chemistry, 104, 1586–1593. </w:t>
      </w:r>
      <w:hyperlink r:id="rId26" w:history="1">
        <w:r w:rsidR="002E6852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https://doi.org/10.1016/j.foodchem.2007.03.023</w:t>
        </w:r>
      </w:hyperlink>
      <w:r w:rsidR="002E6852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77061559" w14:textId="18C5F941" w:rsidR="006868B8" w:rsidRPr="00F24D9A" w:rsidRDefault="000366D5" w:rsidP="00F24D9A">
      <w:pPr>
        <w:spacing w:line="480" w:lineRule="auto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 xml:space="preserve">15. </w:t>
      </w:r>
      <w:r w:rsidR="00A729D7" w:rsidRPr="00F24D9A">
        <w:rPr>
          <w:rFonts w:asciiTheme="minorHAnsi" w:hAnsiTheme="minorHAnsi" w:cstheme="minorHAnsi"/>
          <w:sz w:val="24"/>
          <w:szCs w:val="24"/>
          <w:lang w:val="en-US"/>
        </w:rPr>
        <w:t xml:space="preserve">Apostolidis, E., Kwon, Y.-I., &amp; Shetty, K. (2007). Inhibitory potential of herb, fruit, and fungal-enriched cheese against key enzymes linked to type 2 diabetes and hypertension. Innovative Food Science &amp; Emerging Technologies, 8, 46–54. </w:t>
      </w:r>
      <w:hyperlink r:id="rId27" w:history="1">
        <w:r w:rsidR="0031122A" w:rsidRPr="00381182">
          <w:rPr>
            <w:rStyle w:val="a3"/>
            <w:rFonts w:asciiTheme="minorHAnsi" w:hAnsiTheme="minorHAnsi" w:cstheme="minorHAnsi"/>
            <w:sz w:val="24"/>
            <w:szCs w:val="24"/>
            <w:lang w:val="en-US"/>
          </w:rPr>
          <w:t>https://doi.org/10.1016/j.ifset.2006.06.001</w:t>
        </w:r>
      </w:hyperlink>
      <w:r w:rsidR="0031122A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sectPr w:rsidR="006868B8" w:rsidRPr="00F24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1B282" w14:textId="77777777" w:rsidR="00F54A10" w:rsidRDefault="00F54A10" w:rsidP="001A3CE1">
      <w:pPr>
        <w:spacing w:line="240" w:lineRule="auto"/>
      </w:pPr>
      <w:r>
        <w:separator/>
      </w:r>
    </w:p>
  </w:endnote>
  <w:endnote w:type="continuationSeparator" w:id="0">
    <w:p w14:paraId="618E52B1" w14:textId="77777777" w:rsidR="00F54A10" w:rsidRDefault="00F54A10" w:rsidP="001A3C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dvOT863180fb">
    <w:altName w:val="Times New Roman"/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96794" w14:textId="77777777" w:rsidR="00F54A10" w:rsidRDefault="00F54A10" w:rsidP="001A3CE1">
      <w:pPr>
        <w:spacing w:line="240" w:lineRule="auto"/>
      </w:pPr>
      <w:r>
        <w:separator/>
      </w:r>
    </w:p>
  </w:footnote>
  <w:footnote w:type="continuationSeparator" w:id="0">
    <w:p w14:paraId="1B08866C" w14:textId="77777777" w:rsidR="00F54A10" w:rsidRDefault="00F54A10" w:rsidP="001A3CE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75F84"/>
    <w:multiLevelType w:val="hybridMultilevel"/>
    <w:tmpl w:val="27345D66"/>
    <w:lvl w:ilvl="0" w:tplc="9CECA994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E3973"/>
    <w:multiLevelType w:val="multilevel"/>
    <w:tmpl w:val="6A6C3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864CA4"/>
    <w:multiLevelType w:val="hybridMultilevel"/>
    <w:tmpl w:val="75A26B10"/>
    <w:lvl w:ilvl="0" w:tplc="21D4218C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D52B9"/>
    <w:multiLevelType w:val="multilevel"/>
    <w:tmpl w:val="8A08F766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140A7A"/>
    <w:multiLevelType w:val="hybridMultilevel"/>
    <w:tmpl w:val="4EDEE9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237B84"/>
    <w:multiLevelType w:val="hybridMultilevel"/>
    <w:tmpl w:val="F49C9AC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8F3BBF"/>
    <w:multiLevelType w:val="hybridMultilevel"/>
    <w:tmpl w:val="F618BF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6877458">
    <w:abstractNumId w:val="4"/>
  </w:num>
  <w:num w:numId="2" w16cid:durableId="154608586">
    <w:abstractNumId w:val="6"/>
  </w:num>
  <w:num w:numId="3" w16cid:durableId="685592730">
    <w:abstractNumId w:val="1"/>
  </w:num>
  <w:num w:numId="4" w16cid:durableId="242567801">
    <w:abstractNumId w:val="3"/>
  </w:num>
  <w:num w:numId="5" w16cid:durableId="282228364">
    <w:abstractNumId w:val="5"/>
  </w:num>
  <w:num w:numId="6" w16cid:durableId="112676503">
    <w:abstractNumId w:val="0"/>
  </w:num>
  <w:num w:numId="7" w16cid:durableId="17603663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DB9"/>
    <w:rsid w:val="00000B3B"/>
    <w:rsid w:val="00006E2D"/>
    <w:rsid w:val="00011C46"/>
    <w:rsid w:val="000152FD"/>
    <w:rsid w:val="00023B50"/>
    <w:rsid w:val="000267D7"/>
    <w:rsid w:val="000366D5"/>
    <w:rsid w:val="00051957"/>
    <w:rsid w:val="0005295E"/>
    <w:rsid w:val="00052CD0"/>
    <w:rsid w:val="000559FD"/>
    <w:rsid w:val="000641BE"/>
    <w:rsid w:val="000829E9"/>
    <w:rsid w:val="00094632"/>
    <w:rsid w:val="000A4B3C"/>
    <w:rsid w:val="000B578F"/>
    <w:rsid w:val="000C1452"/>
    <w:rsid w:val="000D345C"/>
    <w:rsid w:val="000E68BC"/>
    <w:rsid w:val="000F031E"/>
    <w:rsid w:val="000F1A47"/>
    <w:rsid w:val="000F58EA"/>
    <w:rsid w:val="00102E8C"/>
    <w:rsid w:val="00107CBA"/>
    <w:rsid w:val="00110E07"/>
    <w:rsid w:val="0012026D"/>
    <w:rsid w:val="0012213F"/>
    <w:rsid w:val="001249FB"/>
    <w:rsid w:val="00125490"/>
    <w:rsid w:val="00134026"/>
    <w:rsid w:val="00136A68"/>
    <w:rsid w:val="00154105"/>
    <w:rsid w:val="00173C1A"/>
    <w:rsid w:val="0017409E"/>
    <w:rsid w:val="0017616C"/>
    <w:rsid w:val="00176680"/>
    <w:rsid w:val="00190DD9"/>
    <w:rsid w:val="001918CC"/>
    <w:rsid w:val="001A3CE1"/>
    <w:rsid w:val="001A4BD3"/>
    <w:rsid w:val="001A71A6"/>
    <w:rsid w:val="001A78AE"/>
    <w:rsid w:val="001B484C"/>
    <w:rsid w:val="001C2761"/>
    <w:rsid w:val="001C4E8F"/>
    <w:rsid w:val="001F1CFB"/>
    <w:rsid w:val="00200A2F"/>
    <w:rsid w:val="002026AA"/>
    <w:rsid w:val="0020344E"/>
    <w:rsid w:val="002039D5"/>
    <w:rsid w:val="00207613"/>
    <w:rsid w:val="002130E0"/>
    <w:rsid w:val="00217C6E"/>
    <w:rsid w:val="002274FE"/>
    <w:rsid w:val="00231589"/>
    <w:rsid w:val="00231BA1"/>
    <w:rsid w:val="00250AEB"/>
    <w:rsid w:val="00261CF4"/>
    <w:rsid w:val="00264A8E"/>
    <w:rsid w:val="00276DCD"/>
    <w:rsid w:val="00277FC6"/>
    <w:rsid w:val="00292ADA"/>
    <w:rsid w:val="00295A44"/>
    <w:rsid w:val="002A262C"/>
    <w:rsid w:val="002B5C51"/>
    <w:rsid w:val="002E6852"/>
    <w:rsid w:val="002F2E97"/>
    <w:rsid w:val="00310BFE"/>
    <w:rsid w:val="0031122A"/>
    <w:rsid w:val="0031124B"/>
    <w:rsid w:val="00315AB2"/>
    <w:rsid w:val="003251F3"/>
    <w:rsid w:val="00325A5E"/>
    <w:rsid w:val="003318A3"/>
    <w:rsid w:val="003325EA"/>
    <w:rsid w:val="00342121"/>
    <w:rsid w:val="00350C8A"/>
    <w:rsid w:val="00363E1C"/>
    <w:rsid w:val="00364DC4"/>
    <w:rsid w:val="0037160D"/>
    <w:rsid w:val="003826FE"/>
    <w:rsid w:val="00385E6C"/>
    <w:rsid w:val="00386BD1"/>
    <w:rsid w:val="00396BBD"/>
    <w:rsid w:val="003A1FAA"/>
    <w:rsid w:val="003B0FF6"/>
    <w:rsid w:val="003B22C4"/>
    <w:rsid w:val="003B39BB"/>
    <w:rsid w:val="003B6F69"/>
    <w:rsid w:val="003D1E4F"/>
    <w:rsid w:val="003D3349"/>
    <w:rsid w:val="003D53D5"/>
    <w:rsid w:val="003F0CE0"/>
    <w:rsid w:val="003F2DAF"/>
    <w:rsid w:val="003F5F9A"/>
    <w:rsid w:val="003F71FB"/>
    <w:rsid w:val="003F7650"/>
    <w:rsid w:val="00403F09"/>
    <w:rsid w:val="00407104"/>
    <w:rsid w:val="00432620"/>
    <w:rsid w:val="00440460"/>
    <w:rsid w:val="00464FBA"/>
    <w:rsid w:val="00470E57"/>
    <w:rsid w:val="00475F5C"/>
    <w:rsid w:val="00482AB2"/>
    <w:rsid w:val="004919F9"/>
    <w:rsid w:val="004B53D4"/>
    <w:rsid w:val="004B55F2"/>
    <w:rsid w:val="004C20A7"/>
    <w:rsid w:val="004C37B7"/>
    <w:rsid w:val="004C5656"/>
    <w:rsid w:val="004C65CF"/>
    <w:rsid w:val="004E34C8"/>
    <w:rsid w:val="004F1DB9"/>
    <w:rsid w:val="00507A54"/>
    <w:rsid w:val="00513832"/>
    <w:rsid w:val="00523842"/>
    <w:rsid w:val="0053379F"/>
    <w:rsid w:val="00535CAC"/>
    <w:rsid w:val="00553EE4"/>
    <w:rsid w:val="005714C0"/>
    <w:rsid w:val="00590621"/>
    <w:rsid w:val="0059216D"/>
    <w:rsid w:val="005C08BE"/>
    <w:rsid w:val="005C48E3"/>
    <w:rsid w:val="005C79BD"/>
    <w:rsid w:val="005D4EF3"/>
    <w:rsid w:val="005E1309"/>
    <w:rsid w:val="005E6E17"/>
    <w:rsid w:val="005F07D1"/>
    <w:rsid w:val="005F4541"/>
    <w:rsid w:val="00612F93"/>
    <w:rsid w:val="00625CE9"/>
    <w:rsid w:val="00631460"/>
    <w:rsid w:val="0064295C"/>
    <w:rsid w:val="00643D70"/>
    <w:rsid w:val="00644369"/>
    <w:rsid w:val="00644726"/>
    <w:rsid w:val="006523D1"/>
    <w:rsid w:val="00670871"/>
    <w:rsid w:val="0067095B"/>
    <w:rsid w:val="006713B8"/>
    <w:rsid w:val="006732C2"/>
    <w:rsid w:val="00674B6A"/>
    <w:rsid w:val="006760B8"/>
    <w:rsid w:val="00680C23"/>
    <w:rsid w:val="006820A3"/>
    <w:rsid w:val="0068257E"/>
    <w:rsid w:val="006868B8"/>
    <w:rsid w:val="006929ED"/>
    <w:rsid w:val="00696F5D"/>
    <w:rsid w:val="006A1F7E"/>
    <w:rsid w:val="006A4EE0"/>
    <w:rsid w:val="006C0A19"/>
    <w:rsid w:val="006D4A9D"/>
    <w:rsid w:val="006E645C"/>
    <w:rsid w:val="00720568"/>
    <w:rsid w:val="007259E3"/>
    <w:rsid w:val="007265D7"/>
    <w:rsid w:val="007274A4"/>
    <w:rsid w:val="007323C2"/>
    <w:rsid w:val="007339DF"/>
    <w:rsid w:val="0074515F"/>
    <w:rsid w:val="00746489"/>
    <w:rsid w:val="007533AF"/>
    <w:rsid w:val="007534C7"/>
    <w:rsid w:val="007640C2"/>
    <w:rsid w:val="00765D38"/>
    <w:rsid w:val="00766F03"/>
    <w:rsid w:val="007823B3"/>
    <w:rsid w:val="00782522"/>
    <w:rsid w:val="007946C0"/>
    <w:rsid w:val="007971B0"/>
    <w:rsid w:val="007A059D"/>
    <w:rsid w:val="007A133E"/>
    <w:rsid w:val="007A31CB"/>
    <w:rsid w:val="007B5FF5"/>
    <w:rsid w:val="007C55DF"/>
    <w:rsid w:val="007F5172"/>
    <w:rsid w:val="007F7B94"/>
    <w:rsid w:val="008071D9"/>
    <w:rsid w:val="0081041F"/>
    <w:rsid w:val="0081158D"/>
    <w:rsid w:val="00815337"/>
    <w:rsid w:val="00823824"/>
    <w:rsid w:val="00830609"/>
    <w:rsid w:val="00836161"/>
    <w:rsid w:val="00853125"/>
    <w:rsid w:val="008561A7"/>
    <w:rsid w:val="00860AB4"/>
    <w:rsid w:val="00861D45"/>
    <w:rsid w:val="00863F11"/>
    <w:rsid w:val="00873075"/>
    <w:rsid w:val="008743DD"/>
    <w:rsid w:val="00890706"/>
    <w:rsid w:val="00893E9E"/>
    <w:rsid w:val="0089425D"/>
    <w:rsid w:val="008A6ACD"/>
    <w:rsid w:val="008C0B6C"/>
    <w:rsid w:val="008D56EE"/>
    <w:rsid w:val="008F047E"/>
    <w:rsid w:val="008F7ECB"/>
    <w:rsid w:val="00903275"/>
    <w:rsid w:val="009036C7"/>
    <w:rsid w:val="00912E50"/>
    <w:rsid w:val="00934738"/>
    <w:rsid w:val="00951C75"/>
    <w:rsid w:val="00962954"/>
    <w:rsid w:val="00964723"/>
    <w:rsid w:val="009668E0"/>
    <w:rsid w:val="009A5ABF"/>
    <w:rsid w:val="009B621F"/>
    <w:rsid w:val="009B7E54"/>
    <w:rsid w:val="009C544E"/>
    <w:rsid w:val="009D780A"/>
    <w:rsid w:val="009E4F20"/>
    <w:rsid w:val="009F6452"/>
    <w:rsid w:val="00A01A91"/>
    <w:rsid w:val="00A023AC"/>
    <w:rsid w:val="00A06EC2"/>
    <w:rsid w:val="00A15791"/>
    <w:rsid w:val="00A16651"/>
    <w:rsid w:val="00A216B7"/>
    <w:rsid w:val="00A22B49"/>
    <w:rsid w:val="00A23928"/>
    <w:rsid w:val="00A321AF"/>
    <w:rsid w:val="00A33271"/>
    <w:rsid w:val="00A5131C"/>
    <w:rsid w:val="00A546A3"/>
    <w:rsid w:val="00A658EC"/>
    <w:rsid w:val="00A67694"/>
    <w:rsid w:val="00A70AD5"/>
    <w:rsid w:val="00A717DF"/>
    <w:rsid w:val="00A729D7"/>
    <w:rsid w:val="00A73871"/>
    <w:rsid w:val="00A756AA"/>
    <w:rsid w:val="00A76EBF"/>
    <w:rsid w:val="00A81116"/>
    <w:rsid w:val="00A900DB"/>
    <w:rsid w:val="00A95B49"/>
    <w:rsid w:val="00AB03A7"/>
    <w:rsid w:val="00AB223A"/>
    <w:rsid w:val="00AC30DB"/>
    <w:rsid w:val="00AD07BE"/>
    <w:rsid w:val="00AE3789"/>
    <w:rsid w:val="00B020CF"/>
    <w:rsid w:val="00B037ED"/>
    <w:rsid w:val="00B20722"/>
    <w:rsid w:val="00B21A76"/>
    <w:rsid w:val="00B232C8"/>
    <w:rsid w:val="00B41268"/>
    <w:rsid w:val="00B42CBC"/>
    <w:rsid w:val="00B4396D"/>
    <w:rsid w:val="00B4480F"/>
    <w:rsid w:val="00B51779"/>
    <w:rsid w:val="00B5210A"/>
    <w:rsid w:val="00B6145F"/>
    <w:rsid w:val="00B72E94"/>
    <w:rsid w:val="00B73283"/>
    <w:rsid w:val="00B761E4"/>
    <w:rsid w:val="00B825F5"/>
    <w:rsid w:val="00B82DA1"/>
    <w:rsid w:val="00B84366"/>
    <w:rsid w:val="00B85F26"/>
    <w:rsid w:val="00B93F5E"/>
    <w:rsid w:val="00BA2315"/>
    <w:rsid w:val="00BA76AD"/>
    <w:rsid w:val="00BB32D7"/>
    <w:rsid w:val="00BB3370"/>
    <w:rsid w:val="00BB793A"/>
    <w:rsid w:val="00BC3142"/>
    <w:rsid w:val="00BC4AFE"/>
    <w:rsid w:val="00BC5F4C"/>
    <w:rsid w:val="00BD1ED3"/>
    <w:rsid w:val="00BD7F37"/>
    <w:rsid w:val="00BE2718"/>
    <w:rsid w:val="00BE31CB"/>
    <w:rsid w:val="00BE6D6D"/>
    <w:rsid w:val="00BF2146"/>
    <w:rsid w:val="00BF2BD9"/>
    <w:rsid w:val="00BF5F0F"/>
    <w:rsid w:val="00BF6DC7"/>
    <w:rsid w:val="00C1050C"/>
    <w:rsid w:val="00C16C13"/>
    <w:rsid w:val="00C2098D"/>
    <w:rsid w:val="00C22CE2"/>
    <w:rsid w:val="00C27AE7"/>
    <w:rsid w:val="00C81437"/>
    <w:rsid w:val="00CA3B51"/>
    <w:rsid w:val="00CA4C0F"/>
    <w:rsid w:val="00CA606C"/>
    <w:rsid w:val="00CC282F"/>
    <w:rsid w:val="00CC4A45"/>
    <w:rsid w:val="00CD3045"/>
    <w:rsid w:val="00CF4E4D"/>
    <w:rsid w:val="00D01025"/>
    <w:rsid w:val="00D05C7A"/>
    <w:rsid w:val="00D426A0"/>
    <w:rsid w:val="00D578B1"/>
    <w:rsid w:val="00D66259"/>
    <w:rsid w:val="00D66742"/>
    <w:rsid w:val="00D72416"/>
    <w:rsid w:val="00D74A06"/>
    <w:rsid w:val="00D7761F"/>
    <w:rsid w:val="00D81E7E"/>
    <w:rsid w:val="00D84292"/>
    <w:rsid w:val="00D9714B"/>
    <w:rsid w:val="00DB19F8"/>
    <w:rsid w:val="00DB37BF"/>
    <w:rsid w:val="00DB5946"/>
    <w:rsid w:val="00DC2E9A"/>
    <w:rsid w:val="00DD40DB"/>
    <w:rsid w:val="00DD4273"/>
    <w:rsid w:val="00DD7C2F"/>
    <w:rsid w:val="00DE3C21"/>
    <w:rsid w:val="00DE3DE5"/>
    <w:rsid w:val="00DE4780"/>
    <w:rsid w:val="00DE6C1F"/>
    <w:rsid w:val="00DE73BF"/>
    <w:rsid w:val="00DE7FC3"/>
    <w:rsid w:val="00DF3262"/>
    <w:rsid w:val="00E02560"/>
    <w:rsid w:val="00E0715A"/>
    <w:rsid w:val="00E07AA1"/>
    <w:rsid w:val="00E11E37"/>
    <w:rsid w:val="00E13FA6"/>
    <w:rsid w:val="00E2226E"/>
    <w:rsid w:val="00E30424"/>
    <w:rsid w:val="00E32A0B"/>
    <w:rsid w:val="00E356CA"/>
    <w:rsid w:val="00E376ED"/>
    <w:rsid w:val="00E41630"/>
    <w:rsid w:val="00E43418"/>
    <w:rsid w:val="00E53B0D"/>
    <w:rsid w:val="00E5553C"/>
    <w:rsid w:val="00E557B1"/>
    <w:rsid w:val="00E57C84"/>
    <w:rsid w:val="00E870A9"/>
    <w:rsid w:val="00E8742C"/>
    <w:rsid w:val="00EA6C1F"/>
    <w:rsid w:val="00EB7E17"/>
    <w:rsid w:val="00EC6AB3"/>
    <w:rsid w:val="00ED289B"/>
    <w:rsid w:val="00EE1B19"/>
    <w:rsid w:val="00EE3458"/>
    <w:rsid w:val="00EE46E1"/>
    <w:rsid w:val="00EE73FF"/>
    <w:rsid w:val="00EF4BF4"/>
    <w:rsid w:val="00F032FE"/>
    <w:rsid w:val="00F1069F"/>
    <w:rsid w:val="00F1553A"/>
    <w:rsid w:val="00F24D9A"/>
    <w:rsid w:val="00F30448"/>
    <w:rsid w:val="00F324AD"/>
    <w:rsid w:val="00F35BDC"/>
    <w:rsid w:val="00F3663F"/>
    <w:rsid w:val="00F54A10"/>
    <w:rsid w:val="00F63E1A"/>
    <w:rsid w:val="00F80FA0"/>
    <w:rsid w:val="00F8453F"/>
    <w:rsid w:val="00F85425"/>
    <w:rsid w:val="00F85F92"/>
    <w:rsid w:val="00F93459"/>
    <w:rsid w:val="00FB0D87"/>
    <w:rsid w:val="00FB421D"/>
    <w:rsid w:val="00FB61BA"/>
    <w:rsid w:val="00FB6BAC"/>
    <w:rsid w:val="00FC1A90"/>
    <w:rsid w:val="00FC2DD3"/>
    <w:rsid w:val="00FD0806"/>
    <w:rsid w:val="00FF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6D3035"/>
  <w15:docId w15:val="{FFA482E0-44B5-4AC3-B3AE-4EB4A7F8D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1C75"/>
    <w:pPr>
      <w:spacing w:after="0" w:line="276" w:lineRule="auto"/>
      <w:jc w:val="both"/>
    </w:pPr>
    <w:rPr>
      <w:rFonts w:ascii="Times New Roman" w:eastAsia="Times New Roman" w:hAnsi="Times New Roman" w:cs="Times New Roman"/>
      <w:kern w:val="0"/>
      <w:sz w:val="28"/>
      <w:szCs w:val="28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951C75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1C75"/>
    <w:rPr>
      <w:rFonts w:ascii="Times New Roman" w:eastAsia="Times New Roman" w:hAnsi="Times New Roman" w:cs="Times New Roman"/>
      <w:b/>
      <w:kern w:val="0"/>
      <w:sz w:val="48"/>
      <w:szCs w:val="48"/>
      <w:lang w:val="ru-RU" w:eastAsia="ru-RU"/>
    </w:rPr>
  </w:style>
  <w:style w:type="character" w:styleId="a3">
    <w:name w:val="Hyperlink"/>
    <w:basedOn w:val="a0"/>
    <w:uiPriority w:val="99"/>
    <w:unhideWhenUsed/>
    <w:rsid w:val="00951C75"/>
    <w:rPr>
      <w:color w:val="0000FF"/>
      <w:u w:val="single"/>
    </w:rPr>
  </w:style>
  <w:style w:type="table" w:styleId="a4">
    <w:name w:val="Table Grid"/>
    <w:basedOn w:val="a1"/>
    <w:uiPriority w:val="59"/>
    <w:rsid w:val="00951C75"/>
    <w:pPr>
      <w:spacing w:after="8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uiPriority w:val="20"/>
    <w:qFormat/>
    <w:rsid w:val="00951C75"/>
    <w:rPr>
      <w:i/>
      <w:iCs/>
    </w:rPr>
  </w:style>
  <w:style w:type="character" w:customStyle="1" w:styleId="anchor-text">
    <w:name w:val="anchor-text"/>
    <w:basedOn w:val="a0"/>
    <w:rsid w:val="00951C75"/>
  </w:style>
  <w:style w:type="character" w:customStyle="1" w:styleId="citation-doi">
    <w:name w:val="citation-doi"/>
    <w:basedOn w:val="a0"/>
    <w:rsid w:val="00B21A76"/>
  </w:style>
  <w:style w:type="character" w:styleId="a6">
    <w:name w:val="Unresolved Mention"/>
    <w:basedOn w:val="a0"/>
    <w:uiPriority w:val="99"/>
    <w:semiHidden/>
    <w:unhideWhenUsed/>
    <w:rsid w:val="00B21A76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unhideWhenUsed/>
    <w:rsid w:val="007A133E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1A3CE1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A3CE1"/>
    <w:rPr>
      <w:rFonts w:ascii="Times New Roman" w:eastAsia="Times New Roman" w:hAnsi="Times New Roman" w:cs="Times New Roman"/>
      <w:kern w:val="0"/>
      <w:sz w:val="28"/>
      <w:szCs w:val="28"/>
      <w:lang w:val="ru-RU" w:eastAsia="ru-RU"/>
    </w:rPr>
  </w:style>
  <w:style w:type="paragraph" w:styleId="aa">
    <w:name w:val="footer"/>
    <w:basedOn w:val="a"/>
    <w:link w:val="ab"/>
    <w:uiPriority w:val="99"/>
    <w:unhideWhenUsed/>
    <w:rsid w:val="001A3CE1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A3CE1"/>
    <w:rPr>
      <w:rFonts w:ascii="Times New Roman" w:eastAsia="Times New Roman" w:hAnsi="Times New Roman" w:cs="Times New Roman"/>
      <w:kern w:val="0"/>
      <w:sz w:val="28"/>
      <w:szCs w:val="28"/>
      <w:lang w:val="ru-RU" w:eastAsia="ru-RU"/>
    </w:rPr>
  </w:style>
  <w:style w:type="character" w:styleId="ac">
    <w:name w:val="annotation reference"/>
    <w:basedOn w:val="a0"/>
    <w:uiPriority w:val="99"/>
    <w:semiHidden/>
    <w:unhideWhenUsed/>
    <w:rsid w:val="00B93F5E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B93F5E"/>
    <w:pPr>
      <w:spacing w:after="160" w:line="240" w:lineRule="auto"/>
      <w:jc w:val="left"/>
    </w:pPr>
    <w:rPr>
      <w:rFonts w:asciiTheme="minorHAnsi" w:eastAsiaTheme="minorHAnsi" w:hAnsiTheme="minorHAnsi" w:cstheme="minorBidi"/>
      <w:kern w:val="2"/>
      <w:sz w:val="20"/>
      <w:szCs w:val="20"/>
      <w:lang w:eastAsia="en-US"/>
    </w:rPr>
  </w:style>
  <w:style w:type="character" w:customStyle="1" w:styleId="ae">
    <w:name w:val="Текст примечания Знак"/>
    <w:basedOn w:val="a0"/>
    <w:link w:val="ad"/>
    <w:uiPriority w:val="99"/>
    <w:rsid w:val="00B93F5E"/>
    <w:rPr>
      <w:sz w:val="20"/>
      <w:szCs w:val="20"/>
      <w:lang w:val="ru-RU"/>
    </w:rPr>
  </w:style>
  <w:style w:type="paragraph" w:styleId="af">
    <w:name w:val="List Paragraph"/>
    <w:basedOn w:val="a"/>
    <w:uiPriority w:val="34"/>
    <w:qFormat/>
    <w:rsid w:val="00D84292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character" w:styleId="af0">
    <w:name w:val="FollowedHyperlink"/>
    <w:basedOn w:val="a0"/>
    <w:uiPriority w:val="99"/>
    <w:semiHidden/>
    <w:unhideWhenUsed/>
    <w:rsid w:val="00E11E37"/>
    <w:rPr>
      <w:color w:val="954F72" w:themeColor="followedHyperlink"/>
      <w:u w:val="single"/>
    </w:rPr>
  </w:style>
  <w:style w:type="paragraph" w:styleId="af1">
    <w:name w:val="annotation subject"/>
    <w:basedOn w:val="ad"/>
    <w:next w:val="ad"/>
    <w:link w:val="af2"/>
    <w:uiPriority w:val="99"/>
    <w:semiHidden/>
    <w:unhideWhenUsed/>
    <w:rsid w:val="00BB32D7"/>
    <w:pPr>
      <w:spacing w:after="0"/>
      <w:jc w:val="both"/>
    </w:pPr>
    <w:rPr>
      <w:rFonts w:ascii="Times New Roman" w:eastAsia="Times New Roman" w:hAnsi="Times New Roman" w:cs="Times New Roman"/>
      <w:b/>
      <w:bCs/>
      <w:kern w:val="0"/>
      <w:lang w:eastAsia="ru-RU"/>
    </w:rPr>
  </w:style>
  <w:style w:type="character" w:customStyle="1" w:styleId="af2">
    <w:name w:val="Тема примечания Знак"/>
    <w:basedOn w:val="ae"/>
    <w:link w:val="af1"/>
    <w:uiPriority w:val="99"/>
    <w:semiHidden/>
    <w:rsid w:val="00BB32D7"/>
    <w:rPr>
      <w:rFonts w:ascii="Times New Roman" w:eastAsia="Times New Roman" w:hAnsi="Times New Roman" w:cs="Times New Roman"/>
      <w:b/>
      <w:bCs/>
      <w:kern w:val="0"/>
      <w:sz w:val="20"/>
      <w:szCs w:val="20"/>
      <w:lang w:val="ru-RU" w:eastAsia="ru-RU"/>
    </w:rPr>
  </w:style>
  <w:style w:type="paragraph" w:styleId="af3">
    <w:name w:val="Revision"/>
    <w:hidden/>
    <w:uiPriority w:val="99"/>
    <w:semiHidden/>
    <w:rsid w:val="00A67694"/>
    <w:pPr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  <w:lang w:val="ru-RU" w:eastAsia="ru-RU"/>
    </w:rPr>
  </w:style>
  <w:style w:type="character" w:styleId="af4">
    <w:name w:val="Placeholder Text"/>
    <w:basedOn w:val="a0"/>
    <w:uiPriority w:val="99"/>
    <w:semiHidden/>
    <w:rsid w:val="00E57C84"/>
    <w:rPr>
      <w:color w:val="808080"/>
    </w:rPr>
  </w:style>
  <w:style w:type="table" w:styleId="2">
    <w:name w:val="Plain Table 2"/>
    <w:basedOn w:val="a1"/>
    <w:uiPriority w:val="42"/>
    <w:rsid w:val="0051383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1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7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9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viakovchenko@itmo.ru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s://doi.org/10.1111/j.1745-4549.2012.00696.x" TargetMode="External"/><Relationship Id="rId26" Type="http://schemas.openxmlformats.org/officeDocument/2006/relationships/hyperlink" Target="https://doi.org/10.1016/j.foodchem.2007.03.023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i.org/10.1007/978-0-387-77408-4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doi.org/10.1016/j.biortech.2012.03.075" TargetMode="External"/><Relationship Id="rId25" Type="http://schemas.openxmlformats.org/officeDocument/2006/relationships/hyperlink" Target="https://doi.org/10.3168/jds.S0022-0302(94)77234-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1007/s13197-015-2064-0" TargetMode="External"/><Relationship Id="rId20" Type="http://schemas.openxmlformats.org/officeDocument/2006/relationships/hyperlink" Target="https://doi.org/10.1016/j.foodchem.2012.07.115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yperlink" Target="https://doi.org/10.1111/j.1471-0307.2012.00845.x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hyperlink" Target="https://doi.org/10.1016/j.aoas.2022.06.004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hyperlink" Target="https://doi.org/10.1590/1678-457X.002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yperlink" Target="https://doi.org/10.1016/j.foodqual.2005.03.013" TargetMode="External"/><Relationship Id="rId27" Type="http://schemas.openxmlformats.org/officeDocument/2006/relationships/hyperlink" Target="https://doi.org/10.1016/j.ifset.2006.06.00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FB60520-6BAA-47E3-B885-3A57406500A6}">
  <we:reference id="wa104382081" version="1.55.1.0" store="en-US" storeType="OMEX"/>
  <we:alternateReferences>
    <we:reference id="wa104382081" version="1.55.1.0" store="en-US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821FB0-7BDA-4664-8C32-02F10449F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15</Pages>
  <Words>3047</Words>
  <Characters>18590</Characters>
  <Application>Microsoft Office Word</Application>
  <DocSecurity>0</DocSecurity>
  <Lines>269</Lines>
  <Paragraphs>81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Subhrajit Barua</dc:creator>
  <cp:keywords/>
  <dc:description/>
  <cp:lastModifiedBy>Яковченко Наталья Владимировна</cp:lastModifiedBy>
  <cp:revision>3</cp:revision>
  <dcterms:created xsi:type="dcterms:W3CDTF">2024-02-10T09:40:00Z</dcterms:created>
  <dcterms:modified xsi:type="dcterms:W3CDTF">2024-02-10T12:59:00Z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e560e5ba41ef2be7c2b6f96179ee6f88b5589acde9c5ac4faa7f8d57fedcde4d</vt:lpwstr>
  </property>
</Properties>
</file>