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5A08C" w14:textId="12783D8B" w:rsidR="00B51993" w:rsidRPr="00F650FA" w:rsidRDefault="00336628" w:rsidP="00B51993">
      <w:pPr>
        <w:spacing w:line="360" w:lineRule="auto"/>
        <w:jc w:val="center"/>
        <w:rPr>
          <w:rFonts w:ascii="Times New Roman" w:hAnsi="Times New Roman" w:cs="Times New Roman"/>
          <w:b/>
          <w:bCs/>
          <w:color w:val="000000" w:themeColor="text1"/>
          <w:sz w:val="28"/>
          <w:szCs w:val="28"/>
        </w:rPr>
      </w:pPr>
      <w:r w:rsidRPr="00F650FA">
        <w:rPr>
          <w:rFonts w:ascii="Times New Roman" w:hAnsi="Times New Roman" w:cs="Times New Roman"/>
          <w:b/>
          <w:bCs/>
          <w:color w:val="000000" w:themeColor="text1"/>
          <w:sz w:val="28"/>
          <w:szCs w:val="28"/>
        </w:rPr>
        <w:t>Supplement Material</w:t>
      </w:r>
      <w:r w:rsidR="003F4F91" w:rsidRPr="00F650FA">
        <w:rPr>
          <w:rFonts w:ascii="Times New Roman" w:hAnsi="Times New Roman" w:cs="Times New Roman"/>
          <w:b/>
          <w:bCs/>
          <w:color w:val="000000" w:themeColor="text1"/>
          <w:sz w:val="28"/>
          <w:szCs w:val="28"/>
        </w:rPr>
        <w:t>s</w:t>
      </w:r>
    </w:p>
    <w:p w14:paraId="7E0ED5AA" w14:textId="77777777" w:rsidR="006E5FE8" w:rsidRPr="00F650FA" w:rsidRDefault="006E5FE8" w:rsidP="00B51993">
      <w:pPr>
        <w:spacing w:line="360" w:lineRule="auto"/>
        <w:jc w:val="center"/>
        <w:rPr>
          <w:rFonts w:ascii="Times New Roman" w:hAnsi="Times New Roman" w:cs="Times New Roman"/>
          <w:b/>
          <w:bCs/>
          <w:color w:val="000000" w:themeColor="text1"/>
          <w:sz w:val="28"/>
          <w:szCs w:val="28"/>
        </w:rPr>
      </w:pPr>
    </w:p>
    <w:p w14:paraId="1A5AB6B6" w14:textId="0A8DDB08" w:rsidR="00450C63" w:rsidRPr="00450C63" w:rsidRDefault="00000000" w:rsidP="00450C63">
      <w:pPr>
        <w:pStyle w:val="a3"/>
        <w:numPr>
          <w:ilvl w:val="0"/>
          <w:numId w:val="5"/>
        </w:numPr>
        <w:spacing w:beforeLines="50" w:before="156" w:afterLines="50" w:after="156" w:line="360" w:lineRule="auto"/>
        <w:ind w:left="442" w:firstLineChars="0" w:hanging="442"/>
        <w:rPr>
          <w:rFonts w:ascii="Times New Roman" w:hAnsi="Times New Roman" w:cs="Times New Roman"/>
          <w:b/>
          <w:bCs/>
          <w:color w:val="000000" w:themeColor="text1"/>
        </w:rPr>
      </w:pPr>
      <w:hyperlink w:anchor="_Supplementary_Discussions" w:history="1">
        <w:r w:rsidR="00450C63" w:rsidRPr="00F650FA">
          <w:rPr>
            <w:rStyle w:val="a4"/>
            <w:rFonts w:ascii="Times New Roman" w:hAnsi="Times New Roman" w:cs="Times New Roman"/>
            <w:b/>
            <w:bCs/>
            <w:color w:val="000000" w:themeColor="text1"/>
          </w:rPr>
          <w:t>Supplementary Discussion</w:t>
        </w:r>
      </w:hyperlink>
      <w:r w:rsidR="00450C63" w:rsidRPr="00F650FA">
        <w:rPr>
          <w:rStyle w:val="a4"/>
          <w:rFonts w:ascii="Times New Roman" w:hAnsi="Times New Roman" w:cs="Times New Roman"/>
          <w:b/>
          <w:bCs/>
          <w:color w:val="000000" w:themeColor="text1"/>
        </w:rPr>
        <w:t>s</w:t>
      </w:r>
    </w:p>
    <w:p w14:paraId="4B9AEEBE" w14:textId="1BF9207D" w:rsidR="00AB4DF9" w:rsidRPr="00F650FA" w:rsidRDefault="00000000" w:rsidP="004C0040">
      <w:pPr>
        <w:pStyle w:val="a3"/>
        <w:numPr>
          <w:ilvl w:val="0"/>
          <w:numId w:val="5"/>
        </w:numPr>
        <w:spacing w:beforeLines="50" w:before="156" w:afterLines="50" w:after="156" w:line="360" w:lineRule="auto"/>
        <w:ind w:left="442" w:firstLineChars="0" w:hanging="442"/>
        <w:rPr>
          <w:rFonts w:ascii="Times New Roman" w:hAnsi="Times New Roman" w:cs="Times New Roman"/>
          <w:b/>
          <w:bCs/>
          <w:color w:val="000000" w:themeColor="text1"/>
        </w:rPr>
      </w:pPr>
      <w:hyperlink w:anchor="_Supplementary_Figures" w:history="1">
        <w:r w:rsidR="00AB4DF9" w:rsidRPr="00F650FA">
          <w:rPr>
            <w:rStyle w:val="a4"/>
            <w:rFonts w:ascii="Times New Roman" w:hAnsi="Times New Roman" w:cs="Times New Roman"/>
            <w:b/>
            <w:bCs/>
            <w:color w:val="000000" w:themeColor="text1"/>
          </w:rPr>
          <w:t>Supplementary Figures</w:t>
        </w:r>
      </w:hyperlink>
    </w:p>
    <w:p w14:paraId="44C1EEF0" w14:textId="75F7D764" w:rsidR="00356037" w:rsidRPr="00F650FA" w:rsidRDefault="00000000" w:rsidP="004C0040">
      <w:pPr>
        <w:pStyle w:val="a3"/>
        <w:numPr>
          <w:ilvl w:val="0"/>
          <w:numId w:val="5"/>
        </w:numPr>
        <w:spacing w:beforeLines="50" w:before="156" w:afterLines="50" w:after="156" w:line="360" w:lineRule="auto"/>
        <w:ind w:left="442" w:firstLineChars="0" w:hanging="442"/>
        <w:rPr>
          <w:rFonts w:ascii="Times New Roman" w:hAnsi="Times New Roman" w:cs="Times New Roman"/>
          <w:b/>
          <w:bCs/>
          <w:color w:val="000000" w:themeColor="text1"/>
        </w:rPr>
      </w:pPr>
      <w:hyperlink w:anchor="_Supplementary_Table" w:history="1">
        <w:r w:rsidR="00AB4DF9" w:rsidRPr="00F650FA">
          <w:rPr>
            <w:rStyle w:val="a4"/>
            <w:rFonts w:ascii="Times New Roman" w:hAnsi="Times New Roman" w:cs="Times New Roman"/>
            <w:b/>
            <w:bCs/>
            <w:color w:val="000000" w:themeColor="text1"/>
          </w:rPr>
          <w:t xml:space="preserve">Supplementary </w:t>
        </w:r>
        <w:r w:rsidR="000C4828" w:rsidRPr="00F650FA">
          <w:rPr>
            <w:rStyle w:val="a4"/>
            <w:rFonts w:ascii="Times New Roman" w:hAnsi="Times New Roman" w:cs="Times New Roman"/>
            <w:b/>
            <w:bCs/>
            <w:color w:val="000000" w:themeColor="text1"/>
          </w:rPr>
          <w:t>Tables</w:t>
        </w:r>
      </w:hyperlink>
    </w:p>
    <w:p w14:paraId="39BA6C24" w14:textId="7211E55F" w:rsidR="000C4828" w:rsidRPr="00F650FA" w:rsidRDefault="00000000" w:rsidP="004C0040">
      <w:pPr>
        <w:pStyle w:val="a3"/>
        <w:numPr>
          <w:ilvl w:val="0"/>
          <w:numId w:val="5"/>
        </w:numPr>
        <w:spacing w:beforeLines="50" w:before="156" w:afterLines="50" w:after="156" w:line="360" w:lineRule="auto"/>
        <w:ind w:left="442" w:firstLineChars="0" w:hanging="442"/>
        <w:rPr>
          <w:rFonts w:ascii="Times New Roman" w:hAnsi="Times New Roman" w:cs="Times New Roman"/>
          <w:b/>
          <w:bCs/>
          <w:color w:val="000000" w:themeColor="text1"/>
        </w:rPr>
      </w:pPr>
      <w:hyperlink w:anchor="_Supplementary_References_1" w:history="1">
        <w:r w:rsidR="000C4828" w:rsidRPr="00F650FA">
          <w:rPr>
            <w:rStyle w:val="a4"/>
            <w:rFonts w:ascii="Times New Roman" w:hAnsi="Times New Roman" w:cs="Times New Roman"/>
            <w:b/>
            <w:bCs/>
            <w:color w:val="000000" w:themeColor="text1"/>
          </w:rPr>
          <w:t>Supplementary References</w:t>
        </w:r>
      </w:hyperlink>
    </w:p>
    <w:p w14:paraId="0D5684C4" w14:textId="77777777" w:rsidR="00D96F0E" w:rsidRPr="00F650FA" w:rsidRDefault="00D96F0E" w:rsidP="00C169C4">
      <w:pPr>
        <w:spacing w:line="360" w:lineRule="auto"/>
        <w:jc w:val="left"/>
        <w:rPr>
          <w:rFonts w:ascii="Times New Roman" w:hAnsi="Times New Roman" w:cs="Times New Roman"/>
          <w:b/>
          <w:bCs/>
          <w:color w:val="000000" w:themeColor="text1"/>
          <w:sz w:val="24"/>
        </w:rPr>
        <w:sectPr w:rsidR="00D96F0E" w:rsidRPr="00F650FA" w:rsidSect="000877B5">
          <w:footerReference w:type="even" r:id="rId8"/>
          <w:footerReference w:type="default" r:id="rId9"/>
          <w:pgSz w:w="11900" w:h="16840"/>
          <w:pgMar w:top="1440" w:right="1800" w:bottom="1440" w:left="1800" w:header="851" w:footer="992" w:gutter="0"/>
          <w:cols w:space="425"/>
          <w:docGrid w:type="lines" w:linePitch="312"/>
        </w:sectPr>
      </w:pPr>
    </w:p>
    <w:p w14:paraId="1B256357" w14:textId="781E12DE" w:rsidR="00B77B1A" w:rsidRPr="00F650FA" w:rsidRDefault="00D96F0E" w:rsidP="000743C6">
      <w:pPr>
        <w:pStyle w:val="2"/>
        <w:spacing w:before="120" w:after="120" w:line="288" w:lineRule="auto"/>
        <w:rPr>
          <w:rFonts w:ascii="Times New Roman" w:hAnsi="Times New Roman" w:cs="Times New Roman"/>
          <w:color w:val="000000" w:themeColor="text1"/>
          <w:sz w:val="24"/>
          <w:szCs w:val="24"/>
        </w:rPr>
      </w:pPr>
      <w:bookmarkStart w:id="0" w:name="_Supplementary_Discussions"/>
      <w:bookmarkStart w:id="1" w:name="_Materials_and_Methods"/>
      <w:bookmarkEnd w:id="0"/>
      <w:bookmarkEnd w:id="1"/>
      <w:r w:rsidRPr="00F650FA">
        <w:rPr>
          <w:rFonts w:ascii="Times New Roman" w:hAnsi="Times New Roman" w:cs="Times New Roman"/>
          <w:color w:val="000000" w:themeColor="text1"/>
          <w:sz w:val="24"/>
          <w:szCs w:val="24"/>
        </w:rPr>
        <w:lastRenderedPageBreak/>
        <w:t>Supplementary Discussion</w:t>
      </w:r>
      <w:r w:rsidR="009D2674" w:rsidRPr="00F650FA">
        <w:rPr>
          <w:rFonts w:ascii="Times New Roman" w:hAnsi="Times New Roman" w:cs="Times New Roman"/>
          <w:color w:val="000000" w:themeColor="text1"/>
          <w:sz w:val="24"/>
          <w:szCs w:val="24"/>
        </w:rPr>
        <w:t>s</w:t>
      </w:r>
    </w:p>
    <w:p w14:paraId="6DD96E96" w14:textId="03299CD3" w:rsidR="00112EBA" w:rsidRPr="00AF43A9" w:rsidRDefault="00112EBA" w:rsidP="004E7081">
      <w:pPr>
        <w:pStyle w:val="a3"/>
        <w:numPr>
          <w:ilvl w:val="0"/>
          <w:numId w:val="12"/>
        </w:numPr>
        <w:spacing w:beforeLines="50" w:before="156" w:afterLines="50" w:after="156" w:line="288" w:lineRule="auto"/>
        <w:ind w:firstLineChars="0"/>
        <w:rPr>
          <w:rFonts w:ascii="Times New Roman" w:eastAsia="Times New Roman" w:hAnsi="Times New Roman" w:cs="Times New Roman"/>
          <w:b/>
          <w:color w:val="000000" w:themeColor="text1"/>
          <w:szCs w:val="32"/>
        </w:rPr>
      </w:pPr>
      <w:r w:rsidRPr="00AF43A9">
        <w:rPr>
          <w:rFonts w:ascii="Times New Roman" w:eastAsia="Times New Roman" w:hAnsi="Times New Roman" w:cs="Times New Roman"/>
          <w:b/>
          <w:color w:val="000000" w:themeColor="text1"/>
          <w:szCs w:val="32"/>
        </w:rPr>
        <w:t>Emissions-based “fair-share” metrics and “impact-integrated” metrics</w:t>
      </w:r>
    </w:p>
    <w:p w14:paraId="49745E43" w14:textId="4B9AF0ED" w:rsidR="00112EBA" w:rsidRPr="00AF43A9" w:rsidRDefault="00112EBA" w:rsidP="00112EBA">
      <w:pPr>
        <w:spacing w:line="288" w:lineRule="auto"/>
        <w:rPr>
          <w:rFonts w:ascii="Times New Roman" w:eastAsia="Times New Roman" w:hAnsi="Times New Roman" w:cs="Times New Roman"/>
          <w:bCs/>
          <w:color w:val="000000" w:themeColor="text1"/>
          <w:sz w:val="24"/>
        </w:rPr>
      </w:pPr>
      <w:r w:rsidRPr="00AF43A9">
        <w:rPr>
          <w:rFonts w:ascii="Times New Roman" w:eastAsia="Times New Roman" w:hAnsi="Times New Roman" w:cs="Times New Roman"/>
          <w:bCs/>
          <w:color w:val="000000" w:themeColor="text1"/>
          <w:sz w:val="24"/>
        </w:rPr>
        <w:t xml:space="preserve">In the Main Text, we focus on </w:t>
      </w:r>
      <w:r w:rsidRPr="00AF43A9">
        <w:rPr>
          <w:rFonts w:ascii="Times New Roman" w:hAnsi="Times New Roman" w:cs="Times New Roman"/>
          <w:bCs/>
          <w:color w:val="000000" w:themeColor="text1"/>
          <w:sz w:val="24"/>
        </w:rPr>
        <w:t>assessing</w:t>
      </w:r>
      <w:r w:rsidRPr="00AF43A9">
        <w:rPr>
          <w:rFonts w:ascii="Times New Roman" w:eastAsia="Times New Roman" w:hAnsi="Times New Roman" w:cs="Times New Roman"/>
          <w:bCs/>
          <w:color w:val="000000" w:themeColor="text1"/>
          <w:sz w:val="24"/>
        </w:rPr>
        <w:t xml:space="preserve"> cross-border, monetized climate change impacts attributable to national greenhouse gas emissions, thereby linking both the causes and consequences of climate change. This perspective </w:t>
      </w:r>
      <w:r w:rsidRPr="00AF43A9">
        <w:rPr>
          <w:rFonts w:ascii="Times New Roman" w:hAnsi="Times New Roman" w:cs="Times New Roman"/>
          <w:bCs/>
          <w:color w:val="000000" w:themeColor="text1"/>
          <w:sz w:val="24"/>
        </w:rPr>
        <w:t>differs from</w:t>
      </w:r>
      <w:r w:rsidRPr="00AF43A9">
        <w:rPr>
          <w:rFonts w:ascii="Times New Roman" w:eastAsia="Times New Roman" w:hAnsi="Times New Roman" w:cs="Times New Roman"/>
          <w:bCs/>
          <w:color w:val="000000" w:themeColor="text1"/>
          <w:sz w:val="24"/>
        </w:rPr>
        <w:t xml:space="preserve"> the widely studied emissions-based </w:t>
      </w:r>
      <w:r w:rsidRPr="00AF43A9">
        <w:rPr>
          <w:rFonts w:ascii="Times New Roman" w:hAnsi="Times New Roman" w:cs="Times New Roman"/>
          <w:bCs/>
          <w:color w:val="000000" w:themeColor="text1"/>
          <w:sz w:val="24"/>
        </w:rPr>
        <w:t xml:space="preserve">“fair-share” approaches </w:t>
      </w:r>
      <w:r w:rsidRPr="00AF43A9">
        <w:rPr>
          <w:rFonts w:ascii="Times New Roman" w:eastAsia="Times New Roman" w:hAnsi="Times New Roman" w:cs="Times New Roman"/>
          <w:bCs/>
          <w:color w:val="000000" w:themeColor="text1"/>
          <w:sz w:val="24"/>
        </w:rPr>
        <w:fldChar w:fldCharType="begin">
          <w:fldData xml:space="preserve">PEVuZE5vdGU+PENpdGU+PEF1dGhvcj5GYW5uaW5nPC9BdXRob3I+PFllYXI+MjAyMzwvWWVhcj48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</w:fldData>
        </w:fldChar>
      </w:r>
      <w:r w:rsidR="00C75606">
        <w:rPr>
          <w:rFonts w:ascii="Times New Roman" w:eastAsia="Times New Roman" w:hAnsi="Times New Roman" w:cs="Times New Roman"/>
          <w:bCs/>
          <w:color w:val="000000" w:themeColor="text1"/>
          <w:sz w:val="24"/>
        </w:rPr>
        <w:instrText xml:space="preserve"> ADDIN EN.CITE </w:instrText>
      </w:r>
      <w:r w:rsidR="00C75606">
        <w:rPr>
          <w:rFonts w:ascii="Times New Roman" w:eastAsia="Times New Roman" w:hAnsi="Times New Roman" w:cs="Times New Roman"/>
          <w:bCs/>
          <w:color w:val="000000" w:themeColor="text1"/>
          <w:sz w:val="24"/>
        </w:rPr>
        <w:fldChar w:fldCharType="begin">
          <w:fldData xml:space="preserve">PEVuZE5vdGU+PENpdGU+PEF1dGhvcj5GYW5uaW5nPC9BdXRob3I+PFllYXI+MjAyMzwvWWVhcj48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</w:fldData>
        </w:fldChar>
      </w:r>
      <w:r w:rsidR="00C75606">
        <w:rPr>
          <w:rFonts w:ascii="Times New Roman" w:eastAsia="Times New Roman" w:hAnsi="Times New Roman" w:cs="Times New Roman"/>
          <w:bCs/>
          <w:color w:val="000000" w:themeColor="text1"/>
          <w:sz w:val="24"/>
        </w:rPr>
        <w:instrText xml:space="preserve"> ADDIN EN.CITE.DATA </w:instrText>
      </w:r>
      <w:r w:rsidR="00C75606">
        <w:rPr>
          <w:rFonts w:ascii="Times New Roman" w:eastAsia="Times New Roman" w:hAnsi="Times New Roman" w:cs="Times New Roman"/>
          <w:bCs/>
          <w:color w:val="000000" w:themeColor="text1"/>
          <w:sz w:val="24"/>
        </w:rPr>
      </w:r>
      <w:r w:rsidR="00C75606">
        <w:rPr>
          <w:rFonts w:ascii="Times New Roman" w:eastAsia="Times New Roman" w:hAnsi="Times New Roman" w:cs="Times New Roman"/>
          <w:bCs/>
          <w:color w:val="000000" w:themeColor="text1"/>
          <w:sz w:val="24"/>
        </w:rPr>
        <w:fldChar w:fldCharType="end"/>
      </w:r>
      <w:r w:rsidRPr="00AF43A9">
        <w:rPr>
          <w:rFonts w:ascii="Times New Roman" w:eastAsia="Times New Roman" w:hAnsi="Times New Roman" w:cs="Times New Roman"/>
          <w:bCs/>
          <w:color w:val="000000" w:themeColor="text1"/>
          <w:sz w:val="24"/>
        </w:rPr>
        <w:fldChar w:fldCharType="separate"/>
      </w:r>
      <w:r w:rsidR="00C75606" w:rsidRPr="00C75606">
        <w:rPr>
          <w:rFonts w:ascii="Times New Roman" w:eastAsia="Times New Roman" w:hAnsi="Times New Roman" w:cs="Times New Roman"/>
          <w:bCs/>
          <w:noProof/>
          <w:color w:val="000000" w:themeColor="text1"/>
          <w:sz w:val="24"/>
          <w:vertAlign w:val="superscript"/>
        </w:rPr>
        <w:t>1-5</w:t>
      </w:r>
      <w:r w:rsidRPr="00AF43A9">
        <w:rPr>
          <w:rFonts w:ascii="Times New Roman" w:eastAsia="Times New Roman" w:hAnsi="Times New Roman" w:cs="Times New Roman"/>
          <w:bCs/>
          <w:color w:val="000000" w:themeColor="text1"/>
          <w:sz w:val="24"/>
        </w:rPr>
        <w:fldChar w:fldCharType="end"/>
      </w:r>
      <w:r w:rsidRPr="00AF43A9">
        <w:rPr>
          <w:rFonts w:ascii="Times New Roman" w:eastAsia="Times New Roman" w:hAnsi="Times New Roman" w:cs="Times New Roman"/>
          <w:bCs/>
          <w:color w:val="000000" w:themeColor="text1"/>
          <w:sz w:val="24"/>
        </w:rPr>
        <w:t xml:space="preserve">, which primarily quantify how much each country has contributed to global cumulative emissions. </w:t>
      </w:r>
      <w:r w:rsidRPr="00AF43A9">
        <w:rPr>
          <w:rFonts w:ascii="Times New Roman" w:hAnsi="Times New Roman" w:cs="Times New Roman"/>
          <w:bCs/>
          <w:color w:val="000000" w:themeColor="text1"/>
          <w:sz w:val="24"/>
        </w:rPr>
        <w:t>Typical representations of such f</w:t>
      </w:r>
      <w:r w:rsidRPr="00AF43A9">
        <w:rPr>
          <w:rFonts w:ascii="Times New Roman" w:eastAsia="Times New Roman" w:hAnsi="Times New Roman" w:cs="Times New Roman"/>
          <w:bCs/>
          <w:color w:val="000000" w:themeColor="text1"/>
          <w:sz w:val="24"/>
        </w:rPr>
        <w:t>air</w:t>
      </w:r>
      <w:r w:rsidRPr="00AF43A9">
        <w:rPr>
          <w:rFonts w:ascii="Times New Roman" w:hAnsi="Times New Roman" w:cs="Times New Roman"/>
          <w:bCs/>
          <w:color w:val="000000" w:themeColor="text1"/>
          <w:sz w:val="24"/>
        </w:rPr>
        <w:t>-s</w:t>
      </w:r>
      <w:r w:rsidRPr="00AF43A9">
        <w:rPr>
          <w:rFonts w:ascii="Times New Roman" w:eastAsia="Times New Roman" w:hAnsi="Times New Roman" w:cs="Times New Roman"/>
          <w:bCs/>
          <w:color w:val="000000" w:themeColor="text1"/>
          <w:sz w:val="24"/>
        </w:rPr>
        <w:t xml:space="preserve">hare metrics include the </w:t>
      </w:r>
      <w:r w:rsidRPr="00AF43A9">
        <w:rPr>
          <w:rFonts w:ascii="Times New Roman" w:hAnsi="Times New Roman" w:cs="Times New Roman"/>
          <w:bCs/>
          <w:color w:val="000000" w:themeColor="text1"/>
          <w:sz w:val="24"/>
        </w:rPr>
        <w:t>“</w:t>
      </w:r>
      <w:r w:rsidRPr="00AF43A9">
        <w:rPr>
          <w:rFonts w:ascii="Times New Roman" w:eastAsia="Times New Roman" w:hAnsi="Times New Roman" w:cs="Times New Roman"/>
          <w:bCs/>
          <w:color w:val="000000" w:themeColor="text1"/>
          <w:sz w:val="24"/>
        </w:rPr>
        <w:t>equal per capita</w:t>
      </w:r>
      <w:r w:rsidRPr="00AF43A9">
        <w:rPr>
          <w:rFonts w:ascii="Times New Roman" w:hAnsi="Times New Roman" w:cs="Times New Roman"/>
          <w:bCs/>
          <w:color w:val="000000" w:themeColor="text1"/>
          <w:sz w:val="24"/>
        </w:rPr>
        <w:t>”</w:t>
      </w:r>
      <w:r w:rsidRPr="00AF43A9">
        <w:rPr>
          <w:rFonts w:ascii="Times New Roman" w:eastAsia="Times New Roman" w:hAnsi="Times New Roman" w:cs="Times New Roman"/>
          <w:bCs/>
          <w:color w:val="000000" w:themeColor="text1"/>
          <w:sz w:val="24"/>
        </w:rPr>
        <w:t xml:space="preserve"> principle </w:t>
      </w:r>
      <w:r w:rsidRPr="00AF43A9">
        <w:rPr>
          <w:rFonts w:ascii="Times New Roman" w:hAnsi="Times New Roman" w:cs="Times New Roman"/>
          <w:bCs/>
          <w:color w:val="000000" w:themeColor="text1"/>
          <w:sz w:val="24"/>
        </w:rPr>
        <w:fldChar w:fldCharType="begin"/>
      </w:r>
      <w:r w:rsidR="00C75606">
        <w:rPr>
          <w:rFonts w:ascii="Times New Roman" w:hAnsi="Times New Roman" w:cs="Times New Roman"/>
          <w:bCs/>
          <w:color w:val="000000" w:themeColor="text1"/>
          <w:sz w:val="24"/>
        </w:rPr>
        <w:instrText xml:space="preserve"> ADDIN EN.CITE &lt;EndNote&gt;&lt;Cite&gt;&lt;Author&gt;Matthews&lt;/Author&gt;&lt;Year&gt;2016&lt;/Year&gt;&lt;RecNum&gt;366&lt;/RecNum&gt;&lt;DisplayText&gt;&lt;style face="superscript"&gt;6&lt;/style&gt;&lt;/DisplayText&gt;&lt;record&gt;&lt;rec-number&gt;366&lt;/rec-number&gt;&lt;foreign-keys&gt;&lt;key app="EN" db-id="5ee055sd2xs5afe2pra5pz2wdspawzpw5rvx" timestamp="1742291473" guid="3f58943f-398a-46e1-b0d7-4660c17eb5e6"&gt;366&lt;/key&gt;&lt;/foreign-keys&gt;&lt;ref-type name="Journal Article"&gt;17&lt;/ref-type&gt;&lt;contributors&gt;&lt;authors&gt;&lt;author&gt;Matthews, H. Damon&lt;/author&gt;&lt;/authors&gt;&lt;/contributors&gt;&lt;titles&gt;&lt;title&gt;Quantifying historical carbon and climate debts among nations&lt;/title&gt;&lt;secondary-title&gt;Nature Climate Change&lt;/secondary-title&gt;&lt;/titles&gt;&lt;periodical&gt;&lt;full-title&gt;Nature Climate Change&lt;/full-title&gt;&lt;abbr-1&gt;Nat. Clim. Change&lt;/abbr-1&gt;&lt;/periodical&gt;&lt;pages&gt;60-64&lt;/pages&gt;&lt;volume&gt;6&lt;/volume&gt;&lt;number&gt;1&lt;/number&gt;&lt;dates&gt;&lt;year&gt;2016&lt;/year&gt;&lt;pub-dates&gt;&lt;date&gt;2016/01/01&lt;/date&gt;&lt;/pub-dates&gt;&lt;/dates&gt;&lt;isbn&gt;1758-6798&lt;/isbn&gt;&lt;urls&gt;&lt;related-urls&gt;&lt;url&gt;https://doi.org/10.1038/nclimate2774&lt;/url&gt;&lt;/related-urls&gt;&lt;/urls&gt;&lt;electronic-resource-num&gt;10.1038/nclimate2774&lt;/electronic-resource-num&gt;&lt;/record&gt;&lt;/Cite&gt;&lt;/EndNote&gt;</w:instrText>
      </w:r>
      <w:r w:rsidRPr="00AF43A9">
        <w:rPr>
          <w:rFonts w:ascii="Times New Roman" w:hAnsi="Times New Roman" w:cs="Times New Roman"/>
          <w:bCs/>
          <w:color w:val="000000" w:themeColor="text1"/>
          <w:sz w:val="24"/>
        </w:rPr>
        <w:fldChar w:fldCharType="separate"/>
      </w:r>
      <w:r w:rsidR="00C75606" w:rsidRPr="00C75606">
        <w:rPr>
          <w:rFonts w:ascii="Times New Roman" w:hAnsi="Times New Roman" w:cs="Times New Roman"/>
          <w:bCs/>
          <w:noProof/>
          <w:color w:val="000000" w:themeColor="text1"/>
          <w:sz w:val="24"/>
          <w:vertAlign w:val="superscript"/>
        </w:rPr>
        <w:t>6</w:t>
      </w:r>
      <w:r w:rsidRPr="00AF43A9">
        <w:rPr>
          <w:rFonts w:ascii="Times New Roman" w:hAnsi="Times New Roman" w:cs="Times New Roman"/>
          <w:bCs/>
          <w:color w:val="000000" w:themeColor="text1"/>
          <w:sz w:val="24"/>
        </w:rPr>
        <w:fldChar w:fldCharType="end"/>
      </w:r>
      <w:r w:rsidRPr="00AF43A9">
        <w:rPr>
          <w:rFonts w:ascii="Times New Roman" w:hAnsi="Times New Roman" w:cs="Times New Roman"/>
          <w:bCs/>
          <w:color w:val="000000" w:themeColor="text1"/>
          <w:sz w:val="24"/>
        </w:rPr>
        <w:t xml:space="preserve"> and</w:t>
      </w:r>
      <w:r w:rsidRPr="00AF43A9">
        <w:rPr>
          <w:rFonts w:ascii="Times New Roman" w:eastAsia="Times New Roman" w:hAnsi="Times New Roman" w:cs="Times New Roman"/>
          <w:bCs/>
          <w:color w:val="000000" w:themeColor="text1"/>
          <w:sz w:val="24"/>
        </w:rPr>
        <w:t xml:space="preserve"> the </w:t>
      </w:r>
      <w:r w:rsidRPr="00AF43A9">
        <w:rPr>
          <w:rFonts w:ascii="Times New Roman" w:hAnsi="Times New Roman" w:cs="Times New Roman"/>
          <w:bCs/>
          <w:color w:val="000000" w:themeColor="text1"/>
          <w:sz w:val="24"/>
        </w:rPr>
        <w:t>“</w:t>
      </w:r>
      <w:r w:rsidRPr="00AF43A9">
        <w:rPr>
          <w:rFonts w:ascii="Times New Roman" w:eastAsia="Times New Roman" w:hAnsi="Times New Roman" w:cs="Times New Roman"/>
          <w:bCs/>
          <w:color w:val="000000" w:themeColor="text1"/>
          <w:sz w:val="24"/>
        </w:rPr>
        <w:t>planetary boundary</w:t>
      </w:r>
      <w:r w:rsidRPr="00AF43A9">
        <w:rPr>
          <w:rFonts w:ascii="Times New Roman" w:hAnsi="Times New Roman" w:cs="Times New Roman"/>
          <w:bCs/>
          <w:color w:val="000000" w:themeColor="text1"/>
          <w:sz w:val="24"/>
        </w:rPr>
        <w:t>”</w:t>
      </w:r>
      <w:r w:rsidRPr="00AF43A9">
        <w:rPr>
          <w:rFonts w:ascii="Times New Roman" w:eastAsia="Times New Roman" w:hAnsi="Times New Roman" w:cs="Times New Roman"/>
          <w:bCs/>
          <w:color w:val="000000" w:themeColor="text1"/>
          <w:sz w:val="24"/>
        </w:rPr>
        <w:t xml:space="preserve"> principle </w:t>
      </w:r>
      <w:r w:rsidRPr="00AF43A9">
        <w:rPr>
          <w:rFonts w:ascii="Times New Roman" w:eastAsia="Times New Roman" w:hAnsi="Times New Roman" w:cs="Times New Roman"/>
          <w:bCs/>
          <w:color w:val="000000" w:themeColor="text1"/>
          <w:sz w:val="24"/>
          <w:szCs w:val="32"/>
        </w:rPr>
        <w:fldChar w:fldCharType="begin"/>
      </w:r>
      <w:r w:rsidR="00C75606">
        <w:rPr>
          <w:rFonts w:ascii="Times New Roman" w:eastAsia="Times New Roman" w:hAnsi="Times New Roman" w:cs="Times New Roman"/>
          <w:bCs/>
          <w:color w:val="000000" w:themeColor="text1"/>
          <w:sz w:val="24"/>
          <w:szCs w:val="32"/>
        </w:rPr>
        <w:instrText xml:space="preserve"> ADDIN EN.CITE &lt;EndNote&gt;&lt;Cite&gt;&lt;Author&gt;Hickel&lt;/Author&gt;&lt;Year&gt;2020&lt;/Year&gt;&lt;RecNum&gt;2&lt;/RecNum&gt;&lt;DisplayText&gt;&lt;style face="superscript"&gt;2&lt;/style&gt;&lt;/DisplayText&gt;&lt;record&gt;&lt;rec-number&gt;2&lt;/rec-number&gt;&lt;foreign-keys&gt;&lt;key app="EN" db-id="vr2e59p0090wdseatauv90r2fzwewpfwpddd" timestamp="1738916505"&gt;2&lt;/key&gt;&lt;/foreign-keys&gt;&lt;ref-type name="Journal Article"&gt;17&lt;/ref-type&gt;&lt;contributors&gt;&lt;authors&gt;&lt;author&gt;Hickel, Jason&lt;/author&gt;&lt;/authors&gt;&lt;/contributors&gt;&lt;titles&gt;&lt;title&gt;Quantifying national responsibility for climate breakdown: an equality-based attribution approach for carbon dioxide emissions in excess of the planetary boundary&lt;/title&gt;&lt;secondary-title&gt;The Lancet Planetary Health&lt;/secondary-title&gt;&lt;/titles&gt;&lt;pages&gt;e399-e404&lt;/pages&gt;&lt;volume&gt;4&lt;/volume&gt;&lt;number&gt;9&lt;/number&gt;&lt;dates&gt;&lt;year&gt;2020&lt;/year&gt;&lt;/dates&gt;&lt;publisher&gt;Elsevier&lt;/publisher&gt;&lt;isbn&gt;2542-5196&lt;/isbn&gt;&lt;urls&gt;&lt;/urls&gt;&lt;/record&gt;&lt;/Cite&gt;&lt;/EndNote&gt;</w:instrText>
      </w:r>
      <w:r w:rsidRPr="00AF43A9">
        <w:rPr>
          <w:rFonts w:ascii="Times New Roman" w:eastAsia="Times New Roman" w:hAnsi="Times New Roman" w:cs="Times New Roman"/>
          <w:bCs/>
          <w:color w:val="000000" w:themeColor="text1"/>
          <w:sz w:val="24"/>
          <w:szCs w:val="32"/>
        </w:rPr>
        <w:fldChar w:fldCharType="separate"/>
      </w:r>
      <w:r w:rsidR="00C75606" w:rsidRPr="00C75606">
        <w:rPr>
          <w:rFonts w:ascii="Times New Roman" w:eastAsia="Times New Roman" w:hAnsi="Times New Roman" w:cs="Times New Roman"/>
          <w:bCs/>
          <w:noProof/>
          <w:color w:val="000000" w:themeColor="text1"/>
          <w:sz w:val="24"/>
          <w:szCs w:val="32"/>
          <w:vertAlign w:val="superscript"/>
        </w:rPr>
        <w:t>2</w:t>
      </w:r>
      <w:r w:rsidRPr="00AF43A9">
        <w:rPr>
          <w:rFonts w:ascii="Times New Roman" w:eastAsia="Times New Roman" w:hAnsi="Times New Roman" w:cs="Times New Roman"/>
          <w:bCs/>
          <w:color w:val="000000" w:themeColor="text1"/>
          <w:sz w:val="24"/>
          <w:szCs w:val="32"/>
        </w:rPr>
        <w:fldChar w:fldCharType="end"/>
      </w:r>
      <w:r w:rsidRPr="00AF43A9">
        <w:rPr>
          <w:rFonts w:ascii="Times New Roman" w:eastAsia="Times New Roman" w:hAnsi="Times New Roman" w:cs="Times New Roman"/>
          <w:bCs/>
          <w:color w:val="000000" w:themeColor="text1"/>
          <w:sz w:val="24"/>
        </w:rPr>
        <w:t xml:space="preserve">, both of which derive national indicators by combining </w:t>
      </w:r>
      <w:r w:rsidRPr="00AF43A9">
        <w:rPr>
          <w:rFonts w:ascii="Times New Roman" w:hAnsi="Times New Roman" w:cs="Times New Roman"/>
          <w:bCs/>
          <w:color w:val="000000" w:themeColor="text1"/>
          <w:sz w:val="24"/>
        </w:rPr>
        <w:t xml:space="preserve">national </w:t>
      </w:r>
      <w:r w:rsidRPr="00AF43A9">
        <w:rPr>
          <w:rFonts w:ascii="Times New Roman" w:eastAsia="Times New Roman" w:hAnsi="Times New Roman" w:cs="Times New Roman"/>
          <w:bCs/>
          <w:color w:val="000000" w:themeColor="text1"/>
          <w:sz w:val="24"/>
        </w:rPr>
        <w:t xml:space="preserve">population data with global carbon budget, and national </w:t>
      </w:r>
      <w:r w:rsidRPr="00AF43A9">
        <w:rPr>
          <w:rFonts w:ascii="Times New Roman" w:hAnsi="Times New Roman" w:cs="Times New Roman"/>
          <w:bCs/>
          <w:color w:val="000000" w:themeColor="text1"/>
          <w:sz w:val="24"/>
        </w:rPr>
        <w:t xml:space="preserve">responsibility is borne by </w:t>
      </w:r>
      <w:r w:rsidRPr="00AF43A9">
        <w:rPr>
          <w:rFonts w:ascii="Times New Roman" w:eastAsia="Times New Roman" w:hAnsi="Times New Roman" w:cs="Times New Roman"/>
          <w:bCs/>
          <w:color w:val="000000" w:themeColor="text1"/>
          <w:sz w:val="24"/>
        </w:rPr>
        <w:t>countries whose emissions exceed their allocated fair share</w:t>
      </w:r>
      <w:r w:rsidRPr="00AF43A9">
        <w:rPr>
          <w:rFonts w:ascii="Times New Roman" w:hAnsi="Times New Roman" w:cs="Times New Roman"/>
          <w:bCs/>
          <w:color w:val="000000" w:themeColor="text1"/>
          <w:sz w:val="24"/>
        </w:rPr>
        <w:t>s</w:t>
      </w:r>
      <w:r w:rsidRPr="00AF43A9">
        <w:rPr>
          <w:rFonts w:ascii="Times New Roman" w:eastAsia="Times New Roman" w:hAnsi="Times New Roman" w:cs="Times New Roman"/>
          <w:bCs/>
          <w:color w:val="000000" w:themeColor="text1"/>
          <w:sz w:val="24"/>
        </w:rPr>
        <w:t xml:space="preserve">. </w:t>
      </w:r>
    </w:p>
    <w:p w14:paraId="10510E3A" w14:textId="77777777" w:rsidR="00112EBA" w:rsidRPr="00AF43A9" w:rsidRDefault="00112EBA" w:rsidP="00112EBA">
      <w:pPr>
        <w:spacing w:line="288" w:lineRule="auto"/>
        <w:rPr>
          <w:rFonts w:ascii="Times New Roman" w:eastAsia="Times New Roman" w:hAnsi="Times New Roman" w:cs="Times New Roman"/>
          <w:bCs/>
          <w:color w:val="000000" w:themeColor="text1"/>
          <w:sz w:val="24"/>
        </w:rPr>
      </w:pPr>
    </w:p>
    <w:p w14:paraId="109B9167" w14:textId="7186DAF0" w:rsidR="00112EBA" w:rsidRPr="00AF43A9" w:rsidRDefault="00112EBA" w:rsidP="00112EBA">
      <w:pPr>
        <w:spacing w:line="288" w:lineRule="auto"/>
        <w:rPr>
          <w:rFonts w:ascii="Times New Roman" w:eastAsia="Times New Roman" w:hAnsi="Times New Roman" w:cs="Times New Roman"/>
          <w:bCs/>
          <w:color w:val="000000" w:themeColor="text1"/>
          <w:sz w:val="24"/>
        </w:rPr>
      </w:pPr>
      <w:r w:rsidRPr="00AF43A9">
        <w:rPr>
          <w:rFonts w:ascii="Times New Roman" w:eastAsia="Times New Roman" w:hAnsi="Times New Roman" w:cs="Times New Roman"/>
          <w:bCs/>
          <w:color w:val="000000" w:themeColor="text1"/>
          <w:sz w:val="24"/>
        </w:rPr>
        <w:t xml:space="preserve">We estimate global net climate change impacts at US$43.7 trillion </w:t>
      </w:r>
      <w:r w:rsidRPr="00AF43A9">
        <w:rPr>
          <w:rFonts w:ascii="Times New Roman" w:eastAsia="宋体" w:hAnsi="Times New Roman" w:cs="Times New Roman"/>
          <w:bCs/>
          <w:color w:val="000000" w:themeColor="text1"/>
          <w:sz w:val="24"/>
        </w:rPr>
        <w:t>using “impact-integrated” metrics</w:t>
      </w:r>
      <w:r w:rsidRPr="00AF43A9">
        <w:rPr>
          <w:rFonts w:ascii="Times New Roman" w:eastAsia="Times New Roman" w:hAnsi="Times New Roman" w:cs="Times New Roman"/>
          <w:bCs/>
          <w:color w:val="000000" w:themeColor="text1"/>
          <w:sz w:val="24"/>
        </w:rPr>
        <w:t>. This figure is lower than the US$192 trillion reported by Fanning and Hickel</w:t>
      </w:r>
      <w:r w:rsidRPr="00AF43A9">
        <w:rPr>
          <w:rFonts w:ascii="Times New Roman" w:eastAsia="Times New Roman" w:hAnsi="Times New Roman" w:cs="Times New Roman"/>
          <w:color w:val="000000" w:themeColor="text1"/>
          <w:sz w:val="24"/>
          <w:szCs w:val="32"/>
        </w:rPr>
        <w:t xml:space="preserve"> </w:t>
      </w:r>
      <w:r w:rsidRPr="00AF43A9">
        <w:rPr>
          <w:rFonts w:ascii="Times New Roman" w:eastAsia="Times New Roman" w:hAnsi="Times New Roman" w:cs="Times New Roman"/>
          <w:color w:val="000000" w:themeColor="text1"/>
          <w:sz w:val="24"/>
          <w:szCs w:val="32"/>
        </w:rPr>
        <w:fldChar w:fldCharType="begin"/>
      </w:r>
      <w:r w:rsidR="00C75606">
        <w:rPr>
          <w:rFonts w:ascii="Times New Roman" w:eastAsia="Times New Roman" w:hAnsi="Times New Roman" w:cs="Times New Roman"/>
          <w:color w:val="000000" w:themeColor="text1"/>
          <w:sz w:val="24"/>
          <w:szCs w:val="32"/>
        </w:rPr>
        <w:instrText xml:space="preserve"> ADDIN EN.CITE &lt;EndNote&gt;&lt;Cite&gt;&lt;Author&gt;Fanning&lt;/Author&gt;&lt;Year&gt;2023&lt;/Year&gt;&lt;RecNum&gt;365&lt;/RecNum&gt;&lt;DisplayText&gt;&lt;style face="superscript"&gt;1&lt;/style&gt;&lt;/DisplayText&gt;&lt;record&gt;&lt;rec-number&gt;365&lt;/rec-number&gt;&lt;foreign-keys&gt;&lt;key app="EN" db-id="5ee055sd2xs5afe2pra5pz2wdspawzpw5rvx" timestamp="1742291274" guid="87ffe6c7-a1db-4979-ba8f-984a243f6da9"&gt;365&lt;/key&gt;&lt;/foreign-keys&gt;&lt;ref-type name="Journal Article"&gt;17&lt;/ref-type&gt;&lt;contributors&gt;&lt;authors&gt;&lt;author&gt;Fanning, Andrew L.&lt;/author&gt;&lt;author&gt;Hickel, Jason&lt;/author&gt;&lt;/authors&gt;&lt;/contributors&gt;&lt;titles&gt;&lt;title&gt;Compensation for atmospheric appropriation&lt;/title&gt;&lt;secondary-title&gt;Nature Sustainability&lt;/secondary-title&gt;&lt;/titles&gt;&lt;periodical&gt;&lt;full-title&gt;Nature Sustainability&lt;/full-title&gt;&lt;abbr-1&gt;Nat. Sustainability&lt;/abbr-1&gt;&lt;/periodical&gt;&lt;pages&gt;1077-1086&lt;/pages&gt;&lt;volume&gt;6&lt;/volume&gt;&lt;number&gt;9&lt;/number&gt;&lt;dates&gt;&lt;year&gt;2023&lt;/year&gt;&lt;pub-dates&gt;&lt;date&gt;2023/09/01&lt;/date&gt;&lt;/pub-dates&gt;&lt;/dates&gt;&lt;isbn&gt;2398-9629&lt;/isbn&gt;&lt;urls&gt;&lt;related-urls&gt;&lt;url&gt;https://doi.org/10.1038/s41893-023-01130-8&lt;/url&gt;&lt;/related-urls&gt;&lt;/urls&gt;&lt;electronic-resource-num&gt;10.1038/s41893-023-01130-8&lt;/electronic-resource-num&gt;&lt;/record&gt;&lt;/Cite&gt;&lt;/EndNote&gt;</w:instrText>
      </w:r>
      <w:r w:rsidRPr="00AF43A9">
        <w:rPr>
          <w:rFonts w:ascii="Times New Roman" w:eastAsia="Times New Roman" w:hAnsi="Times New Roman" w:cs="Times New Roman"/>
          <w:color w:val="000000" w:themeColor="text1"/>
          <w:sz w:val="24"/>
          <w:szCs w:val="32"/>
        </w:rPr>
        <w:fldChar w:fldCharType="separate"/>
      </w:r>
      <w:r w:rsidR="00C75606" w:rsidRPr="00C75606">
        <w:rPr>
          <w:rFonts w:ascii="Times New Roman" w:eastAsia="Times New Roman" w:hAnsi="Times New Roman" w:cs="Times New Roman"/>
          <w:noProof/>
          <w:color w:val="000000" w:themeColor="text1"/>
          <w:sz w:val="24"/>
          <w:szCs w:val="32"/>
          <w:vertAlign w:val="superscript"/>
        </w:rPr>
        <w:t>1</w:t>
      </w:r>
      <w:r w:rsidRPr="00AF43A9">
        <w:rPr>
          <w:rFonts w:ascii="Times New Roman" w:eastAsia="Times New Roman" w:hAnsi="Times New Roman" w:cs="Times New Roman"/>
          <w:color w:val="000000" w:themeColor="text1"/>
          <w:sz w:val="24"/>
          <w:szCs w:val="32"/>
        </w:rPr>
        <w:fldChar w:fldCharType="end"/>
      </w:r>
      <w:r w:rsidRPr="00AF43A9">
        <w:rPr>
          <w:rFonts w:ascii="Times New Roman" w:eastAsia="Times New Roman" w:hAnsi="Times New Roman" w:cs="Times New Roman"/>
          <w:color w:val="000000" w:themeColor="text1"/>
          <w:sz w:val="24"/>
          <w:szCs w:val="32"/>
        </w:rPr>
        <w:t>. Their estimate is based on the planetary boundary principle for allocating fair emissions shares</w:t>
      </w:r>
      <w:r w:rsidRPr="00AF43A9">
        <w:rPr>
          <w:rFonts w:ascii="Times New Roman" w:eastAsia="宋体" w:hAnsi="Times New Roman" w:cs="Times New Roman"/>
          <w:color w:val="000000" w:themeColor="text1"/>
          <w:sz w:val="24"/>
          <w:szCs w:val="32"/>
        </w:rPr>
        <w:t xml:space="preserve">, which assessed emissions responsibility between 1960 and 2050 and simply assumed US$547 per </w:t>
      </w:r>
      <w:proofErr w:type="spellStart"/>
      <w:r w:rsidRPr="00AF43A9">
        <w:rPr>
          <w:rFonts w:ascii="Times New Roman" w:eastAsia="宋体" w:hAnsi="Times New Roman" w:cs="Times New Roman"/>
          <w:color w:val="000000" w:themeColor="text1"/>
          <w:sz w:val="24"/>
          <w:szCs w:val="32"/>
        </w:rPr>
        <w:t>tonne</w:t>
      </w:r>
      <w:proofErr w:type="spellEnd"/>
      <w:r w:rsidRPr="00AF43A9">
        <w:rPr>
          <w:rFonts w:ascii="Times New Roman" w:eastAsia="宋体" w:hAnsi="Times New Roman" w:cs="Times New Roman"/>
          <w:color w:val="000000" w:themeColor="text1"/>
          <w:sz w:val="24"/>
          <w:szCs w:val="32"/>
        </w:rPr>
        <w:t xml:space="preserve"> of CO</w:t>
      </w:r>
      <w:r w:rsidRPr="00AF43A9">
        <w:rPr>
          <w:rFonts w:ascii="Times New Roman" w:eastAsia="宋体" w:hAnsi="Times New Roman" w:cs="Times New Roman"/>
          <w:color w:val="000000" w:themeColor="text1"/>
          <w:sz w:val="24"/>
          <w:szCs w:val="32"/>
          <w:vertAlign w:val="subscript"/>
        </w:rPr>
        <w:t>2</w:t>
      </w:r>
      <w:r w:rsidRPr="00AF43A9">
        <w:rPr>
          <w:rFonts w:ascii="Times New Roman" w:eastAsia="宋体" w:hAnsi="Times New Roman" w:cs="Times New Roman"/>
          <w:color w:val="000000" w:themeColor="text1"/>
          <w:sz w:val="24"/>
          <w:szCs w:val="32"/>
        </w:rPr>
        <w:t xml:space="preserve"> to price cumulative emissions overshooting the 1.5°C fair share for each country in 2050.</w:t>
      </w:r>
      <w:r w:rsidRPr="00AF43A9">
        <w:rPr>
          <w:rFonts w:ascii="Times New Roman" w:eastAsia="Times New Roman" w:hAnsi="Times New Roman" w:cs="Times New Roman"/>
          <w:color w:val="000000" w:themeColor="text1"/>
          <w:sz w:val="24"/>
          <w:szCs w:val="32"/>
        </w:rPr>
        <w:t xml:space="preserve"> </w:t>
      </w:r>
      <w:r w:rsidRPr="00AF43A9">
        <w:rPr>
          <w:rFonts w:ascii="Times New Roman" w:eastAsia="Times New Roman" w:hAnsi="Times New Roman" w:cs="Times New Roman"/>
          <w:bCs/>
          <w:color w:val="000000" w:themeColor="text1"/>
          <w:sz w:val="24"/>
        </w:rPr>
        <w:t>Below, we provide a detailed comparison of different metrics for measuring cross-country climate inequalities.</w:t>
      </w:r>
    </w:p>
    <w:p w14:paraId="3B25D716" w14:textId="77777777" w:rsidR="00112EBA" w:rsidRPr="00AF43A9" w:rsidRDefault="00112EBA" w:rsidP="00112EBA">
      <w:pPr>
        <w:spacing w:line="288" w:lineRule="auto"/>
        <w:rPr>
          <w:rFonts w:ascii="Times New Roman" w:eastAsia="宋体" w:hAnsi="Times New Roman" w:cs="Times New Roman"/>
          <w:color w:val="000000" w:themeColor="text1"/>
          <w:sz w:val="24"/>
        </w:rPr>
      </w:pPr>
    </w:p>
    <w:p w14:paraId="35B94973" w14:textId="77777777" w:rsidR="00112EBA" w:rsidRPr="00AF43A9" w:rsidRDefault="00112EBA" w:rsidP="00112EBA">
      <w:pPr>
        <w:pStyle w:val="a3"/>
        <w:widowControl/>
        <w:numPr>
          <w:ilvl w:val="0"/>
          <w:numId w:val="9"/>
        </w:numPr>
        <w:spacing w:beforeLines="50" w:before="156" w:afterLines="50" w:after="156" w:line="288" w:lineRule="auto"/>
        <w:ind w:left="0" w:firstLineChars="0" w:firstLine="0"/>
        <w:rPr>
          <w:rFonts w:ascii="Times New Roman" w:eastAsia="宋体" w:hAnsi="Times New Roman" w:cs="Times New Roman"/>
          <w:b/>
          <w:color w:val="000000" w:themeColor="text1"/>
          <w:szCs w:val="32"/>
        </w:rPr>
      </w:pPr>
      <w:r w:rsidRPr="00AF43A9">
        <w:rPr>
          <w:rFonts w:ascii="Times New Roman" w:eastAsia="Times New Roman" w:hAnsi="Times New Roman" w:cs="Times New Roman"/>
          <w:b/>
          <w:color w:val="000000" w:themeColor="text1"/>
          <w:szCs w:val="32"/>
        </w:rPr>
        <w:t>Fair-share metrics: equal per capita</w:t>
      </w:r>
      <w:r w:rsidRPr="00AF43A9">
        <w:rPr>
          <w:rFonts w:ascii="Times New Roman" w:eastAsia="宋体" w:hAnsi="Times New Roman" w:cs="Times New Roman"/>
          <w:b/>
          <w:bCs/>
          <w:color w:val="000000" w:themeColor="text1"/>
          <w:kern w:val="0"/>
        </w:rPr>
        <w:t xml:space="preserve"> and planetary boundary principles</w:t>
      </w:r>
    </w:p>
    <w:p w14:paraId="20438E2E" w14:textId="42ACDF82" w:rsidR="00112EBA" w:rsidRPr="00AF43A9" w:rsidRDefault="00112EBA" w:rsidP="00112EBA">
      <w:pPr>
        <w:spacing w:line="288" w:lineRule="auto"/>
        <w:rPr>
          <w:rFonts w:ascii="Times New Roman" w:eastAsia="Times New Roman" w:hAnsi="Times New Roman" w:cs="Times New Roman"/>
          <w:bCs/>
          <w:color w:val="000000" w:themeColor="text1"/>
          <w:sz w:val="24"/>
        </w:rPr>
      </w:pPr>
      <w:r w:rsidRPr="00AF43A9">
        <w:rPr>
          <w:rFonts w:ascii="Times New Roman" w:eastAsia="Times New Roman" w:hAnsi="Times New Roman" w:cs="Times New Roman"/>
          <w:bCs/>
          <w:color w:val="000000" w:themeColor="text1"/>
          <w:sz w:val="24"/>
          <w:szCs w:val="32"/>
        </w:rPr>
        <w:t xml:space="preserve">Under </w:t>
      </w:r>
      <w:r w:rsidRPr="00AF43A9">
        <w:rPr>
          <w:rFonts w:ascii="Times New Roman" w:eastAsia="宋体" w:hAnsi="Times New Roman" w:cs="Times New Roman"/>
          <w:color w:val="000000" w:themeColor="text1"/>
          <w:sz w:val="24"/>
        </w:rPr>
        <w:t xml:space="preserve">the equal per capita principle, following the approach by </w:t>
      </w:r>
      <w:r w:rsidRPr="00AF43A9">
        <w:rPr>
          <w:rFonts w:ascii="Times New Roman" w:eastAsia="Times New Roman" w:hAnsi="Times New Roman" w:cs="Times New Roman"/>
          <w:bCs/>
          <w:color w:val="000000" w:themeColor="text1"/>
          <w:sz w:val="24"/>
        </w:rPr>
        <w:t xml:space="preserve">Matthews et al. </w:t>
      </w:r>
      <w:r w:rsidRPr="00AF43A9">
        <w:rPr>
          <w:rFonts w:ascii="Times New Roman" w:hAnsi="Times New Roman" w:cs="Times New Roman"/>
          <w:bCs/>
          <w:color w:val="000000" w:themeColor="text1"/>
          <w:sz w:val="24"/>
        </w:rPr>
        <w:fldChar w:fldCharType="begin"/>
      </w:r>
      <w:r w:rsidR="00C75606">
        <w:rPr>
          <w:rFonts w:ascii="Times New Roman" w:hAnsi="Times New Roman" w:cs="Times New Roman"/>
          <w:bCs/>
          <w:color w:val="000000" w:themeColor="text1"/>
          <w:sz w:val="24"/>
        </w:rPr>
        <w:instrText xml:space="preserve"> ADDIN EN.CITE &lt;EndNote&gt;&lt;Cite&gt;&lt;Author&gt;Matthews&lt;/Author&gt;&lt;Year&gt;2016&lt;/Year&gt;&lt;RecNum&gt;366&lt;/RecNum&gt;&lt;DisplayText&gt;&lt;style face="superscript"&gt;6&lt;/style&gt;&lt;/DisplayText&gt;&lt;record&gt;&lt;rec-number&gt;366&lt;/rec-number&gt;&lt;foreign-keys&gt;&lt;key app="EN" db-id="5ee055sd2xs5afe2pra5pz2wdspawzpw5rvx" timestamp="1742291473" guid="3f58943f-398a-46e1-b0d7-4660c17eb5e6"&gt;366&lt;/key&gt;&lt;/foreign-keys&gt;&lt;ref-type name="Journal Article"&gt;17&lt;/ref-type&gt;&lt;contributors&gt;&lt;authors&gt;&lt;author&gt;Matthews, H. Damon&lt;/author&gt;&lt;/authors&gt;&lt;/contributors&gt;&lt;titles&gt;&lt;title&gt;Quantifying historical carbon and climate debts among nations&lt;/title&gt;&lt;secondary-title&gt;Nature Climate Change&lt;/secondary-title&gt;&lt;/titles&gt;&lt;periodical&gt;&lt;full-title&gt;Nature Climate Change&lt;/full-title&gt;&lt;abbr-1&gt;Nat. Clim. Change&lt;/abbr-1&gt;&lt;/periodical&gt;&lt;pages&gt;60-64&lt;/pages&gt;&lt;volume&gt;6&lt;/volume&gt;&lt;number&gt;1&lt;/number&gt;&lt;dates&gt;&lt;year&gt;2016&lt;/year&gt;&lt;pub-dates&gt;&lt;date&gt;2016/01/01&lt;/date&gt;&lt;/pub-dates&gt;&lt;/dates&gt;&lt;isbn&gt;1758-6798&lt;/isbn&gt;&lt;urls&gt;&lt;related-urls&gt;&lt;url&gt;https://doi.org/10.1038/nclimate2774&lt;/url&gt;&lt;/related-urls&gt;&lt;/urls&gt;&lt;electronic-resource-num&gt;10.1038/nclimate2774&lt;/electronic-resource-num&gt;&lt;/record&gt;&lt;/Cite&gt;&lt;/EndNote&gt;</w:instrText>
      </w:r>
      <w:r w:rsidRPr="00AF43A9">
        <w:rPr>
          <w:rFonts w:ascii="Times New Roman" w:hAnsi="Times New Roman" w:cs="Times New Roman"/>
          <w:bCs/>
          <w:color w:val="000000" w:themeColor="text1"/>
          <w:sz w:val="24"/>
        </w:rPr>
        <w:fldChar w:fldCharType="separate"/>
      </w:r>
      <w:r w:rsidR="00C75606" w:rsidRPr="00C75606">
        <w:rPr>
          <w:rFonts w:ascii="Times New Roman" w:hAnsi="Times New Roman" w:cs="Times New Roman"/>
          <w:bCs/>
          <w:noProof/>
          <w:color w:val="000000" w:themeColor="text1"/>
          <w:sz w:val="24"/>
          <w:vertAlign w:val="superscript"/>
        </w:rPr>
        <w:t>6</w:t>
      </w:r>
      <w:r w:rsidRPr="00AF43A9">
        <w:rPr>
          <w:rFonts w:ascii="Times New Roman" w:hAnsi="Times New Roman" w:cs="Times New Roman"/>
          <w:bCs/>
          <w:color w:val="000000" w:themeColor="text1"/>
          <w:sz w:val="24"/>
        </w:rPr>
        <w:fldChar w:fldCharType="end"/>
      </w:r>
      <w:r w:rsidRPr="00AF43A9">
        <w:rPr>
          <w:rFonts w:ascii="Times New Roman" w:hAnsi="Times New Roman" w:cs="Times New Roman"/>
          <w:bCs/>
          <w:color w:val="000000" w:themeColor="text1"/>
          <w:sz w:val="24"/>
        </w:rPr>
        <w:t>,</w:t>
      </w:r>
      <w:r w:rsidRPr="00AF43A9">
        <w:rPr>
          <w:rFonts w:ascii="Times New Roman" w:eastAsia="宋体" w:hAnsi="Times New Roman" w:cs="Times New Roman"/>
          <w:color w:val="000000" w:themeColor="text1"/>
          <w:sz w:val="24"/>
        </w:rPr>
        <w:t xml:space="preserve"> each country’s fair share of the global carbon budget is in proportion to its population, ensuring equal per capita access to the atmospheric commons. Countries that exceed their allocated fair shares are considered to have overshot emissions, while those staying within fair shares are recognized for undershoot emissions </w:t>
      </w:r>
      <w:r w:rsidRPr="00AF43A9">
        <w:rPr>
          <w:rFonts w:ascii="Times New Roman" w:eastAsia="Times New Roman" w:hAnsi="Times New Roman" w:cs="Times New Roman"/>
          <w:bCs/>
          <w:color w:val="000000" w:themeColor="text1"/>
          <w:sz w:val="24"/>
        </w:rPr>
        <w:t xml:space="preserve">(Equation </w:t>
      </w:r>
      <w:r w:rsidR="00D852F6">
        <w:rPr>
          <w:rFonts w:ascii="Times New Roman" w:eastAsia="Times New Roman" w:hAnsi="Times New Roman" w:cs="Times New Roman"/>
          <w:bCs/>
          <w:color w:val="000000" w:themeColor="text1"/>
          <w:sz w:val="24"/>
        </w:rPr>
        <w:t>1</w:t>
      </w:r>
      <w:r w:rsidRPr="00AF43A9">
        <w:rPr>
          <w:rFonts w:ascii="Times New Roman" w:eastAsia="Times New Roman" w:hAnsi="Times New Roman" w:cs="Times New Roman"/>
          <w:bCs/>
          <w:color w:val="000000" w:themeColor="text1"/>
          <w:sz w:val="24"/>
        </w:rPr>
        <w:t>)</w:t>
      </w:r>
      <w:r w:rsidRPr="00AF43A9">
        <w:rPr>
          <w:rFonts w:ascii="Times New Roman" w:eastAsia="宋体" w:hAnsi="Times New Roman" w:cs="Times New Roman"/>
          <w:color w:val="000000" w:themeColor="text1"/>
          <w:sz w:val="24"/>
        </w:rPr>
        <w:t xml:space="preserve">. </w:t>
      </w:r>
      <w:r w:rsidRPr="00AF43A9">
        <w:rPr>
          <w:rFonts w:ascii="Times New Roman" w:eastAsia="Times New Roman" w:hAnsi="Times New Roman" w:cs="Times New Roman"/>
          <w:bCs/>
          <w:color w:val="000000" w:themeColor="text1"/>
          <w:sz w:val="24"/>
        </w:rPr>
        <w:t xml:space="preserve">Aggregating </w:t>
      </w:r>
      <w:r w:rsidRPr="00AF43A9">
        <w:rPr>
          <w:rFonts w:ascii="Times New Roman" w:hAnsi="Times New Roman" w:cs="Times New Roman"/>
          <w:bCs/>
          <w:color w:val="000000" w:themeColor="text1"/>
          <w:sz w:val="24"/>
        </w:rPr>
        <w:t xml:space="preserve">the </w:t>
      </w:r>
      <w:r w:rsidRPr="00AF43A9">
        <w:rPr>
          <w:rFonts w:ascii="Times New Roman" w:eastAsia="Times New Roman" w:hAnsi="Times New Roman" w:cs="Times New Roman"/>
          <w:bCs/>
          <w:color w:val="000000" w:themeColor="text1"/>
          <w:sz w:val="24"/>
        </w:rPr>
        <w:t>overshoot emissions</w:t>
      </w:r>
      <w:r w:rsidRPr="00AF43A9">
        <w:rPr>
          <w:rFonts w:ascii="Times New Roman" w:hAnsi="Times New Roman" w:cs="Times New Roman"/>
          <w:bCs/>
          <w:color w:val="000000" w:themeColor="text1"/>
          <w:sz w:val="24"/>
        </w:rPr>
        <w:t xml:space="preserve"> </w:t>
      </w:r>
      <w:r w:rsidRPr="00AF43A9">
        <w:rPr>
          <w:rFonts w:ascii="Times New Roman" w:eastAsia="Times New Roman" w:hAnsi="Times New Roman" w:cs="Times New Roman"/>
          <w:bCs/>
          <w:color w:val="000000" w:themeColor="text1"/>
          <w:sz w:val="24"/>
        </w:rPr>
        <w:t xml:space="preserve">across all countries (or the absolute values of </w:t>
      </w:r>
      <w:r w:rsidRPr="00AF43A9">
        <w:rPr>
          <w:rFonts w:ascii="Times New Roman" w:hAnsi="Times New Roman" w:cs="Times New Roman"/>
          <w:bCs/>
          <w:color w:val="000000" w:themeColor="text1"/>
          <w:sz w:val="24"/>
        </w:rPr>
        <w:t>undershoot emissions</w:t>
      </w:r>
      <w:r w:rsidRPr="00AF43A9">
        <w:rPr>
          <w:rFonts w:ascii="Times New Roman" w:eastAsia="Times New Roman" w:hAnsi="Times New Roman" w:cs="Times New Roman"/>
          <w:bCs/>
          <w:color w:val="000000" w:themeColor="text1"/>
          <w:sz w:val="24"/>
        </w:rPr>
        <w:t xml:space="preserve">) yields the total global excess emissions (Equation </w:t>
      </w:r>
      <w:r w:rsidR="00D852F6">
        <w:rPr>
          <w:rFonts w:ascii="Times New Roman" w:eastAsia="Times New Roman" w:hAnsi="Times New Roman" w:cs="Times New Roman"/>
          <w:bCs/>
          <w:color w:val="000000" w:themeColor="text1"/>
          <w:sz w:val="24"/>
        </w:rPr>
        <w:t>2</w:t>
      </w:r>
      <w:r w:rsidRPr="00AF43A9">
        <w:rPr>
          <w:rFonts w:ascii="Times New Roman" w:eastAsia="Times New Roman" w:hAnsi="Times New Roman" w:cs="Times New Roman"/>
          <w:bCs/>
          <w:color w:val="000000" w:themeColor="text1"/>
          <w:sz w:val="24"/>
        </w:rPr>
        <w:t>). Each country</w:t>
      </w:r>
      <w:r w:rsidRPr="00AF43A9">
        <w:rPr>
          <w:rFonts w:ascii="Times New Roman" w:hAnsi="Times New Roman" w:cs="Times New Roman"/>
          <w:bCs/>
          <w:color w:val="000000" w:themeColor="text1"/>
          <w:sz w:val="24"/>
        </w:rPr>
        <w:t>’</w:t>
      </w:r>
      <w:r w:rsidRPr="00AF43A9">
        <w:rPr>
          <w:rFonts w:ascii="Times New Roman" w:eastAsia="Times New Roman" w:hAnsi="Times New Roman" w:cs="Times New Roman"/>
          <w:bCs/>
          <w:color w:val="000000" w:themeColor="text1"/>
          <w:sz w:val="24"/>
        </w:rPr>
        <w:t xml:space="preserve">s historical emissions </w:t>
      </w:r>
      <w:r w:rsidRPr="00AF43A9">
        <w:rPr>
          <w:rFonts w:ascii="Times New Roman" w:hAnsi="Times New Roman" w:cs="Times New Roman"/>
          <w:bCs/>
          <w:color w:val="000000" w:themeColor="text1"/>
          <w:sz w:val="24"/>
        </w:rPr>
        <w:t>responsibility</w:t>
      </w:r>
      <w:r w:rsidRPr="00AF43A9">
        <w:rPr>
          <w:rFonts w:ascii="Times New Roman" w:eastAsia="Times New Roman" w:hAnsi="Times New Roman" w:cs="Times New Roman"/>
          <w:bCs/>
          <w:color w:val="000000" w:themeColor="text1"/>
          <w:sz w:val="24"/>
        </w:rPr>
        <w:t xml:space="preserve"> is then expressed as the ratio of its overshoot emissions to the total global excess emissions (Equation </w:t>
      </w:r>
      <w:r w:rsidR="00D852F6">
        <w:rPr>
          <w:rFonts w:ascii="Times New Roman" w:eastAsia="Times New Roman" w:hAnsi="Times New Roman" w:cs="Times New Roman"/>
          <w:bCs/>
          <w:color w:val="000000" w:themeColor="text1"/>
          <w:sz w:val="24"/>
        </w:rPr>
        <w:t>3</w:t>
      </w:r>
      <w:r w:rsidRPr="00AF43A9">
        <w:rPr>
          <w:rFonts w:ascii="Times New Roman" w:eastAsia="Times New Roman" w:hAnsi="Times New Roman" w:cs="Times New Roman"/>
          <w:bCs/>
          <w:color w:val="000000" w:themeColor="text1"/>
          <w:sz w:val="24"/>
        </w:rPr>
        <w:t>).</w:t>
      </w:r>
    </w:p>
    <w:p w14:paraId="5AB24689" w14:textId="77777777" w:rsidR="00112EBA" w:rsidRPr="00AF43A9" w:rsidRDefault="00112EBA" w:rsidP="00112EBA">
      <w:pPr>
        <w:spacing w:line="288" w:lineRule="auto"/>
        <w:rPr>
          <w:rFonts w:ascii="Times New Roman" w:eastAsia="宋体" w:hAnsi="Times New Roman" w:cs="Times New Roman"/>
          <w:color w:val="000000" w:themeColor="text1"/>
          <w:sz w:val="24"/>
        </w:rPr>
      </w:pPr>
    </w:p>
    <w:p w14:paraId="0448EF15" w14:textId="155A436D" w:rsidR="00112EBA" w:rsidRPr="00AF43A9" w:rsidRDefault="00112EBA" w:rsidP="00112EBA">
      <w:pPr>
        <w:spacing w:beforeLines="50" w:before="156" w:afterLines="50" w:after="156" w:line="288" w:lineRule="auto"/>
        <w:jc w:val="right"/>
        <w:rPr>
          <w:rFonts w:ascii="Times New Roman" w:eastAsia="Times New Roman" w:hAnsi="Times New Roman" w:cs="Times New Roman"/>
          <w:color w:val="000000" w:themeColor="text1"/>
          <w:sz w:val="22"/>
          <w:szCs w:val="22"/>
        </w:rPr>
      </w:pPr>
      <m:oMath>
        <m:sSub>
          <m:sSubPr>
            <m:ctrlPr>
              <w:rPr>
                <w:rFonts w:ascii="Cambria Math" w:eastAsia="Cambria Math" w:hAnsi="Cambria Math" w:cs="Times New Roman"/>
                <w:color w:val="000000" w:themeColor="text1"/>
                <w:sz w:val="22"/>
                <w:szCs w:val="22"/>
              </w:rPr>
            </m:ctrlPr>
          </m:sSubPr>
          <m:e>
            <m:r>
              <w:rPr>
                <w:rFonts w:ascii="Cambria Math" w:hAnsi="Cambria Math" w:cs="Times New Roman"/>
                <w:color w:val="000000" w:themeColor="text1"/>
                <w:sz w:val="22"/>
                <w:szCs w:val="22"/>
              </w:rPr>
              <m:t>Over</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under</m:t>
                </m:r>
              </m:e>
            </m:d>
            <m:r>
              <w:rPr>
                <w:rFonts w:ascii="Cambria Math" w:hAnsi="Cambria Math" w:cs="Times New Roman"/>
                <w:color w:val="000000" w:themeColor="text1"/>
                <w:sz w:val="22"/>
                <w:szCs w:val="22"/>
              </w:rPr>
              <m:t>shootEm</m:t>
            </m:r>
          </m:e>
          <m:sub>
            <m:r>
              <w:rPr>
                <w:rFonts w:ascii="Cambria Math" w:eastAsia="Cambria Math" w:hAnsi="Cambria Math" w:cs="Times New Roman"/>
                <w:color w:val="000000" w:themeColor="text1"/>
                <w:sz w:val="22"/>
                <w:szCs w:val="22"/>
              </w:rPr>
              <m:t>i</m:t>
            </m:r>
          </m:sub>
        </m:sSub>
        <m:r>
          <w:rPr>
            <w:rFonts w:ascii="Cambria Math" w:eastAsia="Cambria Math" w:hAnsi="Cambria Math" w:cs="Times New Roman"/>
            <w:color w:val="000000" w:themeColor="text1"/>
            <w:sz w:val="22"/>
            <w:szCs w:val="22"/>
          </w:rPr>
          <m:t xml:space="preserve">= </m:t>
        </m:r>
        <m:nary>
          <m:naryPr>
            <m:chr m:val="∑"/>
            <m:ctrlPr>
              <w:rPr>
                <w:rFonts w:ascii="Cambria Math" w:eastAsia="Cambria Math" w:hAnsi="Cambria Math" w:cs="Times New Roman"/>
                <w:color w:val="000000" w:themeColor="text1"/>
                <w:sz w:val="22"/>
                <w:szCs w:val="22"/>
              </w:rPr>
            </m:ctrlPr>
          </m:naryPr>
          <m:sub>
            <m:r>
              <w:rPr>
                <w:rFonts w:ascii="Cambria Math" w:eastAsia="Cambria Math" w:hAnsi="Cambria Math" w:cs="Times New Roman"/>
                <w:color w:val="000000" w:themeColor="text1"/>
                <w:sz w:val="22"/>
                <w:szCs w:val="22"/>
              </w:rPr>
              <m:t>t=base</m:t>
            </m:r>
          </m:sub>
          <m:sup>
            <m:r>
              <w:rPr>
                <w:rFonts w:ascii="Cambria Math" w:eastAsia="Cambria Math" w:hAnsi="Cambria Math" w:cs="Times New Roman"/>
                <w:color w:val="000000" w:themeColor="text1"/>
                <w:sz w:val="22"/>
                <w:szCs w:val="22"/>
              </w:rPr>
              <m:t>end</m:t>
            </m:r>
          </m:sup>
          <m:e>
            <m:d>
              <m:dPr>
                <m:begChr m:val="["/>
                <m:endChr m:val="]"/>
                <m:ctrlPr>
                  <w:rPr>
                    <w:rFonts w:ascii="Cambria Math" w:eastAsia="Cambria Math" w:hAnsi="Cambria Math" w:cs="Times New Roman"/>
                    <w:i/>
                    <w:color w:val="000000" w:themeColor="text1"/>
                    <w:sz w:val="22"/>
                    <w:szCs w:val="22"/>
                  </w:rPr>
                </m:ctrlPr>
              </m:dPr>
              <m:e>
                <m:sSub>
                  <m:sSubPr>
                    <m:ctrlPr>
                      <w:rPr>
                        <w:rFonts w:ascii="Cambria Math" w:eastAsia="Cambria Math" w:hAnsi="Cambria Math" w:cs="Times New Roman"/>
                        <w:color w:val="000000" w:themeColor="text1"/>
                        <w:sz w:val="22"/>
                        <w:szCs w:val="22"/>
                      </w:rPr>
                    </m:ctrlPr>
                  </m:sSubPr>
                  <m:e>
                    <m:r>
                      <w:rPr>
                        <w:rFonts w:ascii="Cambria Math" w:eastAsia="Cambria Math" w:hAnsi="Cambria Math" w:cs="Times New Roman"/>
                        <w:color w:val="000000" w:themeColor="text1"/>
                        <w:sz w:val="22"/>
                        <w:szCs w:val="22"/>
                      </w:rPr>
                      <m:t>Em</m:t>
                    </m:r>
                  </m:e>
                  <m:sub>
                    <m:r>
                      <w:rPr>
                        <w:rFonts w:ascii="Cambria Math" w:eastAsia="Cambria Math" w:hAnsi="Cambria Math" w:cs="Times New Roman"/>
                        <w:color w:val="000000" w:themeColor="text1"/>
                        <w:sz w:val="22"/>
                        <w:szCs w:val="22"/>
                      </w:rPr>
                      <m:t>t,i</m:t>
                    </m:r>
                  </m:sub>
                </m:sSub>
                <m:r>
                  <w:rPr>
                    <w:rFonts w:ascii="Cambria Math" w:eastAsia="Cambria Math" w:hAnsi="Cambria Math" w:cs="Times New Roman"/>
                    <w:color w:val="000000" w:themeColor="text1"/>
                    <w:sz w:val="22"/>
                    <w:szCs w:val="22"/>
                  </w:rPr>
                  <m:t>-</m:t>
                </m:r>
                <m:sSub>
                  <m:sSubPr>
                    <m:ctrlPr>
                      <w:rPr>
                        <w:rFonts w:ascii="Cambria Math" w:eastAsia="Cambria Math" w:hAnsi="Cambria Math" w:cs="Times New Roman"/>
                        <w:color w:val="000000" w:themeColor="text1"/>
                        <w:sz w:val="22"/>
                        <w:szCs w:val="22"/>
                      </w:rPr>
                    </m:ctrlPr>
                  </m:sSubPr>
                  <m:e>
                    <m:r>
                      <w:rPr>
                        <w:rFonts w:ascii="Cambria Math" w:eastAsia="Cambria Math" w:hAnsi="Cambria Math" w:cs="Times New Roman"/>
                        <w:color w:val="000000" w:themeColor="text1"/>
                        <w:sz w:val="22"/>
                        <w:szCs w:val="22"/>
                      </w:rPr>
                      <m:t>Em</m:t>
                    </m:r>
                  </m:e>
                  <m:sub>
                    <m:r>
                      <w:rPr>
                        <w:rFonts w:ascii="Cambria Math" w:eastAsia="Cambria Math" w:hAnsi="Cambria Math" w:cs="Times New Roman"/>
                        <w:color w:val="000000" w:themeColor="text1"/>
                        <w:sz w:val="22"/>
                        <w:szCs w:val="22"/>
                      </w:rPr>
                      <m:t>t,global</m:t>
                    </m:r>
                  </m:sub>
                </m:sSub>
                <m:r>
                  <w:rPr>
                    <w:rFonts w:ascii="Cambria Math" w:eastAsia="Cambria Math" w:hAnsi="Cambria Math" w:cs="Times New Roman"/>
                    <w:color w:val="000000" w:themeColor="text1"/>
                    <w:sz w:val="22"/>
                    <w:szCs w:val="22"/>
                  </w:rPr>
                  <m:t>*(</m:t>
                </m:r>
                <m:f>
                  <m:fPr>
                    <m:ctrlPr>
                      <w:rPr>
                        <w:rFonts w:ascii="Cambria Math" w:eastAsia="Cambria Math" w:hAnsi="Cambria Math" w:cs="Times New Roman"/>
                        <w:color w:val="000000" w:themeColor="text1"/>
                        <w:sz w:val="22"/>
                        <w:szCs w:val="22"/>
                      </w:rPr>
                    </m:ctrlPr>
                  </m:fPr>
                  <m:num>
                    <m:sSub>
                      <m:sSubPr>
                        <m:ctrlPr>
                          <w:rPr>
                            <w:rFonts w:ascii="Cambria Math" w:eastAsia="Cambria Math" w:hAnsi="Cambria Math" w:cs="Times New Roman"/>
                            <w:color w:val="000000" w:themeColor="text1"/>
                            <w:sz w:val="22"/>
                            <w:szCs w:val="22"/>
                          </w:rPr>
                        </m:ctrlPr>
                      </m:sSubPr>
                      <m:e>
                        <m:r>
                          <w:rPr>
                            <w:rFonts w:ascii="Cambria Math" w:eastAsia="Cambria Math" w:hAnsi="Cambria Math" w:cs="Times New Roman"/>
                            <w:color w:val="000000" w:themeColor="text1"/>
                            <w:sz w:val="22"/>
                            <w:szCs w:val="22"/>
                          </w:rPr>
                          <m:t>Pop</m:t>
                        </m:r>
                      </m:e>
                      <m:sub>
                        <m:r>
                          <w:rPr>
                            <w:rFonts w:ascii="Cambria Math" w:eastAsia="Cambria Math" w:hAnsi="Cambria Math" w:cs="Times New Roman"/>
                            <w:color w:val="000000" w:themeColor="text1"/>
                            <w:sz w:val="22"/>
                            <w:szCs w:val="22"/>
                          </w:rPr>
                          <m:t>t,i</m:t>
                        </m:r>
                      </m:sub>
                    </m:sSub>
                  </m:num>
                  <m:den>
                    <m:sSub>
                      <m:sSubPr>
                        <m:ctrlPr>
                          <w:rPr>
                            <w:rFonts w:ascii="Cambria Math" w:eastAsia="Cambria Math" w:hAnsi="Cambria Math" w:cs="Times New Roman"/>
                            <w:color w:val="000000" w:themeColor="text1"/>
                            <w:sz w:val="22"/>
                            <w:szCs w:val="22"/>
                          </w:rPr>
                        </m:ctrlPr>
                      </m:sSubPr>
                      <m:e>
                        <m:r>
                          <w:rPr>
                            <w:rFonts w:ascii="Cambria Math" w:eastAsia="Cambria Math" w:hAnsi="Cambria Math" w:cs="Times New Roman"/>
                            <w:color w:val="000000" w:themeColor="text1"/>
                            <w:sz w:val="22"/>
                            <w:szCs w:val="22"/>
                          </w:rPr>
                          <m:t>Pop</m:t>
                        </m:r>
                      </m:e>
                      <m:sub>
                        <m:r>
                          <w:rPr>
                            <w:rFonts w:ascii="Cambria Math" w:eastAsia="Cambria Math" w:hAnsi="Cambria Math" w:cs="Times New Roman"/>
                            <w:color w:val="000000" w:themeColor="text1"/>
                            <w:sz w:val="22"/>
                            <w:szCs w:val="22"/>
                          </w:rPr>
                          <m:t>t,global</m:t>
                        </m:r>
                      </m:sub>
                    </m:sSub>
                  </m:den>
                </m:f>
                <m:r>
                  <w:rPr>
                    <w:rFonts w:ascii="Cambria Math" w:eastAsia="Cambria Math" w:hAnsi="Cambria Math" w:cs="Times New Roman"/>
                    <w:color w:val="000000" w:themeColor="text1"/>
                    <w:sz w:val="22"/>
                    <w:szCs w:val="22"/>
                  </w:rPr>
                  <m:t>)</m:t>
                </m:r>
              </m:e>
            </m:d>
          </m:e>
        </m:nary>
      </m:oMath>
      <w:r w:rsidRPr="00AF43A9">
        <w:rPr>
          <w:rFonts w:ascii="Times New Roman" w:eastAsia="Times New Roman" w:hAnsi="Times New Roman" w:cs="Times New Roman"/>
          <w:color w:val="000000" w:themeColor="text1"/>
          <w:sz w:val="22"/>
          <w:szCs w:val="22"/>
        </w:rPr>
        <w:t xml:space="preserve">       (</w:t>
      </w:r>
      <w:r w:rsidR="00634318">
        <w:rPr>
          <w:rFonts w:ascii="Times New Roman" w:eastAsia="Times New Roman" w:hAnsi="Times New Roman" w:cs="Times New Roman"/>
          <w:color w:val="000000" w:themeColor="text1"/>
          <w:sz w:val="22"/>
          <w:szCs w:val="22"/>
        </w:rPr>
        <w:t>1</w:t>
      </w:r>
      <w:r w:rsidRPr="00AF43A9">
        <w:rPr>
          <w:rFonts w:ascii="Times New Roman" w:eastAsia="Times New Roman" w:hAnsi="Times New Roman" w:cs="Times New Roman"/>
          <w:color w:val="000000" w:themeColor="text1"/>
          <w:sz w:val="22"/>
          <w:szCs w:val="22"/>
        </w:rPr>
        <w:t>)</w:t>
      </w:r>
    </w:p>
    <w:p w14:paraId="7D08AF06" w14:textId="229582B8" w:rsidR="00112EBA" w:rsidRPr="00AF43A9" w:rsidRDefault="00112EBA" w:rsidP="00112EBA">
      <w:pPr>
        <w:spacing w:beforeLines="50" w:before="156" w:afterLines="50" w:after="156" w:line="288" w:lineRule="auto"/>
        <w:jc w:val="right"/>
        <w:rPr>
          <w:rFonts w:ascii="Times New Roman" w:eastAsia="Times New Roman" w:hAnsi="Times New Roman" w:cs="Times New Roman"/>
          <w:bCs/>
          <w:color w:val="000000" w:themeColor="text1"/>
          <w:sz w:val="22"/>
          <w:szCs w:val="22"/>
        </w:rPr>
      </w:pPr>
      <w:r w:rsidRPr="00AF43A9">
        <w:rPr>
          <w:rFonts w:ascii="Times New Roman" w:eastAsia="Times New Roman" w:hAnsi="Times New Roman" w:cs="Times New Roman"/>
          <w:color w:val="000000" w:themeColor="text1"/>
          <w:sz w:val="22"/>
          <w:szCs w:val="22"/>
        </w:rPr>
        <w:lastRenderedPageBreak/>
        <w:t xml:space="preserve"> </w:t>
      </w:r>
      <m:oMath>
        <m:r>
          <w:rPr>
            <w:rFonts w:ascii="Cambria Math" w:eastAsia="Cambria Math" w:hAnsi="Cambria Math" w:cs="Times New Roman"/>
            <w:color w:val="000000" w:themeColor="text1"/>
            <w:sz w:val="22"/>
            <w:szCs w:val="22"/>
          </w:rPr>
          <m:t>Global</m:t>
        </m:r>
        <m:r>
          <w:rPr>
            <w:rFonts w:ascii="Cambria Math" w:hAnsi="Cambria Math" w:cs="Times New Roman"/>
            <w:color w:val="000000" w:themeColor="text1"/>
            <w:sz w:val="22"/>
            <w:szCs w:val="22"/>
          </w:rPr>
          <m:t>Em</m:t>
        </m:r>
        <m:r>
          <w:rPr>
            <w:rFonts w:ascii="Cambria Math" w:eastAsia="Cambria Math" w:hAnsi="Cambria Math" w:cs="Times New Roman"/>
            <w:color w:val="000000" w:themeColor="text1"/>
            <w:sz w:val="22"/>
            <w:szCs w:val="22"/>
          </w:rPr>
          <m:t xml:space="preserve">= </m:t>
        </m:r>
        <m:nary>
          <m:naryPr>
            <m:chr m:val="∑"/>
            <m:ctrlPr>
              <w:rPr>
                <w:rFonts w:ascii="Cambria Math" w:eastAsia="Cambria Math" w:hAnsi="Cambria Math" w:cs="Times New Roman"/>
                <w:color w:val="000000" w:themeColor="text1"/>
                <w:sz w:val="22"/>
                <w:szCs w:val="22"/>
              </w:rPr>
            </m:ctrlPr>
          </m:naryPr>
          <m:sub>
            <m:r>
              <w:rPr>
                <w:rFonts w:ascii="Cambria Math" w:hAnsi="Cambria Math" w:cs="Times New Roman"/>
                <w:color w:val="000000" w:themeColor="text1"/>
                <w:sz w:val="22"/>
                <w:szCs w:val="22"/>
              </w:rPr>
              <m:t>i</m:t>
            </m:r>
            <m:r>
              <w:rPr>
                <w:rFonts w:ascii="Cambria Math" w:eastAsia="Cambria Math" w:hAnsi="Cambria Math" w:cs="Times New Roman"/>
                <w:color w:val="000000" w:themeColor="text1"/>
                <w:sz w:val="22"/>
                <w:szCs w:val="22"/>
              </w:rPr>
              <m:t>=1</m:t>
            </m:r>
          </m:sub>
          <m:sup>
            <m:r>
              <w:rPr>
                <w:rFonts w:ascii="Cambria Math" w:eastAsia="Cambria Math" w:hAnsi="Cambria Math" w:cs="Times New Roman"/>
                <w:color w:val="000000" w:themeColor="text1"/>
                <w:sz w:val="22"/>
                <w:szCs w:val="22"/>
              </w:rPr>
              <m:t>n1</m:t>
            </m:r>
          </m:sup>
          <m:e>
            <m:sSub>
              <m:sSubPr>
                <m:ctrlPr>
                  <w:rPr>
                    <w:rFonts w:ascii="Cambria Math" w:eastAsia="Cambria Math" w:hAnsi="Cambria Math" w:cs="Times New Roman"/>
                    <w:color w:val="000000" w:themeColor="text1"/>
                    <w:sz w:val="22"/>
                    <w:szCs w:val="22"/>
                  </w:rPr>
                </m:ctrlPr>
              </m:sSubPr>
              <m:e>
                <m:r>
                  <w:rPr>
                    <w:rFonts w:ascii="Cambria Math" w:hAnsi="Cambria Math" w:cs="Times New Roman"/>
                    <w:color w:val="000000" w:themeColor="text1"/>
                    <w:sz w:val="22"/>
                    <w:szCs w:val="22"/>
                  </w:rPr>
                  <m:t>OvreshootEm</m:t>
                </m:r>
              </m:e>
              <m:sub>
                <m:r>
                  <w:rPr>
                    <w:rFonts w:ascii="Cambria Math" w:hAnsi="Cambria Math" w:cs="Times New Roman"/>
                    <w:color w:val="000000" w:themeColor="text1"/>
                    <w:sz w:val="22"/>
                    <w:szCs w:val="22"/>
                  </w:rPr>
                  <m:t>i</m:t>
                </m:r>
              </m:sub>
            </m:sSub>
          </m:e>
        </m:nary>
        <m:r>
          <w:rPr>
            <w:rFonts w:ascii="Cambria Math" w:eastAsia="Cambria Math" w:hAnsi="Cambria Math" w:cs="Times New Roman"/>
            <w:color w:val="000000" w:themeColor="text1"/>
            <w:sz w:val="22"/>
            <w:szCs w:val="22"/>
          </w:rPr>
          <m:t>=-</m:t>
        </m:r>
        <m:nary>
          <m:naryPr>
            <m:chr m:val="∑"/>
            <m:ctrlPr>
              <w:rPr>
                <w:rFonts w:ascii="Cambria Math" w:eastAsia="Cambria Math" w:hAnsi="Cambria Math" w:cs="Times New Roman"/>
                <w:color w:val="000000" w:themeColor="text1"/>
                <w:sz w:val="22"/>
                <w:szCs w:val="22"/>
              </w:rPr>
            </m:ctrlPr>
          </m:naryPr>
          <m:sub>
            <m:r>
              <w:rPr>
                <w:rFonts w:ascii="Cambria Math" w:hAnsi="Cambria Math" w:cs="Times New Roman"/>
                <w:color w:val="000000" w:themeColor="text1"/>
                <w:sz w:val="22"/>
                <w:szCs w:val="22"/>
              </w:rPr>
              <m:t>i</m:t>
            </m:r>
            <m:r>
              <w:rPr>
                <w:rFonts w:ascii="Cambria Math" w:eastAsia="Cambria Math" w:hAnsi="Cambria Math" w:cs="Times New Roman"/>
                <w:color w:val="000000" w:themeColor="text1"/>
                <w:sz w:val="22"/>
                <w:szCs w:val="22"/>
              </w:rPr>
              <m:t>=1</m:t>
            </m:r>
          </m:sub>
          <m:sup>
            <m:r>
              <w:rPr>
                <w:rFonts w:ascii="Cambria Math" w:eastAsia="Cambria Math" w:hAnsi="Cambria Math" w:cs="Times New Roman"/>
                <w:color w:val="000000" w:themeColor="text1"/>
                <w:sz w:val="22"/>
                <w:szCs w:val="22"/>
              </w:rPr>
              <m:t>n2</m:t>
            </m:r>
          </m:sup>
          <m:e>
            <m:sSub>
              <m:sSubPr>
                <m:ctrlPr>
                  <w:rPr>
                    <w:rFonts w:ascii="Cambria Math" w:eastAsia="Cambria Math" w:hAnsi="Cambria Math" w:cs="Times New Roman"/>
                    <w:color w:val="000000" w:themeColor="text1"/>
                    <w:sz w:val="22"/>
                    <w:szCs w:val="22"/>
                  </w:rPr>
                </m:ctrlPr>
              </m:sSubPr>
              <m:e>
                <m:r>
                  <w:rPr>
                    <w:rFonts w:ascii="Cambria Math" w:hAnsi="Cambria Math" w:cs="Times New Roman"/>
                    <w:color w:val="000000" w:themeColor="text1"/>
                    <w:sz w:val="22"/>
                    <w:szCs w:val="22"/>
                  </w:rPr>
                  <m:t>UndershootEm</m:t>
                </m:r>
              </m:e>
              <m:sub>
                <m:r>
                  <w:rPr>
                    <w:rFonts w:ascii="Cambria Math" w:hAnsi="Cambria Math" w:cs="Times New Roman"/>
                    <w:color w:val="000000" w:themeColor="text1"/>
                    <w:sz w:val="22"/>
                    <w:szCs w:val="22"/>
                  </w:rPr>
                  <m:t>i</m:t>
                </m:r>
              </m:sub>
            </m:sSub>
          </m:e>
        </m:nary>
      </m:oMath>
      <w:r w:rsidRPr="00AF43A9">
        <w:rPr>
          <w:rFonts w:ascii="Times New Roman" w:eastAsia="Times New Roman" w:hAnsi="Times New Roman" w:cs="Times New Roman"/>
          <w:color w:val="000000" w:themeColor="text1"/>
          <w:sz w:val="22"/>
          <w:szCs w:val="22"/>
        </w:rPr>
        <w:t xml:space="preserve">           (</w:t>
      </w:r>
      <w:r w:rsidR="00634318">
        <w:rPr>
          <w:rFonts w:ascii="Times New Roman" w:eastAsia="Times New Roman" w:hAnsi="Times New Roman" w:cs="Times New Roman"/>
          <w:color w:val="000000" w:themeColor="text1"/>
          <w:sz w:val="22"/>
          <w:szCs w:val="22"/>
        </w:rPr>
        <w:t>2</w:t>
      </w:r>
      <w:r w:rsidRPr="00AF43A9">
        <w:rPr>
          <w:rFonts w:ascii="Times New Roman" w:eastAsia="Times New Roman" w:hAnsi="Times New Roman" w:cs="Times New Roman"/>
          <w:color w:val="000000" w:themeColor="text1"/>
          <w:sz w:val="22"/>
          <w:szCs w:val="22"/>
        </w:rPr>
        <w:t>)</w:t>
      </w:r>
    </w:p>
    <w:p w14:paraId="512F7470" w14:textId="610E4104" w:rsidR="00112EBA" w:rsidRPr="00AF43A9" w:rsidRDefault="00112EBA" w:rsidP="00112EBA">
      <w:pPr>
        <w:spacing w:beforeLines="50" w:before="156" w:afterLines="50" w:after="156" w:line="288" w:lineRule="auto"/>
        <w:jc w:val="right"/>
        <w:rPr>
          <w:rFonts w:ascii="Times New Roman" w:eastAsia="Times New Roman" w:hAnsi="Times New Roman" w:cs="Times New Roman"/>
          <w:bCs/>
          <w:color w:val="000000" w:themeColor="text1"/>
          <w:sz w:val="22"/>
          <w:szCs w:val="22"/>
        </w:rPr>
      </w:pPr>
      <m:oMath>
        <m:sSub>
          <m:sSubPr>
            <m:ctrlPr>
              <w:rPr>
                <w:rFonts w:ascii="Cambria Math" w:eastAsia="Cambria Math" w:hAnsi="Cambria Math" w:cs="Times New Roman"/>
                <w:color w:val="000000" w:themeColor="text1"/>
                <w:sz w:val="22"/>
                <w:szCs w:val="22"/>
              </w:rPr>
            </m:ctrlPr>
          </m:sSubPr>
          <m:e>
            <m:r>
              <w:rPr>
                <w:rFonts w:ascii="Cambria Math" w:eastAsia="Cambria Math" w:hAnsi="Cambria Math" w:cs="Times New Roman"/>
                <w:color w:val="000000" w:themeColor="text1"/>
                <w:sz w:val="22"/>
                <w:szCs w:val="22"/>
              </w:rPr>
              <m:t>NationalShare</m:t>
            </m:r>
          </m:e>
          <m:sub>
            <m:r>
              <w:rPr>
                <w:rFonts w:ascii="Cambria Math" w:eastAsia="Cambria Math" w:hAnsi="Cambria Math" w:cs="Times New Roman"/>
                <w:color w:val="000000" w:themeColor="text1"/>
                <w:sz w:val="22"/>
                <w:szCs w:val="22"/>
              </w:rPr>
              <m:t>i</m:t>
            </m:r>
          </m:sub>
        </m:sSub>
        <m:r>
          <w:rPr>
            <w:rFonts w:ascii="Cambria Math" w:eastAsia="Cambria Math" w:hAnsi="Cambria Math" w:cs="Times New Roman"/>
            <w:color w:val="000000" w:themeColor="text1"/>
            <w:sz w:val="22"/>
            <w:szCs w:val="22"/>
          </w:rPr>
          <m:t xml:space="preserve">= </m:t>
        </m:r>
        <m:sSub>
          <m:sSubPr>
            <m:ctrlPr>
              <w:rPr>
                <w:rFonts w:ascii="Cambria Math" w:eastAsia="Cambria Math" w:hAnsi="Cambria Math" w:cs="Times New Roman"/>
                <w:color w:val="000000" w:themeColor="text1"/>
                <w:sz w:val="22"/>
                <w:szCs w:val="22"/>
              </w:rPr>
            </m:ctrlPr>
          </m:sSubPr>
          <m:e>
            <m:r>
              <w:rPr>
                <w:rFonts w:ascii="Cambria Math" w:hAnsi="Cambria Math" w:cs="Times New Roman"/>
                <w:color w:val="000000" w:themeColor="text1"/>
                <w:sz w:val="22"/>
                <w:szCs w:val="22"/>
              </w:rPr>
              <m:t>Over</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under</m:t>
                </m:r>
              </m:e>
            </m:d>
            <m:r>
              <w:rPr>
                <w:rFonts w:ascii="Cambria Math" w:hAnsi="Cambria Math" w:cs="Times New Roman"/>
                <w:color w:val="000000" w:themeColor="text1"/>
                <w:sz w:val="22"/>
                <w:szCs w:val="22"/>
              </w:rPr>
              <m:t>shootEm</m:t>
            </m:r>
          </m:e>
          <m:sub>
            <m:r>
              <w:rPr>
                <w:rFonts w:ascii="Cambria Math" w:eastAsia="Cambria Math" w:hAnsi="Cambria Math" w:cs="Times New Roman"/>
                <w:color w:val="000000" w:themeColor="text1"/>
                <w:sz w:val="22"/>
                <w:szCs w:val="22"/>
              </w:rPr>
              <m:t>i</m:t>
            </m:r>
          </m:sub>
        </m:sSub>
        <m:r>
          <w:rPr>
            <w:rFonts w:ascii="Cambria Math" w:eastAsia="Cambria Math" w:hAnsi="Cambria Math" w:cs="Times New Roman"/>
            <w:color w:val="000000" w:themeColor="text1"/>
            <w:sz w:val="22"/>
            <w:szCs w:val="22"/>
          </w:rPr>
          <m:t>/Global</m:t>
        </m:r>
        <m:r>
          <w:rPr>
            <w:rFonts w:ascii="Cambria Math" w:hAnsi="Cambria Math" w:cs="Times New Roman"/>
            <w:color w:val="000000" w:themeColor="text1"/>
            <w:sz w:val="22"/>
            <w:szCs w:val="22"/>
          </w:rPr>
          <m:t>Em</m:t>
        </m:r>
      </m:oMath>
      <w:r w:rsidRPr="00AF43A9">
        <w:rPr>
          <w:rFonts w:ascii="Times New Roman" w:eastAsia="Times New Roman" w:hAnsi="Times New Roman" w:cs="Times New Roman"/>
          <w:color w:val="000000" w:themeColor="text1"/>
          <w:sz w:val="22"/>
          <w:szCs w:val="22"/>
        </w:rPr>
        <w:t xml:space="preserve">              (</w:t>
      </w:r>
      <w:r w:rsidR="00634318">
        <w:rPr>
          <w:rFonts w:ascii="Times New Roman" w:eastAsia="Times New Roman" w:hAnsi="Times New Roman" w:cs="Times New Roman"/>
          <w:color w:val="000000" w:themeColor="text1"/>
          <w:sz w:val="22"/>
          <w:szCs w:val="22"/>
        </w:rPr>
        <w:t>3</w:t>
      </w:r>
      <w:r w:rsidRPr="00AF43A9">
        <w:rPr>
          <w:rFonts w:ascii="Times New Roman" w:eastAsia="Times New Roman" w:hAnsi="Times New Roman" w:cs="Times New Roman"/>
          <w:color w:val="000000" w:themeColor="text1"/>
          <w:sz w:val="22"/>
          <w:szCs w:val="22"/>
        </w:rPr>
        <w:t>)</w:t>
      </w:r>
    </w:p>
    <w:p w14:paraId="2492BEE3" w14:textId="77777777" w:rsidR="00112EBA" w:rsidRPr="00AF43A9" w:rsidRDefault="00112EBA" w:rsidP="00112EBA">
      <w:pPr>
        <w:spacing w:line="288" w:lineRule="auto"/>
        <w:rPr>
          <w:rFonts w:ascii="Times New Roman" w:eastAsia="宋体" w:hAnsi="Times New Roman" w:cs="Times New Roman"/>
          <w:color w:val="000000" w:themeColor="text1"/>
          <w:sz w:val="24"/>
        </w:rPr>
      </w:pPr>
    </w:p>
    <w:p w14:paraId="2CB1C7E8" w14:textId="77777777" w:rsidR="00112EBA" w:rsidRPr="00AF43A9" w:rsidRDefault="00112EBA" w:rsidP="00112EBA">
      <w:pPr>
        <w:spacing w:line="288" w:lineRule="auto"/>
        <w:rPr>
          <w:rFonts w:ascii="Times New Roman" w:hAnsi="Times New Roman" w:cs="Times New Roman"/>
          <w:bCs/>
          <w:color w:val="000000" w:themeColor="text1"/>
          <w:sz w:val="24"/>
          <w:szCs w:val="32"/>
        </w:rPr>
      </w:pPr>
      <w:r w:rsidRPr="00AF43A9">
        <w:rPr>
          <w:rFonts w:ascii="Times New Roman" w:eastAsia="宋体" w:hAnsi="Times New Roman" w:cs="Times New Roman"/>
          <w:color w:val="000000" w:themeColor="text1"/>
          <w:sz w:val="24"/>
        </w:rPr>
        <w:t xml:space="preserve">In these equations, the parameter </w:t>
      </w:r>
      <w:proofErr w:type="spellStart"/>
      <w:r w:rsidRPr="00AF43A9">
        <w:rPr>
          <w:rFonts w:ascii="Times New Roman" w:eastAsia="宋体" w:hAnsi="Times New Roman" w:cs="Times New Roman"/>
          <w:i/>
          <w:iCs/>
          <w:color w:val="000000" w:themeColor="text1"/>
          <w:sz w:val="24"/>
        </w:rPr>
        <w:t>i</w:t>
      </w:r>
      <w:proofErr w:type="spellEnd"/>
      <w:r w:rsidRPr="00AF43A9">
        <w:rPr>
          <w:rFonts w:ascii="Times New Roman" w:eastAsia="宋体" w:hAnsi="Times New Roman" w:cs="Times New Roman"/>
          <w:color w:val="000000" w:themeColor="text1"/>
          <w:sz w:val="24"/>
        </w:rPr>
        <w:t xml:space="preserve"> represents a specific country or region, and </w:t>
      </w:r>
      <w:r w:rsidRPr="00AF43A9">
        <w:rPr>
          <w:rFonts w:ascii="Times New Roman" w:eastAsia="宋体" w:hAnsi="Times New Roman" w:cs="Times New Roman"/>
          <w:i/>
          <w:iCs/>
          <w:color w:val="000000" w:themeColor="text1"/>
          <w:sz w:val="24"/>
        </w:rPr>
        <w:t>t</w:t>
      </w:r>
      <w:r w:rsidRPr="00AF43A9">
        <w:rPr>
          <w:rFonts w:ascii="Times New Roman" w:eastAsia="宋体" w:hAnsi="Times New Roman" w:cs="Times New Roman"/>
          <w:color w:val="000000" w:themeColor="text1"/>
          <w:sz w:val="24"/>
        </w:rPr>
        <w:t xml:space="preserve"> denotes time, typically referring to the years within the study period. </w:t>
      </w:r>
      <w:proofErr w:type="spellStart"/>
      <w:proofErr w:type="gramStart"/>
      <w:r w:rsidRPr="00AF43A9">
        <w:rPr>
          <w:rFonts w:ascii="Times New Roman" w:eastAsia="宋体" w:hAnsi="Times New Roman" w:cs="Times New Roman"/>
          <w:i/>
          <w:iCs/>
          <w:color w:val="000000" w:themeColor="text1"/>
          <w:sz w:val="24"/>
        </w:rPr>
        <w:t>Em</w:t>
      </w:r>
      <w:r w:rsidRPr="00AF43A9">
        <w:rPr>
          <w:rFonts w:ascii="Times New Roman" w:eastAsia="宋体" w:hAnsi="Times New Roman" w:cs="Times New Roman"/>
          <w:i/>
          <w:iCs/>
          <w:color w:val="000000" w:themeColor="text1"/>
          <w:sz w:val="24"/>
          <w:vertAlign w:val="subscript"/>
        </w:rPr>
        <w:t>t,i</w:t>
      </w:r>
      <w:proofErr w:type="spellEnd"/>
      <w:proofErr w:type="gramEnd"/>
      <w:r w:rsidRPr="00AF43A9">
        <w:rPr>
          <w:rFonts w:ascii="Times New Roman" w:eastAsia="宋体" w:hAnsi="Times New Roman" w:cs="Times New Roman"/>
          <w:color w:val="000000" w:themeColor="text1"/>
          <w:sz w:val="24"/>
        </w:rPr>
        <w:t xml:space="preserve"> refers to the emissions from country </w:t>
      </w:r>
      <w:proofErr w:type="spellStart"/>
      <w:r w:rsidRPr="00AF43A9">
        <w:rPr>
          <w:rFonts w:ascii="Times New Roman" w:eastAsia="宋体" w:hAnsi="Times New Roman" w:cs="Times New Roman"/>
          <w:i/>
          <w:iCs/>
          <w:color w:val="000000" w:themeColor="text1"/>
          <w:sz w:val="24"/>
        </w:rPr>
        <w:t>i</w:t>
      </w:r>
      <w:proofErr w:type="spellEnd"/>
      <w:r w:rsidRPr="00AF43A9">
        <w:rPr>
          <w:rFonts w:ascii="Times New Roman" w:eastAsia="宋体" w:hAnsi="Times New Roman" w:cs="Times New Roman"/>
          <w:color w:val="000000" w:themeColor="text1"/>
          <w:sz w:val="24"/>
        </w:rPr>
        <w:t xml:space="preserve"> during year </w:t>
      </w:r>
      <w:r w:rsidRPr="00AF43A9">
        <w:rPr>
          <w:rFonts w:ascii="Times New Roman" w:eastAsia="宋体" w:hAnsi="Times New Roman" w:cs="Times New Roman"/>
          <w:i/>
          <w:iCs/>
          <w:color w:val="000000" w:themeColor="text1"/>
          <w:sz w:val="24"/>
        </w:rPr>
        <w:t>t</w:t>
      </w:r>
      <w:r w:rsidRPr="00AF43A9">
        <w:rPr>
          <w:rFonts w:ascii="Times New Roman" w:eastAsia="宋体" w:hAnsi="Times New Roman" w:cs="Times New Roman"/>
          <w:color w:val="000000" w:themeColor="text1"/>
          <w:sz w:val="24"/>
        </w:rPr>
        <w:t xml:space="preserve">, and </w:t>
      </w:r>
      <w:proofErr w:type="spellStart"/>
      <w:r w:rsidRPr="00AF43A9">
        <w:rPr>
          <w:rFonts w:ascii="Times New Roman" w:eastAsia="宋体" w:hAnsi="Times New Roman" w:cs="Times New Roman"/>
          <w:i/>
          <w:iCs/>
          <w:color w:val="000000" w:themeColor="text1"/>
          <w:sz w:val="24"/>
        </w:rPr>
        <w:t>Pop</w:t>
      </w:r>
      <w:r w:rsidRPr="00AF43A9">
        <w:rPr>
          <w:rFonts w:ascii="Times New Roman" w:eastAsia="宋体" w:hAnsi="Times New Roman" w:cs="Times New Roman"/>
          <w:i/>
          <w:iCs/>
          <w:color w:val="000000" w:themeColor="text1"/>
          <w:sz w:val="24"/>
          <w:vertAlign w:val="subscript"/>
        </w:rPr>
        <w:t>t,i</w:t>
      </w:r>
      <w:proofErr w:type="spellEnd"/>
      <w:r w:rsidRPr="00AF43A9">
        <w:rPr>
          <w:rFonts w:ascii="Times New Roman" w:eastAsia="宋体" w:hAnsi="Times New Roman" w:cs="Times New Roman"/>
          <w:color w:val="000000" w:themeColor="text1"/>
          <w:sz w:val="24"/>
        </w:rPr>
        <w:t xml:space="preserve"> represents its population. </w:t>
      </w:r>
      <w:proofErr w:type="spellStart"/>
      <w:r w:rsidRPr="00AF43A9">
        <w:rPr>
          <w:rFonts w:ascii="Times New Roman" w:eastAsia="宋体" w:hAnsi="Times New Roman" w:cs="Times New Roman"/>
          <w:i/>
          <w:iCs/>
          <w:color w:val="000000" w:themeColor="text1"/>
          <w:sz w:val="24"/>
        </w:rPr>
        <w:t>OvershootEm</w:t>
      </w:r>
      <w:r w:rsidRPr="00AF43A9">
        <w:rPr>
          <w:rFonts w:ascii="Times New Roman" w:eastAsia="宋体" w:hAnsi="Times New Roman" w:cs="Times New Roman"/>
          <w:i/>
          <w:iCs/>
          <w:color w:val="000000" w:themeColor="text1"/>
          <w:sz w:val="24"/>
          <w:vertAlign w:val="subscript"/>
        </w:rPr>
        <w:t>i</w:t>
      </w:r>
      <w:proofErr w:type="spellEnd"/>
      <w:r w:rsidRPr="00AF43A9">
        <w:rPr>
          <w:rFonts w:ascii="Times New Roman" w:eastAsia="宋体" w:hAnsi="Times New Roman" w:cs="Times New Roman"/>
          <w:color w:val="000000" w:themeColor="text1"/>
          <w:sz w:val="24"/>
        </w:rPr>
        <w:t xml:space="preserve"> is the excess emissions of country </w:t>
      </w:r>
      <w:proofErr w:type="spellStart"/>
      <w:r w:rsidRPr="00AF43A9">
        <w:rPr>
          <w:rFonts w:ascii="Times New Roman" w:eastAsia="宋体" w:hAnsi="Times New Roman" w:cs="Times New Roman"/>
          <w:i/>
          <w:iCs/>
          <w:color w:val="000000" w:themeColor="text1"/>
          <w:sz w:val="24"/>
        </w:rPr>
        <w:t>i</w:t>
      </w:r>
      <w:proofErr w:type="spellEnd"/>
      <w:r w:rsidRPr="00AF43A9">
        <w:rPr>
          <w:rFonts w:ascii="Times New Roman" w:eastAsia="宋体" w:hAnsi="Times New Roman" w:cs="Times New Roman"/>
          <w:color w:val="000000" w:themeColor="text1"/>
          <w:sz w:val="24"/>
        </w:rPr>
        <w:t xml:space="preserve">, calculated as the cumulative difference between actual emissions and the fair share over the target period. </w:t>
      </w:r>
      <w:proofErr w:type="spellStart"/>
      <w:r w:rsidRPr="00AF43A9">
        <w:rPr>
          <w:rFonts w:ascii="Times New Roman" w:eastAsia="宋体" w:hAnsi="Times New Roman" w:cs="Times New Roman"/>
          <w:i/>
          <w:iCs/>
          <w:color w:val="000000" w:themeColor="text1"/>
          <w:sz w:val="24"/>
        </w:rPr>
        <w:t>GlobalEm</w:t>
      </w:r>
      <w:proofErr w:type="spellEnd"/>
      <w:r w:rsidRPr="00AF43A9">
        <w:rPr>
          <w:rFonts w:ascii="Times New Roman" w:eastAsia="宋体" w:hAnsi="Times New Roman" w:cs="Times New Roman"/>
          <w:color w:val="000000" w:themeColor="text1"/>
          <w:sz w:val="24"/>
        </w:rPr>
        <w:t xml:space="preserve"> is the total global excess emissions, and </w:t>
      </w:r>
      <w:proofErr w:type="spellStart"/>
      <w:r w:rsidRPr="00AF43A9">
        <w:rPr>
          <w:rFonts w:ascii="Times New Roman" w:eastAsia="宋体" w:hAnsi="Times New Roman" w:cs="Times New Roman"/>
          <w:i/>
          <w:iCs/>
          <w:color w:val="000000" w:themeColor="text1"/>
          <w:sz w:val="24"/>
        </w:rPr>
        <w:t>NationalShare</w:t>
      </w:r>
      <w:r w:rsidRPr="00AF43A9">
        <w:rPr>
          <w:rFonts w:ascii="Times New Roman" w:eastAsia="宋体" w:hAnsi="Times New Roman" w:cs="Times New Roman"/>
          <w:i/>
          <w:iCs/>
          <w:color w:val="000000" w:themeColor="text1"/>
          <w:sz w:val="24"/>
          <w:vertAlign w:val="subscript"/>
        </w:rPr>
        <w:t>i</w:t>
      </w:r>
      <w:proofErr w:type="spellEnd"/>
      <w:r w:rsidRPr="00AF43A9">
        <w:rPr>
          <w:rFonts w:ascii="Times New Roman" w:eastAsia="宋体" w:hAnsi="Times New Roman" w:cs="Times New Roman"/>
          <w:color w:val="000000" w:themeColor="text1"/>
          <w:sz w:val="24"/>
        </w:rPr>
        <w:t xml:space="preserve"> refers to the share of global over(under)shoot emissions attributable to country </w:t>
      </w:r>
      <w:proofErr w:type="spellStart"/>
      <w:r w:rsidRPr="00AF43A9">
        <w:rPr>
          <w:rFonts w:ascii="Times New Roman" w:eastAsia="宋体" w:hAnsi="Times New Roman" w:cs="Times New Roman"/>
          <w:i/>
          <w:iCs/>
          <w:color w:val="000000" w:themeColor="text1"/>
          <w:sz w:val="24"/>
        </w:rPr>
        <w:t>i</w:t>
      </w:r>
      <w:proofErr w:type="spellEnd"/>
      <w:r w:rsidRPr="00AF43A9">
        <w:rPr>
          <w:rFonts w:ascii="Times New Roman" w:eastAsia="宋体" w:hAnsi="Times New Roman" w:cs="Times New Roman"/>
          <w:color w:val="000000" w:themeColor="text1"/>
          <w:sz w:val="24"/>
        </w:rPr>
        <w:t>.</w:t>
      </w:r>
    </w:p>
    <w:p w14:paraId="3B4EE706" w14:textId="77777777" w:rsidR="00112EBA" w:rsidRPr="00AF43A9" w:rsidRDefault="00112EBA" w:rsidP="00112EBA">
      <w:pPr>
        <w:spacing w:line="288" w:lineRule="auto"/>
        <w:rPr>
          <w:rFonts w:ascii="Times New Roman" w:eastAsia="宋体" w:hAnsi="Times New Roman" w:cs="Times New Roman"/>
          <w:color w:val="000000" w:themeColor="text1"/>
          <w:sz w:val="24"/>
        </w:rPr>
      </w:pPr>
    </w:p>
    <w:p w14:paraId="5D019F8E" w14:textId="73BF42B3" w:rsidR="00112EBA" w:rsidRPr="00AF43A9" w:rsidRDefault="00112EBA" w:rsidP="00112EBA">
      <w:pPr>
        <w:spacing w:line="288" w:lineRule="auto"/>
        <w:rPr>
          <w:rFonts w:ascii="Times New Roman" w:eastAsia="宋体" w:hAnsi="Times New Roman" w:cs="Times New Roman"/>
          <w:color w:val="000000" w:themeColor="text1"/>
          <w:sz w:val="24"/>
        </w:rPr>
      </w:pPr>
      <w:r w:rsidRPr="00AF43A9">
        <w:rPr>
          <w:rFonts w:ascii="Times New Roman" w:eastAsia="宋体" w:hAnsi="Times New Roman" w:cs="Times New Roman"/>
          <w:color w:val="000000" w:themeColor="text1"/>
          <w:sz w:val="24"/>
        </w:rPr>
        <w:t xml:space="preserve">To extend the assessment from emissions inequality to impact inequality, we apply the same equal per capita principle to measure national responsibilities for climate change impacts. Specifically, we first calculate the difference between a country’s realized climate change impacts </w:t>
      </w:r>
      <w:r w:rsidRPr="00AF43A9">
        <w:rPr>
          <w:rFonts w:ascii="Times New Roman" w:hAnsi="Times New Roman" w:cs="Times New Roman"/>
          <w:color w:val="000000" w:themeColor="text1"/>
          <w:sz w:val="24"/>
        </w:rPr>
        <w:t>(</w:t>
      </w:r>
      <w:proofErr w:type="spellStart"/>
      <w:proofErr w:type="gramStart"/>
      <w:r w:rsidRPr="00AF43A9">
        <w:rPr>
          <w:rStyle w:val="mord"/>
          <w:rFonts w:ascii="Times New Roman" w:hAnsi="Times New Roman" w:cs="Times New Roman"/>
          <w:i/>
          <w:iCs/>
          <w:color w:val="000000" w:themeColor="text1"/>
        </w:rPr>
        <w:t>IMPACT</w:t>
      </w:r>
      <w:r w:rsidRPr="00AF43A9">
        <w:rPr>
          <w:rStyle w:val="mord"/>
          <w:rFonts w:ascii="Times New Roman" w:hAnsi="Times New Roman" w:cs="Times New Roman"/>
          <w:i/>
          <w:iCs/>
          <w:color w:val="000000" w:themeColor="text1"/>
          <w:vertAlign w:val="subscript"/>
        </w:rPr>
        <w:t>t</w:t>
      </w:r>
      <w:r w:rsidRPr="00AF43A9">
        <w:rPr>
          <w:rStyle w:val="mpunct"/>
          <w:rFonts w:ascii="Times New Roman" w:hAnsi="Times New Roman" w:cs="Times New Roman"/>
          <w:i/>
          <w:iCs/>
          <w:color w:val="000000" w:themeColor="text1"/>
          <w:vertAlign w:val="subscript"/>
        </w:rPr>
        <w:t>,</w:t>
      </w:r>
      <w:r w:rsidRPr="00AF43A9">
        <w:rPr>
          <w:rStyle w:val="mord"/>
          <w:rFonts w:ascii="Times New Roman" w:hAnsi="Times New Roman" w:cs="Times New Roman"/>
          <w:i/>
          <w:iCs/>
          <w:color w:val="000000" w:themeColor="text1"/>
          <w:vertAlign w:val="subscript"/>
        </w:rPr>
        <w:t>i</w:t>
      </w:r>
      <w:proofErr w:type="spellEnd"/>
      <w:r w:rsidRPr="00AF43A9">
        <w:rPr>
          <w:rStyle w:val="vlist-s"/>
          <w:rFonts w:ascii="Times New Roman" w:hAnsi="Times New Roman" w:cs="Times New Roman"/>
          <w:color w:val="000000" w:themeColor="text1"/>
          <w:vertAlign w:val="subscript"/>
        </w:rPr>
        <w:t>​</w:t>
      </w:r>
      <w:proofErr w:type="gramEnd"/>
      <w:r w:rsidRPr="00AF43A9">
        <w:rPr>
          <w:rStyle w:val="vlist-s"/>
          <w:rFonts w:ascii="Times New Roman" w:hAnsi="Times New Roman" w:cs="Times New Roman"/>
          <w:color w:val="000000" w:themeColor="text1"/>
        </w:rPr>
        <w:t xml:space="preserve">) attributable to its observed emissions, </w:t>
      </w:r>
      <w:r w:rsidRPr="00AF43A9">
        <w:rPr>
          <w:rFonts w:ascii="Times New Roman" w:eastAsia="宋体" w:hAnsi="Times New Roman" w:cs="Times New Roman"/>
          <w:color w:val="000000" w:themeColor="text1"/>
          <w:sz w:val="24"/>
        </w:rPr>
        <w:t xml:space="preserve">and the counterfactual impacts it would cause if its emissions had aligned with its equal per capita share of the global carbon budget </w:t>
      </w:r>
      <w:r w:rsidRPr="00AF43A9">
        <w:rPr>
          <w:rFonts w:ascii="Times New Roman" w:hAnsi="Times New Roman" w:cs="Times New Roman"/>
          <w:color w:val="000000" w:themeColor="text1"/>
          <w:sz w:val="24"/>
        </w:rPr>
        <w:t>(</w:t>
      </w:r>
      <w:r w:rsidRPr="00AF43A9">
        <w:rPr>
          <w:rFonts w:ascii="Times New Roman" w:eastAsia="宋体" w:hAnsi="Times New Roman" w:cs="Times New Roman"/>
          <w:i/>
          <w:iCs/>
          <w:color w:val="000000" w:themeColor="text1"/>
          <w:sz w:val="24"/>
        </w:rPr>
        <w:t>IMPACT</w:t>
      </w:r>
      <w:r w:rsidRPr="00AF43A9">
        <w:rPr>
          <w:rStyle w:val="mord"/>
          <w:rFonts w:ascii="Times New Roman" w:hAnsi="Times New Roman" w:cs="Times New Roman"/>
          <w:i/>
          <w:iCs/>
          <w:color w:val="000000" w:themeColor="text1"/>
          <w:vertAlign w:val="subscript"/>
        </w:rPr>
        <w:t xml:space="preserve"> </w:t>
      </w:r>
      <w:proofErr w:type="spellStart"/>
      <w:r w:rsidRPr="00AF43A9">
        <w:rPr>
          <w:rStyle w:val="mord"/>
          <w:rFonts w:ascii="Times New Roman" w:hAnsi="Times New Roman" w:cs="Times New Roman"/>
          <w:i/>
          <w:iCs/>
          <w:color w:val="000000" w:themeColor="text1"/>
          <w:vertAlign w:val="subscript"/>
        </w:rPr>
        <w:t>t</w:t>
      </w:r>
      <w:r w:rsidRPr="00AF43A9">
        <w:rPr>
          <w:rStyle w:val="mpunct"/>
          <w:rFonts w:ascii="Times New Roman" w:hAnsi="Times New Roman" w:cs="Times New Roman"/>
          <w:i/>
          <w:iCs/>
          <w:color w:val="000000" w:themeColor="text1"/>
          <w:vertAlign w:val="subscript"/>
        </w:rPr>
        <w:t>,</w:t>
      </w:r>
      <w:r w:rsidRPr="00AF43A9">
        <w:rPr>
          <w:rStyle w:val="mord"/>
          <w:rFonts w:ascii="Times New Roman" w:hAnsi="Times New Roman" w:cs="Times New Roman"/>
          <w:i/>
          <w:iCs/>
          <w:color w:val="000000" w:themeColor="text1"/>
          <w:vertAlign w:val="subscript"/>
        </w:rPr>
        <w:t>i</w:t>
      </w:r>
      <w:proofErr w:type="spellEnd"/>
      <w:r w:rsidRPr="00AF43A9">
        <w:rPr>
          <w:rStyle w:val="vlist-s"/>
          <w:rFonts w:ascii="Times New Roman" w:hAnsi="Times New Roman" w:cs="Times New Roman"/>
          <w:color w:val="000000" w:themeColor="text1"/>
          <w:vertAlign w:val="subscript"/>
        </w:rPr>
        <w:t>​</w:t>
      </w:r>
      <w:r w:rsidRPr="00AF43A9">
        <w:rPr>
          <w:rFonts w:ascii="Times New Roman" w:eastAsia="宋体" w:hAnsi="Times New Roman" w:cs="Times New Roman"/>
          <w:i/>
          <w:iCs/>
          <w:color w:val="000000" w:themeColor="text1"/>
          <w:sz w:val="24"/>
          <w:vertAlign w:val="superscript"/>
        </w:rPr>
        <w:t>budget</w:t>
      </w:r>
      <w:r w:rsidRPr="00AF43A9">
        <w:rPr>
          <w:rFonts w:ascii="Times New Roman" w:eastAsia="宋体" w:hAnsi="Times New Roman" w:cs="Times New Roman"/>
          <w:color w:val="000000" w:themeColor="text1"/>
          <w:sz w:val="24"/>
        </w:rPr>
        <w:t xml:space="preserve">) (Equation </w:t>
      </w:r>
      <w:r w:rsidR="00C158C6">
        <w:rPr>
          <w:rFonts w:ascii="Times New Roman" w:eastAsia="宋体" w:hAnsi="Times New Roman" w:cs="Times New Roman"/>
          <w:color w:val="000000" w:themeColor="text1"/>
          <w:sz w:val="24"/>
        </w:rPr>
        <w:t>4</w:t>
      </w:r>
      <w:r w:rsidRPr="00AF43A9">
        <w:rPr>
          <w:rFonts w:ascii="Times New Roman" w:eastAsia="宋体" w:hAnsi="Times New Roman" w:cs="Times New Roman"/>
          <w:color w:val="000000" w:themeColor="text1"/>
          <w:sz w:val="24"/>
        </w:rPr>
        <w:t xml:space="preserve">). We then aggregate all excess impacts </w:t>
      </w:r>
      <w:r w:rsidRPr="00AF43A9">
        <w:rPr>
          <w:rFonts w:ascii="Times New Roman" w:hAnsi="Times New Roman" w:cs="Times New Roman"/>
          <w:color w:val="000000" w:themeColor="text1"/>
          <w:sz w:val="24"/>
        </w:rPr>
        <w:t>(</w:t>
      </w:r>
      <w:r w:rsidRPr="00AF43A9">
        <w:rPr>
          <w:rFonts w:ascii="Times New Roman" w:eastAsia="宋体" w:hAnsi="Times New Roman" w:cs="Times New Roman"/>
          <w:i/>
          <w:iCs/>
          <w:color w:val="000000" w:themeColor="text1"/>
          <w:sz w:val="24"/>
        </w:rPr>
        <w:t>IMPACT</w:t>
      </w:r>
      <w:r w:rsidRPr="00AF43A9">
        <w:rPr>
          <w:rStyle w:val="mord"/>
          <w:rFonts w:ascii="Times New Roman" w:hAnsi="Times New Roman" w:cs="Times New Roman"/>
          <w:i/>
          <w:iCs/>
          <w:color w:val="000000" w:themeColor="text1"/>
          <w:vertAlign w:val="subscript"/>
        </w:rPr>
        <w:t xml:space="preserve"> </w:t>
      </w:r>
      <w:proofErr w:type="spellStart"/>
      <w:proofErr w:type="gramStart"/>
      <w:r w:rsidRPr="00AF43A9">
        <w:rPr>
          <w:rStyle w:val="mord"/>
          <w:rFonts w:ascii="Times New Roman" w:hAnsi="Times New Roman" w:cs="Times New Roman"/>
          <w:i/>
          <w:iCs/>
          <w:color w:val="000000" w:themeColor="text1"/>
          <w:vertAlign w:val="subscript"/>
        </w:rPr>
        <w:t>t</w:t>
      </w:r>
      <w:r w:rsidRPr="00AF43A9">
        <w:rPr>
          <w:rStyle w:val="mpunct"/>
          <w:rFonts w:ascii="Times New Roman" w:hAnsi="Times New Roman" w:cs="Times New Roman"/>
          <w:i/>
          <w:iCs/>
          <w:color w:val="000000" w:themeColor="text1"/>
          <w:vertAlign w:val="subscript"/>
        </w:rPr>
        <w:t>,</w:t>
      </w:r>
      <w:r w:rsidRPr="00AF43A9">
        <w:rPr>
          <w:rStyle w:val="mord"/>
          <w:rFonts w:ascii="Times New Roman" w:hAnsi="Times New Roman" w:cs="Times New Roman"/>
          <w:i/>
          <w:iCs/>
          <w:color w:val="000000" w:themeColor="text1"/>
          <w:vertAlign w:val="subscript"/>
        </w:rPr>
        <w:t>i</w:t>
      </w:r>
      <w:proofErr w:type="spellEnd"/>
      <w:r w:rsidRPr="00AF43A9">
        <w:rPr>
          <w:rStyle w:val="vlist-s"/>
          <w:rFonts w:ascii="Times New Roman" w:hAnsi="Times New Roman" w:cs="Times New Roman"/>
          <w:color w:val="000000" w:themeColor="text1"/>
          <w:vertAlign w:val="subscript"/>
        </w:rPr>
        <w:t>​</w:t>
      </w:r>
      <w:r w:rsidRPr="00AF43A9">
        <w:rPr>
          <w:rFonts w:ascii="Times New Roman" w:eastAsia="宋体" w:hAnsi="Times New Roman" w:cs="Times New Roman"/>
          <w:i/>
          <w:iCs/>
          <w:color w:val="000000" w:themeColor="text1"/>
          <w:sz w:val="24"/>
          <w:vertAlign w:val="superscript"/>
        </w:rPr>
        <w:t>excess</w:t>
      </w:r>
      <w:proofErr w:type="gramEnd"/>
      <w:r w:rsidRPr="00AF43A9">
        <w:rPr>
          <w:rFonts w:ascii="Times New Roman" w:eastAsia="宋体" w:hAnsi="Times New Roman" w:cs="Times New Roman"/>
          <w:color w:val="000000" w:themeColor="text1"/>
          <w:sz w:val="24"/>
        </w:rPr>
        <w:t xml:space="preserve">) to obtain the total global net climate change impacts (Equation </w:t>
      </w:r>
      <w:r w:rsidR="00C158C6">
        <w:rPr>
          <w:rFonts w:ascii="Times New Roman" w:eastAsia="宋体" w:hAnsi="Times New Roman" w:cs="Times New Roman"/>
          <w:color w:val="000000" w:themeColor="text1"/>
          <w:sz w:val="24"/>
        </w:rPr>
        <w:t>5</w:t>
      </w:r>
      <w:r w:rsidRPr="00AF43A9">
        <w:rPr>
          <w:rFonts w:ascii="Times New Roman" w:eastAsia="宋体" w:hAnsi="Times New Roman" w:cs="Times New Roman"/>
          <w:color w:val="000000" w:themeColor="text1"/>
          <w:sz w:val="24"/>
        </w:rPr>
        <w:t xml:space="preserve">). Each country’s share </w:t>
      </w:r>
      <w:r w:rsidRPr="00AF43A9">
        <w:rPr>
          <w:rFonts w:ascii="Times New Roman" w:hAnsi="Times New Roman" w:cs="Times New Roman"/>
          <w:color w:val="000000" w:themeColor="text1"/>
          <w:sz w:val="24"/>
        </w:rPr>
        <w:t>(</w:t>
      </w:r>
      <w:proofErr w:type="spellStart"/>
      <w:r w:rsidRPr="00AF43A9">
        <w:rPr>
          <w:rStyle w:val="af6"/>
          <w:rFonts w:ascii="Times New Roman" w:hAnsi="Times New Roman" w:cs="Times New Roman"/>
          <w:i/>
          <w:iCs/>
          <w:color w:val="000000" w:themeColor="text1"/>
        </w:rPr>
        <w:t>IMPACTshare</w:t>
      </w:r>
      <w:r w:rsidRPr="00AF43A9">
        <w:rPr>
          <w:rStyle w:val="af6"/>
          <w:rFonts w:ascii="Times New Roman" w:hAnsi="Times New Roman" w:cs="Times New Roman"/>
          <w:i/>
          <w:iCs/>
          <w:color w:val="000000" w:themeColor="text1"/>
          <w:vertAlign w:val="subscript"/>
        </w:rPr>
        <w:t>i</w:t>
      </w:r>
      <w:proofErr w:type="spellEnd"/>
      <w:r w:rsidRPr="00AF43A9">
        <w:rPr>
          <w:rFonts w:ascii="Times New Roman" w:hAnsi="Times New Roman" w:cs="Times New Roman"/>
          <w:color w:val="000000" w:themeColor="text1"/>
          <w:sz w:val="24"/>
        </w:rPr>
        <w:t xml:space="preserve">) </w:t>
      </w:r>
      <w:r w:rsidRPr="00AF43A9">
        <w:rPr>
          <w:rFonts w:ascii="Times New Roman" w:eastAsia="宋体" w:hAnsi="Times New Roman" w:cs="Times New Roman"/>
          <w:color w:val="000000" w:themeColor="text1"/>
          <w:sz w:val="24"/>
        </w:rPr>
        <w:t xml:space="preserve">is determined as the ratio of its excess impact to this global total (Equation </w:t>
      </w:r>
      <w:r w:rsidR="006D6D27">
        <w:rPr>
          <w:rFonts w:ascii="Times New Roman" w:eastAsia="宋体" w:hAnsi="Times New Roman" w:cs="Times New Roman"/>
          <w:color w:val="000000" w:themeColor="text1"/>
          <w:sz w:val="24"/>
        </w:rPr>
        <w:t>6</w:t>
      </w:r>
      <w:r w:rsidRPr="00AF43A9">
        <w:rPr>
          <w:rFonts w:ascii="Times New Roman" w:eastAsia="宋体" w:hAnsi="Times New Roman" w:cs="Times New Roman"/>
          <w:color w:val="000000" w:themeColor="text1"/>
          <w:sz w:val="24"/>
        </w:rPr>
        <w:t>).</w:t>
      </w:r>
    </w:p>
    <w:p w14:paraId="2252E447" w14:textId="77777777" w:rsidR="00112EBA" w:rsidRPr="00AF43A9" w:rsidRDefault="00112EBA" w:rsidP="00112EBA">
      <w:pPr>
        <w:spacing w:line="288" w:lineRule="auto"/>
        <w:rPr>
          <w:rFonts w:ascii="Times New Roman" w:eastAsia="宋体" w:hAnsi="Times New Roman" w:cs="Times New Roman"/>
          <w:color w:val="000000" w:themeColor="text1"/>
          <w:sz w:val="24"/>
        </w:rPr>
      </w:pPr>
    </w:p>
    <w:p w14:paraId="610C3B87" w14:textId="4395C892" w:rsidR="00112EBA" w:rsidRPr="00AF43A9" w:rsidRDefault="00112EBA" w:rsidP="00112EBA">
      <w:pPr>
        <w:spacing w:beforeLines="50" w:before="156" w:afterLines="50" w:after="156" w:line="288" w:lineRule="auto"/>
        <w:jc w:val="right"/>
        <w:rPr>
          <w:rFonts w:ascii="Times New Roman" w:eastAsia="Cambria Math" w:hAnsi="Times New Roman" w:cs="Times New Roman"/>
          <w:i/>
          <w:color w:val="000000" w:themeColor="text1"/>
          <w:sz w:val="22"/>
          <w:szCs w:val="22"/>
        </w:rPr>
      </w:pPr>
      <m:oMath>
        <m:sSubSup>
          <m:sSubSupPr>
            <m:ctrlPr>
              <w:rPr>
                <w:rFonts w:ascii="Cambria Math" w:eastAsia="Cambria Math" w:hAnsi="Cambria Math" w:cs="Times New Roman"/>
                <w:i/>
                <w:color w:val="000000" w:themeColor="text1"/>
                <w:sz w:val="22"/>
                <w:szCs w:val="22"/>
              </w:rPr>
            </m:ctrlPr>
          </m:sSubSupPr>
          <m:e>
            <m:r>
              <w:rPr>
                <w:rFonts w:ascii="Cambria Math" w:eastAsia="Cambria Math" w:hAnsi="Cambria Math" w:cs="Times New Roman"/>
                <w:color w:val="000000" w:themeColor="text1"/>
                <w:sz w:val="22"/>
                <w:szCs w:val="22"/>
              </w:rPr>
              <m:t>IMPACT</m:t>
            </m:r>
          </m:e>
          <m:sub>
            <m:r>
              <w:rPr>
                <w:rFonts w:ascii="Cambria Math" w:eastAsia="Cambria Math" w:hAnsi="Cambria Math" w:cs="Times New Roman"/>
                <w:color w:val="000000" w:themeColor="text1"/>
                <w:sz w:val="22"/>
                <w:szCs w:val="22"/>
              </w:rPr>
              <m:t>i</m:t>
            </m:r>
          </m:sub>
          <m:sup>
            <m:r>
              <w:rPr>
                <w:rFonts w:ascii="Cambria Math" w:eastAsia="Cambria Math" w:hAnsi="Cambria Math" w:cs="Times New Roman"/>
                <w:color w:val="000000" w:themeColor="text1"/>
                <w:sz w:val="22"/>
                <w:szCs w:val="22"/>
              </w:rPr>
              <m:t>excess</m:t>
            </m:r>
          </m:sup>
        </m:sSubSup>
        <m:r>
          <w:rPr>
            <w:rFonts w:ascii="Cambria Math" w:eastAsia="Cambria Math" w:hAnsi="Cambria Math" w:cs="Times New Roman"/>
            <w:color w:val="000000" w:themeColor="text1"/>
            <w:sz w:val="22"/>
            <w:szCs w:val="22"/>
          </w:rPr>
          <m:t xml:space="preserve">= </m:t>
        </m:r>
        <m:nary>
          <m:naryPr>
            <m:chr m:val="∑"/>
            <m:ctrlPr>
              <w:rPr>
                <w:rFonts w:ascii="Cambria Math" w:eastAsia="Cambria Math" w:hAnsi="Cambria Math" w:cs="Times New Roman"/>
                <w:i/>
                <w:color w:val="000000" w:themeColor="text1"/>
                <w:sz w:val="22"/>
                <w:szCs w:val="22"/>
              </w:rPr>
            </m:ctrlPr>
          </m:naryPr>
          <m:sub>
            <m:r>
              <w:rPr>
                <w:rFonts w:ascii="Cambria Math" w:eastAsia="Cambria Math" w:hAnsi="Cambria Math" w:cs="Times New Roman"/>
                <w:color w:val="000000" w:themeColor="text1"/>
                <w:sz w:val="22"/>
                <w:szCs w:val="22"/>
              </w:rPr>
              <m:t>t=base</m:t>
            </m:r>
          </m:sub>
          <m:sup>
            <m:r>
              <w:rPr>
                <w:rFonts w:ascii="Cambria Math" w:eastAsia="Cambria Math" w:hAnsi="Cambria Math" w:cs="Times New Roman"/>
                <w:color w:val="000000" w:themeColor="text1"/>
                <w:sz w:val="22"/>
                <w:szCs w:val="22"/>
              </w:rPr>
              <m:t>end</m:t>
            </m:r>
          </m:sup>
          <m:e>
            <m:r>
              <w:rPr>
                <w:rFonts w:ascii="Cambria Math" w:eastAsia="Cambria Math" w:hAnsi="Cambria Math" w:cs="Times New Roman"/>
                <w:color w:val="000000" w:themeColor="text1"/>
                <w:sz w:val="22"/>
                <w:szCs w:val="22"/>
              </w:rPr>
              <m:t>(</m:t>
            </m:r>
            <m:sSub>
              <m:sSubPr>
                <m:ctrlPr>
                  <w:rPr>
                    <w:rFonts w:ascii="Cambria Math" w:eastAsia="Cambria Math" w:hAnsi="Cambria Math" w:cs="Times New Roman"/>
                    <w:i/>
                    <w:color w:val="000000" w:themeColor="text1"/>
                    <w:sz w:val="22"/>
                    <w:szCs w:val="22"/>
                  </w:rPr>
                </m:ctrlPr>
              </m:sSubPr>
              <m:e>
                <m:r>
                  <w:rPr>
                    <w:rFonts w:ascii="Cambria Math" w:eastAsia="Cambria Math" w:hAnsi="Cambria Math" w:cs="Times New Roman"/>
                    <w:color w:val="000000" w:themeColor="text1"/>
                    <w:sz w:val="22"/>
                    <w:szCs w:val="22"/>
                  </w:rPr>
                  <m:t>IMPACT</m:t>
                </m:r>
              </m:e>
              <m:sub>
                <m:r>
                  <w:rPr>
                    <w:rFonts w:ascii="Cambria Math" w:eastAsia="Cambria Math" w:hAnsi="Cambria Math" w:cs="Times New Roman"/>
                    <w:color w:val="000000" w:themeColor="text1"/>
                    <w:sz w:val="22"/>
                    <w:szCs w:val="22"/>
                  </w:rPr>
                  <m:t>i</m:t>
                </m:r>
                <m:r>
                  <w:rPr>
                    <w:rFonts w:ascii="Cambria Math" w:eastAsia="宋体" w:hAnsi="Cambria Math" w:cs="Times New Roman"/>
                    <w:color w:val="000000" w:themeColor="text1"/>
                    <w:sz w:val="22"/>
                    <w:szCs w:val="22"/>
                  </w:rPr>
                  <m:t>,t</m:t>
                </m:r>
              </m:sub>
            </m:sSub>
            <m:r>
              <w:rPr>
                <w:rFonts w:ascii="Cambria Math" w:eastAsia="Cambria Math" w:hAnsi="Cambria Math" w:cs="Times New Roman"/>
                <w:color w:val="000000" w:themeColor="text1"/>
                <w:sz w:val="22"/>
                <w:szCs w:val="22"/>
              </w:rPr>
              <m:t>-</m:t>
            </m:r>
            <m:sSubSup>
              <m:sSubSupPr>
                <m:ctrlPr>
                  <w:rPr>
                    <w:rFonts w:ascii="Cambria Math" w:eastAsia="Cambria Math" w:hAnsi="Cambria Math" w:cs="Times New Roman"/>
                    <w:i/>
                    <w:color w:val="000000" w:themeColor="text1"/>
                    <w:sz w:val="22"/>
                    <w:szCs w:val="22"/>
                  </w:rPr>
                </m:ctrlPr>
              </m:sSubSupPr>
              <m:e>
                <m:r>
                  <w:rPr>
                    <w:rFonts w:ascii="Cambria Math" w:eastAsia="Cambria Math" w:hAnsi="Cambria Math" w:cs="Times New Roman"/>
                    <w:color w:val="000000" w:themeColor="text1"/>
                    <w:sz w:val="22"/>
                    <w:szCs w:val="22"/>
                  </w:rPr>
                  <m:t>IMPACT</m:t>
                </m:r>
              </m:e>
              <m:sub>
                <m:r>
                  <w:rPr>
                    <w:rFonts w:ascii="Cambria Math" w:eastAsia="Cambria Math" w:hAnsi="Cambria Math" w:cs="Times New Roman"/>
                    <w:color w:val="000000" w:themeColor="text1"/>
                    <w:sz w:val="22"/>
                    <w:szCs w:val="22"/>
                  </w:rPr>
                  <m:t>i,t</m:t>
                </m:r>
              </m:sub>
              <m:sup>
                <m:r>
                  <w:rPr>
                    <w:rFonts w:ascii="Cambria Math" w:eastAsia="Cambria Math" w:hAnsi="Cambria Math" w:cs="Times New Roman"/>
                    <w:color w:val="000000" w:themeColor="text1"/>
                    <w:sz w:val="22"/>
                    <w:szCs w:val="22"/>
                  </w:rPr>
                  <m:t>budget</m:t>
                </m:r>
              </m:sup>
            </m:sSubSup>
            <m:r>
              <w:rPr>
                <w:rFonts w:ascii="Cambria Math" w:eastAsia="Cambria Math" w:hAnsi="Cambria Math" w:cs="Times New Roman"/>
                <w:color w:val="000000" w:themeColor="text1"/>
                <w:sz w:val="22"/>
                <w:szCs w:val="22"/>
              </w:rPr>
              <m:t>)</m:t>
            </m:r>
          </m:e>
        </m:nary>
      </m:oMath>
      <w:r w:rsidRPr="00AF43A9">
        <w:rPr>
          <w:rFonts w:ascii="Times New Roman" w:eastAsia="Cambria Math" w:hAnsi="Times New Roman" w:cs="Times New Roman"/>
          <w:i/>
          <w:color w:val="000000" w:themeColor="text1"/>
          <w:sz w:val="22"/>
          <w:szCs w:val="22"/>
        </w:rPr>
        <w:t xml:space="preserve">         </w:t>
      </w:r>
      <w:r w:rsidRPr="00AF43A9">
        <w:rPr>
          <w:rFonts w:ascii="Times New Roman" w:eastAsia="Cambria Math" w:hAnsi="Times New Roman" w:cs="Times New Roman"/>
          <w:iCs/>
          <w:color w:val="000000" w:themeColor="text1"/>
          <w:sz w:val="22"/>
          <w:szCs w:val="22"/>
        </w:rPr>
        <w:t>(</w:t>
      </w:r>
      <w:r w:rsidR="00634318">
        <w:rPr>
          <w:rFonts w:ascii="Times New Roman" w:eastAsia="Cambria Math" w:hAnsi="Times New Roman" w:cs="Times New Roman"/>
          <w:iCs/>
          <w:color w:val="000000" w:themeColor="text1"/>
          <w:sz w:val="22"/>
          <w:szCs w:val="22"/>
        </w:rPr>
        <w:t>4</w:t>
      </w:r>
      <w:r w:rsidRPr="00AF43A9">
        <w:rPr>
          <w:rFonts w:ascii="Times New Roman" w:eastAsia="Cambria Math" w:hAnsi="Times New Roman" w:cs="Times New Roman"/>
          <w:iCs/>
          <w:color w:val="000000" w:themeColor="text1"/>
          <w:sz w:val="22"/>
          <w:szCs w:val="22"/>
        </w:rPr>
        <w:t xml:space="preserve">) </w:t>
      </w:r>
    </w:p>
    <w:p w14:paraId="2D548BAD" w14:textId="6B3F7A14" w:rsidR="00112EBA" w:rsidRPr="00AF43A9" w:rsidRDefault="00112EBA" w:rsidP="00112EBA">
      <w:pPr>
        <w:spacing w:beforeLines="50" w:before="156" w:afterLines="50" w:after="156" w:line="288" w:lineRule="auto"/>
        <w:jc w:val="right"/>
        <w:rPr>
          <w:rFonts w:ascii="Times New Roman" w:eastAsia="Cambria Math" w:hAnsi="Times New Roman" w:cs="Times New Roman"/>
          <w:i/>
          <w:color w:val="000000" w:themeColor="text1"/>
          <w:sz w:val="22"/>
          <w:szCs w:val="22"/>
        </w:rPr>
      </w:pPr>
      <m:oMath>
        <m:r>
          <w:rPr>
            <w:rFonts w:ascii="Cambria Math" w:eastAsia="Cambria Math" w:hAnsi="Cambria Math" w:cs="Times New Roman"/>
            <w:color w:val="000000" w:themeColor="text1"/>
            <w:sz w:val="22"/>
            <w:szCs w:val="22"/>
          </w:rPr>
          <m:t xml:space="preserve">GlobalIMPACT= </m:t>
        </m:r>
        <m:nary>
          <m:naryPr>
            <m:chr m:val="∑"/>
            <m:ctrlPr>
              <w:rPr>
                <w:rFonts w:ascii="Cambria Math" w:eastAsia="Cambria Math" w:hAnsi="Cambria Math" w:cs="Times New Roman"/>
                <w:i/>
                <w:color w:val="000000" w:themeColor="text1"/>
                <w:sz w:val="22"/>
                <w:szCs w:val="22"/>
              </w:rPr>
            </m:ctrlPr>
          </m:naryPr>
          <m:sub>
            <m:r>
              <w:rPr>
                <w:rFonts w:ascii="Cambria Math" w:hAnsi="Cambria Math" w:cs="Times New Roman"/>
                <w:color w:val="000000" w:themeColor="text1"/>
                <w:sz w:val="22"/>
                <w:szCs w:val="22"/>
              </w:rPr>
              <m:t>i</m:t>
            </m:r>
            <m:r>
              <w:rPr>
                <w:rFonts w:ascii="Cambria Math" w:eastAsia="Cambria Math" w:hAnsi="Cambria Math" w:cs="Times New Roman"/>
                <w:color w:val="000000" w:themeColor="text1"/>
                <w:sz w:val="22"/>
                <w:szCs w:val="22"/>
              </w:rPr>
              <m:t>=1</m:t>
            </m:r>
          </m:sub>
          <m:sup>
            <m:r>
              <w:rPr>
                <w:rFonts w:ascii="Cambria Math" w:eastAsia="Cambria Math" w:hAnsi="Cambria Math" w:cs="Times New Roman"/>
                <w:color w:val="000000" w:themeColor="text1"/>
                <w:sz w:val="22"/>
                <w:szCs w:val="22"/>
              </w:rPr>
              <m:t>n1</m:t>
            </m:r>
          </m:sup>
          <m:e>
            <m:sSubSup>
              <m:sSubSupPr>
                <m:ctrlPr>
                  <w:rPr>
                    <w:rFonts w:ascii="Cambria Math" w:eastAsia="Cambria Math" w:hAnsi="Cambria Math" w:cs="Times New Roman"/>
                    <w:i/>
                    <w:color w:val="000000" w:themeColor="text1"/>
                    <w:sz w:val="22"/>
                    <w:szCs w:val="22"/>
                  </w:rPr>
                </m:ctrlPr>
              </m:sSubSupPr>
              <m:e>
                <m:r>
                  <w:rPr>
                    <w:rFonts w:ascii="Cambria Math" w:eastAsia="Cambria Math" w:hAnsi="Cambria Math" w:cs="Times New Roman"/>
                    <w:color w:val="000000" w:themeColor="text1"/>
                    <w:sz w:val="22"/>
                    <w:szCs w:val="22"/>
                  </w:rPr>
                  <m:t>IMPACT</m:t>
                </m:r>
              </m:e>
              <m:sub>
                <m:r>
                  <w:rPr>
                    <w:rFonts w:ascii="Cambria Math" w:eastAsia="Cambria Math" w:hAnsi="Cambria Math" w:cs="Times New Roman"/>
                    <w:color w:val="000000" w:themeColor="text1"/>
                    <w:sz w:val="22"/>
                    <w:szCs w:val="22"/>
                  </w:rPr>
                  <m:t>i</m:t>
                </m:r>
              </m:sub>
              <m:sup>
                <m:r>
                  <w:rPr>
                    <w:rFonts w:ascii="Cambria Math" w:eastAsia="Cambria Math" w:hAnsi="Cambria Math" w:cs="Times New Roman"/>
                    <w:color w:val="000000" w:themeColor="text1"/>
                    <w:sz w:val="22"/>
                    <w:szCs w:val="22"/>
                  </w:rPr>
                  <m:t>excess</m:t>
                </m:r>
              </m:sup>
            </m:sSubSup>
          </m:e>
        </m:nary>
      </m:oMath>
      <w:r w:rsidRPr="00AF43A9">
        <w:rPr>
          <w:rFonts w:ascii="Times New Roman" w:eastAsia="Cambria Math" w:hAnsi="Times New Roman" w:cs="Times New Roman"/>
          <w:i/>
          <w:color w:val="000000" w:themeColor="text1"/>
          <w:sz w:val="22"/>
          <w:szCs w:val="22"/>
        </w:rPr>
        <w:t xml:space="preserve">                 </w:t>
      </w:r>
      <w:r w:rsidRPr="00AF43A9">
        <w:rPr>
          <w:rFonts w:ascii="Times New Roman" w:eastAsia="Cambria Math" w:hAnsi="Times New Roman" w:cs="Times New Roman"/>
          <w:iCs/>
          <w:color w:val="000000" w:themeColor="text1"/>
          <w:sz w:val="22"/>
          <w:szCs w:val="22"/>
        </w:rPr>
        <w:t>(</w:t>
      </w:r>
      <w:r w:rsidR="00634318">
        <w:rPr>
          <w:rFonts w:ascii="Times New Roman" w:eastAsia="Cambria Math" w:hAnsi="Times New Roman" w:cs="Times New Roman"/>
          <w:iCs/>
          <w:color w:val="000000" w:themeColor="text1"/>
          <w:sz w:val="22"/>
          <w:szCs w:val="22"/>
        </w:rPr>
        <w:t>5</w:t>
      </w:r>
      <w:r w:rsidRPr="00AF43A9">
        <w:rPr>
          <w:rFonts w:ascii="Times New Roman" w:eastAsia="Cambria Math" w:hAnsi="Times New Roman" w:cs="Times New Roman"/>
          <w:iCs/>
          <w:color w:val="000000" w:themeColor="text1"/>
          <w:sz w:val="22"/>
          <w:szCs w:val="22"/>
        </w:rPr>
        <w:t>)</w:t>
      </w:r>
    </w:p>
    <w:p w14:paraId="1F7F3953" w14:textId="4AF4054C" w:rsidR="00112EBA" w:rsidRPr="00AF43A9" w:rsidRDefault="00112EBA" w:rsidP="00112EBA">
      <w:pPr>
        <w:spacing w:beforeLines="50" w:before="156" w:afterLines="50" w:after="156" w:line="288" w:lineRule="auto"/>
        <w:jc w:val="right"/>
        <w:rPr>
          <w:rFonts w:ascii="Times New Roman" w:eastAsia="宋体" w:hAnsi="Times New Roman" w:cs="Times New Roman"/>
          <w:i/>
          <w:color w:val="000000" w:themeColor="text1"/>
          <w:sz w:val="22"/>
          <w:szCs w:val="22"/>
        </w:rPr>
      </w:pPr>
      <m:oMath>
        <m:sSub>
          <m:sSubPr>
            <m:ctrlPr>
              <w:rPr>
                <w:rFonts w:ascii="Cambria Math" w:eastAsia="Cambria Math" w:hAnsi="Cambria Math" w:cs="Times New Roman"/>
                <w:i/>
                <w:color w:val="000000" w:themeColor="text1"/>
                <w:sz w:val="22"/>
                <w:szCs w:val="22"/>
              </w:rPr>
            </m:ctrlPr>
          </m:sSubPr>
          <m:e>
            <m:r>
              <w:rPr>
                <w:rFonts w:ascii="Cambria Math" w:eastAsia="Cambria Math" w:hAnsi="Cambria Math" w:cs="Times New Roman"/>
                <w:color w:val="000000" w:themeColor="text1"/>
                <w:sz w:val="22"/>
                <w:szCs w:val="22"/>
              </w:rPr>
              <m:t>IMPACTshare</m:t>
            </m:r>
          </m:e>
          <m:sub>
            <m:r>
              <w:rPr>
                <w:rFonts w:ascii="Cambria Math" w:eastAsia="Cambria Math" w:hAnsi="Cambria Math" w:cs="Times New Roman"/>
                <w:color w:val="000000" w:themeColor="text1"/>
                <w:sz w:val="22"/>
                <w:szCs w:val="22"/>
              </w:rPr>
              <m:t>i</m:t>
            </m:r>
          </m:sub>
        </m:sSub>
        <m:r>
          <w:rPr>
            <w:rFonts w:ascii="Cambria Math" w:eastAsia="Cambria Math" w:hAnsi="Cambria Math" w:cs="Times New Roman"/>
            <w:color w:val="000000" w:themeColor="text1"/>
            <w:sz w:val="22"/>
            <w:szCs w:val="22"/>
          </w:rPr>
          <m:t xml:space="preserve">= </m:t>
        </m:r>
        <m:sSubSup>
          <m:sSubSupPr>
            <m:ctrlPr>
              <w:rPr>
                <w:rFonts w:ascii="Cambria Math" w:eastAsia="Cambria Math" w:hAnsi="Cambria Math" w:cs="Times New Roman"/>
                <w:i/>
                <w:color w:val="000000" w:themeColor="text1"/>
                <w:sz w:val="22"/>
                <w:szCs w:val="22"/>
              </w:rPr>
            </m:ctrlPr>
          </m:sSubSupPr>
          <m:e>
            <m:r>
              <w:rPr>
                <w:rFonts w:ascii="Cambria Math" w:eastAsia="Cambria Math" w:hAnsi="Cambria Math" w:cs="Times New Roman"/>
                <w:color w:val="000000" w:themeColor="text1"/>
                <w:sz w:val="22"/>
                <w:szCs w:val="22"/>
              </w:rPr>
              <m:t>IMPACT</m:t>
            </m:r>
          </m:e>
          <m:sub>
            <m:r>
              <w:rPr>
                <w:rFonts w:ascii="Cambria Math" w:eastAsia="Cambria Math" w:hAnsi="Cambria Math" w:cs="Times New Roman"/>
                <w:color w:val="000000" w:themeColor="text1"/>
                <w:sz w:val="22"/>
                <w:szCs w:val="22"/>
              </w:rPr>
              <m:t>i</m:t>
            </m:r>
          </m:sub>
          <m:sup>
            <m:r>
              <w:rPr>
                <w:rFonts w:ascii="Cambria Math" w:eastAsia="Cambria Math" w:hAnsi="Cambria Math" w:cs="Times New Roman"/>
                <w:color w:val="000000" w:themeColor="text1"/>
                <w:sz w:val="22"/>
                <w:szCs w:val="22"/>
              </w:rPr>
              <m:t>excess</m:t>
            </m:r>
          </m:sup>
        </m:sSubSup>
        <m:r>
          <w:rPr>
            <w:rFonts w:ascii="Cambria Math" w:eastAsia="Cambria Math" w:hAnsi="Cambria Math" w:cs="Times New Roman"/>
            <w:color w:val="000000" w:themeColor="text1"/>
            <w:sz w:val="22"/>
            <w:szCs w:val="22"/>
          </w:rPr>
          <m:t>/GlobalIMPACT</m:t>
        </m:r>
      </m:oMath>
      <w:r w:rsidRPr="00AF43A9">
        <w:rPr>
          <w:rFonts w:ascii="Times New Roman" w:eastAsia="Cambria Math" w:hAnsi="Times New Roman" w:cs="Times New Roman"/>
          <w:i/>
          <w:color w:val="000000" w:themeColor="text1"/>
          <w:sz w:val="22"/>
          <w:szCs w:val="22"/>
        </w:rPr>
        <w:t xml:space="preserve">          </w:t>
      </w:r>
      <w:r w:rsidRPr="00AF43A9">
        <w:rPr>
          <w:rFonts w:ascii="Times New Roman" w:eastAsia="Cambria Math" w:hAnsi="Times New Roman" w:cs="Times New Roman"/>
          <w:iCs/>
          <w:color w:val="000000" w:themeColor="text1"/>
          <w:sz w:val="22"/>
          <w:szCs w:val="22"/>
        </w:rPr>
        <w:t xml:space="preserve">  (</w:t>
      </w:r>
      <w:r w:rsidR="00634318">
        <w:rPr>
          <w:rFonts w:ascii="Times New Roman" w:eastAsia="Cambria Math" w:hAnsi="Times New Roman" w:cs="Times New Roman"/>
          <w:iCs/>
          <w:color w:val="000000" w:themeColor="text1"/>
          <w:sz w:val="22"/>
          <w:szCs w:val="22"/>
        </w:rPr>
        <w:t>6</w:t>
      </w:r>
      <w:r w:rsidRPr="00AF43A9">
        <w:rPr>
          <w:rFonts w:ascii="Times New Roman" w:eastAsia="Cambria Math" w:hAnsi="Times New Roman" w:cs="Times New Roman"/>
          <w:iCs/>
          <w:color w:val="000000" w:themeColor="text1"/>
          <w:sz w:val="22"/>
          <w:szCs w:val="22"/>
        </w:rPr>
        <w:t>)</w:t>
      </w:r>
    </w:p>
    <w:p w14:paraId="6EC6F7F2" w14:textId="77777777" w:rsidR="00112EBA" w:rsidRPr="00AF43A9" w:rsidRDefault="00112EBA" w:rsidP="00112EBA">
      <w:pPr>
        <w:spacing w:line="288" w:lineRule="auto"/>
        <w:rPr>
          <w:rFonts w:ascii="Times New Roman" w:eastAsia="宋体" w:hAnsi="Times New Roman" w:cs="Times New Roman"/>
          <w:color w:val="000000" w:themeColor="text1"/>
          <w:sz w:val="24"/>
        </w:rPr>
      </w:pPr>
    </w:p>
    <w:p w14:paraId="6222F41A" w14:textId="1C401EE3" w:rsidR="00112EBA" w:rsidRPr="00AF43A9" w:rsidRDefault="00112EBA" w:rsidP="00112EBA">
      <w:pPr>
        <w:spacing w:line="288" w:lineRule="auto"/>
        <w:rPr>
          <w:rFonts w:ascii="Times New Roman" w:eastAsia="Times New Roman" w:hAnsi="Times New Roman" w:cs="Times New Roman"/>
          <w:bCs/>
          <w:color w:val="000000" w:themeColor="text1"/>
          <w:sz w:val="24"/>
          <w:szCs w:val="32"/>
        </w:rPr>
      </w:pPr>
      <w:r w:rsidRPr="00AF43A9">
        <w:rPr>
          <w:rFonts w:ascii="Times New Roman" w:eastAsia="Times New Roman" w:hAnsi="Times New Roman" w:cs="Times New Roman"/>
          <w:bCs/>
          <w:color w:val="000000" w:themeColor="text1"/>
          <w:sz w:val="24"/>
          <w:szCs w:val="32"/>
        </w:rPr>
        <w:t xml:space="preserve">We further quantify national responsibilities based on the concept of planetary boundaries following the approach by Hickel et.al </w:t>
      </w:r>
      <w:r w:rsidRPr="00AF43A9">
        <w:rPr>
          <w:rFonts w:ascii="Times New Roman" w:eastAsia="Times New Roman" w:hAnsi="Times New Roman" w:cs="Times New Roman"/>
          <w:bCs/>
          <w:color w:val="000000" w:themeColor="text1"/>
          <w:sz w:val="24"/>
          <w:szCs w:val="32"/>
        </w:rPr>
        <w:fldChar w:fldCharType="begin">
          <w:fldData xml:space="preserve">PEVuZE5vdGU+PENpdGU+PEF1dGhvcj5IaWNrZWw8L0F1dGhvcj48WWVhcj4yMDIwPC9ZZWFyPjxS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</w:fldData>
        </w:fldChar>
      </w:r>
      <w:r w:rsidR="00C75606">
        <w:rPr>
          <w:rFonts w:ascii="Times New Roman" w:eastAsia="Times New Roman" w:hAnsi="Times New Roman" w:cs="Times New Roman"/>
          <w:bCs/>
          <w:color w:val="000000" w:themeColor="text1"/>
          <w:sz w:val="24"/>
          <w:szCs w:val="32"/>
        </w:rPr>
        <w:instrText xml:space="preserve"> ADDIN EN.CITE </w:instrText>
      </w:r>
      <w:r w:rsidR="00C75606">
        <w:rPr>
          <w:rFonts w:ascii="Times New Roman" w:eastAsia="Times New Roman" w:hAnsi="Times New Roman" w:cs="Times New Roman"/>
          <w:bCs/>
          <w:color w:val="000000" w:themeColor="text1"/>
          <w:sz w:val="24"/>
          <w:szCs w:val="32"/>
        </w:rPr>
        <w:fldChar w:fldCharType="begin">
          <w:fldData xml:space="preserve">PEVuZE5vdGU+PENpdGU+PEF1dGhvcj5IaWNrZWw8L0F1dGhvcj48WWVhcj4yMDIwPC9ZZWFyPjxS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</w:fldData>
        </w:fldChar>
      </w:r>
      <w:r w:rsidR="00C75606">
        <w:rPr>
          <w:rFonts w:ascii="Times New Roman" w:eastAsia="Times New Roman" w:hAnsi="Times New Roman" w:cs="Times New Roman"/>
          <w:bCs/>
          <w:color w:val="000000" w:themeColor="text1"/>
          <w:sz w:val="24"/>
          <w:szCs w:val="32"/>
        </w:rPr>
        <w:instrText xml:space="preserve"> ADDIN EN.CITE.DATA </w:instrText>
      </w:r>
      <w:r w:rsidR="00C75606">
        <w:rPr>
          <w:rFonts w:ascii="Times New Roman" w:eastAsia="Times New Roman" w:hAnsi="Times New Roman" w:cs="Times New Roman"/>
          <w:bCs/>
          <w:color w:val="000000" w:themeColor="text1"/>
          <w:sz w:val="24"/>
          <w:szCs w:val="32"/>
        </w:rPr>
      </w:r>
      <w:r w:rsidR="00C75606">
        <w:rPr>
          <w:rFonts w:ascii="Times New Roman" w:eastAsia="Times New Roman" w:hAnsi="Times New Roman" w:cs="Times New Roman"/>
          <w:bCs/>
          <w:color w:val="000000" w:themeColor="text1"/>
          <w:sz w:val="24"/>
          <w:szCs w:val="32"/>
        </w:rPr>
        <w:fldChar w:fldCharType="end"/>
      </w:r>
      <w:r w:rsidRPr="00AF43A9">
        <w:rPr>
          <w:rFonts w:ascii="Times New Roman" w:eastAsia="Times New Roman" w:hAnsi="Times New Roman" w:cs="Times New Roman"/>
          <w:bCs/>
          <w:color w:val="000000" w:themeColor="text1"/>
          <w:sz w:val="24"/>
          <w:szCs w:val="32"/>
        </w:rPr>
        <w:fldChar w:fldCharType="separate"/>
      </w:r>
      <w:r w:rsidR="00C75606" w:rsidRPr="00C75606">
        <w:rPr>
          <w:rFonts w:ascii="Times New Roman" w:eastAsia="Times New Roman" w:hAnsi="Times New Roman" w:cs="Times New Roman"/>
          <w:bCs/>
          <w:noProof/>
          <w:color w:val="000000" w:themeColor="text1"/>
          <w:sz w:val="24"/>
          <w:szCs w:val="32"/>
          <w:vertAlign w:val="superscript"/>
        </w:rPr>
        <w:t>1,2</w:t>
      </w:r>
      <w:r w:rsidRPr="00AF43A9">
        <w:rPr>
          <w:rFonts w:ascii="Times New Roman" w:eastAsia="Times New Roman" w:hAnsi="Times New Roman" w:cs="Times New Roman"/>
          <w:bCs/>
          <w:color w:val="000000" w:themeColor="text1"/>
          <w:sz w:val="24"/>
          <w:szCs w:val="32"/>
        </w:rPr>
        <w:fldChar w:fldCharType="end"/>
      </w:r>
      <w:r w:rsidRPr="00AF43A9">
        <w:rPr>
          <w:rFonts w:ascii="Times New Roman" w:eastAsia="Times New Roman" w:hAnsi="Times New Roman" w:cs="Times New Roman"/>
          <w:bCs/>
          <w:color w:val="000000" w:themeColor="text1"/>
          <w:sz w:val="24"/>
          <w:szCs w:val="32"/>
        </w:rPr>
        <w:t>, focusing on the 350ppm CO</w:t>
      </w:r>
      <w:r w:rsidRPr="00AF43A9">
        <w:rPr>
          <w:rFonts w:ascii="Times New Roman" w:eastAsia="Times New Roman" w:hAnsi="Times New Roman" w:cs="Times New Roman"/>
          <w:bCs/>
          <w:color w:val="000000" w:themeColor="text1"/>
          <w:sz w:val="24"/>
          <w:szCs w:val="32"/>
          <w:vertAlign w:val="subscript"/>
        </w:rPr>
        <w:t>2</w:t>
      </w:r>
      <w:r w:rsidRPr="00AF43A9">
        <w:rPr>
          <w:rFonts w:ascii="Times New Roman" w:eastAsia="Times New Roman" w:hAnsi="Times New Roman" w:cs="Times New Roman"/>
          <w:bCs/>
          <w:color w:val="000000" w:themeColor="text1"/>
          <w:sz w:val="24"/>
          <w:szCs w:val="32"/>
        </w:rPr>
        <w:t xml:space="preserve"> concentration limit and the more ambitious 1.5°C target. The 350ppm boundary </w:t>
      </w:r>
      <w:r w:rsidRPr="00AF43A9">
        <w:rPr>
          <w:rFonts w:ascii="Times New Roman" w:eastAsia="Times New Roman" w:hAnsi="Times New Roman" w:cs="Times New Roman"/>
          <w:bCs/>
          <w:color w:val="000000" w:themeColor="text1"/>
          <w:sz w:val="24"/>
          <w:szCs w:val="32"/>
        </w:rPr>
        <w:fldChar w:fldCharType="begin"/>
      </w:r>
      <w:r w:rsidR="00C75606">
        <w:rPr>
          <w:rFonts w:ascii="Times New Roman" w:eastAsia="Times New Roman" w:hAnsi="Times New Roman" w:cs="Times New Roman"/>
          <w:bCs/>
          <w:color w:val="000000" w:themeColor="text1"/>
          <w:sz w:val="24"/>
          <w:szCs w:val="32"/>
        </w:rPr>
        <w:instrText xml:space="preserve"> ADDIN EN.CITE &lt;EndNote&gt;&lt;Cite&gt;&lt;Author&gt;Hickel&lt;/Author&gt;&lt;Year&gt;2020&lt;/Year&gt;&lt;RecNum&gt;1&lt;/RecNum&gt;&lt;DisplayText&gt;&lt;style face="superscript"&gt;2&lt;/style&gt;&lt;/DisplayText&gt;&lt;record&gt;&lt;rec-number&gt;1&lt;/rec-number&gt;&lt;foreign-keys&gt;&lt;key app="EN" db-id="52sdfswpwdffwnewdtp5swdzzt9zfpdptwee" timestamp="1742291242"&gt;1&lt;/key&gt;&lt;/foreign-keys&gt;&lt;ref-type name="Journal Article"&gt;17&lt;/ref-type&gt;&lt;contributors&gt;&lt;authors&gt;&lt;author&gt;Hickel, Jason&lt;/author&gt;&lt;/authors&gt;&lt;/contributors&gt;&lt;titles&gt;&lt;title&gt;Quantifying national responsibility for climate breakdown: an equality-based attribution approach for carbon dioxide emissions in excess of the planetary boundary&lt;/title&gt;&lt;secondary-title&gt;The Lancet Planetary Health&lt;/secondary-title&gt;&lt;/titles&gt;&lt;pages&gt;e399-e404&lt;/pages&gt;&lt;volume&gt;4&lt;/volume&gt;&lt;number&gt;9&lt;/number&gt;&lt;dates&gt;&lt;year&gt;2020&lt;/year&gt;&lt;/dates&gt;&lt;publisher&gt;Elsevier&lt;/publisher&gt;&lt;isbn&gt;2542-5196&lt;/isbn&gt;&lt;urls&gt;&lt;/urls&gt;&lt;/record&gt;&lt;/Cite&gt;&lt;/EndNote&gt;</w:instrText>
      </w:r>
      <w:r w:rsidRPr="00AF43A9">
        <w:rPr>
          <w:rFonts w:ascii="Times New Roman" w:eastAsia="Times New Roman" w:hAnsi="Times New Roman" w:cs="Times New Roman"/>
          <w:bCs/>
          <w:color w:val="000000" w:themeColor="text1"/>
          <w:sz w:val="24"/>
          <w:szCs w:val="32"/>
        </w:rPr>
        <w:fldChar w:fldCharType="separate"/>
      </w:r>
      <w:r w:rsidR="00C75606" w:rsidRPr="00C75606">
        <w:rPr>
          <w:rFonts w:ascii="Times New Roman" w:eastAsia="Times New Roman" w:hAnsi="Times New Roman" w:cs="Times New Roman"/>
          <w:bCs/>
          <w:noProof/>
          <w:color w:val="000000" w:themeColor="text1"/>
          <w:sz w:val="24"/>
          <w:szCs w:val="32"/>
          <w:vertAlign w:val="superscript"/>
        </w:rPr>
        <w:t>2</w:t>
      </w:r>
      <w:r w:rsidRPr="00AF43A9">
        <w:rPr>
          <w:rFonts w:ascii="Times New Roman" w:eastAsia="Times New Roman" w:hAnsi="Times New Roman" w:cs="Times New Roman"/>
          <w:bCs/>
          <w:color w:val="000000" w:themeColor="text1"/>
          <w:sz w:val="24"/>
          <w:szCs w:val="32"/>
        </w:rPr>
        <w:fldChar w:fldCharType="end"/>
      </w:r>
      <w:r w:rsidRPr="00AF43A9">
        <w:rPr>
          <w:rFonts w:ascii="Times New Roman" w:eastAsia="Times New Roman" w:hAnsi="Times New Roman" w:cs="Times New Roman"/>
          <w:bCs/>
          <w:color w:val="000000" w:themeColor="text1"/>
          <w:sz w:val="24"/>
          <w:szCs w:val="32"/>
        </w:rPr>
        <w:t xml:space="preserve">, which was crossed in 1988, suggests a safe operational space for humanity. Similarly, the 1.5°C target sets a limit on global temperature rise in the Paris Agreement, deemed necessary to avoid the most extreme impacts of climate change </w:t>
      </w:r>
      <w:r w:rsidRPr="00AF43A9">
        <w:rPr>
          <w:rFonts w:ascii="Times New Roman" w:eastAsia="Times New Roman" w:hAnsi="Times New Roman" w:cs="Times New Roman"/>
          <w:bCs/>
          <w:color w:val="000000" w:themeColor="text1"/>
          <w:sz w:val="24"/>
          <w:szCs w:val="32"/>
        </w:rPr>
        <w:fldChar w:fldCharType="begin"/>
      </w:r>
      <w:r w:rsidR="00C75606">
        <w:rPr>
          <w:rFonts w:ascii="Times New Roman" w:eastAsia="Times New Roman" w:hAnsi="Times New Roman" w:cs="Times New Roman"/>
          <w:bCs/>
          <w:color w:val="000000" w:themeColor="text1"/>
          <w:sz w:val="24"/>
          <w:szCs w:val="32"/>
        </w:rPr>
        <w:instrText xml:space="preserve"> ADDIN EN.CITE &lt;EndNote&gt;&lt;Cite&gt;&lt;Author&gt;Fanning&lt;/Author&gt;&lt;Year&gt;2023&lt;/Year&gt;&lt;RecNum&gt;365&lt;/RecNum&gt;&lt;DisplayText&gt;&lt;style face="superscript"&gt;1&lt;/style&gt;&lt;/DisplayText&gt;&lt;record&gt;&lt;rec-number&gt;365&lt;/rec-number&gt;&lt;foreign-keys&gt;&lt;key app="EN" db-id="5ee055sd2xs5afe2pra5pz2wdspawzpw5rvx" timestamp="1742291274" guid="87ffe6c7-a1db-4979-ba8f-984a243f6da9"&gt;365&lt;/key&gt;&lt;/foreign-keys&gt;&lt;ref-type name="Journal Article"&gt;17&lt;/ref-type&gt;&lt;contributors&gt;&lt;authors&gt;&lt;author&gt;Fanning, Andrew L.&lt;/author&gt;&lt;author&gt;Hickel, Jason&lt;/author&gt;&lt;/authors&gt;&lt;/contributors&gt;&lt;titles&gt;&lt;title&gt;Compensation for atmospheric appropriation&lt;/title&gt;&lt;secondary-title&gt;Nature Sustainability&lt;/secondary-title&gt;&lt;/titles&gt;&lt;periodical&gt;&lt;full-title&gt;Nature Sustainability&lt;/full-title&gt;&lt;abbr-1&gt;Nat. Sustainability&lt;/abbr-1&gt;&lt;/periodical&gt;&lt;pages&gt;1077-1086&lt;/pages&gt;&lt;volume&gt;6&lt;/volume&gt;&lt;number&gt;9&lt;/number&gt;&lt;dates&gt;&lt;year&gt;2023&lt;/year&gt;&lt;pub-dates&gt;&lt;date&gt;2023/09/01&lt;/date&gt;&lt;/pub-dates&gt;&lt;/dates&gt;&lt;isbn&gt;2398-9629&lt;/isbn&gt;&lt;urls&gt;&lt;related-urls&gt;&lt;url&gt;https://doi.org/10.1038/s41893-023-01130-8&lt;/url&gt;&lt;/related-urls&gt;&lt;/urls&gt;&lt;electronic-resource-num&gt;10.1038/s41893-023-01130-8&lt;/electronic-resource-num&gt;&lt;/record&gt;&lt;/Cite&gt;&lt;/EndNote&gt;</w:instrText>
      </w:r>
      <w:r w:rsidRPr="00AF43A9">
        <w:rPr>
          <w:rFonts w:ascii="Times New Roman" w:eastAsia="Times New Roman" w:hAnsi="Times New Roman" w:cs="Times New Roman"/>
          <w:bCs/>
          <w:color w:val="000000" w:themeColor="text1"/>
          <w:sz w:val="24"/>
          <w:szCs w:val="32"/>
        </w:rPr>
        <w:fldChar w:fldCharType="separate"/>
      </w:r>
      <w:r w:rsidR="00C75606" w:rsidRPr="00C75606">
        <w:rPr>
          <w:rFonts w:ascii="Times New Roman" w:eastAsia="Times New Roman" w:hAnsi="Times New Roman" w:cs="Times New Roman"/>
          <w:bCs/>
          <w:noProof/>
          <w:color w:val="000000" w:themeColor="text1"/>
          <w:sz w:val="24"/>
          <w:szCs w:val="32"/>
          <w:vertAlign w:val="superscript"/>
        </w:rPr>
        <w:t>1</w:t>
      </w:r>
      <w:r w:rsidRPr="00AF43A9">
        <w:rPr>
          <w:rFonts w:ascii="Times New Roman" w:eastAsia="Times New Roman" w:hAnsi="Times New Roman" w:cs="Times New Roman"/>
          <w:bCs/>
          <w:color w:val="000000" w:themeColor="text1"/>
          <w:sz w:val="24"/>
          <w:szCs w:val="32"/>
        </w:rPr>
        <w:fldChar w:fldCharType="end"/>
      </w:r>
      <w:r w:rsidRPr="00AF43A9">
        <w:rPr>
          <w:rFonts w:ascii="Times New Roman" w:eastAsia="Times New Roman" w:hAnsi="Times New Roman" w:cs="Times New Roman"/>
          <w:bCs/>
          <w:color w:val="000000" w:themeColor="text1"/>
          <w:sz w:val="24"/>
          <w:szCs w:val="32"/>
        </w:rPr>
        <w:t>.</w:t>
      </w:r>
    </w:p>
    <w:p w14:paraId="71FB6694" w14:textId="77777777" w:rsidR="00112EBA" w:rsidRPr="00AF43A9" w:rsidRDefault="00112EBA" w:rsidP="00112EBA">
      <w:pPr>
        <w:spacing w:line="288" w:lineRule="auto"/>
        <w:rPr>
          <w:rFonts w:ascii="Times New Roman" w:eastAsia="Times New Roman" w:hAnsi="Times New Roman" w:cs="Times New Roman"/>
          <w:bCs/>
          <w:color w:val="000000" w:themeColor="text1"/>
          <w:sz w:val="24"/>
          <w:szCs w:val="32"/>
        </w:rPr>
      </w:pPr>
    </w:p>
    <w:p w14:paraId="549B3380" w14:textId="67D2D63B" w:rsidR="00112EBA" w:rsidRPr="00AF43A9" w:rsidRDefault="00112EBA" w:rsidP="00112EBA">
      <w:pPr>
        <w:spacing w:line="288" w:lineRule="auto"/>
        <w:rPr>
          <w:rFonts w:ascii="Times New Roman" w:eastAsia="Times New Roman" w:hAnsi="Times New Roman" w:cs="Times New Roman"/>
          <w:bCs/>
          <w:color w:val="000000" w:themeColor="text1"/>
          <w:sz w:val="24"/>
          <w:szCs w:val="32"/>
        </w:rPr>
      </w:pPr>
      <w:r w:rsidRPr="00AF43A9">
        <w:rPr>
          <w:rFonts w:ascii="Times New Roman" w:eastAsia="Times New Roman" w:hAnsi="Times New Roman" w:cs="Times New Roman"/>
          <w:bCs/>
          <w:color w:val="000000" w:themeColor="text1"/>
          <w:sz w:val="24"/>
          <w:szCs w:val="40"/>
        </w:rPr>
        <w:t xml:space="preserve">Under the </w:t>
      </w:r>
      <w:r w:rsidRPr="00AF43A9">
        <w:rPr>
          <w:rFonts w:ascii="Times New Roman" w:eastAsia="Times New Roman" w:hAnsi="Times New Roman" w:cs="Times New Roman"/>
          <w:bCs/>
          <w:color w:val="000000" w:themeColor="text1"/>
          <w:sz w:val="24"/>
          <w:szCs w:val="32"/>
        </w:rPr>
        <w:t xml:space="preserve">planetary boundary principle, </w:t>
      </w:r>
      <w:r w:rsidRPr="00AF43A9">
        <w:rPr>
          <w:rFonts w:ascii="Times New Roman" w:eastAsia="Times New Roman" w:hAnsi="Times New Roman" w:cs="Times New Roman"/>
          <w:bCs/>
          <w:color w:val="000000" w:themeColor="text1"/>
          <w:sz w:val="24"/>
          <w:szCs w:val="40"/>
        </w:rPr>
        <w:t xml:space="preserve">the global carbon budget consistent with the </w:t>
      </w:r>
      <w:r w:rsidRPr="00AF43A9">
        <w:rPr>
          <w:rFonts w:ascii="Times New Roman" w:eastAsia="Times New Roman" w:hAnsi="Times New Roman" w:cs="Times New Roman"/>
          <w:bCs/>
          <w:color w:val="000000" w:themeColor="text1"/>
          <w:sz w:val="24"/>
          <w:szCs w:val="32"/>
        </w:rPr>
        <w:t>350ppm CO</w:t>
      </w:r>
      <w:r w:rsidRPr="00AF43A9">
        <w:rPr>
          <w:rFonts w:ascii="Times New Roman" w:eastAsia="Times New Roman" w:hAnsi="Times New Roman" w:cs="Times New Roman"/>
          <w:bCs/>
          <w:color w:val="000000" w:themeColor="text1"/>
          <w:sz w:val="24"/>
          <w:szCs w:val="32"/>
          <w:vertAlign w:val="subscript"/>
        </w:rPr>
        <w:t>2</w:t>
      </w:r>
      <w:r w:rsidRPr="00AF43A9">
        <w:rPr>
          <w:rFonts w:ascii="Times New Roman" w:eastAsia="Times New Roman" w:hAnsi="Times New Roman" w:cs="Times New Roman"/>
          <w:bCs/>
          <w:color w:val="000000" w:themeColor="text1"/>
          <w:sz w:val="24"/>
          <w:szCs w:val="32"/>
        </w:rPr>
        <w:t xml:space="preserve"> concentration</w:t>
      </w:r>
      <w:r w:rsidRPr="00AF43A9">
        <w:rPr>
          <w:rFonts w:ascii="Times New Roman" w:eastAsia="Times New Roman" w:hAnsi="Times New Roman" w:cs="Times New Roman"/>
          <w:bCs/>
          <w:color w:val="000000" w:themeColor="text1"/>
          <w:sz w:val="24"/>
          <w:szCs w:val="40"/>
        </w:rPr>
        <w:t xml:space="preserve"> or </w:t>
      </w:r>
      <w:r w:rsidRPr="00AF43A9">
        <w:rPr>
          <w:rFonts w:ascii="Times New Roman" w:eastAsia="Times New Roman" w:hAnsi="Times New Roman" w:cs="Times New Roman"/>
          <w:bCs/>
          <w:color w:val="000000" w:themeColor="text1"/>
          <w:sz w:val="24"/>
          <w:szCs w:val="32"/>
        </w:rPr>
        <w:t>1.5°C target</w:t>
      </w:r>
      <w:r w:rsidRPr="00AF43A9">
        <w:rPr>
          <w:rFonts w:ascii="Times New Roman" w:eastAsia="Times New Roman" w:hAnsi="Times New Roman" w:cs="Times New Roman"/>
          <w:bCs/>
          <w:color w:val="000000" w:themeColor="text1"/>
          <w:sz w:val="24"/>
          <w:szCs w:val="40"/>
        </w:rPr>
        <w:t xml:space="preserve"> is distributed among countries based on their </w:t>
      </w:r>
      <w:r w:rsidRPr="00AF43A9">
        <w:rPr>
          <w:rFonts w:ascii="Times New Roman" w:eastAsia="Times New Roman" w:hAnsi="Times New Roman" w:cs="Times New Roman"/>
          <w:bCs/>
          <w:color w:val="000000" w:themeColor="text1"/>
          <w:sz w:val="24"/>
          <w:szCs w:val="40"/>
        </w:rPr>
        <w:lastRenderedPageBreak/>
        <w:t xml:space="preserve">population size. Countries exceeding their allocated fair share are considered to have overshot, while those staying within the limit are recognized for their adherence. The analysis uses cumulative historical emissions data from 1950 to 2022 to determine whether countries have exceeded or remained within their fair share. In the 350ppm scenario </w:t>
      </w:r>
      <w:r w:rsidRPr="00AF43A9">
        <w:rPr>
          <w:rFonts w:ascii="Times New Roman" w:eastAsia="Times New Roman" w:hAnsi="Times New Roman" w:cs="Times New Roman"/>
          <w:bCs/>
          <w:color w:val="000000" w:themeColor="text1"/>
          <w:sz w:val="24"/>
          <w:szCs w:val="40"/>
        </w:rPr>
        <w:fldChar w:fldCharType="begin"/>
      </w:r>
      <w:r w:rsidR="00C75606">
        <w:rPr>
          <w:rFonts w:ascii="Times New Roman" w:eastAsia="Times New Roman" w:hAnsi="Times New Roman" w:cs="Times New Roman"/>
          <w:bCs/>
          <w:color w:val="000000" w:themeColor="text1"/>
          <w:sz w:val="24"/>
          <w:szCs w:val="40"/>
        </w:rPr>
        <w:instrText xml:space="preserve"> ADDIN EN.CITE &lt;EndNote&gt;&lt;Cite&gt;&lt;Author&gt;Hickel&lt;/Author&gt;&lt;Year&gt;2020&lt;/Year&gt;&lt;RecNum&gt;1&lt;/RecNum&gt;&lt;DisplayText&gt;&lt;style face="superscript"&gt;2&lt;/style&gt;&lt;/DisplayText&gt;&lt;record&gt;&lt;rec-number&gt;1&lt;/rec-number&gt;&lt;foreign-keys&gt;&lt;key app="EN" db-id="52sdfswpwdffwnewdtp5swdzzt9zfpdptwee" timestamp="1742291242"&gt;1&lt;/key&gt;&lt;/foreign-keys&gt;&lt;ref-type name="Journal Article"&gt;17&lt;/ref-type&gt;&lt;contributors&gt;&lt;authors&gt;&lt;author&gt;Hickel, Jason&lt;/author&gt;&lt;/authors&gt;&lt;/contributors&gt;&lt;titles&gt;&lt;title&gt;Quantifying national responsibility for climate breakdown: an equality-based attribution approach for carbon dioxide emissions in excess of the planetary boundary&lt;/title&gt;&lt;secondary-title&gt;The Lancet Planetary Health&lt;/secondary-title&gt;&lt;/titles&gt;&lt;pages&gt;e399-e404&lt;/pages&gt;&lt;volume&gt;4&lt;/volume&gt;&lt;number&gt;9&lt;/number&gt;&lt;dates&gt;&lt;year&gt;2020&lt;/year&gt;&lt;/dates&gt;&lt;publisher&gt;Elsevier&lt;/publisher&gt;&lt;isbn&gt;2542-5196&lt;/isbn&gt;&lt;urls&gt;&lt;/urls&gt;&lt;/record&gt;&lt;/Cite&gt;&lt;/EndNote&gt;</w:instrText>
      </w:r>
      <w:r w:rsidRPr="00AF43A9">
        <w:rPr>
          <w:rFonts w:ascii="Times New Roman" w:eastAsia="Times New Roman" w:hAnsi="Times New Roman" w:cs="Times New Roman"/>
          <w:bCs/>
          <w:color w:val="000000" w:themeColor="text1"/>
          <w:sz w:val="24"/>
          <w:szCs w:val="40"/>
        </w:rPr>
        <w:fldChar w:fldCharType="separate"/>
      </w:r>
      <w:r w:rsidR="00C75606" w:rsidRPr="00C75606">
        <w:rPr>
          <w:rFonts w:ascii="Times New Roman" w:eastAsia="Times New Roman" w:hAnsi="Times New Roman" w:cs="Times New Roman"/>
          <w:bCs/>
          <w:noProof/>
          <w:color w:val="000000" w:themeColor="text1"/>
          <w:sz w:val="24"/>
          <w:szCs w:val="40"/>
          <w:vertAlign w:val="superscript"/>
        </w:rPr>
        <w:t>2</w:t>
      </w:r>
      <w:r w:rsidRPr="00AF43A9">
        <w:rPr>
          <w:rFonts w:ascii="Times New Roman" w:eastAsia="Times New Roman" w:hAnsi="Times New Roman" w:cs="Times New Roman"/>
          <w:bCs/>
          <w:color w:val="000000" w:themeColor="text1"/>
          <w:sz w:val="24"/>
          <w:szCs w:val="40"/>
        </w:rPr>
        <w:fldChar w:fldCharType="end"/>
      </w:r>
      <w:r w:rsidRPr="00AF43A9">
        <w:rPr>
          <w:rFonts w:ascii="Times New Roman" w:eastAsia="Times New Roman" w:hAnsi="Times New Roman" w:cs="Times New Roman"/>
          <w:bCs/>
          <w:color w:val="000000" w:themeColor="text1"/>
          <w:sz w:val="24"/>
          <w:szCs w:val="40"/>
        </w:rPr>
        <w:t>, the timespan from 1950 to 1988 is associated with a global carbon budget of 519 Gt CO</w:t>
      </w:r>
      <w:r w:rsidRPr="00AF43A9">
        <w:rPr>
          <w:rFonts w:ascii="Times New Roman" w:eastAsia="Times New Roman" w:hAnsi="Times New Roman" w:cs="Times New Roman"/>
          <w:bCs/>
          <w:color w:val="000000" w:themeColor="text1"/>
          <w:sz w:val="24"/>
          <w:szCs w:val="40"/>
          <w:vertAlign w:val="subscript"/>
        </w:rPr>
        <w:t>2</w:t>
      </w:r>
      <w:r w:rsidRPr="00AF43A9">
        <w:rPr>
          <w:rFonts w:ascii="Times New Roman" w:eastAsia="Times New Roman" w:hAnsi="Times New Roman" w:cs="Times New Roman"/>
          <w:bCs/>
          <w:color w:val="000000" w:themeColor="text1"/>
          <w:sz w:val="24"/>
          <w:szCs w:val="40"/>
        </w:rPr>
        <w:t>, while the 1.5 °C scenario, also starting in 1950, applies a budget of 1865 Gt CO</w:t>
      </w:r>
      <w:r w:rsidRPr="00AF43A9">
        <w:rPr>
          <w:rFonts w:ascii="Times New Roman" w:eastAsia="Times New Roman" w:hAnsi="Times New Roman" w:cs="Times New Roman"/>
          <w:bCs/>
          <w:color w:val="000000" w:themeColor="text1"/>
          <w:sz w:val="24"/>
          <w:szCs w:val="40"/>
          <w:vertAlign w:val="subscript"/>
        </w:rPr>
        <w:t>2</w:t>
      </w:r>
      <w:r w:rsidRPr="00AF43A9">
        <w:rPr>
          <w:rFonts w:ascii="Times New Roman" w:eastAsia="Times New Roman" w:hAnsi="Times New Roman" w:cs="Times New Roman"/>
          <w:bCs/>
          <w:color w:val="000000" w:themeColor="text1"/>
          <w:sz w:val="24"/>
          <w:szCs w:val="40"/>
        </w:rPr>
        <w:t xml:space="preserve">, consistent with the estimates of Fanning and Hickel </w:t>
      </w:r>
      <w:r w:rsidRPr="00AF43A9">
        <w:rPr>
          <w:rFonts w:ascii="Times New Roman" w:eastAsia="Times New Roman" w:hAnsi="Times New Roman" w:cs="Times New Roman"/>
          <w:bCs/>
          <w:color w:val="000000" w:themeColor="text1"/>
          <w:sz w:val="24"/>
          <w:szCs w:val="40"/>
        </w:rPr>
        <w:fldChar w:fldCharType="begin"/>
      </w:r>
      <w:r w:rsidR="00C75606">
        <w:rPr>
          <w:rFonts w:ascii="Times New Roman" w:eastAsia="Times New Roman" w:hAnsi="Times New Roman" w:cs="Times New Roman"/>
          <w:bCs/>
          <w:color w:val="000000" w:themeColor="text1"/>
          <w:sz w:val="24"/>
          <w:szCs w:val="40"/>
        </w:rPr>
        <w:instrText xml:space="preserve"> ADDIN EN.CITE &lt;EndNote&gt;&lt;Cite&gt;&lt;Author&gt;Fanning&lt;/Author&gt;&lt;Year&gt;2023&lt;/Year&gt;&lt;RecNum&gt;365&lt;/RecNum&gt;&lt;DisplayText&gt;&lt;style face="superscript"&gt;1&lt;/style&gt;&lt;/DisplayText&gt;&lt;record&gt;&lt;rec-number&gt;365&lt;/rec-number&gt;&lt;foreign-keys&gt;&lt;key app="EN" db-id="5ee055sd2xs5afe2pra5pz2wdspawzpw5rvx" timestamp="1742291274" guid="87ffe6c7-a1db-4979-ba8f-984a243f6da9"&gt;365&lt;/key&gt;&lt;/foreign-keys&gt;&lt;ref-type name="Journal Article"&gt;17&lt;/ref-type&gt;&lt;contributors&gt;&lt;authors&gt;&lt;author&gt;Fanning, Andrew L.&lt;/author&gt;&lt;author&gt;Hickel, Jason&lt;/author&gt;&lt;/authors&gt;&lt;/contributors&gt;&lt;titles&gt;&lt;title&gt;Compensation for atmospheric appropriation&lt;/title&gt;&lt;secondary-title&gt;Nature Sustainability&lt;/secondary-title&gt;&lt;/titles&gt;&lt;periodical&gt;&lt;full-title&gt;Nature Sustainability&lt;/full-title&gt;&lt;abbr-1&gt;Nat. Sustainability&lt;/abbr-1&gt;&lt;/periodical&gt;&lt;pages&gt;1077-1086&lt;/pages&gt;&lt;volume&gt;6&lt;/volume&gt;&lt;number&gt;9&lt;/number&gt;&lt;dates&gt;&lt;year&gt;2023&lt;/year&gt;&lt;pub-dates&gt;&lt;date&gt;2023/09/01&lt;/date&gt;&lt;/pub-dates&gt;&lt;/dates&gt;&lt;isbn&gt;2398-9629&lt;/isbn&gt;&lt;urls&gt;&lt;related-urls&gt;&lt;url&gt;https://doi.org/10.1038/s41893-023-01130-8&lt;/url&gt;&lt;/related-urls&gt;&lt;/urls&gt;&lt;electronic-resource-num&gt;10.1038/s41893-023-01130-8&lt;/electronic-resource-num&gt;&lt;/record&gt;&lt;/Cite&gt;&lt;/EndNote&gt;</w:instrText>
      </w:r>
      <w:r w:rsidRPr="00AF43A9">
        <w:rPr>
          <w:rFonts w:ascii="Times New Roman" w:eastAsia="Times New Roman" w:hAnsi="Times New Roman" w:cs="Times New Roman"/>
          <w:bCs/>
          <w:color w:val="000000" w:themeColor="text1"/>
          <w:sz w:val="24"/>
          <w:szCs w:val="40"/>
        </w:rPr>
        <w:fldChar w:fldCharType="separate"/>
      </w:r>
      <w:r w:rsidR="00C75606" w:rsidRPr="00C75606">
        <w:rPr>
          <w:rFonts w:ascii="Times New Roman" w:eastAsia="Times New Roman" w:hAnsi="Times New Roman" w:cs="Times New Roman"/>
          <w:bCs/>
          <w:noProof/>
          <w:color w:val="000000" w:themeColor="text1"/>
          <w:sz w:val="24"/>
          <w:szCs w:val="40"/>
          <w:vertAlign w:val="superscript"/>
        </w:rPr>
        <w:t>1</w:t>
      </w:r>
      <w:r w:rsidRPr="00AF43A9">
        <w:rPr>
          <w:rFonts w:ascii="Times New Roman" w:eastAsia="Times New Roman" w:hAnsi="Times New Roman" w:cs="Times New Roman"/>
          <w:bCs/>
          <w:color w:val="000000" w:themeColor="text1"/>
          <w:sz w:val="24"/>
          <w:szCs w:val="40"/>
        </w:rPr>
        <w:fldChar w:fldCharType="end"/>
      </w:r>
      <w:r w:rsidRPr="00AF43A9">
        <w:rPr>
          <w:rFonts w:ascii="Times New Roman" w:eastAsia="Times New Roman" w:hAnsi="Times New Roman" w:cs="Times New Roman"/>
          <w:bCs/>
          <w:color w:val="000000" w:themeColor="text1"/>
          <w:sz w:val="24"/>
          <w:szCs w:val="40"/>
        </w:rPr>
        <w:t>. In the following equation (</w:t>
      </w:r>
      <w:r w:rsidR="00D10F29">
        <w:rPr>
          <w:rFonts w:ascii="Times New Roman" w:eastAsia="Times New Roman" w:hAnsi="Times New Roman" w:cs="Times New Roman"/>
          <w:bCs/>
          <w:color w:val="000000" w:themeColor="text1"/>
          <w:sz w:val="24"/>
          <w:szCs w:val="40"/>
        </w:rPr>
        <w:t>7</w:t>
      </w:r>
      <w:r w:rsidRPr="00AF43A9">
        <w:rPr>
          <w:rFonts w:ascii="Times New Roman" w:eastAsia="Times New Roman" w:hAnsi="Times New Roman" w:cs="Times New Roman"/>
          <w:bCs/>
          <w:color w:val="000000" w:themeColor="text1"/>
          <w:sz w:val="24"/>
          <w:szCs w:val="40"/>
        </w:rPr>
        <w:t>)</w:t>
      </w:r>
      <w:r w:rsidRPr="00AF43A9">
        <w:rPr>
          <w:rFonts w:ascii="Times New Roman" w:hAnsi="Times New Roman" w:cs="Times New Roman"/>
          <w:bCs/>
          <w:color w:val="000000" w:themeColor="text1"/>
          <w:sz w:val="24"/>
          <w:szCs w:val="40"/>
        </w:rPr>
        <w:t xml:space="preserve">, </w:t>
      </w:r>
      <w:proofErr w:type="spellStart"/>
      <w:r w:rsidRPr="00AF43A9">
        <w:rPr>
          <w:rStyle w:val="katex-mathml"/>
          <w:rFonts w:ascii="Times New Roman" w:hAnsi="Times New Roman" w:cs="Times New Roman"/>
          <w:i/>
          <w:iCs/>
          <w:color w:val="000000" w:themeColor="text1"/>
          <w:szCs w:val="32"/>
        </w:rPr>
        <w:t>FairShare</w:t>
      </w:r>
      <w:r w:rsidRPr="00AF43A9">
        <w:rPr>
          <w:rStyle w:val="katex-mathml"/>
          <w:rFonts w:ascii="Times New Roman" w:hAnsi="Times New Roman" w:cs="Times New Roman"/>
          <w:i/>
          <w:iCs/>
          <w:color w:val="000000" w:themeColor="text1"/>
          <w:szCs w:val="32"/>
          <w:vertAlign w:val="subscript"/>
        </w:rPr>
        <w:t>i</w:t>
      </w:r>
      <w:proofErr w:type="spellEnd"/>
      <w:r w:rsidRPr="00AF43A9">
        <w:rPr>
          <w:rStyle w:val="katex-mathml"/>
          <w:rFonts w:ascii="Times New Roman" w:hAnsi="Times New Roman" w:cs="Times New Roman"/>
          <w:color w:val="000000" w:themeColor="text1"/>
          <w:szCs w:val="32"/>
        </w:rPr>
        <w:t xml:space="preserve"> </w:t>
      </w:r>
      <w:r w:rsidRPr="00AF43A9">
        <w:rPr>
          <w:rFonts w:ascii="Times New Roman" w:hAnsi="Times New Roman" w:cs="Times New Roman"/>
          <w:color w:val="000000" w:themeColor="text1"/>
          <w:sz w:val="24"/>
          <w:szCs w:val="32"/>
        </w:rPr>
        <w:t xml:space="preserve">represents the fair share emissions of country </w:t>
      </w:r>
      <w:proofErr w:type="spellStart"/>
      <w:r w:rsidRPr="00AF43A9">
        <w:rPr>
          <w:rStyle w:val="katex-mathml"/>
          <w:rFonts w:ascii="Times New Roman" w:hAnsi="Times New Roman" w:cs="Times New Roman"/>
          <w:i/>
          <w:iCs/>
          <w:color w:val="000000" w:themeColor="text1"/>
          <w:szCs w:val="32"/>
        </w:rPr>
        <w:t>i</w:t>
      </w:r>
      <w:proofErr w:type="spellEnd"/>
      <w:r w:rsidRPr="00AF43A9">
        <w:rPr>
          <w:rFonts w:ascii="Times New Roman" w:hAnsi="Times New Roman" w:cs="Times New Roman"/>
          <w:color w:val="000000" w:themeColor="text1"/>
          <w:sz w:val="24"/>
          <w:szCs w:val="32"/>
        </w:rPr>
        <w:t xml:space="preserve">, </w:t>
      </w:r>
      <w:proofErr w:type="spellStart"/>
      <w:r w:rsidRPr="00AF43A9">
        <w:rPr>
          <w:rStyle w:val="katex-mathml"/>
          <w:rFonts w:ascii="Times New Roman" w:hAnsi="Times New Roman" w:cs="Times New Roman"/>
          <w:i/>
          <w:iCs/>
          <w:color w:val="000000" w:themeColor="text1"/>
          <w:szCs w:val="32"/>
        </w:rPr>
        <w:t>GlobalCarbonBudget</w:t>
      </w:r>
      <w:proofErr w:type="spellEnd"/>
      <w:r w:rsidRPr="00AF43A9">
        <w:rPr>
          <w:rFonts w:ascii="Times New Roman" w:hAnsi="Times New Roman" w:cs="Times New Roman"/>
          <w:color w:val="000000" w:themeColor="text1"/>
          <w:sz w:val="24"/>
          <w:szCs w:val="32"/>
        </w:rPr>
        <w:t xml:space="preserve"> is the total carbon budget for either the 350ppm or 1.5°C target with 1950 as the start year, and </w:t>
      </w:r>
      <w:proofErr w:type="spellStart"/>
      <w:r w:rsidRPr="00AF43A9">
        <w:rPr>
          <w:rStyle w:val="katex-mathml"/>
          <w:rFonts w:ascii="Times New Roman" w:hAnsi="Times New Roman" w:cs="Times New Roman"/>
          <w:i/>
          <w:iCs/>
          <w:color w:val="000000" w:themeColor="text1"/>
          <w:szCs w:val="32"/>
        </w:rPr>
        <w:t>Population</w:t>
      </w:r>
      <w:r w:rsidRPr="00AF43A9">
        <w:rPr>
          <w:rStyle w:val="katex-mathml"/>
          <w:rFonts w:ascii="Times New Roman" w:hAnsi="Times New Roman" w:cs="Times New Roman"/>
          <w:i/>
          <w:iCs/>
          <w:color w:val="000000" w:themeColor="text1"/>
          <w:szCs w:val="32"/>
          <w:vertAlign w:val="subscript"/>
        </w:rPr>
        <w:t>i</w:t>
      </w:r>
      <w:proofErr w:type="spellEnd"/>
      <w:r w:rsidRPr="00AF43A9">
        <w:rPr>
          <w:rFonts w:ascii="Times New Roman" w:hAnsi="Times New Roman" w:cs="Times New Roman"/>
          <w:color w:val="000000" w:themeColor="text1"/>
          <w:sz w:val="24"/>
          <w:szCs w:val="32"/>
        </w:rPr>
        <w:t xml:space="preserve"> is the average population of country </w:t>
      </w:r>
      <w:proofErr w:type="spellStart"/>
      <w:r w:rsidRPr="00AF43A9">
        <w:rPr>
          <w:rStyle w:val="katex-mathml"/>
          <w:rFonts w:ascii="Times New Roman" w:hAnsi="Times New Roman" w:cs="Times New Roman"/>
          <w:color w:val="000000" w:themeColor="text1"/>
          <w:szCs w:val="32"/>
        </w:rPr>
        <w:t>i</w:t>
      </w:r>
      <w:proofErr w:type="spellEnd"/>
      <w:r w:rsidRPr="00AF43A9">
        <w:rPr>
          <w:rStyle w:val="katex-mathml"/>
          <w:rFonts w:ascii="Times New Roman" w:hAnsi="Times New Roman" w:cs="Times New Roman"/>
          <w:color w:val="000000" w:themeColor="text1"/>
          <w:szCs w:val="32"/>
        </w:rPr>
        <w:t xml:space="preserve"> </w:t>
      </w:r>
      <w:r w:rsidRPr="00AF43A9">
        <w:rPr>
          <w:rFonts w:ascii="Times New Roman" w:eastAsia="Times New Roman" w:hAnsi="Times New Roman" w:cs="Times New Roman"/>
          <w:bCs/>
          <w:color w:val="000000" w:themeColor="text1"/>
          <w:sz w:val="24"/>
          <w:szCs w:val="40"/>
        </w:rPr>
        <w:t xml:space="preserve">from 1950 to 2022, and </w:t>
      </w:r>
      <w:proofErr w:type="spellStart"/>
      <w:r w:rsidRPr="00AF43A9">
        <w:rPr>
          <w:rFonts w:ascii="Times New Roman" w:eastAsia="Times New Roman" w:hAnsi="Times New Roman" w:cs="Times New Roman"/>
          <w:bCs/>
          <w:i/>
          <w:iCs/>
          <w:color w:val="000000" w:themeColor="text1"/>
          <w:sz w:val="24"/>
          <w:szCs w:val="40"/>
        </w:rPr>
        <w:t>Global</w:t>
      </w:r>
      <w:r w:rsidRPr="00AF43A9">
        <w:rPr>
          <w:rStyle w:val="katex-mathml"/>
          <w:rFonts w:ascii="Times New Roman" w:hAnsi="Times New Roman" w:cs="Times New Roman"/>
          <w:i/>
          <w:iCs/>
          <w:color w:val="000000" w:themeColor="text1"/>
          <w:szCs w:val="32"/>
        </w:rPr>
        <w:t>Population</w:t>
      </w:r>
      <w:proofErr w:type="spellEnd"/>
      <w:r w:rsidRPr="00AF43A9">
        <w:rPr>
          <w:rStyle w:val="katex-mathml"/>
          <w:rFonts w:ascii="Times New Roman" w:hAnsi="Times New Roman" w:cs="Times New Roman"/>
          <w:color w:val="000000" w:themeColor="text1"/>
          <w:szCs w:val="32"/>
          <w:vertAlign w:val="subscript"/>
        </w:rPr>
        <w:t xml:space="preserve"> </w:t>
      </w:r>
      <w:r w:rsidRPr="00AF43A9">
        <w:rPr>
          <w:rFonts w:ascii="Times New Roman" w:hAnsi="Times New Roman" w:cs="Times New Roman"/>
          <w:color w:val="000000" w:themeColor="text1"/>
          <w:sz w:val="24"/>
          <w:szCs w:val="32"/>
        </w:rPr>
        <w:t xml:space="preserve">is the average global population. </w:t>
      </w:r>
      <w:r w:rsidRPr="00AF43A9">
        <w:rPr>
          <w:rFonts w:ascii="Times New Roman" w:eastAsia="Times New Roman" w:hAnsi="Times New Roman" w:cs="Times New Roman"/>
          <w:bCs/>
          <w:color w:val="000000" w:themeColor="text1"/>
          <w:sz w:val="24"/>
          <w:szCs w:val="32"/>
        </w:rPr>
        <w:t xml:space="preserve">The Over(under)shoot emissions for each country is determined by comparing its cumulative historical emissions to the allocated fair share (Equation </w:t>
      </w:r>
      <w:r w:rsidR="00D10F29">
        <w:rPr>
          <w:rFonts w:ascii="Times New Roman" w:eastAsia="Times New Roman" w:hAnsi="Times New Roman" w:cs="Times New Roman"/>
          <w:bCs/>
          <w:color w:val="000000" w:themeColor="text1"/>
          <w:sz w:val="24"/>
          <w:szCs w:val="32"/>
        </w:rPr>
        <w:t>8</w:t>
      </w:r>
      <w:r w:rsidRPr="00AF43A9">
        <w:rPr>
          <w:rFonts w:ascii="Times New Roman" w:eastAsia="Times New Roman" w:hAnsi="Times New Roman" w:cs="Times New Roman"/>
          <w:bCs/>
          <w:color w:val="000000" w:themeColor="text1"/>
          <w:sz w:val="24"/>
          <w:szCs w:val="32"/>
        </w:rPr>
        <w:t xml:space="preserve">). Where </w:t>
      </w:r>
      <w:proofErr w:type="spellStart"/>
      <w:proofErr w:type="gramStart"/>
      <w:r w:rsidRPr="00AF43A9">
        <w:rPr>
          <w:rFonts w:ascii="Times New Roman" w:eastAsia="Times New Roman" w:hAnsi="Times New Roman" w:cs="Times New Roman"/>
          <w:bCs/>
          <w:i/>
          <w:iCs/>
          <w:color w:val="000000" w:themeColor="text1"/>
          <w:sz w:val="24"/>
          <w:szCs w:val="32"/>
        </w:rPr>
        <w:t>Emissions</w:t>
      </w:r>
      <w:r w:rsidRPr="00AF43A9">
        <w:rPr>
          <w:rFonts w:ascii="Times New Roman" w:eastAsia="Times New Roman" w:hAnsi="Times New Roman" w:cs="Times New Roman"/>
          <w:bCs/>
          <w:i/>
          <w:iCs/>
          <w:color w:val="000000" w:themeColor="text1"/>
          <w:sz w:val="24"/>
          <w:szCs w:val="32"/>
          <w:vertAlign w:val="subscript"/>
        </w:rPr>
        <w:t>t,i</w:t>
      </w:r>
      <w:proofErr w:type="spellEnd"/>
      <w:proofErr w:type="gramEnd"/>
      <w:r w:rsidRPr="00AF43A9">
        <w:rPr>
          <w:rFonts w:ascii="Times New Roman" w:eastAsia="Times New Roman" w:hAnsi="Times New Roman" w:cs="Times New Roman"/>
          <w:bCs/>
          <w:color w:val="000000" w:themeColor="text1"/>
          <w:sz w:val="24"/>
          <w:szCs w:val="32"/>
        </w:rPr>
        <w:t xml:space="preserve"> is the emissions of country </w:t>
      </w:r>
      <w:proofErr w:type="spellStart"/>
      <w:r w:rsidRPr="00AF43A9">
        <w:rPr>
          <w:rFonts w:ascii="Times New Roman" w:eastAsia="Times New Roman" w:hAnsi="Times New Roman" w:cs="Times New Roman"/>
          <w:bCs/>
          <w:i/>
          <w:iCs/>
          <w:color w:val="000000" w:themeColor="text1"/>
          <w:sz w:val="24"/>
          <w:szCs w:val="32"/>
        </w:rPr>
        <w:t>i</w:t>
      </w:r>
      <w:proofErr w:type="spellEnd"/>
      <w:r w:rsidRPr="00AF43A9">
        <w:rPr>
          <w:rFonts w:ascii="Times New Roman" w:eastAsia="Times New Roman" w:hAnsi="Times New Roman" w:cs="Times New Roman"/>
          <w:bCs/>
          <w:color w:val="000000" w:themeColor="text1"/>
          <w:sz w:val="24"/>
          <w:szCs w:val="32"/>
        </w:rPr>
        <w:t xml:space="preserve"> in year </w:t>
      </w:r>
      <w:r w:rsidRPr="00AF43A9">
        <w:rPr>
          <w:rFonts w:ascii="Times New Roman" w:eastAsia="Times New Roman" w:hAnsi="Times New Roman" w:cs="Times New Roman"/>
          <w:bCs/>
          <w:i/>
          <w:iCs/>
          <w:color w:val="000000" w:themeColor="text1"/>
          <w:sz w:val="24"/>
          <w:szCs w:val="32"/>
        </w:rPr>
        <w:t>t</w:t>
      </w:r>
      <w:r w:rsidRPr="00AF43A9">
        <w:rPr>
          <w:rFonts w:ascii="Times New Roman" w:eastAsia="Times New Roman" w:hAnsi="Times New Roman" w:cs="Times New Roman"/>
          <w:bCs/>
          <w:color w:val="000000" w:themeColor="text1"/>
          <w:sz w:val="24"/>
          <w:szCs w:val="32"/>
        </w:rPr>
        <w:t>.</w:t>
      </w:r>
    </w:p>
    <w:p w14:paraId="61139961" w14:textId="77777777" w:rsidR="00112EBA" w:rsidRPr="00AF43A9" w:rsidRDefault="00112EBA" w:rsidP="00112EBA">
      <w:pPr>
        <w:spacing w:line="288" w:lineRule="auto"/>
        <w:rPr>
          <w:rFonts w:ascii="Times New Roman" w:eastAsia="Times New Roman" w:hAnsi="Times New Roman" w:cs="Times New Roman"/>
          <w:bCs/>
          <w:color w:val="000000" w:themeColor="text1"/>
          <w:sz w:val="24"/>
          <w:szCs w:val="32"/>
        </w:rPr>
      </w:pPr>
    </w:p>
    <w:p w14:paraId="47EFFCF3" w14:textId="09EEB3B2" w:rsidR="00112EBA" w:rsidRPr="00AF43A9" w:rsidRDefault="00112EBA" w:rsidP="00112EBA">
      <w:pPr>
        <w:spacing w:beforeLines="50" w:before="156" w:afterLines="50" w:after="156" w:line="288" w:lineRule="auto"/>
        <w:jc w:val="right"/>
        <w:rPr>
          <w:rFonts w:ascii="Times New Roman" w:eastAsia="宋体" w:hAnsi="Times New Roman" w:cs="Times New Roman"/>
          <w:bCs/>
          <w:color w:val="000000" w:themeColor="text1"/>
          <w:sz w:val="22"/>
          <w:szCs w:val="28"/>
        </w:rPr>
      </w:pPr>
      <m:oMath>
        <m:sSub>
          <m:sSubPr>
            <m:ctrlPr>
              <w:rPr>
                <w:rFonts w:ascii="Cambria Math" w:eastAsia="宋体" w:hAnsi="Cambria Math" w:cs="Times New Roman"/>
                <w:bCs/>
                <w:i/>
                <w:color w:val="000000" w:themeColor="text1"/>
                <w:sz w:val="22"/>
                <w:szCs w:val="28"/>
              </w:rPr>
            </m:ctrlPr>
          </m:sSubPr>
          <m:e>
            <m:r>
              <w:rPr>
                <w:rFonts w:ascii="Cambria Math" w:eastAsia="宋体" w:hAnsi="Cambria Math" w:cs="Times New Roman"/>
                <w:color w:val="000000" w:themeColor="text1"/>
                <w:sz w:val="22"/>
                <w:szCs w:val="28"/>
              </w:rPr>
              <m:t>FairShare</m:t>
            </m:r>
          </m:e>
          <m:sub>
            <m:r>
              <w:rPr>
                <w:rFonts w:ascii="Cambria Math" w:eastAsia="宋体" w:hAnsi="Cambria Math" w:cs="Times New Roman"/>
                <w:color w:val="000000" w:themeColor="text1"/>
                <w:sz w:val="22"/>
                <w:szCs w:val="28"/>
              </w:rPr>
              <m:t>i</m:t>
            </m:r>
          </m:sub>
        </m:sSub>
        <m:r>
          <w:rPr>
            <w:rFonts w:ascii="Cambria Math" w:eastAsia="宋体" w:hAnsi="Cambria Math" w:cs="Times New Roman"/>
            <w:color w:val="000000" w:themeColor="text1"/>
            <w:sz w:val="22"/>
            <w:szCs w:val="28"/>
          </w:rPr>
          <m:t>=</m:t>
        </m:r>
        <m:f>
          <m:fPr>
            <m:ctrlPr>
              <w:rPr>
                <w:rFonts w:ascii="Cambria Math" w:eastAsia="宋体" w:hAnsi="Cambria Math" w:cs="Times New Roman"/>
                <w:bCs/>
                <w:i/>
                <w:color w:val="000000" w:themeColor="text1"/>
                <w:sz w:val="22"/>
                <w:szCs w:val="28"/>
              </w:rPr>
            </m:ctrlPr>
          </m:fPr>
          <m:num>
            <m:r>
              <w:rPr>
                <w:rFonts w:ascii="Cambria Math" w:eastAsia="宋体" w:hAnsi="Cambria Math" w:cs="Times New Roman"/>
                <w:color w:val="000000" w:themeColor="text1"/>
                <w:sz w:val="22"/>
                <w:szCs w:val="28"/>
              </w:rPr>
              <m:t>GlobalCarbonBudget</m:t>
            </m:r>
          </m:num>
          <m:den>
            <m:r>
              <w:rPr>
                <w:rFonts w:ascii="Cambria Math" w:eastAsia="宋体" w:hAnsi="Cambria Math" w:cs="Times New Roman"/>
                <w:color w:val="000000" w:themeColor="text1"/>
                <w:sz w:val="22"/>
                <w:szCs w:val="28"/>
              </w:rPr>
              <m:t>GlobalPopulation</m:t>
            </m:r>
          </m:den>
        </m:f>
        <m:r>
          <w:rPr>
            <w:rFonts w:ascii="Cambria Math" w:eastAsia="宋体" w:hAnsi="Cambria Math" w:cs="Times New Roman"/>
            <w:color w:val="000000" w:themeColor="text1"/>
            <w:sz w:val="22"/>
            <w:szCs w:val="28"/>
          </w:rPr>
          <m:t>×</m:t>
        </m:r>
        <m:sSub>
          <m:sSubPr>
            <m:ctrlPr>
              <w:rPr>
                <w:rFonts w:ascii="Cambria Math" w:eastAsia="宋体" w:hAnsi="Cambria Math" w:cs="Times New Roman"/>
                <w:bCs/>
                <w:i/>
                <w:color w:val="000000" w:themeColor="text1"/>
                <w:sz w:val="22"/>
                <w:szCs w:val="28"/>
              </w:rPr>
            </m:ctrlPr>
          </m:sSubPr>
          <m:e>
            <m:r>
              <w:rPr>
                <w:rFonts w:ascii="Cambria Math" w:eastAsia="宋体" w:hAnsi="Cambria Math" w:cs="Times New Roman"/>
                <w:color w:val="000000" w:themeColor="text1"/>
                <w:sz w:val="22"/>
                <w:szCs w:val="28"/>
              </w:rPr>
              <m:t>Population</m:t>
            </m:r>
          </m:e>
          <m:sub>
            <m:r>
              <w:rPr>
                <w:rFonts w:ascii="Cambria Math" w:eastAsia="宋体" w:hAnsi="Cambria Math" w:cs="Times New Roman"/>
                <w:color w:val="000000" w:themeColor="text1"/>
                <w:sz w:val="22"/>
                <w:szCs w:val="28"/>
              </w:rPr>
              <m:t>i</m:t>
            </m:r>
          </m:sub>
        </m:sSub>
      </m:oMath>
      <w:r w:rsidRPr="00AF43A9">
        <w:rPr>
          <w:rFonts w:ascii="Times New Roman" w:eastAsia="宋体" w:hAnsi="Times New Roman" w:cs="Times New Roman"/>
          <w:bCs/>
          <w:color w:val="000000" w:themeColor="text1"/>
          <w:sz w:val="22"/>
          <w:szCs w:val="28"/>
        </w:rPr>
        <w:t xml:space="preserve">             (</w:t>
      </w:r>
      <w:r w:rsidR="00634318">
        <w:rPr>
          <w:rFonts w:ascii="Times New Roman" w:eastAsia="宋体" w:hAnsi="Times New Roman" w:cs="Times New Roman"/>
          <w:bCs/>
          <w:color w:val="000000" w:themeColor="text1"/>
          <w:sz w:val="22"/>
          <w:szCs w:val="28"/>
        </w:rPr>
        <w:t>7</w:t>
      </w:r>
      <w:r w:rsidRPr="00AF43A9">
        <w:rPr>
          <w:rFonts w:ascii="Times New Roman" w:eastAsia="宋体" w:hAnsi="Times New Roman" w:cs="Times New Roman"/>
          <w:bCs/>
          <w:color w:val="000000" w:themeColor="text1"/>
          <w:sz w:val="22"/>
          <w:szCs w:val="28"/>
        </w:rPr>
        <w:t>)</w:t>
      </w:r>
    </w:p>
    <w:p w14:paraId="5CC7C088" w14:textId="6CE3026E" w:rsidR="00112EBA" w:rsidRPr="00AF43A9" w:rsidRDefault="00112EBA" w:rsidP="00112EBA">
      <w:pPr>
        <w:pStyle w:val="af5"/>
        <w:spacing w:beforeLines="50" w:before="156" w:beforeAutospacing="0" w:afterLines="50" w:after="156" w:afterAutospacing="0" w:line="288" w:lineRule="auto"/>
        <w:jc w:val="right"/>
        <w:rPr>
          <w:rFonts w:ascii="Times New Roman" w:hAnsi="Times New Roman" w:cs="Times New Roman"/>
          <w:i/>
          <w:color w:val="000000" w:themeColor="text1"/>
          <w:sz w:val="22"/>
          <w:szCs w:val="22"/>
        </w:rPr>
      </w:pPr>
      <m:oMath>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Over</m:t>
            </m:r>
            <m:d>
              <m:dPr>
                <m:ctrlPr>
                  <w:rPr>
                    <w:rFonts w:ascii="Cambria Math" w:hAnsi="Cambria Math" w:cs="Times New Roman"/>
                    <w:i/>
                    <w:color w:val="000000" w:themeColor="text1"/>
                    <w:sz w:val="22"/>
                    <w:szCs w:val="22"/>
                  </w:rPr>
                </m:ctrlPr>
              </m:dPr>
              <m:e>
                <m:r>
                  <w:rPr>
                    <w:rFonts w:ascii="Cambria Math" w:hAnsi="Cambria Math" w:cs="Times New Roman"/>
                    <w:color w:val="000000" w:themeColor="text1"/>
                    <w:sz w:val="22"/>
                    <w:szCs w:val="22"/>
                  </w:rPr>
                  <m:t>under</m:t>
                </m:r>
              </m:e>
            </m:d>
            <m:r>
              <w:rPr>
                <w:rFonts w:ascii="Cambria Math" w:hAnsi="Cambria Math" w:cs="Times New Roman"/>
                <w:color w:val="000000" w:themeColor="text1"/>
                <w:sz w:val="22"/>
                <w:szCs w:val="22"/>
              </w:rPr>
              <m:t>shootEmissions</m:t>
            </m:r>
          </m:e>
          <m:sub>
            <m:r>
              <w:rPr>
                <w:rFonts w:ascii="Cambria Math" w:hAnsi="Cambria Math" w:cs="Times New Roman"/>
                <w:color w:val="000000" w:themeColor="text1"/>
                <w:sz w:val="22"/>
                <w:szCs w:val="22"/>
              </w:rPr>
              <m:t>i</m:t>
            </m:r>
          </m:sub>
        </m:sSub>
        <m:r>
          <w:rPr>
            <w:rFonts w:ascii="Cambria Math" w:hAnsi="Cambria Math" w:cs="Times New Roman"/>
            <w:color w:val="000000" w:themeColor="text1"/>
            <w:sz w:val="22"/>
            <w:szCs w:val="22"/>
          </w:rPr>
          <m:t xml:space="preserve">=  </m:t>
        </m:r>
        <m:nary>
          <m:naryPr>
            <m:chr m:val="∑"/>
            <m:limLoc m:val="undOvr"/>
            <m:ctrlPr>
              <w:rPr>
                <w:rFonts w:ascii="Cambria Math" w:hAnsi="Cambria Math" w:cs="Times New Roman"/>
                <w:i/>
                <w:color w:val="000000" w:themeColor="text1"/>
                <w:sz w:val="22"/>
                <w:szCs w:val="22"/>
              </w:rPr>
            </m:ctrlPr>
          </m:naryPr>
          <m:sub>
            <m:r>
              <w:rPr>
                <w:rFonts w:ascii="Cambria Math" w:hAnsi="Cambria Math" w:cs="Times New Roman"/>
                <w:color w:val="000000" w:themeColor="text1"/>
                <w:sz w:val="22"/>
                <w:szCs w:val="22"/>
              </w:rPr>
              <m:t>t=base</m:t>
            </m:r>
          </m:sub>
          <m:sup>
            <m:r>
              <w:rPr>
                <w:rFonts w:ascii="Cambria Math" w:hAnsi="Cambria Math" w:cs="Times New Roman"/>
                <w:color w:val="000000" w:themeColor="text1"/>
                <w:sz w:val="22"/>
                <w:szCs w:val="22"/>
              </w:rPr>
              <m:t>end</m:t>
            </m:r>
          </m:sup>
          <m:e>
            <m:sSub>
              <m:sSubPr>
                <m:ctrlPr>
                  <w:rPr>
                    <w:rFonts w:ascii="Cambria Math" w:hAnsi="Cambria Math" w:cs="Times New Roman"/>
                    <w:i/>
                    <w:color w:val="000000" w:themeColor="text1"/>
                    <w:sz w:val="22"/>
                    <w:szCs w:val="22"/>
                  </w:rPr>
                </m:ctrlPr>
              </m:sSubPr>
              <m:e>
                <m:r>
                  <w:rPr>
                    <w:rFonts w:ascii="Cambria Math" w:hAnsi="Cambria Math" w:cs="Times New Roman"/>
                    <w:color w:val="000000" w:themeColor="text1"/>
                    <w:sz w:val="22"/>
                    <w:szCs w:val="22"/>
                  </w:rPr>
                  <m:t>Emissions</m:t>
                </m:r>
              </m:e>
              <m:sub>
                <m:r>
                  <w:rPr>
                    <w:rFonts w:ascii="Cambria Math" w:hAnsi="Cambria Math" w:cs="Times New Roman"/>
                    <w:color w:val="000000" w:themeColor="text1"/>
                    <w:sz w:val="22"/>
                    <w:szCs w:val="22"/>
                  </w:rPr>
                  <m:t>t,i</m:t>
                </m:r>
              </m:sub>
            </m:sSub>
            <m:r>
              <w:rPr>
                <w:rFonts w:ascii="Cambria Math" w:hAnsi="Cambria Math" w:cs="Times New Roman"/>
                <w:color w:val="000000" w:themeColor="text1"/>
                <w:sz w:val="22"/>
                <w:szCs w:val="22"/>
              </w:rPr>
              <m:t>-</m:t>
            </m:r>
          </m:e>
        </m:nary>
        <m:sSub>
          <m:sSubPr>
            <m:ctrlPr>
              <w:rPr>
                <w:rFonts w:ascii="Cambria Math" w:hAnsi="Cambria Math" w:cs="Times New Roman"/>
                <w:bCs/>
                <w:i/>
                <w:color w:val="000000" w:themeColor="text1"/>
                <w:kern w:val="2"/>
                <w:sz w:val="22"/>
                <w:szCs w:val="28"/>
              </w:rPr>
            </m:ctrlPr>
          </m:sSubPr>
          <m:e>
            <m:r>
              <w:rPr>
                <w:rFonts w:ascii="Cambria Math" w:hAnsi="Cambria Math" w:cs="Times New Roman"/>
                <w:color w:val="000000" w:themeColor="text1"/>
                <w:sz w:val="22"/>
                <w:szCs w:val="28"/>
              </w:rPr>
              <m:t>FairShare</m:t>
            </m:r>
          </m:e>
          <m:sub>
            <m:r>
              <w:rPr>
                <w:rFonts w:ascii="Cambria Math" w:hAnsi="Cambria Math" w:cs="Times New Roman"/>
                <w:color w:val="000000" w:themeColor="text1"/>
                <w:sz w:val="22"/>
                <w:szCs w:val="28"/>
              </w:rPr>
              <m:t>i</m:t>
            </m:r>
          </m:sub>
        </m:sSub>
      </m:oMath>
      <w:r w:rsidRPr="00AF43A9">
        <w:rPr>
          <w:rFonts w:ascii="Times New Roman" w:hAnsi="Times New Roman" w:cs="Times New Roman"/>
          <w:bCs/>
          <w:i/>
          <w:color w:val="000000" w:themeColor="text1"/>
          <w:kern w:val="2"/>
          <w:sz w:val="22"/>
          <w:szCs w:val="28"/>
        </w:rPr>
        <w:t xml:space="preserve">   </w:t>
      </w:r>
      <w:r w:rsidRPr="00AF43A9">
        <w:rPr>
          <w:rFonts w:ascii="Times New Roman" w:hAnsi="Times New Roman" w:cs="Times New Roman"/>
          <w:i/>
          <w:color w:val="000000" w:themeColor="text1"/>
          <w:sz w:val="22"/>
          <w:szCs w:val="22"/>
        </w:rPr>
        <w:t xml:space="preserve"> </w:t>
      </w:r>
      <w:r w:rsidRPr="00AF43A9">
        <w:rPr>
          <w:rFonts w:ascii="Times New Roman" w:hAnsi="Times New Roman" w:cs="Times New Roman"/>
          <w:iCs/>
          <w:color w:val="000000" w:themeColor="text1"/>
          <w:sz w:val="22"/>
          <w:szCs w:val="22"/>
        </w:rPr>
        <w:t>(</w:t>
      </w:r>
      <w:r w:rsidR="00634318">
        <w:rPr>
          <w:rFonts w:ascii="Times New Roman" w:hAnsi="Times New Roman" w:cs="Times New Roman"/>
          <w:iCs/>
          <w:color w:val="000000" w:themeColor="text1"/>
          <w:sz w:val="22"/>
          <w:szCs w:val="22"/>
        </w:rPr>
        <w:t>8</w:t>
      </w:r>
      <w:r w:rsidRPr="00AF43A9">
        <w:rPr>
          <w:rFonts w:ascii="Times New Roman" w:hAnsi="Times New Roman" w:cs="Times New Roman"/>
          <w:iCs/>
          <w:color w:val="000000" w:themeColor="text1"/>
          <w:sz w:val="22"/>
          <w:szCs w:val="22"/>
        </w:rPr>
        <w:t>)</w:t>
      </w:r>
    </w:p>
    <w:p w14:paraId="7631FB78" w14:textId="77777777" w:rsidR="00112EBA" w:rsidRPr="00AF43A9" w:rsidRDefault="00112EBA" w:rsidP="00112EBA">
      <w:pPr>
        <w:spacing w:line="288" w:lineRule="auto"/>
        <w:rPr>
          <w:rFonts w:ascii="Times New Roman" w:eastAsia="宋体" w:hAnsi="Times New Roman" w:cs="Times New Roman"/>
          <w:bCs/>
          <w:color w:val="000000" w:themeColor="text1"/>
          <w:sz w:val="24"/>
          <w:szCs w:val="32"/>
        </w:rPr>
      </w:pPr>
    </w:p>
    <w:p w14:paraId="41B6EBF2" w14:textId="74861D48" w:rsidR="00312FEF" w:rsidRPr="00AF43A9" w:rsidRDefault="00112EBA" w:rsidP="008B1D2C">
      <w:pPr>
        <w:spacing w:line="288" w:lineRule="auto"/>
        <w:rPr>
          <w:rFonts w:ascii="Times New Roman" w:eastAsia="宋体" w:hAnsi="Times New Roman" w:cs="Times New Roman"/>
          <w:bCs/>
          <w:color w:val="000000" w:themeColor="text1"/>
          <w:sz w:val="24"/>
          <w:szCs w:val="32"/>
        </w:rPr>
      </w:pPr>
      <w:r w:rsidRPr="00AF43A9">
        <w:rPr>
          <w:rFonts w:ascii="Times New Roman" w:eastAsia="宋体" w:hAnsi="Times New Roman" w:cs="Times New Roman"/>
          <w:bCs/>
          <w:color w:val="000000" w:themeColor="text1"/>
          <w:sz w:val="24"/>
          <w:szCs w:val="32"/>
        </w:rPr>
        <w:t>According to this principle, all climate change impacts (US$90.3 trillion) are attributed to countries that have exceeded their allocated fair share carbon budget. The 350ppm limit, which was breached in 1988, represents a stricter global emissions constraint, with more countries exceeding their fair share budgets than the 1.5°C target. As countries continue to accumulate emissions, particularly high-emitting nations, it is possible that all countries will eventually exceed their emissions budgets. In such cases, the fairness and applicability of the method in terms of funding allocation would need to be reassessed. The results also emphasize that high-emitting nations, such as the USA and the EU, have greatly exceeded their fair share under both 350ppm and 1.5°C target.</w:t>
      </w:r>
    </w:p>
    <w:p w14:paraId="37183D72" w14:textId="77777777" w:rsidR="002C50A5" w:rsidRPr="00F650FA" w:rsidRDefault="002C50A5" w:rsidP="002C50A5">
      <w:pPr>
        <w:spacing w:line="288" w:lineRule="auto"/>
        <w:rPr>
          <w:rFonts w:ascii="Times New Roman" w:eastAsia="Times New Roman" w:hAnsi="Times New Roman" w:cs="Times New Roman"/>
          <w:bCs/>
          <w:color w:val="000000" w:themeColor="text1"/>
          <w:sz w:val="24"/>
          <w:szCs w:val="32"/>
        </w:rPr>
      </w:pPr>
    </w:p>
    <w:p w14:paraId="37FA15B5" w14:textId="53E19C97" w:rsidR="002C50A5" w:rsidRPr="00F650FA" w:rsidRDefault="002C50A5" w:rsidP="002C50A5">
      <w:pPr>
        <w:rPr>
          <w:rFonts w:ascii="Times New Roman" w:hAnsi="Times New Roman" w:cs="Times New Roman"/>
          <w:b/>
          <w:color w:val="000000" w:themeColor="text1"/>
          <w:sz w:val="22"/>
          <w:szCs w:val="22"/>
        </w:rPr>
      </w:pPr>
      <w:r w:rsidRPr="00F650FA">
        <w:rPr>
          <w:rFonts w:ascii="Times New Roman" w:hAnsi="Times New Roman" w:cs="Times New Roman"/>
          <w:b/>
          <w:color w:val="000000" w:themeColor="text1"/>
          <w:sz w:val="22"/>
          <w:szCs w:val="22"/>
        </w:rPr>
        <w:t xml:space="preserve">Supplementary </w:t>
      </w:r>
      <w:r w:rsidRPr="00F650FA">
        <w:rPr>
          <w:rFonts w:ascii="Times New Roman" w:hAnsi="Times New Roman" w:cs="Times New Roman" w:hint="eastAsia"/>
          <w:b/>
          <w:color w:val="000000" w:themeColor="text1"/>
          <w:sz w:val="22"/>
          <w:szCs w:val="22"/>
        </w:rPr>
        <w:t>Table</w:t>
      </w:r>
      <w:r w:rsidRPr="00F650FA">
        <w:rPr>
          <w:rFonts w:ascii="Times New Roman" w:hAnsi="Times New Roman" w:cs="Times New Roman"/>
          <w:b/>
          <w:color w:val="000000" w:themeColor="text1"/>
          <w:sz w:val="22"/>
          <w:szCs w:val="22"/>
        </w:rPr>
        <w:t xml:space="preserve"> </w:t>
      </w:r>
      <w:r w:rsidR="00D91ACA" w:rsidRPr="00F650FA">
        <w:rPr>
          <w:rFonts w:ascii="Times New Roman" w:hAnsi="Times New Roman" w:cs="Times New Roman"/>
          <w:b/>
          <w:color w:val="000000" w:themeColor="text1"/>
          <w:sz w:val="22"/>
          <w:szCs w:val="22"/>
        </w:rPr>
        <w:t>1</w:t>
      </w:r>
      <w:r w:rsidRPr="00F650FA">
        <w:rPr>
          <w:rFonts w:ascii="Times New Roman" w:hAnsi="Times New Roman" w:cs="Times New Roman"/>
          <w:b/>
          <w:color w:val="000000" w:themeColor="text1"/>
          <w:sz w:val="22"/>
          <w:szCs w:val="22"/>
        </w:rPr>
        <w:t xml:space="preserve">. National fair shares and emission overshoot or undershoot </w:t>
      </w:r>
      <w:r w:rsidR="00CC058D">
        <w:rPr>
          <w:rFonts w:ascii="Times New Roman" w:hAnsi="Times New Roman" w:cs="Times New Roman" w:hint="eastAsia"/>
          <w:b/>
          <w:color w:val="000000" w:themeColor="text1"/>
          <w:sz w:val="22"/>
          <w:szCs w:val="22"/>
        </w:rPr>
        <w:t>relative</w:t>
      </w:r>
      <w:r w:rsidR="00CC058D">
        <w:rPr>
          <w:rFonts w:ascii="Times New Roman" w:hAnsi="Times New Roman" w:cs="Times New Roman"/>
          <w:b/>
          <w:color w:val="000000" w:themeColor="text1"/>
          <w:sz w:val="22"/>
          <w:szCs w:val="22"/>
        </w:rPr>
        <w:t xml:space="preserve"> </w:t>
      </w:r>
      <w:r w:rsidRPr="00F650FA">
        <w:rPr>
          <w:rFonts w:ascii="Times New Roman" w:hAnsi="Times New Roman" w:cs="Times New Roman"/>
          <w:b/>
          <w:color w:val="000000" w:themeColor="text1"/>
          <w:sz w:val="22"/>
          <w:szCs w:val="22"/>
        </w:rPr>
        <w:t xml:space="preserve">to </w:t>
      </w:r>
      <w:r w:rsidR="006225C6">
        <w:rPr>
          <w:rFonts w:ascii="Times New Roman" w:hAnsi="Times New Roman" w:cs="Times New Roman"/>
          <w:b/>
          <w:color w:val="000000" w:themeColor="text1"/>
          <w:sz w:val="22"/>
          <w:szCs w:val="22"/>
        </w:rPr>
        <w:t xml:space="preserve">the </w:t>
      </w:r>
      <w:r w:rsidRPr="00F650FA">
        <w:rPr>
          <w:rFonts w:ascii="Times New Roman" w:hAnsi="Times New Roman" w:cs="Times New Roman"/>
          <w:b/>
          <w:color w:val="000000" w:themeColor="text1"/>
          <w:sz w:val="22"/>
          <w:szCs w:val="22"/>
        </w:rPr>
        <w:t xml:space="preserve">350ppm and 1.5°C </w:t>
      </w:r>
      <w:r w:rsidR="002B17A7">
        <w:rPr>
          <w:rFonts w:ascii="Times New Roman" w:hAnsi="Times New Roman" w:cs="Times New Roman"/>
          <w:b/>
          <w:color w:val="000000" w:themeColor="text1"/>
          <w:sz w:val="22"/>
          <w:szCs w:val="22"/>
        </w:rPr>
        <w:t>planetary</w:t>
      </w:r>
      <w:r w:rsidR="00FA6186">
        <w:rPr>
          <w:rFonts w:ascii="Times New Roman" w:hAnsi="Times New Roman" w:cs="Times New Roman"/>
          <w:b/>
          <w:color w:val="000000" w:themeColor="text1"/>
          <w:sz w:val="22"/>
          <w:szCs w:val="22"/>
        </w:rPr>
        <w:t xml:space="preserve"> </w:t>
      </w:r>
      <w:r w:rsidRPr="00F650FA">
        <w:rPr>
          <w:rFonts w:ascii="Times New Roman" w:hAnsi="Times New Roman" w:cs="Times New Roman"/>
          <w:b/>
          <w:color w:val="000000" w:themeColor="text1"/>
          <w:sz w:val="22"/>
          <w:szCs w:val="22"/>
        </w:rPr>
        <w:t>carbon budgets</w:t>
      </w:r>
      <w:r w:rsidRPr="00F650FA">
        <w:rPr>
          <w:rFonts w:ascii="Times New Roman" w:hAnsi="Times New Roman" w:cs="Times New Roman"/>
          <w:bCs/>
          <w:color w:val="000000" w:themeColor="text1"/>
          <w:sz w:val="22"/>
          <w:szCs w:val="22"/>
        </w:rPr>
        <w:t>.</w:t>
      </w:r>
    </w:p>
    <w:tbl>
      <w:tblPr>
        <w:tblStyle w:val="a6"/>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590"/>
        <w:gridCol w:w="1693"/>
        <w:gridCol w:w="1662"/>
        <w:gridCol w:w="1693"/>
        <w:gridCol w:w="1662"/>
      </w:tblGrid>
      <w:tr w:rsidR="00F650FA" w:rsidRPr="00F650FA" w14:paraId="5287A838" w14:textId="77777777" w:rsidTr="00B17F45">
        <w:tc>
          <w:tcPr>
            <w:tcW w:w="958" w:type="pct"/>
            <w:vAlign w:val="center"/>
          </w:tcPr>
          <w:p w14:paraId="101F8BAF" w14:textId="77777777" w:rsidR="002C50A5" w:rsidRPr="00F650FA" w:rsidRDefault="002C50A5" w:rsidP="00B17F45">
            <w:pPr>
              <w:pStyle w:val="a3"/>
              <w:widowControl/>
              <w:spacing w:line="288" w:lineRule="auto"/>
              <w:ind w:firstLine="440"/>
              <w:jc w:val="center"/>
              <w:rPr>
                <w:rFonts w:ascii="Times New Roman" w:eastAsia="宋体" w:hAnsi="Times New Roman" w:cs="Times New Roman"/>
                <w:color w:val="000000" w:themeColor="text1"/>
                <w:sz w:val="22"/>
                <w:szCs w:val="22"/>
              </w:rPr>
            </w:pPr>
          </w:p>
        </w:tc>
        <w:tc>
          <w:tcPr>
            <w:tcW w:w="2021" w:type="pct"/>
            <w:gridSpan w:val="2"/>
            <w:vAlign w:val="center"/>
          </w:tcPr>
          <w:p w14:paraId="253E84A1" w14:textId="77777777" w:rsidR="002C50A5" w:rsidRPr="00F650FA" w:rsidRDefault="002C50A5" w:rsidP="00B17F45">
            <w:pPr>
              <w:pStyle w:val="a3"/>
              <w:widowControl/>
              <w:spacing w:line="288" w:lineRule="auto"/>
              <w:ind w:firstLine="440"/>
              <w:jc w:val="center"/>
              <w:rPr>
                <w:rFonts w:ascii="Times New Roman" w:eastAsia="宋体" w:hAnsi="Times New Roman" w:cs="Times New Roman"/>
                <w:color w:val="000000" w:themeColor="text1"/>
                <w:sz w:val="22"/>
                <w:szCs w:val="22"/>
              </w:rPr>
            </w:pPr>
            <w:r w:rsidRPr="00F650FA">
              <w:rPr>
                <w:rFonts w:ascii="Times New Roman" w:eastAsia="宋体" w:hAnsi="Times New Roman" w:cs="Times New Roman"/>
                <w:color w:val="000000" w:themeColor="text1"/>
                <w:sz w:val="22"/>
                <w:szCs w:val="22"/>
              </w:rPr>
              <w:t>350ppm fair share</w:t>
            </w:r>
          </w:p>
        </w:tc>
        <w:tc>
          <w:tcPr>
            <w:tcW w:w="2021" w:type="pct"/>
            <w:gridSpan w:val="2"/>
            <w:vAlign w:val="center"/>
          </w:tcPr>
          <w:p w14:paraId="6A72D5F9" w14:textId="77777777" w:rsidR="002C50A5" w:rsidRPr="00F650FA" w:rsidRDefault="002C50A5" w:rsidP="00B17F45">
            <w:pPr>
              <w:pStyle w:val="a3"/>
              <w:widowControl/>
              <w:spacing w:line="288" w:lineRule="auto"/>
              <w:ind w:firstLine="440"/>
              <w:jc w:val="center"/>
              <w:rPr>
                <w:rFonts w:ascii="Times New Roman" w:eastAsia="宋体" w:hAnsi="Times New Roman" w:cs="Times New Roman"/>
                <w:color w:val="000000" w:themeColor="text1"/>
                <w:sz w:val="22"/>
                <w:szCs w:val="22"/>
              </w:rPr>
            </w:pPr>
            <w:r w:rsidRPr="00F650FA">
              <w:rPr>
                <w:rFonts w:ascii="Times New Roman" w:hAnsi="Times New Roman" w:cs="Times New Roman"/>
                <w:color w:val="000000" w:themeColor="text1"/>
                <w:sz w:val="22"/>
                <w:szCs w:val="22"/>
                <w:shd w:val="clear" w:color="auto" w:fill="FFFFFF"/>
              </w:rPr>
              <w:t xml:space="preserve">1.5 °C </w:t>
            </w:r>
            <w:r w:rsidRPr="00F650FA">
              <w:rPr>
                <w:rFonts w:ascii="Times New Roman" w:eastAsia="宋体" w:hAnsi="Times New Roman" w:cs="Times New Roman"/>
                <w:color w:val="000000" w:themeColor="text1"/>
                <w:sz w:val="22"/>
                <w:szCs w:val="22"/>
              </w:rPr>
              <w:t>fair share</w:t>
            </w:r>
          </w:p>
        </w:tc>
      </w:tr>
      <w:tr w:rsidR="00F650FA" w:rsidRPr="00F650FA" w14:paraId="60031E49" w14:textId="77777777" w:rsidTr="00B17F45">
        <w:tc>
          <w:tcPr>
            <w:tcW w:w="958" w:type="pct"/>
            <w:vAlign w:val="center"/>
          </w:tcPr>
          <w:p w14:paraId="394D425D" w14:textId="77777777" w:rsidR="002C50A5" w:rsidRPr="00F650FA" w:rsidRDefault="002C50A5" w:rsidP="00C309DE">
            <w:pPr>
              <w:pStyle w:val="a3"/>
              <w:widowControl/>
              <w:spacing w:line="288" w:lineRule="auto"/>
              <w:ind w:firstLine="440"/>
              <w:jc w:val="center"/>
              <w:rPr>
                <w:rFonts w:ascii="Times New Roman" w:eastAsia="宋体" w:hAnsi="Times New Roman" w:cs="Times New Roman"/>
                <w:color w:val="000000" w:themeColor="text1"/>
                <w:sz w:val="22"/>
                <w:szCs w:val="22"/>
              </w:rPr>
            </w:pPr>
          </w:p>
        </w:tc>
        <w:tc>
          <w:tcPr>
            <w:tcW w:w="1020" w:type="pct"/>
            <w:vAlign w:val="center"/>
          </w:tcPr>
          <w:p w14:paraId="63F7B157" w14:textId="77777777" w:rsidR="002C50A5" w:rsidRPr="00F650FA" w:rsidRDefault="002C50A5" w:rsidP="00942C8F">
            <w:pPr>
              <w:pStyle w:val="a3"/>
              <w:widowControl/>
              <w:spacing w:line="288" w:lineRule="auto"/>
              <w:ind w:firstLineChars="0" w:firstLine="0"/>
              <w:jc w:val="center"/>
              <w:rPr>
                <w:rFonts w:ascii="Times New Roman" w:eastAsia="宋体" w:hAnsi="Times New Roman" w:cs="Times New Roman"/>
                <w:color w:val="000000" w:themeColor="text1"/>
                <w:sz w:val="22"/>
                <w:szCs w:val="22"/>
              </w:rPr>
            </w:pPr>
            <w:r w:rsidRPr="00F650FA">
              <w:rPr>
                <w:rFonts w:ascii="Times New Roman" w:hAnsi="Times New Roman" w:cs="Times New Roman"/>
                <w:color w:val="000000" w:themeColor="text1"/>
                <w:sz w:val="22"/>
                <w:szCs w:val="22"/>
              </w:rPr>
              <w:t>Overshoot or undershoot emissions (Gt CO</w:t>
            </w:r>
            <w:r w:rsidRPr="00F650FA">
              <w:rPr>
                <w:rFonts w:ascii="Times New Roman" w:hAnsi="Times New Roman" w:cs="Times New Roman"/>
                <w:color w:val="000000" w:themeColor="text1"/>
                <w:sz w:val="22"/>
                <w:szCs w:val="22"/>
                <w:vertAlign w:val="subscript"/>
              </w:rPr>
              <w:t>2</w:t>
            </w:r>
            <w:r w:rsidRPr="00F650FA">
              <w:rPr>
                <w:rFonts w:ascii="Times New Roman" w:hAnsi="Times New Roman" w:cs="Times New Roman"/>
                <w:color w:val="000000" w:themeColor="text1"/>
                <w:sz w:val="22"/>
                <w:szCs w:val="22"/>
              </w:rPr>
              <w:t>)</w:t>
            </w:r>
          </w:p>
        </w:tc>
        <w:tc>
          <w:tcPr>
            <w:tcW w:w="1001" w:type="pct"/>
            <w:vAlign w:val="center"/>
          </w:tcPr>
          <w:p w14:paraId="305B425B" w14:textId="77777777" w:rsidR="002C50A5" w:rsidRPr="00F650FA" w:rsidRDefault="002C50A5" w:rsidP="00942C8F">
            <w:pPr>
              <w:pStyle w:val="a3"/>
              <w:widowControl/>
              <w:spacing w:line="288" w:lineRule="auto"/>
              <w:ind w:firstLineChars="0" w:firstLine="0"/>
              <w:jc w:val="center"/>
              <w:rPr>
                <w:rFonts w:ascii="Times New Roman" w:eastAsia="宋体" w:hAnsi="Times New Roman" w:cs="Times New Roman"/>
                <w:color w:val="000000" w:themeColor="text1"/>
                <w:sz w:val="22"/>
                <w:szCs w:val="22"/>
              </w:rPr>
            </w:pPr>
            <w:r w:rsidRPr="00F650FA">
              <w:rPr>
                <w:rFonts w:ascii="Times New Roman" w:eastAsia="宋体" w:hAnsi="Times New Roman" w:cs="Times New Roman"/>
                <w:color w:val="000000" w:themeColor="text1"/>
                <w:sz w:val="22"/>
                <w:szCs w:val="22"/>
              </w:rPr>
              <w:t>Proportion of total overshoots or undershoots</w:t>
            </w:r>
          </w:p>
        </w:tc>
        <w:tc>
          <w:tcPr>
            <w:tcW w:w="1020" w:type="pct"/>
            <w:vAlign w:val="center"/>
          </w:tcPr>
          <w:p w14:paraId="380D582E" w14:textId="77777777" w:rsidR="002C50A5" w:rsidRPr="00F650FA" w:rsidRDefault="002C50A5" w:rsidP="00942C8F">
            <w:pPr>
              <w:pStyle w:val="a3"/>
              <w:widowControl/>
              <w:spacing w:line="288" w:lineRule="auto"/>
              <w:ind w:firstLineChars="0" w:firstLine="0"/>
              <w:jc w:val="center"/>
              <w:rPr>
                <w:rFonts w:ascii="Times New Roman" w:eastAsia="宋体" w:hAnsi="Times New Roman" w:cs="Times New Roman"/>
                <w:color w:val="000000" w:themeColor="text1"/>
                <w:sz w:val="22"/>
                <w:szCs w:val="22"/>
              </w:rPr>
            </w:pPr>
            <w:r w:rsidRPr="00F650FA">
              <w:rPr>
                <w:rFonts w:ascii="Times New Roman" w:hAnsi="Times New Roman" w:cs="Times New Roman"/>
                <w:color w:val="000000" w:themeColor="text1"/>
                <w:sz w:val="22"/>
                <w:szCs w:val="22"/>
              </w:rPr>
              <w:t>Overshoot or undershoot emissions (Gt CO</w:t>
            </w:r>
            <w:r w:rsidRPr="00F650FA">
              <w:rPr>
                <w:rFonts w:ascii="Times New Roman" w:hAnsi="Times New Roman" w:cs="Times New Roman"/>
                <w:color w:val="000000" w:themeColor="text1"/>
                <w:sz w:val="22"/>
                <w:szCs w:val="22"/>
                <w:vertAlign w:val="subscript"/>
              </w:rPr>
              <w:t>2</w:t>
            </w:r>
            <w:r w:rsidRPr="00F650FA">
              <w:rPr>
                <w:rFonts w:ascii="Times New Roman" w:hAnsi="Times New Roman" w:cs="Times New Roman"/>
                <w:color w:val="000000" w:themeColor="text1"/>
                <w:sz w:val="22"/>
                <w:szCs w:val="22"/>
              </w:rPr>
              <w:t>)</w:t>
            </w:r>
          </w:p>
        </w:tc>
        <w:tc>
          <w:tcPr>
            <w:tcW w:w="1001" w:type="pct"/>
            <w:vAlign w:val="center"/>
          </w:tcPr>
          <w:p w14:paraId="72FC9C3F" w14:textId="77777777" w:rsidR="002C50A5" w:rsidRPr="00F650FA" w:rsidRDefault="002C50A5" w:rsidP="00942C8F">
            <w:pPr>
              <w:pStyle w:val="a3"/>
              <w:widowControl/>
              <w:spacing w:line="288" w:lineRule="auto"/>
              <w:ind w:firstLineChars="0" w:firstLine="0"/>
              <w:jc w:val="center"/>
              <w:rPr>
                <w:rFonts w:ascii="Times New Roman" w:eastAsia="宋体" w:hAnsi="Times New Roman" w:cs="Times New Roman"/>
                <w:color w:val="000000" w:themeColor="text1"/>
                <w:sz w:val="22"/>
                <w:szCs w:val="22"/>
              </w:rPr>
            </w:pPr>
            <w:r w:rsidRPr="00F650FA">
              <w:rPr>
                <w:rFonts w:ascii="Times New Roman" w:eastAsia="宋体" w:hAnsi="Times New Roman" w:cs="Times New Roman"/>
                <w:color w:val="000000" w:themeColor="text1"/>
                <w:sz w:val="22"/>
                <w:szCs w:val="22"/>
              </w:rPr>
              <w:t>Proportion of total overshoots or undershoots</w:t>
            </w:r>
          </w:p>
        </w:tc>
      </w:tr>
      <w:tr w:rsidR="00F650FA" w:rsidRPr="00F650FA" w14:paraId="7E68D4DE" w14:textId="77777777" w:rsidTr="00B17F45">
        <w:tc>
          <w:tcPr>
            <w:tcW w:w="958" w:type="pct"/>
            <w:vAlign w:val="center"/>
          </w:tcPr>
          <w:p w14:paraId="72ADCB08" w14:textId="77777777" w:rsidR="002C50A5" w:rsidRPr="00F650FA" w:rsidRDefault="002C50A5" w:rsidP="00B17F45">
            <w:pPr>
              <w:widowControl/>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lastRenderedPageBreak/>
              <w:t>World total</w:t>
            </w:r>
          </w:p>
        </w:tc>
        <w:tc>
          <w:tcPr>
            <w:tcW w:w="1020" w:type="pct"/>
            <w:vAlign w:val="center"/>
          </w:tcPr>
          <w:p w14:paraId="1052DD0F" w14:textId="77777777" w:rsidR="002C50A5" w:rsidRPr="00F650FA" w:rsidRDefault="002C50A5" w:rsidP="00B17F45">
            <w:pPr>
              <w:widowControl/>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965.8</w:t>
            </w:r>
          </w:p>
        </w:tc>
        <w:tc>
          <w:tcPr>
            <w:tcW w:w="1001" w:type="pct"/>
            <w:vAlign w:val="center"/>
          </w:tcPr>
          <w:p w14:paraId="55F7322F" w14:textId="77777777" w:rsidR="002C50A5" w:rsidRPr="00F650FA" w:rsidRDefault="002C50A5" w:rsidP="00B17F45">
            <w:pPr>
              <w:jc w:val="center"/>
              <w:rPr>
                <w:rFonts w:ascii="Times New Roman" w:eastAsia="DengXian" w:hAnsi="Times New Roman" w:cs="Times New Roman"/>
                <w:color w:val="000000" w:themeColor="text1"/>
                <w:sz w:val="22"/>
                <w:szCs w:val="22"/>
              </w:rPr>
            </w:pPr>
          </w:p>
        </w:tc>
        <w:tc>
          <w:tcPr>
            <w:tcW w:w="1020" w:type="pct"/>
            <w:vAlign w:val="center"/>
          </w:tcPr>
          <w:p w14:paraId="074D1596" w14:textId="77777777" w:rsidR="002C50A5" w:rsidRPr="00F650FA" w:rsidRDefault="002C50A5" w:rsidP="00B17F45">
            <w:pPr>
              <w:widowControl/>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-380.0</w:t>
            </w:r>
          </w:p>
        </w:tc>
        <w:tc>
          <w:tcPr>
            <w:tcW w:w="1001" w:type="pct"/>
            <w:vAlign w:val="center"/>
          </w:tcPr>
          <w:p w14:paraId="3341CD2C" w14:textId="77777777" w:rsidR="002C50A5" w:rsidRPr="00F650FA" w:rsidRDefault="002C50A5" w:rsidP="00B17F45">
            <w:pPr>
              <w:jc w:val="center"/>
              <w:rPr>
                <w:rFonts w:ascii="Times New Roman" w:eastAsia="DengXian" w:hAnsi="Times New Roman" w:cs="Times New Roman"/>
                <w:color w:val="000000" w:themeColor="text1"/>
                <w:sz w:val="22"/>
                <w:szCs w:val="22"/>
              </w:rPr>
            </w:pPr>
          </w:p>
        </w:tc>
      </w:tr>
      <w:tr w:rsidR="00F650FA" w:rsidRPr="00F650FA" w14:paraId="0E6030EA" w14:textId="77777777" w:rsidTr="00B17F45">
        <w:tc>
          <w:tcPr>
            <w:tcW w:w="958" w:type="pct"/>
            <w:vAlign w:val="center"/>
          </w:tcPr>
          <w:p w14:paraId="16BB3838"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Total overshoots</w:t>
            </w:r>
          </w:p>
        </w:tc>
        <w:tc>
          <w:tcPr>
            <w:tcW w:w="1020" w:type="pct"/>
            <w:vAlign w:val="center"/>
          </w:tcPr>
          <w:p w14:paraId="276881A7"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1070.3</w:t>
            </w:r>
          </w:p>
        </w:tc>
        <w:tc>
          <w:tcPr>
            <w:tcW w:w="1001" w:type="pct"/>
            <w:vAlign w:val="center"/>
          </w:tcPr>
          <w:p w14:paraId="6F42BE2E"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100.0%</w:t>
            </w:r>
          </w:p>
        </w:tc>
        <w:tc>
          <w:tcPr>
            <w:tcW w:w="1020" w:type="pct"/>
            <w:vAlign w:val="center"/>
          </w:tcPr>
          <w:p w14:paraId="6E86D4BB"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523.6</w:t>
            </w:r>
          </w:p>
        </w:tc>
        <w:tc>
          <w:tcPr>
            <w:tcW w:w="1001" w:type="pct"/>
            <w:vAlign w:val="center"/>
          </w:tcPr>
          <w:p w14:paraId="459C0B09"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100.0%</w:t>
            </w:r>
          </w:p>
        </w:tc>
      </w:tr>
      <w:tr w:rsidR="00F650FA" w:rsidRPr="00F650FA" w14:paraId="632EAA82" w14:textId="77777777" w:rsidTr="00B17F45">
        <w:tc>
          <w:tcPr>
            <w:tcW w:w="958" w:type="pct"/>
            <w:vAlign w:val="center"/>
          </w:tcPr>
          <w:p w14:paraId="1B412FEA"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Total undershoots</w:t>
            </w:r>
          </w:p>
        </w:tc>
        <w:tc>
          <w:tcPr>
            <w:tcW w:w="1020" w:type="pct"/>
            <w:vAlign w:val="center"/>
          </w:tcPr>
          <w:p w14:paraId="2ED7F29C"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-104.5</w:t>
            </w:r>
          </w:p>
        </w:tc>
        <w:tc>
          <w:tcPr>
            <w:tcW w:w="1001" w:type="pct"/>
            <w:vAlign w:val="center"/>
          </w:tcPr>
          <w:p w14:paraId="2D8312E7"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100.0%</w:t>
            </w:r>
          </w:p>
        </w:tc>
        <w:tc>
          <w:tcPr>
            <w:tcW w:w="1020" w:type="pct"/>
            <w:vAlign w:val="center"/>
          </w:tcPr>
          <w:p w14:paraId="187905A8"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-903.6</w:t>
            </w:r>
          </w:p>
        </w:tc>
        <w:tc>
          <w:tcPr>
            <w:tcW w:w="1001" w:type="pct"/>
            <w:vAlign w:val="center"/>
          </w:tcPr>
          <w:p w14:paraId="75DABA6C"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100.0%</w:t>
            </w:r>
          </w:p>
        </w:tc>
      </w:tr>
      <w:tr w:rsidR="00F650FA" w:rsidRPr="00F650FA" w14:paraId="2FA0C997" w14:textId="77777777" w:rsidTr="00B17F45">
        <w:tc>
          <w:tcPr>
            <w:tcW w:w="958" w:type="pct"/>
            <w:vAlign w:val="center"/>
          </w:tcPr>
          <w:p w14:paraId="10501F03"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USA</w:t>
            </w:r>
          </w:p>
        </w:tc>
        <w:tc>
          <w:tcPr>
            <w:tcW w:w="1020" w:type="pct"/>
            <w:vAlign w:val="center"/>
          </w:tcPr>
          <w:p w14:paraId="6CC26B23"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311.9</w:t>
            </w:r>
          </w:p>
        </w:tc>
        <w:tc>
          <w:tcPr>
            <w:tcW w:w="1001" w:type="pct"/>
            <w:vAlign w:val="center"/>
          </w:tcPr>
          <w:p w14:paraId="79950EA1"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29.1%</w:t>
            </w:r>
          </w:p>
        </w:tc>
        <w:tc>
          <w:tcPr>
            <w:tcW w:w="1020" w:type="pct"/>
            <w:vAlign w:val="center"/>
          </w:tcPr>
          <w:p w14:paraId="665F2C80"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245.6</w:t>
            </w:r>
          </w:p>
        </w:tc>
        <w:tc>
          <w:tcPr>
            <w:tcW w:w="1001" w:type="pct"/>
            <w:vAlign w:val="center"/>
          </w:tcPr>
          <w:p w14:paraId="6C3B07A2"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46.9%</w:t>
            </w:r>
          </w:p>
        </w:tc>
      </w:tr>
      <w:tr w:rsidR="00F650FA" w:rsidRPr="00F650FA" w14:paraId="72501A28" w14:textId="77777777" w:rsidTr="00B17F45">
        <w:tc>
          <w:tcPr>
            <w:tcW w:w="958" w:type="pct"/>
            <w:vAlign w:val="center"/>
          </w:tcPr>
          <w:p w14:paraId="4662635F"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EU27</w:t>
            </w:r>
          </w:p>
        </w:tc>
        <w:tc>
          <w:tcPr>
            <w:tcW w:w="1020" w:type="pct"/>
            <w:vAlign w:val="center"/>
          </w:tcPr>
          <w:p w14:paraId="478B1239"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189.4</w:t>
            </w:r>
          </w:p>
        </w:tc>
        <w:tc>
          <w:tcPr>
            <w:tcW w:w="1001" w:type="pct"/>
            <w:vAlign w:val="center"/>
          </w:tcPr>
          <w:p w14:paraId="3D46DEF6"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17.7%</w:t>
            </w:r>
          </w:p>
        </w:tc>
        <w:tc>
          <w:tcPr>
            <w:tcW w:w="1020" w:type="pct"/>
            <w:vAlign w:val="center"/>
          </w:tcPr>
          <w:p w14:paraId="62E45D6E"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81.8</w:t>
            </w:r>
          </w:p>
        </w:tc>
        <w:tc>
          <w:tcPr>
            <w:tcW w:w="1001" w:type="pct"/>
            <w:vAlign w:val="center"/>
          </w:tcPr>
          <w:p w14:paraId="6DE12B89"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15.6%</w:t>
            </w:r>
          </w:p>
        </w:tc>
      </w:tr>
      <w:tr w:rsidR="00F650FA" w:rsidRPr="00F650FA" w14:paraId="7072A384" w14:textId="77777777" w:rsidTr="00B17F45">
        <w:tc>
          <w:tcPr>
            <w:tcW w:w="958" w:type="pct"/>
            <w:vAlign w:val="center"/>
          </w:tcPr>
          <w:p w14:paraId="0608663F"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OECD (excl. EU and USA)</w:t>
            </w:r>
          </w:p>
        </w:tc>
        <w:tc>
          <w:tcPr>
            <w:tcW w:w="1020" w:type="pct"/>
            <w:vAlign w:val="center"/>
          </w:tcPr>
          <w:p w14:paraId="0B474027"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172.6</w:t>
            </w:r>
          </w:p>
        </w:tc>
        <w:tc>
          <w:tcPr>
            <w:tcW w:w="1001" w:type="pct"/>
            <w:vAlign w:val="center"/>
          </w:tcPr>
          <w:p w14:paraId="4774D3A9"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16.1%</w:t>
            </w:r>
          </w:p>
        </w:tc>
        <w:tc>
          <w:tcPr>
            <w:tcW w:w="1020" w:type="pct"/>
            <w:vAlign w:val="center"/>
          </w:tcPr>
          <w:p w14:paraId="67E8DCC6"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78.7</w:t>
            </w:r>
          </w:p>
        </w:tc>
        <w:tc>
          <w:tcPr>
            <w:tcW w:w="1001" w:type="pct"/>
            <w:vAlign w:val="center"/>
          </w:tcPr>
          <w:p w14:paraId="6B6A84B9"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15.0%</w:t>
            </w:r>
          </w:p>
        </w:tc>
      </w:tr>
      <w:tr w:rsidR="00F650FA" w:rsidRPr="00F650FA" w14:paraId="73189D96" w14:textId="77777777" w:rsidTr="00B17F45">
        <w:tc>
          <w:tcPr>
            <w:tcW w:w="958" w:type="pct"/>
            <w:vAlign w:val="center"/>
          </w:tcPr>
          <w:p w14:paraId="78F7F7F6"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Russia-GCC</w:t>
            </w:r>
          </w:p>
        </w:tc>
        <w:tc>
          <w:tcPr>
            <w:tcW w:w="1020" w:type="pct"/>
            <w:vAlign w:val="center"/>
          </w:tcPr>
          <w:p w14:paraId="5BF07FB1"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127.3</w:t>
            </w:r>
          </w:p>
        </w:tc>
        <w:tc>
          <w:tcPr>
            <w:tcW w:w="1001" w:type="pct"/>
            <w:vAlign w:val="center"/>
          </w:tcPr>
          <w:p w14:paraId="345F95B9"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11.9%</w:t>
            </w:r>
          </w:p>
        </w:tc>
        <w:tc>
          <w:tcPr>
            <w:tcW w:w="1020" w:type="pct"/>
            <w:vAlign w:val="center"/>
          </w:tcPr>
          <w:p w14:paraId="51FFADAD"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84.2</w:t>
            </w:r>
          </w:p>
        </w:tc>
        <w:tc>
          <w:tcPr>
            <w:tcW w:w="1001" w:type="pct"/>
            <w:vAlign w:val="center"/>
          </w:tcPr>
          <w:p w14:paraId="58B6AD06"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16.1%</w:t>
            </w:r>
          </w:p>
        </w:tc>
      </w:tr>
      <w:tr w:rsidR="00F650FA" w:rsidRPr="00F650FA" w14:paraId="3BBC8A65" w14:textId="77777777" w:rsidTr="00B17F45">
        <w:tc>
          <w:tcPr>
            <w:tcW w:w="958" w:type="pct"/>
            <w:vAlign w:val="center"/>
          </w:tcPr>
          <w:p w14:paraId="12627E9A"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 xml:space="preserve">Other </w:t>
            </w:r>
            <w:proofErr w:type="spellStart"/>
            <w:r w:rsidRPr="00F650FA">
              <w:rPr>
                <w:rFonts w:ascii="Times New Roman" w:eastAsia="DengXian" w:hAnsi="Times New Roman" w:cs="Times New Roman"/>
                <w:color w:val="000000" w:themeColor="text1"/>
                <w:sz w:val="22"/>
                <w:szCs w:val="22"/>
              </w:rPr>
              <w:t>overshooters</w:t>
            </w:r>
            <w:proofErr w:type="spellEnd"/>
          </w:p>
        </w:tc>
        <w:tc>
          <w:tcPr>
            <w:tcW w:w="1020" w:type="pct"/>
            <w:vAlign w:val="center"/>
          </w:tcPr>
          <w:p w14:paraId="679F9E34"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118.5</w:t>
            </w:r>
          </w:p>
        </w:tc>
        <w:tc>
          <w:tcPr>
            <w:tcW w:w="1001" w:type="pct"/>
            <w:vAlign w:val="center"/>
          </w:tcPr>
          <w:p w14:paraId="71851CEF"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11.1%</w:t>
            </w:r>
          </w:p>
        </w:tc>
        <w:tc>
          <w:tcPr>
            <w:tcW w:w="1020" w:type="pct"/>
            <w:vAlign w:val="center"/>
          </w:tcPr>
          <w:p w14:paraId="1AB3FA2F"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33.3</w:t>
            </w:r>
          </w:p>
        </w:tc>
        <w:tc>
          <w:tcPr>
            <w:tcW w:w="1001" w:type="pct"/>
            <w:vAlign w:val="center"/>
          </w:tcPr>
          <w:p w14:paraId="05918C35"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6.4%</w:t>
            </w:r>
          </w:p>
        </w:tc>
      </w:tr>
      <w:tr w:rsidR="00F650FA" w:rsidRPr="00F650FA" w14:paraId="146F5E6F" w14:textId="77777777" w:rsidTr="00B17F45">
        <w:tc>
          <w:tcPr>
            <w:tcW w:w="958" w:type="pct"/>
            <w:vAlign w:val="center"/>
          </w:tcPr>
          <w:p w14:paraId="4B1626EC"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China</w:t>
            </w:r>
          </w:p>
        </w:tc>
        <w:tc>
          <w:tcPr>
            <w:tcW w:w="1020" w:type="pct"/>
            <w:vAlign w:val="center"/>
          </w:tcPr>
          <w:p w14:paraId="2BE00A98"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150.7</w:t>
            </w:r>
          </w:p>
        </w:tc>
        <w:tc>
          <w:tcPr>
            <w:tcW w:w="1001" w:type="pct"/>
            <w:vAlign w:val="center"/>
          </w:tcPr>
          <w:p w14:paraId="4D034169"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14.1%</w:t>
            </w:r>
          </w:p>
        </w:tc>
        <w:tc>
          <w:tcPr>
            <w:tcW w:w="1020" w:type="pct"/>
            <w:vAlign w:val="center"/>
          </w:tcPr>
          <w:p w14:paraId="10F12AF8"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-128.9</w:t>
            </w:r>
          </w:p>
        </w:tc>
        <w:tc>
          <w:tcPr>
            <w:tcW w:w="1001" w:type="pct"/>
            <w:vAlign w:val="center"/>
          </w:tcPr>
          <w:p w14:paraId="0F0A2D0F"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14.3%</w:t>
            </w:r>
          </w:p>
        </w:tc>
      </w:tr>
      <w:tr w:rsidR="00F650FA" w:rsidRPr="00F650FA" w14:paraId="2788688B" w14:textId="77777777" w:rsidTr="00B17F45">
        <w:tc>
          <w:tcPr>
            <w:tcW w:w="958" w:type="pct"/>
            <w:vAlign w:val="center"/>
          </w:tcPr>
          <w:p w14:paraId="0F8694D4"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India</w:t>
            </w:r>
          </w:p>
        </w:tc>
        <w:tc>
          <w:tcPr>
            <w:tcW w:w="1020" w:type="pct"/>
            <w:vAlign w:val="center"/>
          </w:tcPr>
          <w:p w14:paraId="39084DF3"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-29.5</w:t>
            </w:r>
          </w:p>
        </w:tc>
        <w:tc>
          <w:tcPr>
            <w:tcW w:w="1001" w:type="pct"/>
            <w:vAlign w:val="center"/>
          </w:tcPr>
          <w:p w14:paraId="0EA34151"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28.3%</w:t>
            </w:r>
          </w:p>
        </w:tc>
        <w:tc>
          <w:tcPr>
            <w:tcW w:w="1020" w:type="pct"/>
            <w:vAlign w:val="center"/>
          </w:tcPr>
          <w:p w14:paraId="280D7254"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-256.1</w:t>
            </w:r>
          </w:p>
        </w:tc>
        <w:tc>
          <w:tcPr>
            <w:tcW w:w="1001" w:type="pct"/>
            <w:vAlign w:val="center"/>
          </w:tcPr>
          <w:p w14:paraId="26E7D94F"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28.3%</w:t>
            </w:r>
          </w:p>
        </w:tc>
      </w:tr>
      <w:tr w:rsidR="00F650FA" w:rsidRPr="00F650FA" w14:paraId="3CFBB6F3" w14:textId="77777777" w:rsidTr="00B17F45">
        <w:tc>
          <w:tcPr>
            <w:tcW w:w="958" w:type="pct"/>
            <w:vAlign w:val="center"/>
          </w:tcPr>
          <w:p w14:paraId="371F62DB"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LDCs</w:t>
            </w:r>
          </w:p>
        </w:tc>
        <w:tc>
          <w:tcPr>
            <w:tcW w:w="1020" w:type="pct"/>
            <w:vAlign w:val="center"/>
          </w:tcPr>
          <w:p w14:paraId="4A20348A"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-46.7</w:t>
            </w:r>
          </w:p>
        </w:tc>
        <w:tc>
          <w:tcPr>
            <w:tcW w:w="1001" w:type="pct"/>
            <w:vAlign w:val="center"/>
          </w:tcPr>
          <w:p w14:paraId="508C68D3"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44.7%</w:t>
            </w:r>
          </w:p>
        </w:tc>
        <w:tc>
          <w:tcPr>
            <w:tcW w:w="1020" w:type="pct"/>
            <w:vAlign w:val="center"/>
          </w:tcPr>
          <w:p w14:paraId="359E4690"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-188.5</w:t>
            </w:r>
          </w:p>
        </w:tc>
        <w:tc>
          <w:tcPr>
            <w:tcW w:w="1001" w:type="pct"/>
            <w:vAlign w:val="center"/>
          </w:tcPr>
          <w:p w14:paraId="1405C8F9"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20.9%</w:t>
            </w:r>
          </w:p>
        </w:tc>
      </w:tr>
      <w:tr w:rsidR="00F650FA" w:rsidRPr="00F650FA" w14:paraId="102E594B" w14:textId="77777777" w:rsidTr="00B17F45">
        <w:tc>
          <w:tcPr>
            <w:tcW w:w="958" w:type="pct"/>
            <w:vAlign w:val="center"/>
          </w:tcPr>
          <w:p w14:paraId="1FA64E7D"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AFR and SIS (excl. LDCs)</w:t>
            </w:r>
          </w:p>
        </w:tc>
        <w:tc>
          <w:tcPr>
            <w:tcW w:w="1020" w:type="pct"/>
            <w:vAlign w:val="center"/>
          </w:tcPr>
          <w:p w14:paraId="4A1DCC74"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-12.2</w:t>
            </w:r>
          </w:p>
        </w:tc>
        <w:tc>
          <w:tcPr>
            <w:tcW w:w="1001" w:type="pct"/>
            <w:vAlign w:val="center"/>
          </w:tcPr>
          <w:p w14:paraId="74395D12"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11.7%</w:t>
            </w:r>
          </w:p>
        </w:tc>
        <w:tc>
          <w:tcPr>
            <w:tcW w:w="1020" w:type="pct"/>
            <w:vAlign w:val="center"/>
          </w:tcPr>
          <w:p w14:paraId="57B4810F"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-88.5</w:t>
            </w:r>
          </w:p>
        </w:tc>
        <w:tc>
          <w:tcPr>
            <w:tcW w:w="1001" w:type="pct"/>
            <w:vAlign w:val="center"/>
          </w:tcPr>
          <w:p w14:paraId="42C81083"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9.8%</w:t>
            </w:r>
          </w:p>
        </w:tc>
      </w:tr>
      <w:tr w:rsidR="002C50A5" w:rsidRPr="00F650FA" w14:paraId="27C6A290" w14:textId="77777777" w:rsidTr="00B17F45">
        <w:tc>
          <w:tcPr>
            <w:tcW w:w="958" w:type="pct"/>
            <w:vAlign w:val="center"/>
          </w:tcPr>
          <w:p w14:paraId="5D2454B5"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 xml:space="preserve">Other </w:t>
            </w:r>
            <w:proofErr w:type="spellStart"/>
            <w:r w:rsidRPr="00F650FA">
              <w:rPr>
                <w:rFonts w:ascii="Times New Roman" w:eastAsia="DengXian" w:hAnsi="Times New Roman" w:cs="Times New Roman"/>
                <w:color w:val="000000" w:themeColor="text1"/>
                <w:sz w:val="22"/>
                <w:szCs w:val="22"/>
              </w:rPr>
              <w:t>undershooters</w:t>
            </w:r>
            <w:proofErr w:type="spellEnd"/>
          </w:p>
        </w:tc>
        <w:tc>
          <w:tcPr>
            <w:tcW w:w="1020" w:type="pct"/>
            <w:vAlign w:val="center"/>
          </w:tcPr>
          <w:p w14:paraId="55D28203"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-16.0</w:t>
            </w:r>
          </w:p>
        </w:tc>
        <w:tc>
          <w:tcPr>
            <w:tcW w:w="1001" w:type="pct"/>
            <w:vAlign w:val="center"/>
          </w:tcPr>
          <w:p w14:paraId="07D29A44"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15.3%</w:t>
            </w:r>
          </w:p>
        </w:tc>
        <w:tc>
          <w:tcPr>
            <w:tcW w:w="1020" w:type="pct"/>
            <w:vAlign w:val="center"/>
          </w:tcPr>
          <w:p w14:paraId="3574C8C5"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-241.6</w:t>
            </w:r>
          </w:p>
        </w:tc>
        <w:tc>
          <w:tcPr>
            <w:tcW w:w="1001" w:type="pct"/>
            <w:vAlign w:val="center"/>
          </w:tcPr>
          <w:p w14:paraId="5C46EB88" w14:textId="77777777" w:rsidR="002C50A5" w:rsidRPr="00F650FA" w:rsidRDefault="002C50A5" w:rsidP="00B17F45">
            <w:pPr>
              <w:jc w:val="center"/>
              <w:rPr>
                <w:rFonts w:ascii="Times New Roman" w:eastAsia="DengXian" w:hAnsi="Times New Roman" w:cs="Times New Roman"/>
                <w:color w:val="000000" w:themeColor="text1"/>
                <w:sz w:val="22"/>
                <w:szCs w:val="22"/>
              </w:rPr>
            </w:pPr>
            <w:r w:rsidRPr="00F650FA">
              <w:rPr>
                <w:rFonts w:ascii="Times New Roman" w:eastAsia="DengXian" w:hAnsi="Times New Roman" w:cs="Times New Roman"/>
                <w:color w:val="000000" w:themeColor="text1"/>
                <w:sz w:val="22"/>
                <w:szCs w:val="22"/>
              </w:rPr>
              <w:t>26.7%</w:t>
            </w:r>
          </w:p>
        </w:tc>
      </w:tr>
    </w:tbl>
    <w:p w14:paraId="5F79573A" w14:textId="77777777" w:rsidR="00834FE5" w:rsidRPr="00F650FA" w:rsidRDefault="00834FE5" w:rsidP="00394633">
      <w:pPr>
        <w:widowControl/>
        <w:spacing w:line="288" w:lineRule="auto"/>
        <w:rPr>
          <w:rFonts w:ascii="Times New Roman" w:eastAsia="宋体" w:hAnsi="Times New Roman" w:cs="Times New Roman"/>
          <w:color w:val="000000" w:themeColor="text1"/>
          <w:kern w:val="0"/>
          <w:sz w:val="24"/>
        </w:rPr>
      </w:pPr>
    </w:p>
    <w:p w14:paraId="4E059D07" w14:textId="0C1FE4B6" w:rsidR="00834FE5" w:rsidRPr="00F650FA" w:rsidRDefault="002D3F16" w:rsidP="008151A1">
      <w:pPr>
        <w:pStyle w:val="a3"/>
        <w:widowControl/>
        <w:numPr>
          <w:ilvl w:val="0"/>
          <w:numId w:val="9"/>
        </w:numPr>
        <w:spacing w:beforeLines="50" w:before="156" w:afterLines="50" w:after="156" w:line="288" w:lineRule="auto"/>
        <w:ind w:left="0" w:firstLineChars="0" w:firstLine="0"/>
        <w:rPr>
          <w:rFonts w:ascii="Times New Roman" w:eastAsia="Times New Roman" w:hAnsi="Times New Roman" w:cs="Times New Roman"/>
          <w:b/>
          <w:color w:val="000000" w:themeColor="text1"/>
          <w:szCs w:val="32"/>
        </w:rPr>
      </w:pPr>
      <w:r w:rsidRPr="00F650FA">
        <w:rPr>
          <w:rFonts w:ascii="Times New Roman" w:eastAsia="Times New Roman" w:hAnsi="Times New Roman" w:cs="Times New Roman"/>
          <w:b/>
          <w:color w:val="000000" w:themeColor="text1"/>
          <w:szCs w:val="32"/>
        </w:rPr>
        <w:t xml:space="preserve">Extension of </w:t>
      </w:r>
      <w:r w:rsidR="00354D29">
        <w:rPr>
          <w:rFonts w:ascii="Times New Roman" w:eastAsia="Times New Roman" w:hAnsi="Times New Roman" w:cs="Times New Roman"/>
          <w:b/>
          <w:color w:val="000000" w:themeColor="text1"/>
          <w:szCs w:val="32"/>
        </w:rPr>
        <w:t>f</w:t>
      </w:r>
      <w:r w:rsidRPr="00F650FA">
        <w:rPr>
          <w:rFonts w:ascii="Times New Roman" w:eastAsia="Times New Roman" w:hAnsi="Times New Roman" w:cs="Times New Roman"/>
          <w:b/>
          <w:color w:val="000000" w:themeColor="text1"/>
          <w:szCs w:val="32"/>
        </w:rPr>
        <w:t>air-</w:t>
      </w:r>
      <w:r w:rsidR="00DD7798" w:rsidRPr="00F650FA">
        <w:rPr>
          <w:rFonts w:ascii="Times New Roman" w:eastAsia="Times New Roman" w:hAnsi="Times New Roman" w:cs="Times New Roman"/>
          <w:b/>
          <w:color w:val="000000" w:themeColor="text1"/>
          <w:szCs w:val="32"/>
        </w:rPr>
        <w:t>s</w:t>
      </w:r>
      <w:r w:rsidRPr="00F650FA">
        <w:rPr>
          <w:rFonts w:ascii="Times New Roman" w:eastAsia="Times New Roman" w:hAnsi="Times New Roman" w:cs="Times New Roman"/>
          <w:b/>
          <w:color w:val="000000" w:themeColor="text1"/>
          <w:szCs w:val="32"/>
        </w:rPr>
        <w:t xml:space="preserve">hare </w:t>
      </w:r>
      <w:r w:rsidR="001F1033">
        <w:rPr>
          <w:rFonts w:ascii="Times New Roman" w:eastAsia="Times New Roman" w:hAnsi="Times New Roman" w:cs="Times New Roman"/>
          <w:b/>
          <w:color w:val="000000" w:themeColor="text1"/>
          <w:szCs w:val="32"/>
        </w:rPr>
        <w:t xml:space="preserve">metrics </w:t>
      </w:r>
      <w:r w:rsidRPr="00F650FA">
        <w:rPr>
          <w:rFonts w:ascii="Times New Roman" w:eastAsia="Times New Roman" w:hAnsi="Times New Roman" w:cs="Times New Roman"/>
          <w:b/>
          <w:color w:val="000000" w:themeColor="text1"/>
          <w:szCs w:val="32"/>
        </w:rPr>
        <w:t xml:space="preserve">to </w:t>
      </w:r>
      <w:r w:rsidR="00235BA8">
        <w:rPr>
          <w:rFonts w:ascii="Times New Roman" w:eastAsia="Times New Roman" w:hAnsi="Times New Roman" w:cs="Times New Roman"/>
          <w:b/>
          <w:color w:val="000000" w:themeColor="text1"/>
          <w:szCs w:val="32"/>
        </w:rPr>
        <w:t>i</w:t>
      </w:r>
      <w:r w:rsidR="005E67EE" w:rsidRPr="00F650FA">
        <w:rPr>
          <w:rFonts w:ascii="Times New Roman" w:eastAsia="Times New Roman" w:hAnsi="Times New Roman" w:cs="Times New Roman"/>
          <w:b/>
          <w:color w:val="000000" w:themeColor="text1"/>
          <w:szCs w:val="32"/>
        </w:rPr>
        <w:t>mpact-integrated</w:t>
      </w:r>
      <w:r w:rsidR="00E649A9" w:rsidRPr="00F650FA">
        <w:rPr>
          <w:rFonts w:ascii="Times New Roman" w:eastAsia="Times New Roman" w:hAnsi="Times New Roman" w:cs="Times New Roman"/>
          <w:b/>
          <w:color w:val="000000" w:themeColor="text1"/>
          <w:szCs w:val="32"/>
        </w:rPr>
        <w:t xml:space="preserve"> </w:t>
      </w:r>
      <w:r w:rsidRPr="00F650FA">
        <w:rPr>
          <w:rFonts w:ascii="Times New Roman" w:eastAsia="Times New Roman" w:hAnsi="Times New Roman" w:cs="Times New Roman"/>
          <w:b/>
          <w:color w:val="000000" w:themeColor="text1"/>
          <w:szCs w:val="32"/>
        </w:rPr>
        <w:t>assessment</w:t>
      </w:r>
    </w:p>
    <w:p w14:paraId="6E530F5F" w14:textId="77777777" w:rsidR="00443FF5" w:rsidRPr="00443FF5" w:rsidRDefault="00443FF5" w:rsidP="00443FF5">
      <w:pPr>
        <w:spacing w:line="288" w:lineRule="auto"/>
        <w:rPr>
          <w:rFonts w:ascii="Times New Roman" w:eastAsia="宋体" w:hAnsi="Times New Roman" w:cs="Times New Roman"/>
          <w:color w:val="000000" w:themeColor="text1"/>
          <w:sz w:val="24"/>
        </w:rPr>
      </w:pPr>
      <w:r w:rsidRPr="00443FF5">
        <w:rPr>
          <w:rFonts w:ascii="Times New Roman" w:eastAsia="宋体" w:hAnsi="Times New Roman" w:cs="Times New Roman"/>
          <w:color w:val="000000" w:themeColor="text1"/>
          <w:sz w:val="24"/>
        </w:rPr>
        <w:t>This section extends the traditional emissions based fair-share approach by integrating information on how countries are differentially affected by climate change to construct the impact-integrated assessment framework. To enable a direct comparison between the fair-share and impact-integrated metrics, we apply the GIVE model to estimate global net climate change impacts and national responsibilities under both metrics.</w:t>
      </w:r>
    </w:p>
    <w:p w14:paraId="0381A6F4" w14:textId="77777777" w:rsidR="00443FF5" w:rsidRPr="00443FF5" w:rsidRDefault="00443FF5" w:rsidP="00443FF5">
      <w:pPr>
        <w:spacing w:line="288" w:lineRule="auto"/>
        <w:rPr>
          <w:rFonts w:ascii="Times New Roman" w:eastAsia="宋体" w:hAnsi="Times New Roman" w:cs="Times New Roman"/>
          <w:color w:val="000000" w:themeColor="text1"/>
          <w:sz w:val="24"/>
        </w:rPr>
      </w:pPr>
    </w:p>
    <w:p w14:paraId="1FEE8049" w14:textId="7F68C975" w:rsidR="00443FF5" w:rsidRPr="00443FF5" w:rsidRDefault="00443FF5" w:rsidP="00443FF5">
      <w:pPr>
        <w:pStyle w:val="a3"/>
        <w:widowControl/>
        <w:numPr>
          <w:ilvl w:val="0"/>
          <w:numId w:val="11"/>
        </w:numPr>
        <w:spacing w:line="288" w:lineRule="auto"/>
        <w:ind w:left="0" w:firstLineChars="0" w:firstLine="0"/>
        <w:rPr>
          <w:rFonts w:ascii="Times New Roman" w:eastAsia="宋体" w:hAnsi="Times New Roman" w:cs="Times New Roman"/>
          <w:color w:val="000000" w:themeColor="text1"/>
          <w:kern w:val="0"/>
        </w:rPr>
      </w:pPr>
      <w:r w:rsidRPr="00443FF5">
        <w:rPr>
          <w:rFonts w:ascii="Times New Roman" w:eastAsia="宋体" w:hAnsi="Times New Roman" w:cs="Times New Roman"/>
          <w:b/>
          <w:bCs/>
          <w:color w:val="000000" w:themeColor="text1"/>
          <w:kern w:val="0"/>
        </w:rPr>
        <w:t>Planetary boundary principle:</w:t>
      </w:r>
      <w:r w:rsidRPr="00443FF5">
        <w:rPr>
          <w:rFonts w:ascii="Times New Roman" w:eastAsia="宋体" w:hAnsi="Times New Roman" w:cs="Times New Roman"/>
          <w:color w:val="000000" w:themeColor="text1"/>
          <w:kern w:val="0"/>
        </w:rPr>
        <w:t xml:space="preserve"> This approach allocates all climate change impacts resulting from historical emissions exclusively to countries that have exceeded their fair share of the global carbon budget aligned with the 1.5°C target. Under this principle, total global net climate change impacts</w:t>
      </w:r>
      <w:r w:rsidRPr="00443FF5">
        <w:rPr>
          <w:rFonts w:ascii="Times New Roman" w:eastAsia="Times New Roman" w:hAnsi="Times New Roman" w:cs="Times New Roman"/>
          <w:color w:val="000000" w:themeColor="text1"/>
        </w:rPr>
        <w:t xml:space="preserve"> – </w:t>
      </w:r>
      <w:r w:rsidRPr="00443FF5">
        <w:rPr>
          <w:rFonts w:ascii="Times New Roman" w:eastAsia="宋体" w:hAnsi="Times New Roman" w:cs="Times New Roman"/>
          <w:color w:val="000000" w:themeColor="text1"/>
          <w:kern w:val="0"/>
        </w:rPr>
        <w:t>equivalent to the full climate impacts caused by cumulative global emissions from 1950 to 2022</w:t>
      </w:r>
      <w:r w:rsidRPr="00443FF5">
        <w:rPr>
          <w:rFonts w:ascii="Times New Roman" w:eastAsia="Times New Roman" w:hAnsi="Times New Roman" w:cs="Times New Roman"/>
          <w:color w:val="000000" w:themeColor="text1"/>
        </w:rPr>
        <w:t xml:space="preserve"> – </w:t>
      </w:r>
      <w:r w:rsidRPr="00443FF5">
        <w:rPr>
          <w:rFonts w:ascii="Times New Roman" w:eastAsia="宋体" w:hAnsi="Times New Roman" w:cs="Times New Roman"/>
          <w:color w:val="000000" w:themeColor="text1"/>
          <w:kern w:val="0"/>
        </w:rPr>
        <w:t>amount to approximately US$90.3 trillion (</w:t>
      </w:r>
      <w:r w:rsidR="008B5F47">
        <w:rPr>
          <w:rFonts w:ascii="Times New Roman" w:eastAsia="宋体" w:hAnsi="Times New Roman" w:cs="Times New Roman"/>
          <w:color w:val="000000" w:themeColor="text1"/>
          <w:kern w:val="0"/>
        </w:rPr>
        <w:t xml:space="preserve">Supplementary Figure </w:t>
      </w:r>
      <w:r w:rsidRPr="00443FF5">
        <w:rPr>
          <w:rFonts w:ascii="Times New Roman" w:eastAsia="宋体" w:hAnsi="Times New Roman" w:cs="Times New Roman"/>
          <w:color w:val="000000" w:themeColor="text1"/>
          <w:kern w:val="0"/>
        </w:rPr>
        <w:t>1a).</w:t>
      </w:r>
    </w:p>
    <w:p w14:paraId="1BBC395A" w14:textId="77777777" w:rsidR="00443FF5" w:rsidRPr="00443FF5" w:rsidRDefault="00443FF5" w:rsidP="00443FF5">
      <w:pPr>
        <w:spacing w:line="288" w:lineRule="auto"/>
        <w:rPr>
          <w:rFonts w:ascii="Times New Roman" w:eastAsia="宋体" w:hAnsi="Times New Roman" w:cs="Times New Roman"/>
          <w:color w:val="000000" w:themeColor="text1"/>
        </w:rPr>
      </w:pPr>
    </w:p>
    <w:p w14:paraId="1EF0FA74" w14:textId="77777777" w:rsidR="00443FF5" w:rsidRPr="00443FF5" w:rsidRDefault="00443FF5" w:rsidP="00443FF5">
      <w:pPr>
        <w:pStyle w:val="a3"/>
        <w:widowControl/>
        <w:numPr>
          <w:ilvl w:val="0"/>
          <w:numId w:val="11"/>
        </w:numPr>
        <w:spacing w:line="288" w:lineRule="auto"/>
        <w:ind w:left="0" w:firstLineChars="0" w:firstLine="0"/>
        <w:rPr>
          <w:rFonts w:ascii="Times New Roman" w:eastAsia="宋体" w:hAnsi="Times New Roman" w:cs="Times New Roman"/>
          <w:b/>
          <w:bCs/>
          <w:color w:val="000000" w:themeColor="text1"/>
          <w:kern w:val="0"/>
        </w:rPr>
      </w:pPr>
      <w:r w:rsidRPr="00443FF5">
        <w:rPr>
          <w:rFonts w:ascii="Times New Roman" w:eastAsia="宋体" w:hAnsi="Times New Roman" w:cs="Times New Roman"/>
          <w:b/>
          <w:bCs/>
          <w:color w:val="000000" w:themeColor="text1"/>
          <w:kern w:val="0"/>
        </w:rPr>
        <w:t xml:space="preserve">Equal per capita principle: </w:t>
      </w:r>
      <w:r w:rsidRPr="00443FF5">
        <w:rPr>
          <w:rFonts w:ascii="Times New Roman" w:eastAsia="宋体" w:hAnsi="Times New Roman" w:cs="Times New Roman"/>
          <w:color w:val="000000" w:themeColor="text1"/>
          <w:kern w:val="0"/>
        </w:rPr>
        <w:t>This approach attributes climate change impacts only to excess emissions beyond what would have been permissible if emissions had been equally distributed on a per capita basis historically. Consequently, it produces a lower global estimate of US$37.3 trillion.</w:t>
      </w:r>
    </w:p>
    <w:p w14:paraId="1DC4F5EE" w14:textId="77777777" w:rsidR="00443FF5" w:rsidRPr="00443FF5" w:rsidRDefault="00443FF5" w:rsidP="00443FF5">
      <w:pPr>
        <w:rPr>
          <w:rFonts w:ascii="Times New Roman" w:eastAsia="宋体" w:hAnsi="Times New Roman" w:cs="Times New Roman"/>
          <w:b/>
          <w:bCs/>
          <w:color w:val="000000" w:themeColor="text1"/>
        </w:rPr>
      </w:pPr>
    </w:p>
    <w:p w14:paraId="281B715F" w14:textId="77777777" w:rsidR="00443FF5" w:rsidRPr="00443FF5" w:rsidRDefault="00443FF5" w:rsidP="00443FF5">
      <w:pPr>
        <w:pStyle w:val="a3"/>
        <w:widowControl/>
        <w:numPr>
          <w:ilvl w:val="0"/>
          <w:numId w:val="11"/>
        </w:numPr>
        <w:spacing w:line="288" w:lineRule="auto"/>
        <w:ind w:left="0" w:firstLineChars="0" w:firstLine="0"/>
        <w:rPr>
          <w:rFonts w:ascii="Times New Roman" w:eastAsia="宋体" w:hAnsi="Times New Roman" w:cs="Times New Roman"/>
          <w:color w:val="000000" w:themeColor="text1"/>
          <w:kern w:val="0"/>
        </w:rPr>
      </w:pPr>
      <w:r w:rsidRPr="00443FF5">
        <w:rPr>
          <w:rFonts w:ascii="Times New Roman" w:eastAsia="宋体" w:hAnsi="Times New Roman" w:cs="Times New Roman"/>
          <w:b/>
          <w:bCs/>
          <w:color w:val="000000" w:themeColor="text1"/>
          <w:kern w:val="0"/>
        </w:rPr>
        <w:lastRenderedPageBreak/>
        <w:t xml:space="preserve">Impact-integrated assessment: </w:t>
      </w:r>
      <w:r w:rsidRPr="00443FF5">
        <w:rPr>
          <w:rFonts w:ascii="Times New Roman" w:eastAsia="宋体" w:hAnsi="Times New Roman" w:cs="Times New Roman"/>
          <w:color w:val="000000" w:themeColor="text1"/>
          <w:kern w:val="0"/>
        </w:rPr>
        <w:t>This metric combines information on excess emissions with the distribution of climate change impacts across countries, yielding an intermediate estimate of global net climate change impacts of US$43.7 trillion.</w:t>
      </w:r>
    </w:p>
    <w:p w14:paraId="3FD90F0C" w14:textId="77777777" w:rsidR="00443FF5" w:rsidRPr="00443FF5" w:rsidRDefault="00443FF5" w:rsidP="00443FF5">
      <w:pPr>
        <w:pStyle w:val="a3"/>
        <w:widowControl/>
        <w:spacing w:line="288" w:lineRule="auto"/>
        <w:ind w:firstLineChars="0" w:firstLine="0"/>
        <w:rPr>
          <w:rFonts w:ascii="Times New Roman" w:eastAsia="宋体" w:hAnsi="Times New Roman" w:cs="Times New Roman"/>
          <w:color w:val="000000" w:themeColor="text1"/>
          <w:kern w:val="0"/>
        </w:rPr>
      </w:pPr>
    </w:p>
    <w:p w14:paraId="0523086B" w14:textId="653F21A1" w:rsidR="00443FF5" w:rsidRPr="00443FF5" w:rsidRDefault="00443FF5" w:rsidP="00443FF5">
      <w:pPr>
        <w:spacing w:line="288" w:lineRule="auto"/>
        <w:rPr>
          <w:rFonts w:ascii="Times New Roman" w:eastAsia="宋体" w:hAnsi="Times New Roman" w:cs="Times New Roman"/>
          <w:color w:val="000000" w:themeColor="text1"/>
          <w:sz w:val="24"/>
        </w:rPr>
      </w:pPr>
      <w:r w:rsidRPr="00443FF5">
        <w:rPr>
          <w:rFonts w:ascii="Times New Roman" w:eastAsia="宋体" w:hAnsi="Times New Roman" w:cs="Times New Roman"/>
          <w:color w:val="000000" w:themeColor="text1"/>
          <w:sz w:val="24"/>
        </w:rPr>
        <w:t xml:space="preserve">While national shares differ in magnitude across the three frameworks, the overall ranking of major contributors remains broadly consistent, with OECD countries and Russia holding the largest shares under all approaches </w:t>
      </w:r>
      <w:r w:rsidRPr="000F4282">
        <w:rPr>
          <w:rFonts w:ascii="Times New Roman" w:eastAsia="宋体" w:hAnsi="Times New Roman" w:cs="Times New Roman"/>
          <w:color w:val="000000" w:themeColor="text1"/>
          <w:sz w:val="24"/>
        </w:rPr>
        <w:t>(</w:t>
      </w:r>
      <w:r w:rsidR="00CA65F0" w:rsidRPr="000F4282">
        <w:rPr>
          <w:rFonts w:ascii="Times New Roman" w:eastAsia="宋体" w:hAnsi="Times New Roman" w:cs="Times New Roman"/>
          <w:color w:val="000000" w:themeColor="text1"/>
          <w:kern w:val="0"/>
          <w:sz w:val="24"/>
        </w:rPr>
        <w:t>Supplementary Figure 1</w:t>
      </w:r>
      <w:r w:rsidR="00CA65F0" w:rsidRPr="000F4282">
        <w:rPr>
          <w:rFonts w:ascii="Times New Roman" w:eastAsia="宋体" w:hAnsi="Times New Roman" w:cs="Times New Roman"/>
          <w:color w:val="000000" w:themeColor="text1"/>
          <w:kern w:val="0"/>
          <w:sz w:val="24"/>
        </w:rPr>
        <w:t>b</w:t>
      </w:r>
      <w:r w:rsidRPr="000F4282">
        <w:rPr>
          <w:rFonts w:ascii="Times New Roman" w:eastAsia="宋体" w:hAnsi="Times New Roman" w:cs="Times New Roman"/>
          <w:color w:val="000000" w:themeColor="text1"/>
          <w:sz w:val="24"/>
        </w:rPr>
        <w:t>)</w:t>
      </w:r>
      <w:r w:rsidRPr="00443FF5">
        <w:rPr>
          <w:rFonts w:ascii="Times New Roman" w:eastAsia="宋体" w:hAnsi="Times New Roman" w:cs="Times New Roman"/>
          <w:color w:val="000000" w:themeColor="text1"/>
          <w:sz w:val="24"/>
        </w:rPr>
        <w:t>. The differences in share levels arise from how each framework defines responsibility, such as through carbon budget overshoot, per capita excess, or experienced climate change impacts. These approaches reflect different fairness metrics in attributing national responsibility for climate change.</w:t>
      </w:r>
    </w:p>
    <w:p w14:paraId="476D6647" w14:textId="77777777" w:rsidR="0035506B" w:rsidRPr="00443FF5" w:rsidRDefault="0035506B" w:rsidP="00394633">
      <w:pPr>
        <w:widowControl/>
        <w:spacing w:line="288" w:lineRule="auto"/>
        <w:rPr>
          <w:rFonts w:ascii="Times New Roman" w:eastAsia="宋体" w:hAnsi="Times New Roman" w:cs="Times New Roman"/>
          <w:color w:val="000000" w:themeColor="text1"/>
          <w:kern w:val="0"/>
          <w:sz w:val="24"/>
        </w:rPr>
      </w:pPr>
    </w:p>
    <w:p w14:paraId="5C658706" w14:textId="0D87F002" w:rsidR="00B94D80" w:rsidRPr="00F650FA" w:rsidRDefault="00926A91" w:rsidP="00394633">
      <w:pPr>
        <w:widowControl/>
        <w:spacing w:line="288" w:lineRule="auto"/>
        <w:rPr>
          <w:rFonts w:ascii="Times New Roman" w:eastAsia="宋体" w:hAnsi="Times New Roman" w:cs="Times New Roman"/>
          <w:color w:val="000000" w:themeColor="text1"/>
          <w:kern w:val="0"/>
          <w:sz w:val="24"/>
        </w:rPr>
      </w:pPr>
      <w:r w:rsidRPr="00F650FA">
        <w:rPr>
          <w:rFonts w:ascii="Times New Roman" w:eastAsia="宋体" w:hAnsi="Times New Roman" w:cs="Times New Roman"/>
          <w:noProof/>
          <w:color w:val="000000" w:themeColor="text1"/>
          <w:kern w:val="0"/>
          <w:sz w:val="24"/>
        </w:rPr>
        <w:drawing>
          <wp:inline distT="0" distB="0" distL="0" distR="0" wp14:anchorId="330F3C7E" wp14:editId="7AE12DDE">
            <wp:extent cx="5270500" cy="3294380"/>
            <wp:effectExtent l="0" t="0" r="0" b="0"/>
            <wp:docPr id="31087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87842" name="图片 31087842"/>
                    <pic:cNvPicPr/>
                  </pic:nvPicPr>
                  <pic:blipFill>
                    <a:blip r:embed="rId10"/>
                    <a:stretch>
                      <a:fillRect/>
                    </a:stretch>
                  </pic:blipFill>
                  <pic:spPr>
                    <a:xfrm>
                      <a:off x="0" y="0"/>
                      <a:ext cx="5270500" cy="3294380"/>
                    </a:xfrm>
                    <a:prstGeom prst="rect">
                      <a:avLst/>
                    </a:prstGeom>
                  </pic:spPr>
                </pic:pic>
              </a:graphicData>
            </a:graphic>
          </wp:inline>
        </w:drawing>
      </w:r>
    </w:p>
    <w:p w14:paraId="4FF3C952" w14:textId="3471C1A1" w:rsidR="009C05B3" w:rsidRPr="00B00D1E" w:rsidRDefault="001F011C" w:rsidP="00942C8F">
      <w:pPr>
        <w:widowControl/>
        <w:spacing w:line="288" w:lineRule="auto"/>
        <w:rPr>
          <w:rFonts w:ascii="Times New Roman" w:eastAsia="Times New Roman" w:hAnsi="Times New Roman" w:cs="Times New Roman"/>
          <w:color w:val="000000" w:themeColor="text1"/>
          <w:sz w:val="24"/>
        </w:rPr>
      </w:pPr>
      <w:r w:rsidRPr="00B00D1E">
        <w:rPr>
          <w:rFonts w:ascii="Times New Roman" w:eastAsia="宋体" w:hAnsi="Times New Roman" w:cs="Times New Roman"/>
          <w:b/>
          <w:bCs/>
          <w:color w:val="000000" w:themeColor="text1"/>
          <w:kern w:val="0"/>
          <w:sz w:val="22"/>
          <w:szCs w:val="22"/>
        </w:rPr>
        <w:t xml:space="preserve">Supplementary Figure </w:t>
      </w:r>
      <w:r w:rsidR="00124804" w:rsidRPr="00B00D1E">
        <w:rPr>
          <w:rFonts w:ascii="Times New Roman" w:eastAsia="宋体" w:hAnsi="Times New Roman" w:cs="Times New Roman"/>
          <w:b/>
          <w:bCs/>
          <w:color w:val="000000" w:themeColor="text1"/>
          <w:kern w:val="0"/>
          <w:sz w:val="22"/>
          <w:szCs w:val="22"/>
        </w:rPr>
        <w:t>1</w:t>
      </w:r>
      <w:r w:rsidRPr="00B00D1E">
        <w:rPr>
          <w:rFonts w:ascii="Times New Roman" w:eastAsia="宋体" w:hAnsi="Times New Roman" w:cs="Times New Roman"/>
          <w:b/>
          <w:bCs/>
          <w:color w:val="000000" w:themeColor="text1"/>
          <w:kern w:val="0"/>
          <w:sz w:val="22"/>
          <w:szCs w:val="22"/>
        </w:rPr>
        <w:t xml:space="preserve">. </w:t>
      </w:r>
      <w:r w:rsidR="00FF3C29" w:rsidRPr="00B00D1E">
        <w:rPr>
          <w:rFonts w:ascii="Times New Roman" w:eastAsia="宋体" w:hAnsi="Times New Roman" w:cs="Times New Roman"/>
          <w:b/>
          <w:bCs/>
          <w:color w:val="000000" w:themeColor="text1"/>
          <w:sz w:val="22"/>
          <w:szCs w:val="22"/>
        </w:rPr>
        <w:t xml:space="preserve">Comparison of global net climate change impacts and national shares calculated under the impact-integrated principle, planetary boundary principle, and equal per capita principle. (a), </w:t>
      </w:r>
      <w:r w:rsidR="00FF3C29" w:rsidRPr="00B00D1E">
        <w:rPr>
          <w:rFonts w:ascii="Times New Roman" w:eastAsia="宋体" w:hAnsi="Times New Roman" w:cs="Times New Roman"/>
          <w:color w:val="000000" w:themeColor="text1"/>
          <w:sz w:val="22"/>
          <w:szCs w:val="22"/>
        </w:rPr>
        <w:t>Global net climate change impacts.</w:t>
      </w:r>
      <w:r w:rsidR="00FF3C29" w:rsidRPr="00B00D1E">
        <w:rPr>
          <w:rFonts w:ascii="Times New Roman" w:eastAsia="宋体" w:hAnsi="Times New Roman" w:cs="Times New Roman"/>
          <w:b/>
          <w:bCs/>
          <w:color w:val="000000" w:themeColor="text1"/>
          <w:sz w:val="22"/>
          <w:szCs w:val="22"/>
        </w:rPr>
        <w:t xml:space="preserve"> (b), </w:t>
      </w:r>
      <w:r w:rsidR="00FF3C29" w:rsidRPr="00B00D1E">
        <w:rPr>
          <w:rFonts w:ascii="Times New Roman" w:eastAsia="宋体" w:hAnsi="Times New Roman" w:cs="Times New Roman"/>
          <w:color w:val="000000" w:themeColor="text1"/>
          <w:sz w:val="22"/>
          <w:szCs w:val="22"/>
        </w:rPr>
        <w:t>Comparison of the main contributors’ shares for climate change impacts under each principle</w:t>
      </w:r>
      <w:r w:rsidRPr="00B00D1E">
        <w:rPr>
          <w:rFonts w:ascii="Times New Roman" w:eastAsia="宋体" w:hAnsi="Times New Roman" w:cs="Times New Roman"/>
          <w:color w:val="000000" w:themeColor="text1"/>
          <w:kern w:val="0"/>
          <w:sz w:val="22"/>
          <w:szCs w:val="22"/>
        </w:rPr>
        <w:t>.</w:t>
      </w:r>
    </w:p>
    <w:p w14:paraId="23DDE8FC" w14:textId="77777777" w:rsidR="00992E0A" w:rsidRPr="00F650FA" w:rsidRDefault="00992E0A" w:rsidP="00394633">
      <w:pPr>
        <w:spacing w:line="288" w:lineRule="auto"/>
        <w:rPr>
          <w:rFonts w:ascii="Times New Roman" w:eastAsia="Times New Roman" w:hAnsi="Times New Roman" w:cs="Times New Roman"/>
          <w:color w:val="000000" w:themeColor="text1"/>
          <w:sz w:val="24"/>
        </w:rPr>
      </w:pPr>
    </w:p>
    <w:p w14:paraId="68892F86" w14:textId="78020DDC" w:rsidR="00517B13" w:rsidRPr="00F650FA" w:rsidRDefault="00570853" w:rsidP="00982DB4">
      <w:pPr>
        <w:pStyle w:val="a3"/>
        <w:numPr>
          <w:ilvl w:val="0"/>
          <w:numId w:val="12"/>
        </w:numPr>
        <w:spacing w:beforeLines="50" w:before="156" w:afterLines="50" w:after="156" w:line="288" w:lineRule="auto"/>
        <w:ind w:firstLineChars="0"/>
        <w:rPr>
          <w:rFonts w:ascii="Times New Roman" w:eastAsia="Times New Roman" w:hAnsi="Times New Roman" w:cs="Times New Roman"/>
          <w:b/>
          <w:color w:val="000000" w:themeColor="text1"/>
          <w:szCs w:val="32"/>
        </w:rPr>
      </w:pPr>
      <w:r w:rsidRPr="00F650FA">
        <w:rPr>
          <w:rFonts w:ascii="Times New Roman" w:eastAsia="Times New Roman" w:hAnsi="Times New Roman" w:cs="Times New Roman"/>
          <w:b/>
          <w:color w:val="000000" w:themeColor="text1"/>
          <w:szCs w:val="32"/>
        </w:rPr>
        <w:t xml:space="preserve">Comparative </w:t>
      </w:r>
      <w:r w:rsidR="000F7961" w:rsidRPr="00F650FA">
        <w:rPr>
          <w:rFonts w:ascii="Times New Roman" w:eastAsia="Times New Roman" w:hAnsi="Times New Roman" w:cs="Times New Roman" w:hint="eastAsia"/>
          <w:b/>
          <w:color w:val="000000" w:themeColor="text1"/>
          <w:szCs w:val="32"/>
        </w:rPr>
        <w:t>a</w:t>
      </w:r>
      <w:r w:rsidRPr="00F650FA">
        <w:rPr>
          <w:rFonts w:ascii="Times New Roman" w:eastAsia="Times New Roman" w:hAnsi="Times New Roman" w:cs="Times New Roman"/>
          <w:b/>
          <w:color w:val="000000" w:themeColor="text1"/>
          <w:szCs w:val="32"/>
        </w:rPr>
        <w:t xml:space="preserve">nalysis of </w:t>
      </w:r>
      <w:r w:rsidR="000F7961" w:rsidRPr="00F650FA">
        <w:rPr>
          <w:rFonts w:ascii="Times New Roman" w:eastAsia="Times New Roman" w:hAnsi="Times New Roman" w:cs="Times New Roman"/>
          <w:b/>
          <w:color w:val="000000" w:themeColor="text1"/>
          <w:szCs w:val="32"/>
        </w:rPr>
        <w:t>c</w:t>
      </w:r>
      <w:r w:rsidRPr="00F650FA">
        <w:rPr>
          <w:rFonts w:ascii="Times New Roman" w:eastAsia="Times New Roman" w:hAnsi="Times New Roman" w:cs="Times New Roman"/>
          <w:b/>
          <w:color w:val="000000" w:themeColor="text1"/>
          <w:szCs w:val="32"/>
        </w:rPr>
        <w:t xml:space="preserve">limate </w:t>
      </w:r>
      <w:r w:rsidR="00DD4EC4">
        <w:rPr>
          <w:rFonts w:ascii="Times New Roman" w:eastAsia="Times New Roman" w:hAnsi="Times New Roman" w:cs="Times New Roman"/>
          <w:b/>
          <w:color w:val="000000" w:themeColor="text1"/>
          <w:szCs w:val="32"/>
        </w:rPr>
        <w:t xml:space="preserve">change </w:t>
      </w:r>
      <w:r w:rsidR="00B92272" w:rsidRPr="00F650FA">
        <w:rPr>
          <w:rFonts w:ascii="Times New Roman" w:eastAsia="Times New Roman" w:hAnsi="Times New Roman" w:cs="Times New Roman" w:hint="eastAsia"/>
          <w:b/>
          <w:color w:val="000000" w:themeColor="text1"/>
          <w:szCs w:val="32"/>
        </w:rPr>
        <w:t>impact</w:t>
      </w:r>
      <w:r w:rsidR="00B92272" w:rsidRPr="00F650FA">
        <w:rPr>
          <w:rFonts w:ascii="Times New Roman" w:eastAsia="Times New Roman" w:hAnsi="Times New Roman" w:cs="Times New Roman"/>
          <w:b/>
          <w:color w:val="000000" w:themeColor="text1"/>
          <w:szCs w:val="32"/>
        </w:rPr>
        <w:t xml:space="preserve"> assessment</w:t>
      </w:r>
      <w:r w:rsidRPr="00F650FA">
        <w:rPr>
          <w:rFonts w:ascii="Times New Roman" w:eastAsia="Times New Roman" w:hAnsi="Times New Roman" w:cs="Times New Roman"/>
          <w:b/>
          <w:color w:val="000000" w:themeColor="text1"/>
          <w:szCs w:val="32"/>
        </w:rPr>
        <w:t xml:space="preserve"> </w:t>
      </w:r>
      <w:r w:rsidR="00F57EED" w:rsidRPr="00F650FA">
        <w:rPr>
          <w:rFonts w:ascii="Times New Roman" w:eastAsia="Times New Roman" w:hAnsi="Times New Roman" w:cs="Times New Roman"/>
          <w:b/>
          <w:color w:val="000000" w:themeColor="text1"/>
          <w:szCs w:val="32"/>
        </w:rPr>
        <w:t>m</w:t>
      </w:r>
      <w:r w:rsidRPr="00F650FA">
        <w:rPr>
          <w:rFonts w:ascii="Times New Roman" w:eastAsia="Times New Roman" w:hAnsi="Times New Roman" w:cs="Times New Roman"/>
          <w:b/>
          <w:color w:val="000000" w:themeColor="text1"/>
          <w:szCs w:val="32"/>
        </w:rPr>
        <w:t xml:space="preserve">odels: </w:t>
      </w:r>
      <w:r w:rsidR="00A72506" w:rsidRPr="00F650FA">
        <w:rPr>
          <w:rFonts w:ascii="Times New Roman" w:eastAsia="Times New Roman" w:hAnsi="Times New Roman" w:cs="Times New Roman" w:hint="eastAsia"/>
          <w:b/>
          <w:color w:val="000000" w:themeColor="text1"/>
          <w:szCs w:val="32"/>
        </w:rPr>
        <w:t>growth</w:t>
      </w:r>
      <w:r w:rsidR="00A72506" w:rsidRPr="00F650FA">
        <w:rPr>
          <w:rFonts w:ascii="Times New Roman" w:eastAsia="Times New Roman" w:hAnsi="Times New Roman" w:cs="Times New Roman"/>
          <w:b/>
          <w:color w:val="000000" w:themeColor="text1"/>
          <w:szCs w:val="32"/>
        </w:rPr>
        <w:t xml:space="preserve"> </w:t>
      </w:r>
      <w:r w:rsidRPr="00F650FA">
        <w:rPr>
          <w:rFonts w:ascii="Times New Roman" w:eastAsia="Times New Roman" w:hAnsi="Times New Roman" w:cs="Times New Roman"/>
          <w:b/>
          <w:color w:val="000000" w:themeColor="text1"/>
          <w:szCs w:val="32"/>
        </w:rPr>
        <w:t xml:space="preserve">vs. </w:t>
      </w:r>
      <w:r w:rsidR="00E6396E" w:rsidRPr="00F650FA">
        <w:rPr>
          <w:rFonts w:ascii="Times New Roman" w:eastAsia="Times New Roman" w:hAnsi="Times New Roman" w:cs="Times New Roman"/>
          <w:b/>
          <w:color w:val="000000" w:themeColor="text1"/>
          <w:szCs w:val="32"/>
        </w:rPr>
        <w:t>l</w:t>
      </w:r>
      <w:r w:rsidRPr="00F650FA">
        <w:rPr>
          <w:rFonts w:ascii="Times New Roman" w:eastAsia="Times New Roman" w:hAnsi="Times New Roman" w:cs="Times New Roman"/>
          <w:b/>
          <w:color w:val="000000" w:themeColor="text1"/>
          <w:szCs w:val="32"/>
        </w:rPr>
        <w:t xml:space="preserve">evel </w:t>
      </w:r>
      <w:r w:rsidR="00DA2AD4" w:rsidRPr="00F650FA">
        <w:rPr>
          <w:rFonts w:ascii="Times New Roman" w:eastAsia="Times New Roman" w:hAnsi="Times New Roman" w:cs="Times New Roman"/>
          <w:b/>
          <w:color w:val="000000" w:themeColor="text1"/>
          <w:szCs w:val="32"/>
        </w:rPr>
        <w:t>e</w:t>
      </w:r>
      <w:r w:rsidRPr="00F650FA">
        <w:rPr>
          <w:rFonts w:ascii="Times New Roman" w:eastAsia="Times New Roman" w:hAnsi="Times New Roman" w:cs="Times New Roman"/>
          <w:b/>
          <w:color w:val="000000" w:themeColor="text1"/>
          <w:szCs w:val="32"/>
        </w:rPr>
        <w:t>ffects</w:t>
      </w:r>
    </w:p>
    <w:p w14:paraId="47680340" w14:textId="7F7ECF4F" w:rsidR="00041895" w:rsidRPr="00F650FA" w:rsidRDefault="00C4504D" w:rsidP="00C4504D">
      <w:pPr>
        <w:spacing w:line="288" w:lineRule="auto"/>
        <w:rPr>
          <w:rFonts w:ascii="Times New Roman" w:eastAsia="Times New Roman" w:hAnsi="Times New Roman" w:cs="Times New Roman"/>
          <w:color w:val="000000" w:themeColor="text1"/>
          <w:sz w:val="24"/>
        </w:rPr>
      </w:pPr>
      <w:r w:rsidRPr="00F650FA">
        <w:rPr>
          <w:rFonts w:ascii="Times New Roman" w:eastAsia="Times New Roman" w:hAnsi="Times New Roman" w:cs="Times New Roman"/>
          <w:color w:val="000000" w:themeColor="text1"/>
          <w:sz w:val="24"/>
        </w:rPr>
        <w:t xml:space="preserve">One of the </w:t>
      </w:r>
      <w:r w:rsidRPr="00F650FA">
        <w:rPr>
          <w:rFonts w:ascii="Times New Roman" w:hAnsi="Times New Roman" w:cs="Times New Roman" w:hint="eastAsia"/>
          <w:color w:val="000000" w:themeColor="text1"/>
          <w:sz w:val="24"/>
        </w:rPr>
        <w:t>core</w:t>
      </w:r>
      <w:r w:rsidRPr="00F650FA">
        <w:rPr>
          <w:rFonts w:ascii="Times New Roman" w:eastAsia="Times New Roman" w:hAnsi="Times New Roman" w:cs="Times New Roman"/>
          <w:color w:val="000000" w:themeColor="text1"/>
          <w:sz w:val="24"/>
        </w:rPr>
        <w:t xml:space="preserve"> debates in the assessment of climate </w:t>
      </w:r>
      <w:r w:rsidR="0003066F">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w:t>
      </w:r>
      <w:r w:rsidRPr="00F650FA">
        <w:rPr>
          <w:rFonts w:ascii="Times New Roman" w:hAnsi="Times New Roman" w:cs="Times New Roman" w:hint="eastAsia"/>
          <w:color w:val="000000" w:themeColor="text1"/>
          <w:sz w:val="24"/>
        </w:rPr>
        <w:t>is</w:t>
      </w:r>
      <w:r w:rsidRPr="00F650FA">
        <w:rPr>
          <w:rFonts w:ascii="Times New Roman" w:eastAsia="Times New Roman" w:hAnsi="Times New Roman" w:cs="Times New Roman"/>
          <w:color w:val="000000" w:themeColor="text1"/>
          <w:sz w:val="24"/>
        </w:rPr>
        <w:t xml:space="preserve"> whether the persistence of climate </w:t>
      </w:r>
      <w:r w:rsidR="003D75D0">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impacts over time</w:t>
      </w:r>
      <w:r w:rsidRPr="00F650FA">
        <w:rPr>
          <w:rFonts w:ascii="Times New Roman" w:hAnsi="Times New Roman" w:cs="Times New Roman" w:hint="eastAsia"/>
          <w:color w:val="000000" w:themeColor="text1"/>
          <w:sz w:val="24"/>
        </w:rPr>
        <w:t xml:space="preserve"> should be taken into account</w:t>
      </w:r>
      <w:r w:rsidRPr="00F650FA">
        <w:rPr>
          <w:rFonts w:ascii="Times New Roman" w:eastAsia="Times New Roman" w:hAnsi="Times New Roman" w:cs="Times New Roman"/>
          <w:color w:val="000000" w:themeColor="text1"/>
          <w:sz w:val="24"/>
        </w:rPr>
        <w:t xml:space="preserve">. Some models incorporate the </w:t>
      </w:r>
      <w:r w:rsidRPr="00F650FA">
        <w:rPr>
          <w:rFonts w:ascii="Times New Roman" w:hAnsi="Times New Roman" w:cs="Times New Roman" w:hint="eastAsia"/>
          <w:color w:val="000000" w:themeColor="text1"/>
          <w:sz w:val="24"/>
        </w:rPr>
        <w:t>concept</w:t>
      </w:r>
      <w:r w:rsidRPr="00F650FA">
        <w:rPr>
          <w:rFonts w:ascii="Times New Roman" w:eastAsia="Times New Roman" w:hAnsi="Times New Roman" w:cs="Times New Roman"/>
          <w:color w:val="000000" w:themeColor="text1"/>
          <w:sz w:val="24"/>
        </w:rPr>
        <w:t xml:space="preserve"> that early climate </w:t>
      </w:r>
      <w:r w:rsidR="002D7E68">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w:t>
      </w:r>
      <w:r w:rsidRPr="00F650FA">
        <w:rPr>
          <w:rFonts w:ascii="Times New Roman" w:hAnsi="Times New Roman" w:cs="Times New Roman" w:hint="eastAsia"/>
          <w:color w:val="000000" w:themeColor="text1"/>
          <w:sz w:val="24"/>
        </w:rPr>
        <w:t>can</w:t>
      </w:r>
      <w:r w:rsidRPr="00F650FA">
        <w:rPr>
          <w:rFonts w:ascii="Times New Roman" w:eastAsia="Times New Roman" w:hAnsi="Times New Roman" w:cs="Times New Roman"/>
          <w:color w:val="000000" w:themeColor="text1"/>
          <w:sz w:val="24"/>
        </w:rPr>
        <w:t xml:space="preserve"> </w:t>
      </w:r>
      <w:r w:rsidRPr="00F650FA">
        <w:rPr>
          <w:rFonts w:ascii="Times New Roman" w:hAnsi="Times New Roman" w:cs="Times New Roman" w:hint="eastAsia"/>
          <w:color w:val="000000" w:themeColor="text1"/>
          <w:sz w:val="24"/>
        </w:rPr>
        <w:t>influence</w:t>
      </w:r>
      <w:r w:rsidRPr="00F650FA">
        <w:rPr>
          <w:rFonts w:ascii="Times New Roman" w:eastAsia="Times New Roman" w:hAnsi="Times New Roman" w:cs="Times New Roman"/>
          <w:color w:val="000000" w:themeColor="text1"/>
          <w:sz w:val="24"/>
        </w:rPr>
        <w:t xml:space="preserve"> future </w:t>
      </w:r>
      <w:r w:rsidRPr="00F650FA">
        <w:rPr>
          <w:rFonts w:ascii="Times New Roman" w:eastAsia="Times New Roman" w:hAnsi="Times New Roman" w:cs="Times New Roman"/>
          <w:color w:val="000000" w:themeColor="text1"/>
          <w:sz w:val="24"/>
        </w:rPr>
        <w:lastRenderedPageBreak/>
        <w:t>economic baselines, leading to an accumulation of impacts</w:t>
      </w:r>
      <w:r w:rsidRPr="00F650FA">
        <w:rPr>
          <w:rFonts w:ascii="Times New Roman" w:eastAsia="Times New Roman" w:hAnsi="Times New Roman" w:cs="Times New Roman" w:hint="eastAsia"/>
          <w:color w:val="000000" w:themeColor="text1"/>
          <w:sz w:val="24"/>
        </w:rPr>
        <w:t xml:space="preserve"> –</w:t>
      </w:r>
      <w:r w:rsidRPr="00F650FA">
        <w:rPr>
          <w:rFonts w:ascii="Times New Roman" w:hAnsi="Times New Roman" w:cs="Times New Roman" w:hint="eastAsia"/>
          <w:color w:val="000000" w:themeColor="text1"/>
          <w:sz w:val="24"/>
        </w:rPr>
        <w:t xml:space="preserve"> </w:t>
      </w:r>
      <w:r w:rsidRPr="00F650FA">
        <w:rPr>
          <w:rFonts w:ascii="Times New Roman" w:eastAsia="Times New Roman" w:hAnsi="Times New Roman" w:cs="Times New Roman"/>
          <w:color w:val="000000" w:themeColor="text1"/>
          <w:sz w:val="24"/>
        </w:rPr>
        <w:t xml:space="preserve">a phenomenon known as the </w:t>
      </w:r>
      <w:r w:rsidRPr="00F650FA">
        <w:rPr>
          <w:rFonts w:ascii="Times New Roman" w:hAnsi="Times New Roman" w:cs="Times New Roman"/>
          <w:color w:val="000000" w:themeColor="text1"/>
          <w:sz w:val="24"/>
        </w:rPr>
        <w:t>“</w:t>
      </w:r>
      <w:r w:rsidRPr="00F650FA">
        <w:rPr>
          <w:rFonts w:ascii="Times New Roman" w:eastAsia="Times New Roman" w:hAnsi="Times New Roman" w:cs="Times New Roman"/>
          <w:color w:val="000000" w:themeColor="text1"/>
          <w:sz w:val="24"/>
        </w:rPr>
        <w:t>growth effect</w:t>
      </w:r>
      <w:r w:rsidRPr="00F650FA">
        <w:rPr>
          <w:rFonts w:ascii="Times New Roman" w:hAnsi="Times New Roman" w:cs="Times New Roman"/>
          <w:color w:val="000000" w:themeColor="text1"/>
          <w:sz w:val="24"/>
        </w:rPr>
        <w:t>”</w:t>
      </w:r>
      <w:r w:rsidRPr="00F650FA">
        <w:rPr>
          <w:rFonts w:ascii="Times New Roman" w:eastAsia="Times New Roman" w:hAnsi="Times New Roman" w:cs="Times New Roman"/>
          <w:color w:val="000000" w:themeColor="text1"/>
          <w:sz w:val="24"/>
        </w:rPr>
        <w:t xml:space="preserve"> </w:t>
      </w:r>
      <w:r w:rsidRPr="00F650FA">
        <w:rPr>
          <w:rFonts w:ascii="Times New Roman" w:eastAsia="Times New Roman" w:hAnsi="Times New Roman" w:cs="Times New Roman"/>
          <w:color w:val="000000" w:themeColor="text1"/>
          <w:sz w:val="24"/>
        </w:rPr>
        <w:fldChar w:fldCharType="begin"/>
      </w:r>
      <w:r w:rsidR="00C75606">
        <w:rPr>
          <w:rFonts w:ascii="Times New Roman" w:eastAsia="Times New Roman" w:hAnsi="Times New Roman" w:cs="Times New Roman"/>
          <w:color w:val="000000" w:themeColor="text1"/>
          <w:sz w:val="24"/>
        </w:rPr>
        <w:instrText xml:space="preserve"> ADDIN EN.CITE &lt;EndNote&gt;&lt;Cite&gt;&lt;Author&gt;Burke&lt;/Author&gt;&lt;Year&gt;2018&lt;/Year&gt;&lt;RecNum&gt;125&lt;/RecNum&gt;&lt;DisplayText&gt;&lt;style face="superscript"&gt;7,8&lt;/style&gt;&lt;/DisplayText&gt;&lt;record&gt;&lt;rec-number&gt;125&lt;/rec-number&gt;&lt;foreign-keys&gt;&lt;key app="EN" db-id="5ee055sd2xs5afe2pra5pz2wdspawzpw5rvx" timestamp="1725679347" guid="2afad1f9-120c-4f7f-9667-aed9fd42a381"&gt;125&lt;/key&gt;&lt;/foreign-keys&gt;&lt;ref-type name="Journal Article"&gt;17&lt;/ref-type&gt;&lt;contributors&gt;&lt;authors&gt;&lt;author&gt;Burke, Marshall&lt;/author&gt;&lt;author&gt;Davis, W. Matthew&lt;/author&gt;&lt;author&gt;Diffenbaugh, Noah S.&lt;/author&gt;&lt;/authors&gt;&lt;/contributors&gt;&lt;titles&gt;&lt;title&gt;Large potential reduction in economic damages under UN mitigation targets&lt;/title&gt;&lt;secondary-title&gt;Nature&lt;/secondary-title&gt;&lt;/titles&gt;&lt;pages&gt;549-553&lt;/pages&gt;&lt;volume&gt;557&lt;/volume&gt;&lt;number&gt;7706&lt;/number&gt;&lt;dates&gt;&lt;year&gt;2018&lt;/year&gt;&lt;pub-dates&gt;&lt;date&gt;2018/05/01&lt;/date&gt;&lt;/pub-dates&gt;&lt;/dates&gt;&lt;isbn&gt;1476-4687&lt;/isbn&gt;&lt;urls&gt;&lt;related-urls&gt;&lt;url&gt;https://doi.org/10.1038/s41586-018-0071-9&lt;/url&gt;&lt;/related-urls&gt;&lt;/urls&gt;&lt;electronic-resource-num&gt;10.1038/s41586-018-0071-9&lt;/electronic-resource-num&gt;&lt;/record&gt;&lt;/Cite&gt;&lt;Cite&gt;&lt;Author&gt;Dell&lt;/Author&gt;&lt;Year&gt;2012&lt;/Year&gt;&lt;RecNum&gt;126&lt;/RecNum&gt;&lt;record&gt;&lt;rec-number&gt;126&lt;/rec-number&gt;&lt;foreign-keys&gt;&lt;key app="EN" db-id="5ee055sd2xs5afe2pra5pz2wdspawzpw5rvx" timestamp="1725679435" guid="3e9296d9-e708-44ff-b10a-2b8c06a2049d"&gt;126&lt;/key&gt;&lt;/foreign-keys&gt;&lt;ref-type name="Journal Article"&gt;17&lt;/ref-type&gt;&lt;contributors&gt;&lt;authors&gt;&lt;author&gt;Dell, Melissa&lt;/author&gt;&lt;author&gt;Jones, Benjamin F.&lt;/author&gt;&lt;author&gt;Olken, Benjamin A.&lt;/author&gt;&lt;/authors&gt;&lt;/contributors&gt;&lt;titles&gt;&lt;title&gt;Temperature Shocks and Economic Growth: Evidence from the Last Half Century&lt;/title&gt;&lt;secondary-title&gt;American Economic Journal: Macroeconomics&lt;/secondary-title&gt;&lt;/titles&gt;&lt;pages&gt;66-95&lt;/pages&gt;&lt;volume&gt;4&lt;/volume&gt;&lt;number&gt;3&lt;/number&gt;&lt;dates&gt;&lt;year&gt;2012&lt;/year&gt;&lt;/dates&gt;&lt;urls&gt;&lt;related-urls&gt;&lt;url&gt;https://www.aeaweb.org/articles?id=10.1257/mac.4.3.66&lt;/url&gt;&lt;/related-urls&gt;&lt;/urls&gt;&lt;electronic-resource-num&gt;10.1257/mac.4.3.66&lt;/electronic-resource-num&gt;&lt;/record&gt;&lt;/Cite&gt;&lt;/EndNote&gt;</w:instrText>
      </w:r>
      <w:r w:rsidRPr="00F650FA">
        <w:rPr>
          <w:rFonts w:ascii="Times New Roman" w:eastAsia="Times New Roman" w:hAnsi="Times New Roman" w:cs="Times New Roman"/>
          <w:color w:val="000000" w:themeColor="text1"/>
          <w:sz w:val="24"/>
        </w:rPr>
        <w:fldChar w:fldCharType="separate"/>
      </w:r>
      <w:r w:rsidR="00C75606" w:rsidRPr="00C75606">
        <w:rPr>
          <w:rFonts w:ascii="Times New Roman" w:eastAsia="Times New Roman" w:hAnsi="Times New Roman" w:cs="Times New Roman"/>
          <w:noProof/>
          <w:color w:val="000000" w:themeColor="text1"/>
          <w:sz w:val="24"/>
          <w:vertAlign w:val="superscript"/>
        </w:rPr>
        <w:t>7,8</w:t>
      </w:r>
      <w:r w:rsidRPr="00F650FA">
        <w:rPr>
          <w:rFonts w:ascii="Times New Roman" w:eastAsia="Times New Roman" w:hAnsi="Times New Roman" w:cs="Times New Roman"/>
          <w:color w:val="000000" w:themeColor="text1"/>
          <w:sz w:val="24"/>
        </w:rPr>
        <w:fldChar w:fldCharType="end"/>
      </w:r>
      <w:r w:rsidRPr="00F650FA">
        <w:rPr>
          <w:rFonts w:ascii="Times New Roman" w:eastAsia="Times New Roman" w:hAnsi="Times New Roman" w:cs="Times New Roman"/>
          <w:color w:val="000000" w:themeColor="text1"/>
          <w:sz w:val="24"/>
        </w:rPr>
        <w:t xml:space="preserve">. This </w:t>
      </w:r>
      <w:r w:rsidRPr="00F650FA">
        <w:rPr>
          <w:rFonts w:ascii="Times New Roman" w:hAnsi="Times New Roman" w:cs="Times New Roman" w:hint="eastAsia"/>
          <w:color w:val="000000" w:themeColor="text1"/>
          <w:sz w:val="24"/>
        </w:rPr>
        <w:t xml:space="preserve">typically </w:t>
      </w:r>
      <w:r w:rsidRPr="00F650FA">
        <w:rPr>
          <w:rFonts w:ascii="Times New Roman" w:eastAsia="Times New Roman" w:hAnsi="Times New Roman" w:cs="Times New Roman"/>
          <w:color w:val="000000" w:themeColor="text1"/>
          <w:sz w:val="24"/>
        </w:rPr>
        <w:t xml:space="preserve">results in </w:t>
      </w:r>
      <w:r w:rsidR="00182C69">
        <w:rPr>
          <w:rFonts w:ascii="Times New Roman" w:hAnsi="Times New Roman" w:cs="Times New Roman"/>
          <w:color w:val="000000" w:themeColor="text1"/>
          <w:sz w:val="24"/>
        </w:rPr>
        <w:t>substantially</w:t>
      </w:r>
      <w:r w:rsidR="00182C69" w:rsidRPr="00F650FA">
        <w:rPr>
          <w:rFonts w:ascii="Times New Roman" w:eastAsia="Times New Roman" w:hAnsi="Times New Roman" w:cs="Times New Roman"/>
          <w:color w:val="000000" w:themeColor="text1"/>
          <w:sz w:val="24"/>
        </w:rPr>
        <w:t xml:space="preserve"> </w:t>
      </w:r>
      <w:r w:rsidRPr="00F650FA">
        <w:rPr>
          <w:rFonts w:ascii="Times New Roman" w:eastAsia="Times New Roman" w:hAnsi="Times New Roman" w:cs="Times New Roman"/>
          <w:color w:val="000000" w:themeColor="text1"/>
          <w:sz w:val="24"/>
        </w:rPr>
        <w:t>higher estimat</w:t>
      </w:r>
      <w:r w:rsidRPr="00F650FA">
        <w:rPr>
          <w:rFonts w:ascii="Times New Roman" w:hAnsi="Times New Roman" w:cs="Times New Roman" w:hint="eastAsia"/>
          <w:color w:val="000000" w:themeColor="text1"/>
          <w:sz w:val="24"/>
        </w:rPr>
        <w:t>es</w:t>
      </w:r>
      <w:r w:rsidRPr="00F650FA">
        <w:rPr>
          <w:rFonts w:ascii="Times New Roman" w:eastAsia="Times New Roman" w:hAnsi="Times New Roman" w:cs="Times New Roman"/>
          <w:color w:val="000000" w:themeColor="text1"/>
          <w:sz w:val="24"/>
        </w:rPr>
        <w:t xml:space="preserve"> of climate </w:t>
      </w:r>
      <w:r w:rsidR="006735AD">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impacts</w:t>
      </w:r>
      <w:r w:rsidRPr="00F650FA">
        <w:rPr>
          <w:rFonts w:ascii="Times New Roman" w:hAnsi="Times New Roman" w:cs="Times New Roman" w:hint="eastAsia"/>
          <w:color w:val="000000" w:themeColor="text1"/>
          <w:sz w:val="24"/>
        </w:rPr>
        <w:t xml:space="preserve"> and</w:t>
      </w:r>
      <w:r w:rsidRPr="00F650FA">
        <w:rPr>
          <w:rFonts w:ascii="Times New Roman" w:eastAsia="Times New Roman" w:hAnsi="Times New Roman" w:cs="Times New Roman"/>
          <w:color w:val="000000" w:themeColor="text1"/>
          <w:sz w:val="24"/>
        </w:rPr>
        <w:t xml:space="preserve"> the social cost of greenhouse gases</w:t>
      </w:r>
      <w:r w:rsidRPr="00F650FA">
        <w:rPr>
          <w:rFonts w:ascii="Times New Roman" w:hAnsi="Times New Roman" w:cs="Times New Roman" w:hint="eastAsia"/>
          <w:color w:val="000000" w:themeColor="text1"/>
          <w:sz w:val="24"/>
        </w:rPr>
        <w:t xml:space="preserve"> (SC-GHGs)</w:t>
      </w:r>
      <w:r w:rsidRPr="00F650FA">
        <w:rPr>
          <w:rFonts w:ascii="Times New Roman" w:eastAsia="Times New Roman" w:hAnsi="Times New Roman" w:cs="Times New Roman"/>
          <w:color w:val="000000" w:themeColor="text1"/>
          <w:sz w:val="24"/>
        </w:rPr>
        <w:t xml:space="preserve"> </w:t>
      </w:r>
      <w:r w:rsidRPr="00F650FA">
        <w:rPr>
          <w:rFonts w:ascii="Times New Roman" w:eastAsia="Times New Roman" w:hAnsi="Times New Roman" w:cs="Times New Roman"/>
          <w:color w:val="000000" w:themeColor="text1"/>
          <w:sz w:val="24"/>
        </w:rPr>
        <w:fldChar w:fldCharType="begin">
          <w:fldData xml:space="preserve">PEVuZE5vdGU+PENpdGU+PEF1dGhvcj5XYW5nPC9BdXRob3I+PFllYXI+MjAyMzwvWWVhcj48UmVj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</w:fldData>
        </w:fldChar>
      </w:r>
      <w:r w:rsidR="00C75606">
        <w:rPr>
          <w:rFonts w:ascii="Times New Roman" w:eastAsia="Times New Roman" w:hAnsi="Times New Roman" w:cs="Times New Roman"/>
          <w:color w:val="000000" w:themeColor="text1"/>
          <w:sz w:val="24"/>
        </w:rPr>
        <w:instrText xml:space="preserve"> ADDIN EN.CITE </w:instrText>
      </w:r>
      <w:r w:rsidR="00C75606">
        <w:rPr>
          <w:rFonts w:ascii="Times New Roman" w:eastAsia="Times New Roman" w:hAnsi="Times New Roman" w:cs="Times New Roman"/>
          <w:color w:val="000000" w:themeColor="text1"/>
          <w:sz w:val="24"/>
        </w:rPr>
        <w:fldChar w:fldCharType="begin">
          <w:fldData xml:space="preserve">PEVuZE5vdGU+PENpdGU+PEF1dGhvcj5XYW5nPC9BdXRob3I+PFllYXI+MjAyMzwvWWVhcj48UmVj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</w:fldData>
        </w:fldChar>
      </w:r>
      <w:r w:rsidR="00C75606">
        <w:rPr>
          <w:rFonts w:ascii="Times New Roman" w:eastAsia="Times New Roman" w:hAnsi="Times New Roman" w:cs="Times New Roman"/>
          <w:color w:val="000000" w:themeColor="text1"/>
          <w:sz w:val="24"/>
        </w:rPr>
        <w:instrText xml:space="preserve"> ADDIN EN.CITE.DATA </w:instrText>
      </w:r>
      <w:r w:rsidR="00C75606">
        <w:rPr>
          <w:rFonts w:ascii="Times New Roman" w:eastAsia="Times New Roman" w:hAnsi="Times New Roman" w:cs="Times New Roman"/>
          <w:color w:val="000000" w:themeColor="text1"/>
          <w:sz w:val="24"/>
        </w:rPr>
      </w:r>
      <w:r w:rsidR="00C75606">
        <w:rPr>
          <w:rFonts w:ascii="Times New Roman" w:eastAsia="Times New Roman" w:hAnsi="Times New Roman" w:cs="Times New Roman"/>
          <w:color w:val="000000" w:themeColor="text1"/>
          <w:sz w:val="24"/>
        </w:rPr>
        <w:fldChar w:fldCharType="end"/>
      </w:r>
      <w:r w:rsidRPr="00F650FA">
        <w:rPr>
          <w:rFonts w:ascii="Times New Roman" w:eastAsia="Times New Roman" w:hAnsi="Times New Roman" w:cs="Times New Roman"/>
          <w:color w:val="000000" w:themeColor="text1"/>
          <w:sz w:val="24"/>
        </w:rPr>
        <w:fldChar w:fldCharType="separate"/>
      </w:r>
      <w:r w:rsidR="00C75606" w:rsidRPr="00C75606">
        <w:rPr>
          <w:rFonts w:ascii="Times New Roman" w:eastAsia="Times New Roman" w:hAnsi="Times New Roman" w:cs="Times New Roman"/>
          <w:noProof/>
          <w:color w:val="000000" w:themeColor="text1"/>
          <w:sz w:val="24"/>
          <w:vertAlign w:val="superscript"/>
        </w:rPr>
        <w:t>9,10</w:t>
      </w:r>
      <w:r w:rsidRPr="00F650FA">
        <w:rPr>
          <w:rFonts w:ascii="Times New Roman" w:eastAsia="Times New Roman" w:hAnsi="Times New Roman" w:cs="Times New Roman"/>
          <w:color w:val="000000" w:themeColor="text1"/>
          <w:sz w:val="24"/>
        </w:rPr>
        <w:fldChar w:fldCharType="end"/>
      </w:r>
      <w:r w:rsidRPr="00F650FA">
        <w:rPr>
          <w:rFonts w:ascii="Times New Roman" w:eastAsia="Times New Roman" w:hAnsi="Times New Roman" w:cs="Times New Roman"/>
          <w:color w:val="000000" w:themeColor="text1"/>
          <w:sz w:val="24"/>
        </w:rPr>
        <w:t xml:space="preserve">. In contrast, other models, such as the GIVE model, assume that climate </w:t>
      </w:r>
      <w:r w:rsidR="007129B9">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impacts do not persist into future years, characterizing th</w:t>
      </w:r>
      <w:r w:rsidRPr="00F650FA">
        <w:rPr>
          <w:rFonts w:ascii="Times New Roman" w:hAnsi="Times New Roman" w:cs="Times New Roman" w:hint="eastAsia"/>
          <w:color w:val="000000" w:themeColor="text1"/>
          <w:sz w:val="24"/>
        </w:rPr>
        <w:t>em</w:t>
      </w:r>
      <w:r w:rsidRPr="00F650FA">
        <w:rPr>
          <w:rFonts w:ascii="Times New Roman" w:eastAsia="Times New Roman" w:hAnsi="Times New Roman" w:cs="Times New Roman"/>
          <w:color w:val="000000" w:themeColor="text1"/>
          <w:sz w:val="24"/>
        </w:rPr>
        <w:t xml:space="preserve"> as </w:t>
      </w:r>
      <w:r w:rsidR="00B14F03" w:rsidRPr="00F650FA">
        <w:rPr>
          <w:rFonts w:ascii="Times New Roman" w:eastAsia="Times New Roman" w:hAnsi="Times New Roman" w:cs="Times New Roman"/>
          <w:color w:val="000000" w:themeColor="text1"/>
          <w:sz w:val="24"/>
        </w:rPr>
        <w:t>the</w:t>
      </w:r>
      <w:r w:rsidRPr="00F650FA">
        <w:rPr>
          <w:rFonts w:ascii="Times New Roman" w:eastAsia="Times New Roman" w:hAnsi="Times New Roman" w:cs="Times New Roman"/>
          <w:color w:val="000000" w:themeColor="text1"/>
          <w:sz w:val="24"/>
        </w:rPr>
        <w:t xml:space="preserve"> </w:t>
      </w:r>
      <w:r w:rsidRPr="00F650FA">
        <w:rPr>
          <w:rFonts w:ascii="Times New Roman" w:hAnsi="Times New Roman" w:cs="Times New Roman"/>
          <w:color w:val="000000" w:themeColor="text1"/>
          <w:sz w:val="24"/>
        </w:rPr>
        <w:t>“</w:t>
      </w:r>
      <w:r w:rsidRPr="00F650FA">
        <w:rPr>
          <w:rFonts w:ascii="Times New Roman" w:eastAsia="Times New Roman" w:hAnsi="Times New Roman" w:cs="Times New Roman"/>
          <w:color w:val="000000" w:themeColor="text1"/>
          <w:sz w:val="24"/>
        </w:rPr>
        <w:t>level effect</w:t>
      </w:r>
      <w:r w:rsidRPr="00F650FA">
        <w:rPr>
          <w:rFonts w:ascii="Times New Roman" w:hAnsi="Times New Roman" w:cs="Times New Roman"/>
          <w:color w:val="000000" w:themeColor="text1"/>
          <w:sz w:val="24"/>
        </w:rPr>
        <w:t>”</w:t>
      </w:r>
      <w:r w:rsidRPr="00F650FA">
        <w:rPr>
          <w:rFonts w:ascii="Times New Roman" w:eastAsia="Times New Roman" w:hAnsi="Times New Roman" w:cs="Times New Roman"/>
          <w:color w:val="000000" w:themeColor="text1"/>
          <w:sz w:val="24"/>
        </w:rPr>
        <w:t xml:space="preserve">, where damages occur </w:t>
      </w:r>
      <w:r w:rsidRPr="00F650FA">
        <w:rPr>
          <w:rFonts w:ascii="Times New Roman" w:hAnsi="Times New Roman" w:cs="Times New Roman" w:hint="eastAsia"/>
          <w:color w:val="000000" w:themeColor="text1"/>
          <w:sz w:val="24"/>
        </w:rPr>
        <w:t xml:space="preserve">in a given year </w:t>
      </w:r>
      <w:r w:rsidRPr="00F650FA">
        <w:rPr>
          <w:rFonts w:ascii="Times New Roman" w:eastAsia="Times New Roman" w:hAnsi="Times New Roman" w:cs="Times New Roman"/>
          <w:color w:val="000000" w:themeColor="text1"/>
          <w:sz w:val="24"/>
        </w:rPr>
        <w:t>but do not compound over time.</w:t>
      </w:r>
    </w:p>
    <w:p w14:paraId="76AC6352" w14:textId="77777777" w:rsidR="008A62EF" w:rsidRPr="00F650FA" w:rsidRDefault="008A62EF" w:rsidP="00C4504D">
      <w:pPr>
        <w:spacing w:line="288" w:lineRule="auto"/>
        <w:rPr>
          <w:rFonts w:ascii="Times New Roman" w:eastAsia="Times New Roman" w:hAnsi="Times New Roman" w:cs="Times New Roman"/>
          <w:color w:val="000000" w:themeColor="text1"/>
          <w:sz w:val="24"/>
        </w:rPr>
      </w:pPr>
    </w:p>
    <w:p w14:paraId="523EEBA4" w14:textId="302359C2" w:rsidR="00905ACB" w:rsidRPr="00F650FA" w:rsidRDefault="00905ACB" w:rsidP="00905ACB">
      <w:pPr>
        <w:spacing w:line="288" w:lineRule="auto"/>
        <w:rPr>
          <w:rFonts w:ascii="Times New Roman" w:hAnsi="Times New Roman" w:cs="Times New Roman"/>
          <w:color w:val="000000" w:themeColor="text1"/>
          <w:sz w:val="24"/>
        </w:rPr>
      </w:pPr>
      <w:r w:rsidRPr="00F650FA">
        <w:rPr>
          <w:rFonts w:ascii="Times New Roman" w:eastAsia="Times New Roman" w:hAnsi="Times New Roman" w:cs="Times New Roman"/>
          <w:color w:val="000000" w:themeColor="text1"/>
          <w:sz w:val="24"/>
        </w:rPr>
        <w:t xml:space="preserve">We conducted a comparative analysis </w:t>
      </w:r>
      <w:r w:rsidRPr="00F650FA">
        <w:rPr>
          <w:rFonts w:ascii="Times New Roman" w:hAnsi="Times New Roman" w:cs="Times New Roman" w:hint="eastAsia"/>
          <w:color w:val="000000" w:themeColor="text1"/>
          <w:sz w:val="24"/>
        </w:rPr>
        <w:t>of</w:t>
      </w:r>
      <w:r w:rsidRPr="00F650FA">
        <w:rPr>
          <w:rFonts w:ascii="Times New Roman" w:eastAsia="Times New Roman" w:hAnsi="Times New Roman" w:cs="Times New Roman"/>
          <w:color w:val="000000" w:themeColor="text1"/>
          <w:sz w:val="24"/>
        </w:rPr>
        <w:t xml:space="preserve"> the GIVE model and two alternative models </w:t>
      </w:r>
      <w:r w:rsidRPr="00F650FA">
        <w:rPr>
          <w:rFonts w:ascii="Times New Roman" w:hAnsi="Times New Roman" w:cs="Times New Roman" w:hint="eastAsia"/>
          <w:color w:val="000000" w:themeColor="text1"/>
          <w:sz w:val="24"/>
        </w:rPr>
        <w:t xml:space="preserve">that </w:t>
      </w:r>
      <w:r w:rsidRPr="00F650FA">
        <w:rPr>
          <w:rFonts w:ascii="Times New Roman" w:eastAsia="Times New Roman" w:hAnsi="Times New Roman" w:cs="Times New Roman"/>
          <w:color w:val="000000" w:themeColor="text1"/>
          <w:sz w:val="24"/>
        </w:rPr>
        <w:t>captur</w:t>
      </w:r>
      <w:r w:rsidRPr="00F650FA">
        <w:rPr>
          <w:rFonts w:ascii="Times New Roman" w:hAnsi="Times New Roman" w:cs="Times New Roman" w:hint="eastAsia"/>
          <w:color w:val="000000" w:themeColor="text1"/>
          <w:sz w:val="24"/>
        </w:rPr>
        <w:t>e</w:t>
      </w:r>
      <w:r w:rsidRPr="00F650FA">
        <w:rPr>
          <w:rFonts w:ascii="Times New Roman" w:eastAsia="Times New Roman" w:hAnsi="Times New Roman" w:cs="Times New Roman"/>
          <w:color w:val="000000" w:themeColor="text1"/>
          <w:sz w:val="24"/>
        </w:rPr>
        <w:t xml:space="preserve"> the growth effect</w:t>
      </w:r>
      <w:r w:rsidRPr="00F650FA">
        <w:rPr>
          <w:rFonts w:ascii="Times New Roman" w:hAnsi="Times New Roman" w:cs="Times New Roman" w:hint="eastAsia"/>
          <w:color w:val="000000" w:themeColor="text1"/>
          <w:sz w:val="24"/>
        </w:rPr>
        <w:t>:</w:t>
      </w:r>
      <w:r w:rsidRPr="00F650FA">
        <w:rPr>
          <w:rFonts w:ascii="Times New Roman" w:eastAsia="Times New Roman" w:hAnsi="Times New Roman" w:cs="Times New Roman"/>
          <w:color w:val="000000" w:themeColor="text1"/>
          <w:sz w:val="24"/>
        </w:rPr>
        <w:t xml:space="preserve"> the Burke–Hsiang–Miguel (BHM) model </w:t>
      </w:r>
      <w:r w:rsidRPr="00F650FA">
        <w:rPr>
          <w:rFonts w:ascii="Times New Roman" w:eastAsia="Times New Roman" w:hAnsi="Times New Roman" w:cs="Times New Roman"/>
          <w:color w:val="000000" w:themeColor="text1"/>
          <w:sz w:val="24"/>
        </w:rPr>
        <w:fldChar w:fldCharType="begin"/>
      </w:r>
      <w:r w:rsidR="00C75606">
        <w:rPr>
          <w:rFonts w:ascii="Times New Roman" w:eastAsia="Times New Roman" w:hAnsi="Times New Roman" w:cs="Times New Roman"/>
          <w:color w:val="000000" w:themeColor="text1"/>
          <w:sz w:val="24"/>
        </w:rPr>
        <w:instrText xml:space="preserve"> ADDIN EN.CITE &lt;EndNote&gt;&lt;Cite&gt;&lt;Author&gt;Burke&lt;/Author&gt;&lt;Year&gt;2018&lt;/Year&gt;&lt;RecNum&gt;125&lt;/RecNum&gt;&lt;DisplayText&gt;&lt;style face="superscript"&gt;7&lt;/style&gt;&lt;/DisplayText&gt;&lt;record&gt;&lt;rec-number&gt;125&lt;/rec-number&gt;&lt;foreign-keys&gt;&lt;key app="EN" db-id="5ee055sd2xs5afe2pra5pz2wdspawzpw5rvx" timestamp="1725679347" guid="2afad1f9-120c-4f7f-9667-aed9fd42a381"&gt;125&lt;/key&gt;&lt;/foreign-keys&gt;&lt;ref-type name="Journal Article"&gt;17&lt;/ref-type&gt;&lt;contributors&gt;&lt;authors&gt;&lt;author&gt;Burke, Marshall&lt;/author&gt;&lt;author&gt;Davis, W. Matthew&lt;/author&gt;&lt;author&gt;Diffenbaugh, Noah S.&lt;/author&gt;&lt;/authors&gt;&lt;/contributors&gt;&lt;titles&gt;&lt;title&gt;Large potential reduction in economic damages under UN mitigation targets&lt;/title&gt;&lt;secondary-title&gt;Nature&lt;/secondary-title&gt;&lt;/titles&gt;&lt;pages&gt;549-553&lt;/pages&gt;&lt;volume&gt;557&lt;/volume&gt;&lt;number&gt;7706&lt;/number&gt;&lt;dates&gt;&lt;year&gt;2018&lt;/year&gt;&lt;pub-dates&gt;&lt;date&gt;2018/05/01&lt;/date&gt;&lt;/pub-dates&gt;&lt;/dates&gt;&lt;isbn&gt;1476-4687&lt;/isbn&gt;&lt;urls&gt;&lt;related-urls&gt;&lt;url&gt;https://doi.org/10.1038/s41586-018-0071-9&lt;/url&gt;&lt;/related-urls&gt;&lt;/urls&gt;&lt;electronic-resource-num&gt;10.1038/s41586-018-0071-9&lt;/electronic-resource-num&gt;&lt;/record&gt;&lt;/Cite&gt;&lt;/EndNote&gt;</w:instrText>
      </w:r>
      <w:r w:rsidRPr="00F650FA">
        <w:rPr>
          <w:rFonts w:ascii="Times New Roman" w:eastAsia="Times New Roman" w:hAnsi="Times New Roman" w:cs="Times New Roman"/>
          <w:color w:val="000000" w:themeColor="text1"/>
          <w:sz w:val="24"/>
        </w:rPr>
        <w:fldChar w:fldCharType="separate"/>
      </w:r>
      <w:r w:rsidR="00C75606" w:rsidRPr="00C75606">
        <w:rPr>
          <w:rFonts w:ascii="Times New Roman" w:eastAsia="Times New Roman" w:hAnsi="Times New Roman" w:cs="Times New Roman"/>
          <w:noProof/>
          <w:color w:val="000000" w:themeColor="text1"/>
          <w:sz w:val="24"/>
          <w:vertAlign w:val="superscript"/>
        </w:rPr>
        <w:t>7</w:t>
      </w:r>
      <w:r w:rsidRPr="00F650FA">
        <w:rPr>
          <w:rFonts w:ascii="Times New Roman" w:eastAsia="Times New Roman" w:hAnsi="Times New Roman" w:cs="Times New Roman"/>
          <w:color w:val="000000" w:themeColor="text1"/>
          <w:sz w:val="24"/>
        </w:rPr>
        <w:fldChar w:fldCharType="end"/>
      </w:r>
      <w:r w:rsidRPr="00F650FA">
        <w:rPr>
          <w:rFonts w:ascii="Times New Roman" w:eastAsia="Times New Roman" w:hAnsi="Times New Roman" w:cs="Times New Roman"/>
          <w:color w:val="000000" w:themeColor="text1"/>
          <w:sz w:val="24"/>
        </w:rPr>
        <w:t xml:space="preserve"> and the Dell–Jones–</w:t>
      </w:r>
      <w:proofErr w:type="spellStart"/>
      <w:r w:rsidRPr="00F650FA">
        <w:rPr>
          <w:rFonts w:ascii="Times New Roman" w:eastAsia="Times New Roman" w:hAnsi="Times New Roman" w:cs="Times New Roman"/>
          <w:color w:val="000000" w:themeColor="text1"/>
          <w:sz w:val="24"/>
        </w:rPr>
        <w:t>Olken</w:t>
      </w:r>
      <w:proofErr w:type="spellEnd"/>
      <w:r w:rsidRPr="00F650FA">
        <w:rPr>
          <w:rFonts w:ascii="Times New Roman" w:eastAsia="Times New Roman" w:hAnsi="Times New Roman" w:cs="Times New Roman"/>
          <w:color w:val="000000" w:themeColor="text1"/>
          <w:sz w:val="24"/>
        </w:rPr>
        <w:t xml:space="preserve"> (DJO) model </w:t>
      </w:r>
      <w:r w:rsidRPr="00F650FA">
        <w:rPr>
          <w:rFonts w:ascii="Times New Roman" w:eastAsia="Times New Roman" w:hAnsi="Times New Roman" w:cs="Times New Roman"/>
          <w:color w:val="000000" w:themeColor="text1"/>
          <w:sz w:val="24"/>
        </w:rPr>
        <w:fldChar w:fldCharType="begin"/>
      </w:r>
      <w:r w:rsidR="00C75606">
        <w:rPr>
          <w:rFonts w:ascii="Times New Roman" w:eastAsia="Times New Roman" w:hAnsi="Times New Roman" w:cs="Times New Roman"/>
          <w:color w:val="000000" w:themeColor="text1"/>
          <w:sz w:val="24"/>
        </w:rPr>
        <w:instrText xml:space="preserve"> ADDIN EN.CITE &lt;EndNote&gt;&lt;Cite&gt;&lt;Author&gt;Dell&lt;/Author&gt;&lt;Year&gt;2012&lt;/Year&gt;&lt;RecNum&gt;126&lt;/RecNum&gt;&lt;DisplayText&gt;&lt;style face="superscript"&gt;8&lt;/style&gt;&lt;/DisplayText&gt;&lt;record&gt;&lt;rec-number&gt;126&lt;/rec-number&gt;&lt;foreign-keys&gt;&lt;key app="EN" db-id="5ee055sd2xs5afe2pra5pz2wdspawzpw5rvx" timestamp="1725679435" guid="3e9296d9-e708-44ff-b10a-2b8c06a2049d"&gt;126&lt;/key&gt;&lt;/foreign-keys&gt;&lt;ref-type name="Journal Article"&gt;17&lt;/ref-type&gt;&lt;contributors&gt;&lt;authors&gt;&lt;author&gt;Dell, Melissa&lt;/author&gt;&lt;author&gt;Jones, Benjamin F.&lt;/author&gt;&lt;author&gt;Olken, Benjamin A.&lt;/author&gt;&lt;/authors&gt;&lt;/contributors&gt;&lt;titles&gt;&lt;title&gt;Temperature Shocks and Economic Growth: Evidence from the Last Half Century&lt;/title&gt;&lt;secondary-title&gt;American Economic Journal: Macroeconomics&lt;/secondary-title&gt;&lt;/titles&gt;&lt;pages&gt;66-95&lt;/pages&gt;&lt;volume&gt;4&lt;/volume&gt;&lt;number&gt;3&lt;/number&gt;&lt;dates&gt;&lt;year&gt;2012&lt;/year&gt;&lt;/dates&gt;&lt;urls&gt;&lt;related-urls&gt;&lt;url&gt;https://www.aeaweb.org/articles?id=10.1257/mac.4.3.66&lt;/url&gt;&lt;/related-urls&gt;&lt;/urls&gt;&lt;electronic-resource-num&gt;10.1257/mac.4.3.66&lt;/electronic-resource-num&gt;&lt;/record&gt;&lt;/Cite&gt;&lt;/EndNote&gt;</w:instrText>
      </w:r>
      <w:r w:rsidRPr="00F650FA">
        <w:rPr>
          <w:rFonts w:ascii="Times New Roman" w:eastAsia="Times New Roman" w:hAnsi="Times New Roman" w:cs="Times New Roman"/>
          <w:color w:val="000000" w:themeColor="text1"/>
          <w:sz w:val="24"/>
        </w:rPr>
        <w:fldChar w:fldCharType="separate"/>
      </w:r>
      <w:r w:rsidR="00C75606" w:rsidRPr="00C75606">
        <w:rPr>
          <w:rFonts w:ascii="Times New Roman" w:eastAsia="Times New Roman" w:hAnsi="Times New Roman" w:cs="Times New Roman"/>
          <w:noProof/>
          <w:color w:val="000000" w:themeColor="text1"/>
          <w:sz w:val="24"/>
          <w:vertAlign w:val="superscript"/>
        </w:rPr>
        <w:t>8</w:t>
      </w:r>
      <w:r w:rsidRPr="00F650FA">
        <w:rPr>
          <w:rFonts w:ascii="Times New Roman" w:eastAsia="Times New Roman" w:hAnsi="Times New Roman" w:cs="Times New Roman"/>
          <w:color w:val="000000" w:themeColor="text1"/>
          <w:sz w:val="24"/>
        </w:rPr>
        <w:fldChar w:fldCharType="end"/>
      </w:r>
      <w:r w:rsidRPr="00F650FA">
        <w:rPr>
          <w:rFonts w:ascii="Times New Roman" w:eastAsia="Times New Roman" w:hAnsi="Times New Roman" w:cs="Times New Roman"/>
          <w:color w:val="000000" w:themeColor="text1"/>
          <w:sz w:val="24"/>
        </w:rPr>
        <w:t xml:space="preserve">. The </w:t>
      </w:r>
      <w:r w:rsidRPr="00F650FA">
        <w:rPr>
          <w:rFonts w:ascii="Times New Roman" w:hAnsi="Times New Roman" w:cs="Times New Roman" w:hint="eastAsia"/>
          <w:color w:val="000000" w:themeColor="text1"/>
          <w:sz w:val="24"/>
        </w:rPr>
        <w:t>main</w:t>
      </w:r>
      <w:r w:rsidRPr="00F650FA">
        <w:rPr>
          <w:rFonts w:ascii="Times New Roman" w:eastAsia="Times New Roman" w:hAnsi="Times New Roman" w:cs="Times New Roman"/>
          <w:color w:val="000000" w:themeColor="text1"/>
          <w:sz w:val="24"/>
        </w:rPr>
        <w:t xml:space="preserve"> difference between BHM and DJO lies in the specification of their damage functions</w:t>
      </w:r>
      <w:r w:rsidRPr="00F650FA">
        <w:rPr>
          <w:rFonts w:ascii="Times New Roman" w:hAnsi="Times New Roman" w:cs="Times New Roman" w:hint="eastAsia"/>
          <w:color w:val="000000" w:themeColor="text1"/>
          <w:sz w:val="24"/>
        </w:rPr>
        <w:t>. T</w:t>
      </w:r>
      <w:r w:rsidRPr="00F650FA">
        <w:rPr>
          <w:rFonts w:ascii="Times New Roman" w:hAnsi="Times New Roman" w:cs="Times New Roman"/>
          <w:color w:val="000000" w:themeColor="text1"/>
          <w:sz w:val="24"/>
        </w:rPr>
        <w:t>h</w:t>
      </w:r>
      <w:r w:rsidRPr="00F650FA">
        <w:rPr>
          <w:rFonts w:ascii="Times New Roman" w:hAnsi="Times New Roman" w:cs="Times New Roman" w:hint="eastAsia"/>
          <w:color w:val="000000" w:themeColor="text1"/>
          <w:sz w:val="24"/>
        </w:rPr>
        <w:t xml:space="preserve">e </w:t>
      </w:r>
      <w:r w:rsidRPr="00F650FA">
        <w:rPr>
          <w:rFonts w:ascii="Times New Roman" w:eastAsia="Times New Roman" w:hAnsi="Times New Roman" w:cs="Times New Roman"/>
          <w:color w:val="000000" w:themeColor="text1"/>
          <w:sz w:val="24"/>
        </w:rPr>
        <w:t xml:space="preserve">BHM </w:t>
      </w:r>
      <w:r w:rsidRPr="00F650FA">
        <w:rPr>
          <w:rFonts w:ascii="Times New Roman" w:hAnsi="Times New Roman" w:cs="Times New Roman" w:hint="eastAsia"/>
          <w:color w:val="000000" w:themeColor="text1"/>
          <w:sz w:val="24"/>
        </w:rPr>
        <w:t xml:space="preserve">model </w:t>
      </w:r>
      <w:r w:rsidRPr="00F650FA">
        <w:rPr>
          <w:rFonts w:ascii="Times New Roman" w:eastAsia="Times New Roman" w:hAnsi="Times New Roman" w:cs="Times New Roman"/>
          <w:color w:val="000000" w:themeColor="text1"/>
          <w:sz w:val="24"/>
        </w:rPr>
        <w:t xml:space="preserve">employs a quadratic function to </w:t>
      </w:r>
      <w:r w:rsidRPr="00F650FA">
        <w:rPr>
          <w:rFonts w:ascii="Times New Roman" w:hAnsi="Times New Roman" w:cs="Times New Roman" w:hint="eastAsia"/>
          <w:color w:val="000000" w:themeColor="text1"/>
          <w:sz w:val="24"/>
        </w:rPr>
        <w:t>describe</w:t>
      </w:r>
      <w:r w:rsidRPr="00F650FA">
        <w:rPr>
          <w:rFonts w:ascii="Times New Roman" w:eastAsia="Times New Roman" w:hAnsi="Times New Roman" w:cs="Times New Roman"/>
          <w:color w:val="000000" w:themeColor="text1"/>
          <w:sz w:val="24"/>
        </w:rPr>
        <w:t xml:space="preserve"> the temperature-growth relationship, establishing an optimal temperature for all countries. </w:t>
      </w:r>
      <w:r w:rsidRPr="00F650FA">
        <w:rPr>
          <w:rFonts w:ascii="Times New Roman" w:eastAsia="Times New Roman" w:hAnsi="Times New Roman" w:cs="Times New Roman" w:hint="eastAsia"/>
          <w:color w:val="000000" w:themeColor="text1"/>
          <w:sz w:val="24"/>
        </w:rPr>
        <w:t>Th</w:t>
      </w:r>
      <w:r w:rsidRPr="00F650FA">
        <w:rPr>
          <w:rFonts w:ascii="Times New Roman" w:eastAsia="Times New Roman" w:hAnsi="Times New Roman" w:cs="Times New Roman"/>
          <w:color w:val="000000" w:themeColor="text1"/>
          <w:sz w:val="24"/>
        </w:rPr>
        <w:t>e DJO model employs a linear damage function, distinguishing between poor and rich countries by assigning different coefficients to each.</w:t>
      </w:r>
    </w:p>
    <w:p w14:paraId="6BBAB5E3" w14:textId="77777777" w:rsidR="009436F1" w:rsidRPr="00F650FA" w:rsidRDefault="009436F1" w:rsidP="00394633">
      <w:pPr>
        <w:spacing w:line="288" w:lineRule="auto"/>
        <w:rPr>
          <w:rFonts w:ascii="Times New Roman" w:eastAsia="Times New Roman" w:hAnsi="Times New Roman" w:cs="Times New Roman"/>
          <w:color w:val="000000" w:themeColor="text1"/>
          <w:sz w:val="24"/>
        </w:rPr>
      </w:pPr>
    </w:p>
    <w:p w14:paraId="38E6B3B3" w14:textId="6199890F" w:rsidR="00AA67D2" w:rsidRPr="00F650FA" w:rsidRDefault="00AA67D2" w:rsidP="00AA67D2">
      <w:pPr>
        <w:spacing w:line="288" w:lineRule="auto"/>
        <w:rPr>
          <w:rFonts w:ascii="Times New Roman" w:hAnsi="Times New Roman" w:cs="Times New Roman"/>
          <w:color w:val="000000" w:themeColor="text1"/>
          <w:sz w:val="24"/>
        </w:rPr>
      </w:pPr>
      <w:r w:rsidRPr="00F650FA">
        <w:rPr>
          <w:rFonts w:ascii="Times New Roman" w:hAnsi="Times New Roman" w:cs="Times New Roman" w:hint="eastAsia"/>
          <w:color w:val="000000" w:themeColor="text1"/>
          <w:sz w:val="24"/>
        </w:rPr>
        <w:t>E</w:t>
      </w:r>
      <w:r w:rsidRPr="00F650FA">
        <w:rPr>
          <w:rFonts w:ascii="Times New Roman" w:hAnsi="Times New Roman" w:cs="Times New Roman"/>
          <w:color w:val="000000" w:themeColor="text1"/>
          <w:sz w:val="24"/>
        </w:rPr>
        <w:t>quations (</w:t>
      </w:r>
      <w:r w:rsidR="009C695E" w:rsidRPr="00F650FA">
        <w:rPr>
          <w:rFonts w:ascii="Times New Roman" w:hAnsi="Times New Roman" w:cs="Times New Roman"/>
          <w:color w:val="000000" w:themeColor="text1"/>
          <w:sz w:val="24"/>
        </w:rPr>
        <w:t>9</w:t>
      </w:r>
      <w:r w:rsidRPr="00F650FA">
        <w:rPr>
          <w:rFonts w:ascii="Times New Roman" w:hAnsi="Times New Roman" w:cs="Times New Roman"/>
          <w:color w:val="000000" w:themeColor="text1"/>
          <w:sz w:val="24"/>
        </w:rPr>
        <w:t>-1</w:t>
      </w:r>
      <w:r w:rsidR="009C695E" w:rsidRPr="00F650FA">
        <w:rPr>
          <w:rFonts w:ascii="Times New Roman" w:hAnsi="Times New Roman" w:cs="Times New Roman"/>
          <w:color w:val="000000" w:themeColor="text1"/>
          <w:sz w:val="24"/>
        </w:rPr>
        <w:t>5</w:t>
      </w:r>
      <w:r w:rsidRPr="00F650FA">
        <w:rPr>
          <w:rFonts w:ascii="Times New Roman" w:hAnsi="Times New Roman" w:cs="Times New Roman"/>
          <w:color w:val="000000" w:themeColor="text1"/>
          <w:sz w:val="24"/>
        </w:rPr>
        <w:t xml:space="preserve">) provide a framework </w:t>
      </w:r>
      <w:r w:rsidRPr="00F650FA">
        <w:rPr>
          <w:rFonts w:ascii="Times New Roman" w:hAnsi="Times New Roman" w:cs="Times New Roman" w:hint="eastAsia"/>
          <w:color w:val="000000" w:themeColor="text1"/>
          <w:sz w:val="24"/>
        </w:rPr>
        <w:t>for</w:t>
      </w:r>
      <w:r w:rsidRPr="00F650FA">
        <w:rPr>
          <w:rFonts w:ascii="Times New Roman" w:hAnsi="Times New Roman" w:cs="Times New Roman"/>
          <w:color w:val="000000" w:themeColor="text1"/>
          <w:sz w:val="24"/>
        </w:rPr>
        <w:t xml:space="preserve"> evaluat</w:t>
      </w:r>
      <w:r w:rsidRPr="00F650FA">
        <w:rPr>
          <w:rFonts w:ascii="Times New Roman" w:hAnsi="Times New Roman" w:cs="Times New Roman" w:hint="eastAsia"/>
          <w:color w:val="000000" w:themeColor="text1"/>
          <w:sz w:val="24"/>
        </w:rPr>
        <w:t>ing</w:t>
      </w:r>
      <w:r w:rsidRPr="00F650FA">
        <w:rPr>
          <w:rFonts w:ascii="Times New Roman" w:hAnsi="Times New Roman" w:cs="Times New Roman"/>
          <w:color w:val="000000" w:themeColor="text1"/>
          <w:sz w:val="24"/>
        </w:rPr>
        <w:t xml:space="preserve"> the economic impacts of climate change by comparing observed temperature changes </w:t>
      </w:r>
      <w:r w:rsidRPr="00F650FA">
        <w:rPr>
          <w:rFonts w:ascii="Times New Roman" w:hAnsi="Times New Roman" w:cs="Times New Roman" w:hint="eastAsia"/>
          <w:color w:val="000000" w:themeColor="text1"/>
          <w:sz w:val="24"/>
        </w:rPr>
        <w:t>to those in</w:t>
      </w:r>
      <w:r w:rsidRPr="00F650FA">
        <w:rPr>
          <w:rFonts w:ascii="Times New Roman" w:hAnsi="Times New Roman" w:cs="Times New Roman"/>
          <w:color w:val="000000" w:themeColor="text1"/>
          <w:sz w:val="24"/>
        </w:rPr>
        <w:t xml:space="preserve"> counterfactual no-climate-change scenarios. Equation (</w:t>
      </w:r>
      <w:r w:rsidR="0006451A" w:rsidRPr="00F650FA">
        <w:rPr>
          <w:rFonts w:ascii="Times New Roman" w:hAnsi="Times New Roman" w:cs="Times New Roman"/>
          <w:color w:val="000000" w:themeColor="text1"/>
          <w:sz w:val="24"/>
        </w:rPr>
        <w:t>9</w:t>
      </w:r>
      <w:r w:rsidRPr="00F650FA">
        <w:rPr>
          <w:rFonts w:ascii="Times New Roman" w:hAnsi="Times New Roman" w:cs="Times New Roman"/>
          <w:color w:val="000000" w:themeColor="text1"/>
          <w:sz w:val="24"/>
        </w:rPr>
        <w:t>) defines the adjusted growth rate</w:t>
      </w:r>
      <w:r w:rsidRPr="00F650FA">
        <w:rPr>
          <w:rFonts w:ascii="Times New Roman" w:hAnsi="Times New Roman" w:cs="Times New Roman" w:hint="eastAsia"/>
          <w:color w:val="000000" w:themeColor="text1"/>
          <w:sz w:val="24"/>
        </w:rPr>
        <w:t xml:space="preserve"> (</w:t>
      </w:r>
      <w:r w:rsidRPr="00F650FA">
        <w:rPr>
          <w:rFonts w:ascii="Cambria Math" w:hAnsi="Cambria Math" w:cs="Cambria Math"/>
          <w:i/>
          <w:iCs/>
          <w:color w:val="000000" w:themeColor="text1"/>
        </w:rPr>
        <w:t>𝑔</w:t>
      </w:r>
      <w:r w:rsidRPr="00F650FA">
        <w:rPr>
          <w:rFonts w:ascii="Times New Roman" w:hAnsi="Times New Roman" w:cs="Times New Roman"/>
          <w:i/>
          <w:iCs/>
          <w:color w:val="000000" w:themeColor="text1"/>
        </w:rPr>
        <w:t>̃</w:t>
      </w:r>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 xml:space="preserve"> as the observed growth rate </w:t>
      </w:r>
      <w:r w:rsidRPr="00F650FA">
        <w:rPr>
          <w:rFonts w:ascii="Times New Roman" w:hAnsi="Times New Roman" w:cs="Times New Roman" w:hint="eastAsia"/>
          <w:color w:val="000000" w:themeColor="text1"/>
          <w:sz w:val="24"/>
        </w:rPr>
        <w:t>(</w:t>
      </w:r>
      <w:r w:rsidRPr="00F650FA">
        <w:rPr>
          <w:rFonts w:ascii="Cambria Math" w:hAnsi="Cambria Math" w:cs="Cambria Math"/>
          <w:i/>
          <w:iCs/>
          <w:color w:val="000000" w:themeColor="text1"/>
          <w:sz w:val="24"/>
        </w:rPr>
        <w:t>g</w:t>
      </w:r>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 xml:space="preserve"> minus the differential impacts of regional temperature under no-climate-change versus with-climate-change conditions. The term </w:t>
      </w:r>
      <m:oMath>
        <m:r>
          <w:rPr>
            <w:rFonts w:ascii="Cambria Math" w:hAnsi="Cambria Math" w:cs="Times New Roman"/>
            <w:color w:val="000000" w:themeColor="text1"/>
            <w:kern w:val="24"/>
            <w:sz w:val="24"/>
          </w:rPr>
          <m:t>f</m:t>
        </m:r>
        <m:d>
          <m:dPr>
            <m:ctrlPr>
              <w:rPr>
                <w:rFonts w:ascii="Cambria Math" w:hAnsi="Cambria Math" w:cs="Times New Roman"/>
                <w:i/>
                <w:iCs/>
                <w:color w:val="000000" w:themeColor="text1"/>
                <w:kern w:val="24"/>
                <w:sz w:val="24"/>
              </w:rPr>
            </m:ctrlPr>
          </m:dPr>
          <m:e>
            <m:sSubSup>
              <m:sSubSupPr>
                <m:ctrlPr>
                  <w:rPr>
                    <w:rFonts w:ascii="Cambria Math" w:hAnsi="Cambria Math" w:cs="Times New Roman"/>
                    <w:i/>
                    <w:iCs/>
                    <w:color w:val="000000" w:themeColor="text1"/>
                    <w:kern w:val="24"/>
                    <w:sz w:val="24"/>
                  </w:rPr>
                </m:ctrlPr>
              </m:sSubSupPr>
              <m:e>
                <m:r>
                  <w:rPr>
                    <w:rFonts w:ascii="Cambria Math" w:hAnsi="Cambria Math" w:cs="Times New Roman"/>
                    <w:color w:val="000000" w:themeColor="text1"/>
                    <w:kern w:val="24"/>
                    <w:sz w:val="24"/>
                  </w:rPr>
                  <m:t>T</m:t>
                </m:r>
              </m:e>
              <m:sub>
                <m:r>
                  <w:rPr>
                    <w:rFonts w:ascii="Cambria Math" w:hAnsi="Cambria Math" w:cs="Times New Roman"/>
                    <w:color w:val="000000" w:themeColor="text1"/>
                    <w:kern w:val="24"/>
                    <w:sz w:val="24"/>
                  </w:rPr>
                  <m:t>r,t</m:t>
                </m:r>
              </m:sub>
              <m:sup>
                <m:r>
                  <w:rPr>
                    <w:rFonts w:ascii="Cambria Math" w:hAnsi="Cambria Math" w:cs="Times New Roman"/>
                    <w:color w:val="000000" w:themeColor="text1"/>
                    <w:kern w:val="24"/>
                    <w:sz w:val="24"/>
                  </w:rPr>
                  <m:t>NoClimateChange</m:t>
                </m:r>
              </m:sup>
            </m:sSubSup>
          </m:e>
        </m:d>
        <m:r>
          <w:rPr>
            <w:rFonts w:ascii="Cambria Math" w:eastAsia="仿宋" w:hAnsi="Cambria Math" w:cs="Times New Roman"/>
            <w:color w:val="000000" w:themeColor="text1"/>
            <w:kern w:val="24"/>
            <w:sz w:val="24"/>
          </w:rPr>
          <m:t>-</m:t>
        </m:r>
        <m:r>
          <w:rPr>
            <w:rFonts w:ascii="Cambria Math" w:hAnsi="Cambria Math" w:cs="Times New Roman"/>
            <w:color w:val="000000" w:themeColor="text1"/>
            <w:kern w:val="24"/>
            <w:sz w:val="24"/>
          </w:rPr>
          <m:t>f</m:t>
        </m:r>
        <m:d>
          <m:dPr>
            <m:ctrlPr>
              <w:rPr>
                <w:rFonts w:ascii="Cambria Math" w:hAnsi="Cambria Math" w:cs="Times New Roman"/>
                <w:i/>
                <w:iCs/>
                <w:color w:val="000000" w:themeColor="text1"/>
                <w:kern w:val="24"/>
                <w:sz w:val="24"/>
              </w:rPr>
            </m:ctrlPr>
          </m:dPr>
          <m:e>
            <m:sSubSup>
              <m:sSubSupPr>
                <m:ctrlPr>
                  <w:rPr>
                    <w:rFonts w:ascii="Cambria Math" w:hAnsi="Cambria Math" w:cs="Times New Roman"/>
                    <w:i/>
                    <w:iCs/>
                    <w:color w:val="000000" w:themeColor="text1"/>
                    <w:kern w:val="24"/>
                    <w:sz w:val="24"/>
                  </w:rPr>
                </m:ctrlPr>
              </m:sSubSupPr>
              <m:e>
                <m:r>
                  <w:rPr>
                    <w:rFonts w:ascii="Cambria Math" w:hAnsi="Cambria Math" w:cs="Times New Roman"/>
                    <w:color w:val="000000" w:themeColor="text1"/>
                    <w:kern w:val="24"/>
                    <w:sz w:val="24"/>
                  </w:rPr>
                  <m:t>T</m:t>
                </m:r>
              </m:e>
              <m:sub>
                <m:r>
                  <w:rPr>
                    <w:rFonts w:ascii="Cambria Math" w:hAnsi="Cambria Math" w:cs="Times New Roman"/>
                    <w:color w:val="000000" w:themeColor="text1"/>
                    <w:kern w:val="24"/>
                    <w:sz w:val="24"/>
                  </w:rPr>
                  <m:t>r,t</m:t>
                </m:r>
              </m:sub>
              <m:sup>
                <m:r>
                  <w:rPr>
                    <w:rFonts w:ascii="Cambria Math" w:hAnsi="Cambria Math" w:cs="Times New Roman"/>
                    <w:color w:val="000000" w:themeColor="text1"/>
                    <w:kern w:val="24"/>
                    <w:sz w:val="24"/>
                  </w:rPr>
                  <m:t>WithClimateChange</m:t>
                </m:r>
              </m:sup>
            </m:sSubSup>
          </m:e>
        </m:d>
      </m:oMath>
      <w:r w:rsidRPr="00F650FA">
        <w:rPr>
          <w:rFonts w:ascii="Times New Roman" w:hAnsi="Times New Roman" w:cs="Times New Roman"/>
          <w:color w:val="000000" w:themeColor="text1"/>
          <w:sz w:val="24"/>
        </w:rPr>
        <w:t xml:space="preserve"> quantifies the </w:t>
      </w:r>
      <w:r w:rsidRPr="00F650FA">
        <w:rPr>
          <w:rFonts w:ascii="Times New Roman" w:hAnsi="Times New Roman" w:cs="Times New Roman" w:hint="eastAsia"/>
          <w:color w:val="000000" w:themeColor="text1"/>
          <w:sz w:val="24"/>
        </w:rPr>
        <w:t>change</w:t>
      </w:r>
      <w:r w:rsidRPr="00F650FA">
        <w:rPr>
          <w:rFonts w:ascii="Times New Roman" w:hAnsi="Times New Roman" w:cs="Times New Roman"/>
          <w:color w:val="000000" w:themeColor="text1"/>
          <w:sz w:val="24"/>
        </w:rPr>
        <w:t xml:space="preserve"> in economic growth attributable to temperature deviations induced by climate change. Equation (</w:t>
      </w:r>
      <w:r w:rsidR="009C695E" w:rsidRPr="00F650FA">
        <w:rPr>
          <w:rFonts w:ascii="Times New Roman" w:hAnsi="Times New Roman" w:cs="Times New Roman"/>
          <w:color w:val="000000" w:themeColor="text1"/>
          <w:sz w:val="24"/>
        </w:rPr>
        <w:t>10</w:t>
      </w:r>
      <w:r w:rsidRPr="00F650FA">
        <w:rPr>
          <w:rFonts w:ascii="Times New Roman" w:hAnsi="Times New Roman" w:cs="Times New Roman"/>
          <w:color w:val="000000" w:themeColor="text1"/>
          <w:sz w:val="24"/>
        </w:rPr>
        <w:t xml:space="preserve">) introduces </w:t>
      </w:r>
      <w:r w:rsidRPr="00F650FA">
        <w:rPr>
          <w:rFonts w:ascii="Times New Roman" w:hAnsi="Times New Roman" w:cs="Times New Roman"/>
          <w:i/>
          <w:iCs/>
          <w:color w:val="000000" w:themeColor="text1"/>
          <w:sz w:val="24"/>
          <w:szCs w:val="32"/>
        </w:rPr>
        <w:t>ΔT</w:t>
      </w:r>
      <w:r w:rsidRPr="00F650FA">
        <w:rPr>
          <w:rFonts w:ascii="Times New Roman" w:hAnsi="Times New Roman" w:cs="Times New Roman"/>
          <w:color w:val="000000" w:themeColor="text1"/>
          <w:sz w:val="24"/>
        </w:rPr>
        <w:t xml:space="preserve">, which </w:t>
      </w:r>
      <w:r w:rsidRPr="00F650FA">
        <w:rPr>
          <w:rFonts w:ascii="Times New Roman" w:hAnsi="Times New Roman" w:cs="Times New Roman" w:hint="eastAsia"/>
          <w:color w:val="000000" w:themeColor="text1"/>
          <w:sz w:val="24"/>
        </w:rPr>
        <w:t>captures</w:t>
      </w:r>
      <w:r w:rsidRPr="00F650FA">
        <w:rPr>
          <w:rFonts w:ascii="Times New Roman" w:hAnsi="Times New Roman" w:cs="Times New Roman"/>
          <w:color w:val="000000" w:themeColor="text1"/>
          <w:sz w:val="24"/>
        </w:rPr>
        <w:t xml:space="preserve"> the difference between the regional temperature under climate change and the baseline no-climate-change temperature. This temperature deviation serves as a key input for understanding how changes in regional climate conditions disrupt economic growth </w:t>
      </w:r>
      <w:r w:rsidRPr="00F650FA">
        <w:rPr>
          <w:rFonts w:ascii="Times New Roman" w:hAnsi="Times New Roman" w:cs="Times New Roman" w:hint="eastAsia"/>
          <w:color w:val="000000" w:themeColor="text1"/>
          <w:sz w:val="24"/>
        </w:rPr>
        <w:t>trajectories</w:t>
      </w:r>
      <w:r w:rsidRPr="00F650FA">
        <w:rPr>
          <w:rFonts w:ascii="Times New Roman" w:hAnsi="Times New Roman" w:cs="Times New Roman"/>
          <w:color w:val="000000" w:themeColor="text1"/>
          <w:sz w:val="24"/>
        </w:rPr>
        <w:t>. Equation (1</w:t>
      </w:r>
      <w:r w:rsidR="009C695E" w:rsidRPr="00F650FA">
        <w:rPr>
          <w:rFonts w:ascii="Times New Roman" w:hAnsi="Times New Roman" w:cs="Times New Roman"/>
          <w:color w:val="000000" w:themeColor="text1"/>
          <w:sz w:val="24"/>
        </w:rPr>
        <w:t>1</w:t>
      </w:r>
      <w:r w:rsidRPr="00F650FA">
        <w:rPr>
          <w:rFonts w:ascii="Times New Roman" w:hAnsi="Times New Roman" w:cs="Times New Roman"/>
          <w:color w:val="000000" w:themeColor="text1"/>
          <w:sz w:val="24"/>
        </w:rPr>
        <w:t xml:space="preserve">) </w:t>
      </w:r>
      <w:r w:rsidRPr="00F650FA">
        <w:rPr>
          <w:rFonts w:ascii="Times New Roman" w:hAnsi="Times New Roman" w:cs="Times New Roman" w:hint="eastAsia"/>
          <w:color w:val="000000" w:themeColor="text1"/>
          <w:sz w:val="24"/>
        </w:rPr>
        <w:t xml:space="preserve">then </w:t>
      </w:r>
      <w:r w:rsidRPr="00F650FA">
        <w:rPr>
          <w:rFonts w:ascii="Times New Roman" w:hAnsi="Times New Roman" w:cs="Times New Roman"/>
          <w:color w:val="000000" w:themeColor="text1"/>
          <w:sz w:val="24"/>
        </w:rPr>
        <w:t xml:space="preserve">aggregates these impacts over time, with the cumulative difference between the logarithmic economic outputs </w:t>
      </w:r>
      <w:r w:rsidRPr="00F650FA">
        <w:rPr>
          <w:rFonts w:ascii="Times New Roman" w:hAnsi="Times New Roman" w:cs="Times New Roman" w:hint="eastAsia"/>
          <w:color w:val="000000" w:themeColor="text1"/>
          <w:sz w:val="24"/>
        </w:rPr>
        <w:t>(</w:t>
      </w:r>
      <w:r w:rsidRPr="00F650FA">
        <w:rPr>
          <w:rFonts w:ascii="Cambria Math" w:hAnsi="Cambria Math" w:cs="Cambria Math"/>
          <w:i/>
          <w:iCs/>
          <w:color w:val="000000" w:themeColor="text1"/>
          <w:sz w:val="24"/>
        </w:rPr>
        <w:t>ln</w:t>
      </w:r>
      <w:r w:rsidRPr="00F650FA">
        <w:rPr>
          <w:rFonts w:ascii="Times New Roman" w:hAnsi="Times New Roman" w:cs="Times New Roman"/>
          <w:i/>
          <w:iCs/>
          <w:color w:val="000000" w:themeColor="text1"/>
          <w:sz w:val="24"/>
        </w:rPr>
        <w:t>(</w:t>
      </w:r>
      <w:r w:rsidRPr="00F650FA">
        <w:rPr>
          <w:rFonts w:ascii="Cambria Math" w:hAnsi="Cambria Math" w:cs="Cambria Math"/>
          <w:i/>
          <w:iCs/>
          <w:color w:val="000000" w:themeColor="text1"/>
          <w:sz w:val="24"/>
        </w:rPr>
        <w:t>𝑦</w:t>
      </w:r>
      <w:r w:rsidRPr="00F650FA">
        <w:rPr>
          <w:rFonts w:ascii="Times New Roman" w:hAnsi="Times New Roman" w:cs="Times New Roman"/>
          <w:i/>
          <w:iCs/>
          <w:color w:val="000000" w:themeColor="text1"/>
          <w:sz w:val="24"/>
        </w:rPr>
        <w:t>)</w:t>
      </w:r>
      <w:r w:rsidRPr="00F650FA">
        <w:rPr>
          <w:rFonts w:ascii="Times New Roman" w:hAnsi="Times New Roman" w:cs="Times New Roman"/>
          <w:color w:val="000000" w:themeColor="text1"/>
          <w:sz w:val="24"/>
        </w:rPr>
        <w:t xml:space="preserve"> and </w:t>
      </w:r>
      <w:r w:rsidRPr="00F650FA">
        <w:rPr>
          <w:rFonts w:ascii="Cambria Math" w:hAnsi="Cambria Math" w:cs="Cambria Math"/>
          <w:i/>
          <w:iCs/>
          <w:color w:val="000000" w:themeColor="text1"/>
          <w:sz w:val="24"/>
        </w:rPr>
        <w:t>𝑙𝑛</w:t>
      </w:r>
      <w:r w:rsidRPr="00F650FA">
        <w:rPr>
          <w:rFonts w:ascii="Times New Roman" w:hAnsi="Times New Roman" w:cs="Times New Roman"/>
          <w:i/>
          <w:iCs/>
          <w:color w:val="000000" w:themeColor="text1"/>
          <w:sz w:val="24"/>
        </w:rPr>
        <w:t>(</w:t>
      </w:r>
      <w:r w:rsidRPr="00F650FA">
        <w:rPr>
          <w:rFonts w:ascii="Cambria Math" w:hAnsi="Cambria Math" w:cs="Cambria Math"/>
          <w:i/>
          <w:iCs/>
          <w:color w:val="000000" w:themeColor="text1"/>
          <w:sz w:val="24"/>
        </w:rPr>
        <w:t>𝑦</w:t>
      </w:r>
      <w:r w:rsidRPr="00F650FA">
        <w:rPr>
          <w:rFonts w:ascii="Times New Roman" w:hAnsi="Times New Roman" w:cs="Times New Roman"/>
          <w:i/>
          <w:iCs/>
          <w:color w:val="000000" w:themeColor="text1"/>
          <w:sz w:val="24"/>
        </w:rPr>
        <w:t>̃)</w:t>
      </w:r>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 xml:space="preserve">, representing the total economic damages </w:t>
      </w:r>
      <w:r w:rsidRPr="00F650FA">
        <w:rPr>
          <w:rFonts w:ascii="Times New Roman" w:hAnsi="Times New Roman" w:cs="Times New Roman" w:hint="eastAsia"/>
          <w:color w:val="000000" w:themeColor="text1"/>
          <w:sz w:val="24"/>
        </w:rPr>
        <w:t>caused by</w:t>
      </w:r>
      <w:r w:rsidRPr="00F650FA">
        <w:rPr>
          <w:rFonts w:ascii="Times New Roman" w:hAnsi="Times New Roman" w:cs="Times New Roman"/>
          <w:color w:val="000000" w:themeColor="text1"/>
          <w:sz w:val="24"/>
        </w:rPr>
        <w:t xml:space="preserve"> climate change. </w:t>
      </w:r>
    </w:p>
    <w:p w14:paraId="28BEBE62" w14:textId="77777777" w:rsidR="00F8556C" w:rsidRPr="00F650FA" w:rsidRDefault="00F8556C" w:rsidP="00394633">
      <w:pPr>
        <w:spacing w:line="288" w:lineRule="auto"/>
        <w:rPr>
          <w:rFonts w:ascii="Times New Roman" w:hAnsi="Times New Roman" w:cs="Times New Roman"/>
          <w:color w:val="000000" w:themeColor="text1"/>
          <w:sz w:val="24"/>
        </w:rPr>
      </w:pPr>
    </w:p>
    <w:p w14:paraId="614A6744" w14:textId="121C446A" w:rsidR="006F14CF" w:rsidRPr="00F650FA" w:rsidRDefault="00000000" w:rsidP="00EF09D6">
      <w:pPr>
        <w:spacing w:beforeLines="50" w:before="156" w:afterLines="50" w:after="156" w:line="288" w:lineRule="auto"/>
        <w:jc w:val="right"/>
        <w:rPr>
          <w:rFonts w:ascii="Times New Roman" w:eastAsia="仿宋" w:hAnsi="Times New Roman" w:cs="Times New Roman"/>
          <w:color w:val="000000" w:themeColor="text1"/>
          <w:kern w:val="24"/>
          <w:sz w:val="22"/>
          <w:szCs w:val="22"/>
        </w:rPr>
      </w:pPr>
      <m:oMath>
        <m:acc>
          <m:accPr>
            <m:chr m:val="̃"/>
            <m:ctrlPr>
              <w:rPr>
                <w:rFonts w:ascii="Cambria Math" w:eastAsia="仿宋" w:hAnsi="Cambria Math" w:cs="Times New Roman"/>
                <w:i/>
                <w:iCs/>
                <w:color w:val="000000" w:themeColor="text1"/>
                <w:kern w:val="24"/>
                <w:sz w:val="22"/>
                <w:szCs w:val="22"/>
              </w:rPr>
            </m:ctrlPr>
          </m:accPr>
          <m:e>
            <m:sSub>
              <m:sSubPr>
                <m:ctrlPr>
                  <w:rPr>
                    <w:rFonts w:ascii="Cambria Math" w:eastAsia="仿宋" w:hAnsi="Cambria Math" w:cs="Times New Roman"/>
                    <w:i/>
                    <w:iCs/>
                    <w:color w:val="000000" w:themeColor="text1"/>
                    <w:kern w:val="24"/>
                    <w:sz w:val="22"/>
                    <w:szCs w:val="22"/>
                  </w:rPr>
                </m:ctrlPr>
              </m:sSubPr>
              <m:e>
                <m:r>
                  <w:rPr>
                    <w:rFonts w:ascii="Cambria Math" w:eastAsia="仿宋" w:hAnsi="Cambria Math" w:cs="Times New Roman"/>
                    <w:color w:val="000000" w:themeColor="text1"/>
                    <w:kern w:val="24"/>
                    <w:sz w:val="22"/>
                    <w:szCs w:val="22"/>
                  </w:rPr>
                  <m:t>g</m:t>
                </m:r>
              </m:e>
              <m:sub>
                <m:r>
                  <w:rPr>
                    <w:rFonts w:ascii="Cambria Math" w:eastAsia="仿宋" w:hAnsi="Cambria Math" w:cs="Times New Roman"/>
                    <w:color w:val="000000" w:themeColor="text1"/>
                    <w:kern w:val="24"/>
                    <w:sz w:val="22"/>
                    <w:szCs w:val="22"/>
                  </w:rPr>
                  <m:t>t,r</m:t>
                </m:r>
              </m:sub>
            </m:sSub>
          </m:e>
        </m:acc>
        <m:r>
          <w:rPr>
            <w:rFonts w:ascii="Cambria Math" w:eastAsia="仿宋" w:hAnsi="Cambria Math" w:cs="Times New Roman"/>
            <w:color w:val="000000" w:themeColor="text1"/>
            <w:kern w:val="24"/>
            <w:sz w:val="22"/>
            <w:szCs w:val="22"/>
          </w:rPr>
          <m:t>=</m:t>
        </m:r>
        <m:sSub>
          <m:sSubPr>
            <m:ctrlPr>
              <w:rPr>
                <w:rFonts w:ascii="Cambria Math" w:eastAsia="仿宋" w:hAnsi="Cambria Math" w:cs="Times New Roman"/>
                <w:i/>
                <w:iCs/>
                <w:color w:val="000000" w:themeColor="text1"/>
                <w:kern w:val="24"/>
                <w:sz w:val="22"/>
                <w:szCs w:val="22"/>
              </w:rPr>
            </m:ctrlPr>
          </m:sSubPr>
          <m:e>
            <m:r>
              <w:rPr>
                <w:rFonts w:ascii="Cambria Math" w:eastAsia="仿宋" w:hAnsi="Cambria Math" w:cs="Times New Roman"/>
                <w:color w:val="000000" w:themeColor="text1"/>
                <w:kern w:val="24"/>
                <w:sz w:val="22"/>
                <w:szCs w:val="22"/>
              </w:rPr>
              <m:t>g</m:t>
            </m:r>
          </m:e>
          <m:sub>
            <m:r>
              <w:rPr>
                <w:rFonts w:ascii="Cambria Math" w:eastAsia="仿宋" w:hAnsi="Cambria Math" w:cs="Times New Roman"/>
                <w:color w:val="000000" w:themeColor="text1"/>
                <w:kern w:val="24"/>
                <w:sz w:val="22"/>
                <w:szCs w:val="22"/>
              </w:rPr>
              <m:t>t,r</m:t>
            </m:r>
          </m:sub>
        </m:sSub>
        <m:r>
          <w:rPr>
            <w:rFonts w:ascii="Cambria Math" w:eastAsia="仿宋" w:hAnsi="Cambria Math" w:cs="Times New Roman"/>
            <w:color w:val="000000" w:themeColor="text1"/>
            <w:kern w:val="24"/>
            <w:sz w:val="22"/>
            <w:szCs w:val="22"/>
          </w:rPr>
          <m:t>- [</m:t>
        </m:r>
        <m:r>
          <w:rPr>
            <w:rFonts w:ascii="Cambria Math" w:hAnsi="Cambria Math" w:cs="Times New Roman"/>
            <w:color w:val="000000" w:themeColor="text1"/>
            <w:kern w:val="24"/>
            <w:sz w:val="22"/>
            <w:szCs w:val="22"/>
          </w:rPr>
          <m:t>f</m:t>
        </m:r>
        <m:d>
          <m:dPr>
            <m:ctrlPr>
              <w:rPr>
                <w:rFonts w:ascii="Cambria Math" w:hAnsi="Cambria Math" w:cs="Times New Roman"/>
                <w:i/>
                <w:iCs/>
                <w:color w:val="000000" w:themeColor="text1"/>
                <w:kern w:val="24"/>
                <w:sz w:val="22"/>
                <w:szCs w:val="22"/>
              </w:rPr>
            </m:ctrlPr>
          </m:dPr>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up>
                <m:r>
                  <w:rPr>
                    <w:rFonts w:ascii="Cambria Math" w:hAnsi="Cambria Math" w:cs="Times New Roman"/>
                    <w:color w:val="000000" w:themeColor="text1"/>
                    <w:kern w:val="24"/>
                    <w:sz w:val="22"/>
                    <w:szCs w:val="22"/>
                  </w:rPr>
                  <m:t>NoClimateChange</m:t>
                </m:r>
              </m:sup>
            </m:sSubSup>
          </m:e>
        </m:d>
        <m:r>
          <w:rPr>
            <w:rFonts w:ascii="Cambria Math" w:eastAsia="仿宋" w:hAnsi="Cambria Math" w:cs="Times New Roman"/>
            <w:color w:val="000000" w:themeColor="text1"/>
            <w:kern w:val="24"/>
            <w:sz w:val="22"/>
            <w:szCs w:val="22"/>
          </w:rPr>
          <m:t>-</m:t>
        </m:r>
        <m:r>
          <w:rPr>
            <w:rFonts w:ascii="Cambria Math" w:hAnsi="Cambria Math" w:cs="Times New Roman"/>
            <w:color w:val="000000" w:themeColor="text1"/>
            <w:kern w:val="24"/>
            <w:sz w:val="22"/>
            <w:szCs w:val="22"/>
          </w:rPr>
          <m:t>f</m:t>
        </m:r>
        <m:d>
          <m:dPr>
            <m:ctrlPr>
              <w:rPr>
                <w:rFonts w:ascii="Cambria Math" w:hAnsi="Cambria Math" w:cs="Times New Roman"/>
                <w:i/>
                <w:iCs/>
                <w:color w:val="000000" w:themeColor="text1"/>
                <w:kern w:val="24"/>
                <w:sz w:val="22"/>
                <w:szCs w:val="22"/>
              </w:rPr>
            </m:ctrlPr>
          </m:dPr>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up>
                <m:r>
                  <w:rPr>
                    <w:rFonts w:ascii="Cambria Math" w:hAnsi="Cambria Math" w:cs="Times New Roman"/>
                    <w:color w:val="000000" w:themeColor="text1"/>
                    <w:kern w:val="24"/>
                    <w:sz w:val="22"/>
                    <w:szCs w:val="22"/>
                  </w:rPr>
                  <m:t>WithClimateChange</m:t>
                </m:r>
              </m:sup>
            </m:sSubSup>
          </m:e>
        </m:d>
        <m:r>
          <w:rPr>
            <w:rFonts w:ascii="Cambria Math" w:eastAsia="仿宋" w:hAnsi="Cambria Math" w:cs="Times New Roman"/>
            <w:color w:val="000000" w:themeColor="text1"/>
            <w:kern w:val="24"/>
            <w:sz w:val="22"/>
            <w:szCs w:val="22"/>
          </w:rPr>
          <m:t>]</m:t>
        </m:r>
      </m:oMath>
      <w:r w:rsidR="004F4480" w:rsidRPr="00F650FA">
        <w:rPr>
          <w:rFonts w:ascii="Times New Roman" w:eastAsia="仿宋" w:hAnsi="Times New Roman" w:cs="Times New Roman"/>
          <w:i/>
          <w:iCs/>
          <w:color w:val="000000" w:themeColor="text1"/>
          <w:kern w:val="24"/>
          <w:sz w:val="22"/>
          <w:szCs w:val="22"/>
        </w:rPr>
        <w:t xml:space="preserve">      </w:t>
      </w:r>
      <w:r w:rsidR="004F4480" w:rsidRPr="00F650FA">
        <w:rPr>
          <w:rFonts w:ascii="Times New Roman" w:eastAsia="仿宋" w:hAnsi="Times New Roman" w:cs="Times New Roman"/>
          <w:color w:val="000000" w:themeColor="text1"/>
          <w:kern w:val="24"/>
          <w:sz w:val="22"/>
          <w:szCs w:val="22"/>
        </w:rPr>
        <w:t>(</w:t>
      </w:r>
      <w:r w:rsidR="00C477DA" w:rsidRPr="00F650FA">
        <w:rPr>
          <w:rFonts w:ascii="Times New Roman" w:eastAsia="仿宋" w:hAnsi="Times New Roman" w:cs="Times New Roman"/>
          <w:color w:val="000000" w:themeColor="text1"/>
          <w:kern w:val="24"/>
          <w:sz w:val="22"/>
          <w:szCs w:val="22"/>
        </w:rPr>
        <w:t>9</w:t>
      </w:r>
      <w:r w:rsidR="004F4480" w:rsidRPr="00F650FA">
        <w:rPr>
          <w:rFonts w:ascii="Times New Roman" w:eastAsia="仿宋" w:hAnsi="Times New Roman" w:cs="Times New Roman"/>
          <w:color w:val="000000" w:themeColor="text1"/>
          <w:kern w:val="24"/>
          <w:sz w:val="22"/>
          <w:szCs w:val="22"/>
        </w:rPr>
        <w:t>)</w:t>
      </w:r>
    </w:p>
    <w:p w14:paraId="7BF90CAD" w14:textId="303DDF33" w:rsidR="008576E2" w:rsidRPr="00F650FA" w:rsidRDefault="00000000" w:rsidP="00EF09D6">
      <w:pPr>
        <w:spacing w:beforeLines="50" w:before="156" w:afterLines="50" w:after="156" w:line="288" w:lineRule="auto"/>
        <w:jc w:val="right"/>
        <w:rPr>
          <w:rFonts w:ascii="Times New Roman" w:eastAsia="仿宋" w:hAnsi="Times New Roman" w:cs="Times New Roman"/>
          <w:color w:val="000000" w:themeColor="text1"/>
          <w:kern w:val="24"/>
          <w:sz w:val="22"/>
          <w:szCs w:val="22"/>
        </w:rPr>
      </w:pPr>
      <m:oMath>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r>
          <w:rPr>
            <w:rFonts w:ascii="Cambria Math" w:hAnsi="Cambria Math" w:cs="Times New Roman"/>
            <w:color w:val="000000" w:themeColor="text1"/>
            <w:kern w:val="24"/>
            <w:sz w:val="22"/>
            <w:szCs w:val="22"/>
          </w:rPr>
          <m:t xml:space="preserve">= </m:t>
        </m:r>
        <m:sSubSup>
          <m:sSubSupPr>
            <m:ctrlPr>
              <w:rPr>
                <w:rFonts w:ascii="Cambria Math" w:hAnsi="Cambria Math" w:cs="Times New Roman"/>
                <w:i/>
                <w:iCs/>
                <w:color w:val="000000" w:themeColor="text1"/>
                <w:kern w:val="24"/>
                <w:sz w:val="22"/>
                <w:szCs w:val="22"/>
              </w:rPr>
            </m:ctrlPr>
          </m:sSubSupPr>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up>
                <m:r>
                  <w:rPr>
                    <w:rFonts w:ascii="Cambria Math" w:hAnsi="Cambria Math" w:cs="Times New Roman"/>
                    <w:color w:val="000000" w:themeColor="text1"/>
                    <w:kern w:val="24"/>
                    <w:sz w:val="22"/>
                    <w:szCs w:val="22"/>
                  </w:rPr>
                  <m:t>WithClimateChange</m:t>
                </m:r>
              </m:sup>
            </m:sSubSup>
            <m:r>
              <w:rPr>
                <w:rFonts w:ascii="Cambria Math" w:hAnsi="Cambria Math" w:cs="Times New Roman"/>
                <w:color w:val="000000" w:themeColor="text1"/>
                <w:kern w:val="24"/>
                <w:sz w:val="22"/>
                <w:szCs w:val="22"/>
              </w:rPr>
              <m:t>- T</m:t>
            </m:r>
          </m:e>
          <m:sub>
            <m:r>
              <w:rPr>
                <w:rFonts w:ascii="Cambria Math" w:hAnsi="Cambria Math" w:cs="Times New Roman"/>
                <w:color w:val="000000" w:themeColor="text1"/>
                <w:kern w:val="24"/>
                <w:sz w:val="22"/>
                <w:szCs w:val="22"/>
              </w:rPr>
              <m:t>r,t</m:t>
            </m:r>
          </m:sub>
          <m:sup>
            <m:r>
              <w:rPr>
                <w:rFonts w:ascii="Cambria Math" w:hAnsi="Cambria Math" w:cs="Times New Roman"/>
                <w:color w:val="000000" w:themeColor="text1"/>
                <w:kern w:val="24"/>
                <w:sz w:val="22"/>
                <w:szCs w:val="22"/>
              </w:rPr>
              <m:t>NoClimateChange</m:t>
            </m:r>
          </m:sup>
        </m:sSubSup>
      </m:oMath>
      <w:r w:rsidR="008576E2" w:rsidRPr="00F650FA">
        <w:rPr>
          <w:rFonts w:ascii="Times New Roman" w:eastAsia="仿宋" w:hAnsi="Times New Roman" w:cs="Times New Roman" w:hint="eastAsia"/>
          <w:iCs/>
          <w:color w:val="000000" w:themeColor="text1"/>
          <w:kern w:val="24"/>
          <w:sz w:val="22"/>
          <w:szCs w:val="22"/>
        </w:rPr>
        <w:t xml:space="preserve"> </w:t>
      </w:r>
      <w:r w:rsidR="008576E2" w:rsidRPr="00F650FA">
        <w:rPr>
          <w:rFonts w:ascii="Times New Roman" w:eastAsia="仿宋" w:hAnsi="Times New Roman" w:cs="Times New Roman"/>
          <w:iCs/>
          <w:color w:val="000000" w:themeColor="text1"/>
          <w:kern w:val="24"/>
          <w:sz w:val="22"/>
          <w:szCs w:val="22"/>
        </w:rPr>
        <w:t xml:space="preserve">          (</w:t>
      </w:r>
      <w:r w:rsidR="00C477DA" w:rsidRPr="00F650FA">
        <w:rPr>
          <w:rFonts w:ascii="Times New Roman" w:eastAsia="仿宋" w:hAnsi="Times New Roman" w:cs="Times New Roman"/>
          <w:iCs/>
          <w:color w:val="000000" w:themeColor="text1"/>
          <w:kern w:val="24"/>
          <w:sz w:val="22"/>
          <w:szCs w:val="22"/>
        </w:rPr>
        <w:t>10</w:t>
      </w:r>
      <w:r w:rsidR="008576E2" w:rsidRPr="00F650FA">
        <w:rPr>
          <w:rFonts w:ascii="Times New Roman" w:eastAsia="仿宋" w:hAnsi="Times New Roman" w:cs="Times New Roman"/>
          <w:iCs/>
          <w:color w:val="000000" w:themeColor="text1"/>
          <w:kern w:val="24"/>
          <w:sz w:val="22"/>
          <w:szCs w:val="22"/>
        </w:rPr>
        <w:t>)</w:t>
      </w:r>
    </w:p>
    <w:p w14:paraId="34729394" w14:textId="00D981DE" w:rsidR="00153771" w:rsidRPr="00F650FA" w:rsidRDefault="00000000" w:rsidP="00EF09D6">
      <w:pPr>
        <w:spacing w:beforeLines="50" w:before="156" w:afterLines="50" w:after="156" w:line="288" w:lineRule="auto"/>
        <w:jc w:val="right"/>
        <w:rPr>
          <w:rFonts w:ascii="Times New Roman" w:eastAsia="仿宋" w:hAnsi="Times New Roman" w:cs="Times New Roman"/>
          <w:color w:val="000000" w:themeColor="text1"/>
          <w:kern w:val="24"/>
          <w:sz w:val="22"/>
          <w:szCs w:val="22"/>
        </w:rPr>
      </w:pPr>
      <m:oMath>
        <m:func>
          <m:funcPr>
            <m:ctrlPr>
              <w:rPr>
                <w:rFonts w:ascii="Cambria Math" w:eastAsia="仿宋" w:hAnsi="Cambria Math" w:cs="Times New Roman"/>
                <w:i/>
                <w:iCs/>
                <w:color w:val="000000" w:themeColor="text1"/>
                <w:kern w:val="24"/>
                <w:sz w:val="22"/>
                <w:szCs w:val="22"/>
              </w:rPr>
            </m:ctrlPr>
          </m:funcPr>
          <m:fName>
            <m:r>
              <m:rPr>
                <m:sty m:val="p"/>
              </m:rPr>
              <w:rPr>
                <w:rFonts w:ascii="Cambria Math" w:eastAsia="仿宋" w:hAnsi="Cambria Math" w:cs="Times New Roman"/>
                <w:color w:val="000000" w:themeColor="text1"/>
                <w:kern w:val="24"/>
                <w:sz w:val="22"/>
                <w:szCs w:val="22"/>
              </w:rPr>
              <m:t>ln</m:t>
            </m:r>
          </m:fName>
          <m:e>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(y</m:t>
                </m:r>
              </m:e>
              <m:sub>
                <m:r>
                  <w:rPr>
                    <w:rFonts w:ascii="Cambria Math" w:hAnsi="Cambria Math" w:cs="Times New Roman"/>
                    <w:color w:val="000000" w:themeColor="text1"/>
                    <w:kern w:val="24"/>
                    <w:sz w:val="22"/>
                    <w:szCs w:val="22"/>
                  </w:rPr>
                  <m:t>r,t</m:t>
                </m:r>
              </m:sub>
            </m:sSub>
            <m:r>
              <w:rPr>
                <w:rFonts w:ascii="Cambria Math" w:hAnsi="Cambria Math" w:cs="Times New Roman"/>
                <w:color w:val="000000" w:themeColor="text1"/>
                <w:kern w:val="24"/>
                <w:sz w:val="22"/>
                <w:szCs w:val="22"/>
              </w:rPr>
              <m:t>)</m:t>
            </m:r>
          </m:e>
        </m:func>
        <m:r>
          <w:rPr>
            <w:rFonts w:ascii="Cambria Math" w:eastAsia="仿宋" w:hAnsi="Cambria Math" w:cs="Times New Roman"/>
            <w:color w:val="000000" w:themeColor="text1"/>
            <w:kern w:val="24"/>
            <w:sz w:val="22"/>
            <w:szCs w:val="22"/>
          </w:rPr>
          <m:t xml:space="preserve">- </m:t>
        </m:r>
        <m:func>
          <m:funcPr>
            <m:ctrlPr>
              <w:rPr>
                <w:rFonts w:ascii="Cambria Math" w:eastAsia="仿宋" w:hAnsi="Cambria Math" w:cs="Times New Roman"/>
                <w:i/>
                <w:iCs/>
                <w:color w:val="000000" w:themeColor="text1"/>
                <w:kern w:val="24"/>
                <w:sz w:val="22"/>
                <w:szCs w:val="22"/>
              </w:rPr>
            </m:ctrlPr>
          </m:funcPr>
          <m:fName>
            <m:r>
              <m:rPr>
                <m:sty m:val="p"/>
              </m:rPr>
              <w:rPr>
                <w:rFonts w:ascii="Cambria Math" w:eastAsia="仿宋" w:hAnsi="Cambria Math" w:cs="Times New Roman"/>
                <w:color w:val="000000" w:themeColor="text1"/>
                <w:kern w:val="24"/>
                <w:sz w:val="22"/>
                <w:szCs w:val="22"/>
              </w:rPr>
              <m:t>ln</m:t>
            </m:r>
          </m:fName>
          <m:e>
            <m:r>
              <w:rPr>
                <w:rFonts w:ascii="Cambria Math" w:eastAsia="仿宋" w:hAnsi="Cambria Math" w:cs="Times New Roman"/>
                <w:color w:val="000000" w:themeColor="text1"/>
                <w:kern w:val="24"/>
                <w:sz w:val="22"/>
                <w:szCs w:val="22"/>
              </w:rPr>
              <m:t>(</m:t>
            </m:r>
            <m:acc>
              <m:accPr>
                <m:chr m:val="̃"/>
                <m:ctrlPr>
                  <w:rPr>
                    <w:rFonts w:ascii="Cambria Math" w:hAnsi="Cambria Math" w:cs="Times New Roman"/>
                    <w:i/>
                    <w:iCs/>
                    <w:color w:val="000000" w:themeColor="text1"/>
                    <w:kern w:val="24"/>
                    <w:sz w:val="22"/>
                    <w:szCs w:val="22"/>
                  </w:rPr>
                </m:ctrlPr>
              </m:accPr>
              <m:e>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y</m:t>
                    </m:r>
                  </m:e>
                  <m:sub>
                    <m:r>
                      <w:rPr>
                        <w:rFonts w:ascii="Cambria Math" w:hAnsi="Cambria Math" w:cs="Times New Roman"/>
                        <w:color w:val="000000" w:themeColor="text1"/>
                        <w:kern w:val="24"/>
                        <w:sz w:val="22"/>
                        <w:szCs w:val="22"/>
                      </w:rPr>
                      <m:t>r,t</m:t>
                    </m:r>
                  </m:sub>
                </m:sSub>
                <m:r>
                  <w:rPr>
                    <w:rFonts w:ascii="Cambria Math" w:hAnsi="Cambria Math" w:cs="Times New Roman"/>
                    <w:color w:val="000000" w:themeColor="text1"/>
                    <w:kern w:val="24"/>
                    <w:sz w:val="22"/>
                    <w:szCs w:val="22"/>
                  </w:rPr>
                  <m:t>)</m:t>
                </m:r>
              </m:e>
            </m:acc>
          </m:e>
        </m:func>
        <m:r>
          <w:rPr>
            <w:rFonts w:ascii="Cambria Math" w:eastAsia="仿宋" w:hAnsi="Cambria Math" w:cs="Times New Roman"/>
            <w:color w:val="000000" w:themeColor="text1"/>
            <w:kern w:val="24"/>
            <w:sz w:val="22"/>
            <w:szCs w:val="22"/>
          </w:rPr>
          <m:t>=</m:t>
        </m:r>
        <m:nary>
          <m:naryPr>
            <m:chr m:val="∑"/>
            <m:limLoc m:val="undOvr"/>
            <m:ctrlPr>
              <w:rPr>
                <w:rFonts w:ascii="Cambria Math" w:eastAsia="仿宋" w:hAnsi="Cambria Math" w:cs="Times New Roman"/>
                <w:i/>
                <w:iCs/>
                <w:color w:val="000000" w:themeColor="text1"/>
                <w:kern w:val="24"/>
                <w:sz w:val="22"/>
                <w:szCs w:val="22"/>
              </w:rPr>
            </m:ctrlPr>
          </m:naryPr>
          <m:sub>
            <m:r>
              <w:rPr>
                <w:rFonts w:ascii="Cambria Math" w:eastAsia="仿宋" w:hAnsi="Cambria Math" w:cs="Times New Roman"/>
                <w:color w:val="000000" w:themeColor="text1"/>
                <w:kern w:val="24"/>
                <w:sz w:val="22"/>
                <w:szCs w:val="22"/>
              </w:rPr>
              <m:t>i=1</m:t>
            </m:r>
          </m:sub>
          <m:sup>
            <m:r>
              <w:rPr>
                <w:rFonts w:ascii="Cambria Math" w:eastAsia="仿宋" w:hAnsi="Cambria Math" w:cs="Times New Roman"/>
                <w:color w:val="000000" w:themeColor="text1"/>
                <w:kern w:val="24"/>
                <w:sz w:val="22"/>
                <w:szCs w:val="22"/>
              </w:rPr>
              <m:t>t</m:t>
            </m:r>
          </m:sup>
          <m:e>
            <m:r>
              <w:rPr>
                <w:rFonts w:ascii="Cambria Math" w:eastAsia="仿宋" w:hAnsi="Cambria Math" w:cs="Times New Roman"/>
                <w:color w:val="000000" w:themeColor="text1"/>
                <w:kern w:val="24"/>
                <w:sz w:val="22"/>
                <w:szCs w:val="22"/>
              </w:rPr>
              <m:t>[</m:t>
            </m:r>
            <m:r>
              <w:rPr>
                <w:rFonts w:ascii="Cambria Math" w:hAnsi="Cambria Math" w:cs="Times New Roman"/>
                <w:color w:val="000000" w:themeColor="text1"/>
                <w:kern w:val="24"/>
                <w:sz w:val="22"/>
                <w:szCs w:val="22"/>
              </w:rPr>
              <m:t>f</m:t>
            </m:r>
            <m:d>
              <m:dPr>
                <m:ctrlPr>
                  <w:rPr>
                    <w:rFonts w:ascii="Cambria Math" w:hAnsi="Cambria Math" w:cs="Times New Roman"/>
                    <w:i/>
                    <w:iCs/>
                    <w:color w:val="000000" w:themeColor="text1"/>
                    <w:kern w:val="24"/>
                    <w:sz w:val="22"/>
                    <w:szCs w:val="22"/>
                  </w:rPr>
                </m:ctrlPr>
              </m:dPr>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r,i</m:t>
                    </m:r>
                  </m:sub>
                  <m:sup>
                    <m:r>
                      <w:rPr>
                        <w:rFonts w:ascii="Cambria Math" w:hAnsi="Cambria Math" w:cs="Times New Roman"/>
                        <w:color w:val="000000" w:themeColor="text1"/>
                        <w:kern w:val="24"/>
                        <w:sz w:val="22"/>
                        <w:szCs w:val="22"/>
                      </w:rPr>
                      <m:t>NoClimateChange</m:t>
                    </m:r>
                  </m:sup>
                </m:sSubSup>
              </m:e>
            </m:d>
            <m:r>
              <w:rPr>
                <w:rFonts w:ascii="Cambria Math" w:eastAsia="仿宋" w:hAnsi="Cambria Math" w:cs="Times New Roman"/>
                <w:color w:val="000000" w:themeColor="text1"/>
                <w:kern w:val="24"/>
                <w:sz w:val="22"/>
                <w:szCs w:val="22"/>
              </w:rPr>
              <m:t>-</m:t>
            </m:r>
            <m:r>
              <w:rPr>
                <w:rFonts w:ascii="Cambria Math" w:hAnsi="Cambria Math" w:cs="Times New Roman"/>
                <w:color w:val="000000" w:themeColor="text1"/>
                <w:kern w:val="24"/>
                <w:sz w:val="22"/>
                <w:szCs w:val="22"/>
              </w:rPr>
              <m:t>f</m:t>
            </m:r>
            <m:d>
              <m:dPr>
                <m:ctrlPr>
                  <w:rPr>
                    <w:rFonts w:ascii="Cambria Math" w:hAnsi="Cambria Math" w:cs="Times New Roman"/>
                    <w:i/>
                    <w:iCs/>
                    <w:color w:val="000000" w:themeColor="text1"/>
                    <w:kern w:val="24"/>
                    <w:sz w:val="22"/>
                    <w:szCs w:val="22"/>
                  </w:rPr>
                </m:ctrlPr>
              </m:dPr>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r,i</m:t>
                    </m:r>
                  </m:sub>
                  <m:sup>
                    <m:r>
                      <w:rPr>
                        <w:rFonts w:ascii="Cambria Math" w:hAnsi="Cambria Math" w:cs="Times New Roman"/>
                        <w:color w:val="000000" w:themeColor="text1"/>
                        <w:kern w:val="24"/>
                        <w:sz w:val="22"/>
                        <w:szCs w:val="22"/>
                      </w:rPr>
                      <m:t>WithClimateChange</m:t>
                    </m:r>
                  </m:sup>
                </m:sSubSup>
              </m:e>
            </m:d>
            <m:r>
              <w:rPr>
                <w:rFonts w:ascii="Cambria Math" w:eastAsia="仿宋" w:hAnsi="Cambria Math" w:cs="Times New Roman"/>
                <w:color w:val="000000" w:themeColor="text1"/>
                <w:kern w:val="24"/>
                <w:sz w:val="22"/>
                <w:szCs w:val="22"/>
              </w:rPr>
              <m:t>]</m:t>
            </m:r>
          </m:e>
        </m:nary>
      </m:oMath>
      <w:r w:rsidR="006F14CF" w:rsidRPr="00F650FA">
        <w:rPr>
          <w:rFonts w:ascii="Times New Roman" w:eastAsia="仿宋" w:hAnsi="Times New Roman" w:cs="Times New Roman" w:hint="eastAsia"/>
          <w:i/>
          <w:iCs/>
          <w:color w:val="000000" w:themeColor="text1"/>
          <w:kern w:val="24"/>
          <w:sz w:val="22"/>
          <w:szCs w:val="22"/>
        </w:rPr>
        <w:t xml:space="preserve"> </w:t>
      </w:r>
      <w:r w:rsidR="006F14CF" w:rsidRPr="00F650FA">
        <w:rPr>
          <w:rFonts w:ascii="Times New Roman" w:eastAsia="仿宋" w:hAnsi="Times New Roman" w:cs="Times New Roman"/>
          <w:i/>
          <w:iCs/>
          <w:color w:val="000000" w:themeColor="text1"/>
          <w:kern w:val="24"/>
          <w:sz w:val="22"/>
          <w:szCs w:val="22"/>
        </w:rPr>
        <w:t xml:space="preserve"> </w:t>
      </w:r>
      <w:r w:rsidR="003E2BB0" w:rsidRPr="00F650FA">
        <w:rPr>
          <w:rFonts w:ascii="Times New Roman" w:eastAsia="仿宋" w:hAnsi="Times New Roman" w:cs="Times New Roman"/>
          <w:i/>
          <w:iCs/>
          <w:color w:val="000000" w:themeColor="text1"/>
          <w:kern w:val="24"/>
          <w:sz w:val="22"/>
          <w:szCs w:val="22"/>
        </w:rPr>
        <w:t xml:space="preserve"> </w:t>
      </w:r>
      <w:r w:rsidR="006F14CF" w:rsidRPr="00F650FA">
        <w:rPr>
          <w:rFonts w:ascii="Times New Roman" w:eastAsia="仿宋" w:hAnsi="Times New Roman" w:cs="Times New Roman"/>
          <w:color w:val="000000" w:themeColor="text1"/>
          <w:kern w:val="24"/>
          <w:sz w:val="22"/>
          <w:szCs w:val="22"/>
        </w:rPr>
        <w:t>(</w:t>
      </w:r>
      <w:r w:rsidR="00C477DA" w:rsidRPr="00F650FA">
        <w:rPr>
          <w:rFonts w:ascii="Times New Roman" w:eastAsia="仿宋" w:hAnsi="Times New Roman" w:cs="Times New Roman"/>
          <w:color w:val="000000" w:themeColor="text1"/>
          <w:kern w:val="24"/>
          <w:sz w:val="22"/>
          <w:szCs w:val="22"/>
        </w:rPr>
        <w:t>11</w:t>
      </w:r>
      <w:r w:rsidR="006F14CF" w:rsidRPr="00F650FA">
        <w:rPr>
          <w:rFonts w:ascii="Times New Roman" w:eastAsia="仿宋" w:hAnsi="Times New Roman" w:cs="Times New Roman"/>
          <w:color w:val="000000" w:themeColor="text1"/>
          <w:kern w:val="24"/>
          <w:sz w:val="22"/>
          <w:szCs w:val="22"/>
        </w:rPr>
        <w:t>)</w:t>
      </w:r>
    </w:p>
    <w:p w14:paraId="47B5868B" w14:textId="77777777" w:rsidR="00342E8D" w:rsidRPr="00F650FA" w:rsidRDefault="00342E8D" w:rsidP="005708A2">
      <w:pPr>
        <w:spacing w:line="288" w:lineRule="auto"/>
        <w:jc w:val="left"/>
        <w:rPr>
          <w:rFonts w:ascii="Times New Roman" w:eastAsia="仿宋" w:hAnsi="Times New Roman" w:cs="Times New Roman"/>
          <w:color w:val="000000" w:themeColor="text1"/>
          <w:kern w:val="24"/>
          <w:sz w:val="24"/>
        </w:rPr>
      </w:pPr>
    </w:p>
    <w:p w14:paraId="2248CF21" w14:textId="02C905C5" w:rsidR="001D251A" w:rsidRPr="00F650FA" w:rsidRDefault="001D251A" w:rsidP="001D251A">
      <w:pPr>
        <w:spacing w:line="288" w:lineRule="auto"/>
        <w:rPr>
          <w:rFonts w:ascii="Times New Roman" w:hAnsi="Times New Roman" w:cs="Times New Roman"/>
          <w:color w:val="000000" w:themeColor="text1"/>
          <w:sz w:val="24"/>
        </w:rPr>
      </w:pPr>
      <w:r w:rsidRPr="00F650FA">
        <w:rPr>
          <w:rFonts w:ascii="Times New Roman" w:hAnsi="Times New Roman" w:cs="Times New Roman"/>
          <w:color w:val="000000" w:themeColor="text1"/>
          <w:sz w:val="24"/>
        </w:rPr>
        <w:t xml:space="preserve">In the BHM model, the relationship between temperature and economic growth is expressed as a quadratic function. Specifically, the Equation </w:t>
      </w:r>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1</w:t>
      </w:r>
      <w:r w:rsidR="009C695E" w:rsidRPr="00F650FA">
        <w:rPr>
          <w:rFonts w:ascii="Times New Roman" w:hAnsi="Times New Roman" w:cs="Times New Roman"/>
          <w:color w:val="000000" w:themeColor="text1"/>
          <w:sz w:val="24"/>
        </w:rPr>
        <w:t>2</w:t>
      </w:r>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 xml:space="preserve"> captures how regional temperature </w:t>
      </w:r>
      <w:r w:rsidRPr="00F650FA">
        <w:rPr>
          <w:rFonts w:ascii="Times New Roman" w:hAnsi="Times New Roman" w:cs="Times New Roman" w:hint="eastAsia"/>
          <w:color w:val="000000" w:themeColor="text1"/>
          <w:sz w:val="24"/>
        </w:rPr>
        <w:t>(</w:t>
      </w:r>
      <w:proofErr w:type="spellStart"/>
      <w:proofErr w:type="gramStart"/>
      <w:r w:rsidRPr="00F650FA">
        <w:rPr>
          <w:rFonts w:ascii="Times New Roman" w:hAnsi="Times New Roman" w:cs="Times New Roman"/>
          <w:i/>
          <w:iCs/>
          <w:color w:val="000000" w:themeColor="text1"/>
          <w:sz w:val="24"/>
        </w:rPr>
        <w:t>T</w:t>
      </w:r>
      <w:r w:rsidRPr="00F650FA">
        <w:rPr>
          <w:rFonts w:ascii="Times New Roman" w:hAnsi="Times New Roman" w:cs="Times New Roman"/>
          <w:i/>
          <w:iCs/>
          <w:color w:val="000000" w:themeColor="text1"/>
          <w:sz w:val="24"/>
          <w:vertAlign w:val="subscript"/>
        </w:rPr>
        <w:t>r,t</w:t>
      </w:r>
      <w:proofErr w:type="spellEnd"/>
      <w:proofErr w:type="gramEnd"/>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 xml:space="preserve"> affects economic output over time. This quadratic form indicates that the impact of temperature on economic growth </w:t>
      </w:r>
      <w:r w:rsidRPr="00F650FA">
        <w:rPr>
          <w:rFonts w:ascii="Times New Roman" w:hAnsi="Times New Roman" w:cs="Times New Roman" w:hint="eastAsia"/>
          <w:color w:val="000000" w:themeColor="text1"/>
          <w:sz w:val="24"/>
        </w:rPr>
        <w:t>may</w:t>
      </w:r>
      <w:r w:rsidRPr="00F650FA">
        <w:rPr>
          <w:rFonts w:ascii="Times New Roman" w:hAnsi="Times New Roman" w:cs="Times New Roman"/>
          <w:color w:val="000000" w:themeColor="text1"/>
          <w:sz w:val="24"/>
        </w:rPr>
        <w:t xml:space="preserve"> either increase or decrease depending on the </w:t>
      </w:r>
      <w:r w:rsidRPr="00F650FA">
        <w:rPr>
          <w:rFonts w:ascii="Times New Roman" w:hAnsi="Times New Roman" w:cs="Times New Roman" w:hint="eastAsia"/>
          <w:color w:val="000000" w:themeColor="text1"/>
          <w:sz w:val="24"/>
        </w:rPr>
        <w:t>degree</w:t>
      </w:r>
      <w:r w:rsidRPr="00F650FA">
        <w:rPr>
          <w:rFonts w:ascii="Times New Roman" w:hAnsi="Times New Roman" w:cs="Times New Roman"/>
          <w:color w:val="000000" w:themeColor="text1"/>
          <w:sz w:val="24"/>
        </w:rPr>
        <w:t xml:space="preserve"> of temperature deviation from an optimal </w:t>
      </w:r>
      <w:r w:rsidRPr="00F650FA">
        <w:rPr>
          <w:rFonts w:ascii="Times New Roman" w:hAnsi="Times New Roman" w:cs="Times New Roman" w:hint="eastAsia"/>
          <w:color w:val="000000" w:themeColor="text1"/>
          <w:sz w:val="24"/>
        </w:rPr>
        <w:t>level</w:t>
      </w:r>
      <w:r w:rsidRPr="00F650FA">
        <w:rPr>
          <w:rFonts w:ascii="Times New Roman" w:hAnsi="Times New Roman" w:cs="Times New Roman"/>
          <w:color w:val="000000" w:themeColor="text1"/>
          <w:sz w:val="24"/>
        </w:rPr>
        <w:t xml:space="preserve">, which is defined as </w:t>
      </w:r>
      <w:r w:rsidRPr="00F650FA">
        <w:rPr>
          <w:rFonts w:ascii="Times New Roman" w:hAnsi="Times New Roman" w:cs="Times New Roman"/>
          <w:i/>
          <w:iCs/>
          <w:color w:val="000000" w:themeColor="text1"/>
          <w:sz w:val="24"/>
        </w:rPr>
        <w:t>-β</w:t>
      </w:r>
      <w:r w:rsidRPr="00F650FA">
        <w:rPr>
          <w:rFonts w:ascii="Times New Roman" w:hAnsi="Times New Roman" w:cs="Times New Roman"/>
          <w:i/>
          <w:iCs/>
          <w:color w:val="000000" w:themeColor="text1"/>
          <w:sz w:val="24"/>
          <w:vertAlign w:val="subscript"/>
        </w:rPr>
        <w:t>1</w:t>
      </w:r>
      <w:r w:rsidRPr="00F650FA">
        <w:rPr>
          <w:rFonts w:ascii="Times New Roman" w:hAnsi="Times New Roman" w:cs="Times New Roman"/>
          <w:i/>
          <w:iCs/>
          <w:color w:val="000000" w:themeColor="text1"/>
          <w:sz w:val="24"/>
        </w:rPr>
        <w:t>/(2*β</w:t>
      </w:r>
      <w:r w:rsidRPr="00F650FA">
        <w:rPr>
          <w:rFonts w:ascii="Times New Roman" w:hAnsi="Times New Roman" w:cs="Times New Roman"/>
          <w:i/>
          <w:iCs/>
          <w:color w:val="000000" w:themeColor="text1"/>
          <w:sz w:val="24"/>
          <w:vertAlign w:val="subscript"/>
        </w:rPr>
        <w:t>2</w:t>
      </w:r>
      <w:r w:rsidRPr="00F650FA">
        <w:rPr>
          <w:rFonts w:ascii="Times New Roman" w:hAnsi="Times New Roman" w:cs="Times New Roman"/>
          <w:i/>
          <w:iCs/>
          <w:color w:val="000000" w:themeColor="text1"/>
          <w:sz w:val="24"/>
        </w:rPr>
        <w:t>)</w:t>
      </w:r>
      <w:r w:rsidRPr="00F650FA">
        <w:rPr>
          <w:rFonts w:ascii="Times New Roman" w:hAnsi="Times New Roman" w:cs="Times New Roman"/>
          <w:color w:val="000000" w:themeColor="text1"/>
          <w:sz w:val="24"/>
        </w:rPr>
        <w:t xml:space="preserve">. In our BHM model, we use a lag-5 specification, meaning </w:t>
      </w:r>
      <w:r w:rsidRPr="00F650FA">
        <w:rPr>
          <w:rFonts w:ascii="Times New Roman" w:hAnsi="Times New Roman" w:cs="Times New Roman" w:hint="eastAsia"/>
          <w:color w:val="000000" w:themeColor="text1"/>
          <w:sz w:val="24"/>
        </w:rPr>
        <w:t xml:space="preserve">that </w:t>
      </w:r>
      <w:r w:rsidRPr="00F650FA">
        <w:rPr>
          <w:rFonts w:ascii="Times New Roman" w:hAnsi="Times New Roman" w:cs="Times New Roman"/>
          <w:color w:val="000000" w:themeColor="text1"/>
          <w:sz w:val="24"/>
        </w:rPr>
        <w:t xml:space="preserve">a 5-year lag is applied in the econometric estimation to determine the parameters </w:t>
      </w:r>
      <w:r w:rsidRPr="00F650FA">
        <w:rPr>
          <w:rFonts w:ascii="Times New Roman" w:hAnsi="Times New Roman" w:cs="Times New Roman"/>
          <w:i/>
          <w:iCs/>
          <w:color w:val="000000" w:themeColor="text1"/>
          <w:sz w:val="24"/>
        </w:rPr>
        <w:t>β</w:t>
      </w:r>
      <w:r w:rsidRPr="00F650FA">
        <w:rPr>
          <w:rFonts w:ascii="Times New Roman" w:hAnsi="Times New Roman" w:cs="Times New Roman"/>
          <w:i/>
          <w:iCs/>
          <w:color w:val="000000" w:themeColor="text1"/>
          <w:sz w:val="24"/>
          <w:vertAlign w:val="subscript"/>
        </w:rPr>
        <w:t>1</w:t>
      </w:r>
      <w:r w:rsidRPr="00F650FA">
        <w:rPr>
          <w:rFonts w:ascii="Times New Roman" w:hAnsi="Times New Roman" w:cs="Times New Roman"/>
          <w:color w:val="000000" w:themeColor="text1"/>
          <w:sz w:val="24"/>
        </w:rPr>
        <w:t xml:space="preserve"> and </w:t>
      </w:r>
      <w:r w:rsidRPr="00F650FA">
        <w:rPr>
          <w:rFonts w:ascii="Times New Roman" w:hAnsi="Times New Roman" w:cs="Times New Roman"/>
          <w:i/>
          <w:iCs/>
          <w:color w:val="000000" w:themeColor="text1"/>
          <w:sz w:val="24"/>
        </w:rPr>
        <w:t>β</w:t>
      </w:r>
      <w:r w:rsidRPr="00F650FA">
        <w:rPr>
          <w:rFonts w:ascii="Times New Roman" w:hAnsi="Times New Roman" w:cs="Times New Roman"/>
          <w:i/>
          <w:iCs/>
          <w:color w:val="000000" w:themeColor="text1"/>
          <w:sz w:val="24"/>
          <w:vertAlign w:val="subscript"/>
        </w:rPr>
        <w:t>2</w:t>
      </w:r>
      <w:r w:rsidRPr="00F650FA">
        <w:rPr>
          <w:rFonts w:ascii="Times New Roman" w:hAnsi="Times New Roman" w:cs="Times New Roman"/>
          <w:color w:val="000000" w:themeColor="text1"/>
          <w:sz w:val="24"/>
        </w:rPr>
        <w:t xml:space="preserve">, which helps capture the long-term effects of climate change. The compounded impact of temperature changes </w:t>
      </w:r>
      <w:r w:rsidRPr="00F650FA">
        <w:rPr>
          <w:rFonts w:ascii="Times New Roman" w:hAnsi="Times New Roman" w:cs="Times New Roman" w:hint="eastAsia"/>
          <w:color w:val="000000" w:themeColor="text1"/>
          <w:sz w:val="24"/>
        </w:rPr>
        <w:t>(</w:t>
      </w:r>
      <w:proofErr w:type="spellStart"/>
      <w:r w:rsidRPr="00F650FA">
        <w:rPr>
          <w:rFonts w:ascii="Times New Roman" w:hAnsi="Times New Roman" w:cs="Times New Roman"/>
          <w:i/>
          <w:iCs/>
          <w:color w:val="000000" w:themeColor="text1"/>
          <w:sz w:val="24"/>
          <w:szCs w:val="32"/>
        </w:rPr>
        <w:t>Δ</w:t>
      </w:r>
      <w:proofErr w:type="gramStart"/>
      <w:r w:rsidRPr="00F650FA">
        <w:rPr>
          <w:rFonts w:ascii="Times New Roman" w:hAnsi="Times New Roman" w:cs="Times New Roman"/>
          <w:i/>
          <w:iCs/>
          <w:color w:val="000000" w:themeColor="text1"/>
          <w:sz w:val="24"/>
          <w:szCs w:val="32"/>
        </w:rPr>
        <w:t>T</w:t>
      </w:r>
      <w:r w:rsidRPr="00F650FA">
        <w:rPr>
          <w:rFonts w:ascii="Times New Roman" w:hAnsi="Times New Roman" w:cs="Times New Roman"/>
          <w:i/>
          <w:iCs/>
          <w:color w:val="000000" w:themeColor="text1"/>
          <w:sz w:val="24"/>
          <w:vertAlign w:val="subscript"/>
        </w:rPr>
        <w:t>r,t</w:t>
      </w:r>
      <w:proofErr w:type="spellEnd"/>
      <w:proofErr w:type="gramEnd"/>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 xml:space="preserve"> over time is further described in the BHM model using Equation </w:t>
      </w:r>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1</w:t>
      </w:r>
      <w:r w:rsidR="009C695E" w:rsidRPr="00F650FA">
        <w:rPr>
          <w:rFonts w:ascii="Times New Roman" w:hAnsi="Times New Roman" w:cs="Times New Roman"/>
          <w:color w:val="000000" w:themeColor="text1"/>
          <w:sz w:val="24"/>
        </w:rPr>
        <w:t>3</w:t>
      </w:r>
      <w:r w:rsidRPr="00F650FA">
        <w:rPr>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 xml:space="preserve">. The BHM model evaluates climate damages not only based on temperature changes but also the time span </w:t>
      </w:r>
      <w:r w:rsidRPr="00F650FA">
        <w:rPr>
          <w:rFonts w:ascii="Times New Roman" w:hAnsi="Times New Roman" w:cs="Times New Roman" w:hint="eastAsia"/>
          <w:color w:val="000000" w:themeColor="text1"/>
          <w:sz w:val="24"/>
        </w:rPr>
        <w:t>(</w:t>
      </w:r>
      <w:r w:rsidRPr="00F650FA">
        <w:rPr>
          <w:rStyle w:val="katex-mathml"/>
          <w:rFonts w:ascii="Times New Roman" w:hAnsi="Times New Roman" w:cs="Times New Roman"/>
          <w:i/>
          <w:iCs/>
          <w:color w:val="000000" w:themeColor="text1"/>
          <w:sz w:val="24"/>
        </w:rPr>
        <w:t>t</w:t>
      </w:r>
      <w:r w:rsidRPr="00F650FA">
        <w:rPr>
          <w:rStyle w:val="katex-mathml"/>
          <w:rFonts w:ascii="Times New Roman" w:hAnsi="Times New Roman" w:cs="Times New Roman" w:hint="eastAsia"/>
          <w:color w:val="000000" w:themeColor="text1"/>
          <w:sz w:val="24"/>
        </w:rPr>
        <w:t>)</w:t>
      </w:r>
      <w:r w:rsidRPr="00F650FA">
        <w:rPr>
          <w:rFonts w:ascii="Times New Roman" w:hAnsi="Times New Roman" w:cs="Times New Roman"/>
          <w:color w:val="000000" w:themeColor="text1"/>
          <w:sz w:val="24"/>
        </w:rPr>
        <w:t>, indicating that the cumulative effects of temperature rise compound over time.</w:t>
      </w:r>
    </w:p>
    <w:p w14:paraId="55AFA674" w14:textId="77777777" w:rsidR="00710AF4" w:rsidRPr="00F650FA" w:rsidRDefault="00710AF4" w:rsidP="009362BA">
      <w:pPr>
        <w:spacing w:line="288" w:lineRule="auto"/>
        <w:rPr>
          <w:color w:val="000000" w:themeColor="text1"/>
        </w:rPr>
      </w:pPr>
    </w:p>
    <w:p w14:paraId="62E5C48A" w14:textId="5BA6F0CC" w:rsidR="006F7B3D" w:rsidRPr="00F650FA" w:rsidRDefault="00000000" w:rsidP="00BD265C">
      <w:pPr>
        <w:spacing w:beforeLines="50" w:before="156" w:afterLines="50" w:after="156" w:line="288" w:lineRule="auto"/>
        <w:ind w:firstLine="198"/>
        <w:jc w:val="right"/>
        <w:rPr>
          <w:rFonts w:ascii="Times New Roman" w:eastAsia="仿宋" w:hAnsi="Times New Roman" w:cs="Times New Roman"/>
          <w:color w:val="000000" w:themeColor="text1"/>
          <w:kern w:val="24"/>
          <w:sz w:val="22"/>
          <w:szCs w:val="22"/>
        </w:rPr>
      </w:pPr>
      <m:oMath>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f</m:t>
            </m:r>
          </m:e>
          <m:sub>
            <m:r>
              <w:rPr>
                <w:rFonts w:ascii="Cambria Math" w:hAnsi="Cambria Math" w:cs="Times New Roman"/>
                <w:color w:val="000000" w:themeColor="text1"/>
                <w:kern w:val="24"/>
                <w:sz w:val="22"/>
                <w:szCs w:val="22"/>
              </w:rPr>
              <m:t>BHM</m:t>
            </m:r>
          </m:sub>
        </m:sSub>
        <m:d>
          <m:dPr>
            <m:ctrlPr>
              <w:rPr>
                <w:rFonts w:ascii="Cambria Math" w:hAnsi="Cambria Math" w:cs="Times New Roman"/>
                <w:i/>
                <w:iCs/>
                <w:color w:val="000000" w:themeColor="text1"/>
                <w:kern w:val="24"/>
                <w:sz w:val="22"/>
                <w:szCs w:val="22"/>
              </w:rPr>
            </m:ctrlPr>
          </m:dPr>
          <m:e>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e>
        </m:d>
        <m:r>
          <w:rPr>
            <w:rFonts w:ascii="Cambria Math" w:hAnsi="Cambria Math" w:cs="Times New Roman"/>
            <w:color w:val="000000" w:themeColor="text1"/>
            <w:kern w:val="24"/>
            <w:sz w:val="22"/>
            <w:szCs w:val="22"/>
          </w:rPr>
          <m:t xml:space="preserve">= </m:t>
        </m:r>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β</m:t>
            </m:r>
          </m:e>
          <m:sub>
            <m:r>
              <w:rPr>
                <w:rFonts w:ascii="Cambria Math" w:hAnsi="Cambria Math" w:cs="Times New Roman"/>
                <w:color w:val="000000" w:themeColor="text1"/>
                <w:kern w:val="24"/>
                <w:sz w:val="22"/>
                <w:szCs w:val="22"/>
              </w:rPr>
              <m:t>1</m:t>
            </m:r>
          </m:sub>
        </m:sSub>
        <m:r>
          <w:rPr>
            <w:rFonts w:ascii="Cambria Math" w:hAnsi="Cambria Math" w:cs="Times New Roman"/>
            <w:color w:val="000000" w:themeColor="text1"/>
            <w:kern w:val="24"/>
            <w:sz w:val="22"/>
            <w:szCs w:val="22"/>
          </w:rPr>
          <m:t>*</m:t>
        </m:r>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r>
          <w:rPr>
            <w:rFonts w:ascii="Cambria Math" w:hAnsi="Cambria Math" w:cs="Times New Roman"/>
            <w:color w:val="000000" w:themeColor="text1"/>
            <w:kern w:val="24"/>
            <w:sz w:val="22"/>
            <w:szCs w:val="22"/>
          </w:rPr>
          <m:t>+</m:t>
        </m:r>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β</m:t>
            </m:r>
          </m:e>
          <m:sub>
            <m:r>
              <w:rPr>
                <w:rFonts w:ascii="Cambria Math" w:hAnsi="Cambria Math" w:cs="Times New Roman"/>
                <w:color w:val="000000" w:themeColor="text1"/>
                <w:kern w:val="24"/>
                <w:sz w:val="22"/>
                <w:szCs w:val="22"/>
              </w:rPr>
              <m:t>2</m:t>
            </m:r>
          </m:sub>
        </m:sSub>
        <m:r>
          <w:rPr>
            <w:rFonts w:ascii="Cambria Math" w:hAnsi="Cambria Math" w:cs="Times New Roman"/>
            <w:color w:val="000000" w:themeColor="text1"/>
            <w:kern w:val="24"/>
            <w:sz w:val="22"/>
            <w:szCs w:val="22"/>
          </w:rPr>
          <m:t>*</m:t>
        </m:r>
        <m:sSup>
          <m:sSupPr>
            <m:ctrlPr>
              <w:rPr>
                <w:rFonts w:ascii="Cambria Math" w:hAnsi="Cambria Math" w:cs="Times New Roman"/>
                <w:i/>
                <w:iCs/>
                <w:color w:val="000000" w:themeColor="text1"/>
                <w:kern w:val="24"/>
                <w:sz w:val="22"/>
                <w:szCs w:val="22"/>
              </w:rPr>
            </m:ctrlPr>
          </m:sSupPr>
          <m:e>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e>
          <m:sup>
            <m:r>
              <w:rPr>
                <w:rFonts w:ascii="Cambria Math" w:hAnsi="Cambria Math" w:cs="Times New Roman"/>
                <w:color w:val="000000" w:themeColor="text1"/>
                <w:kern w:val="24"/>
                <w:sz w:val="22"/>
                <w:szCs w:val="22"/>
              </w:rPr>
              <m:t>2</m:t>
            </m:r>
          </m:sup>
        </m:sSup>
      </m:oMath>
      <w:r w:rsidR="006F7B3D" w:rsidRPr="00F650FA">
        <w:rPr>
          <w:rFonts w:ascii="Times New Roman" w:eastAsia="仿宋" w:hAnsi="Times New Roman" w:cs="Times New Roman"/>
          <w:i/>
          <w:iCs/>
          <w:color w:val="000000" w:themeColor="text1"/>
          <w:kern w:val="24"/>
          <w:sz w:val="22"/>
          <w:szCs w:val="22"/>
        </w:rPr>
        <w:t xml:space="preserve">               </w:t>
      </w:r>
      <w:r w:rsidR="006F7B3D" w:rsidRPr="00F650FA">
        <w:rPr>
          <w:rFonts w:ascii="Times New Roman" w:eastAsia="仿宋" w:hAnsi="Times New Roman" w:cs="Times New Roman"/>
          <w:color w:val="000000" w:themeColor="text1"/>
          <w:kern w:val="24"/>
          <w:sz w:val="22"/>
          <w:szCs w:val="22"/>
        </w:rPr>
        <w:t>(</w:t>
      </w:r>
      <w:r w:rsidR="00C477DA" w:rsidRPr="00F650FA">
        <w:rPr>
          <w:rFonts w:ascii="Times New Roman" w:eastAsia="仿宋" w:hAnsi="Times New Roman" w:cs="Times New Roman"/>
          <w:color w:val="000000" w:themeColor="text1"/>
          <w:kern w:val="24"/>
          <w:sz w:val="22"/>
          <w:szCs w:val="22"/>
        </w:rPr>
        <w:t>12</w:t>
      </w:r>
      <w:r w:rsidR="006F7B3D" w:rsidRPr="00F650FA">
        <w:rPr>
          <w:rFonts w:ascii="Times New Roman" w:eastAsia="仿宋" w:hAnsi="Times New Roman" w:cs="Times New Roman"/>
          <w:color w:val="000000" w:themeColor="text1"/>
          <w:kern w:val="24"/>
          <w:sz w:val="22"/>
          <w:szCs w:val="22"/>
        </w:rPr>
        <w:t>)</w:t>
      </w:r>
    </w:p>
    <w:p w14:paraId="1778D9B3" w14:textId="4828BCB8" w:rsidR="00A600DB" w:rsidRPr="00F650FA" w:rsidRDefault="00000000" w:rsidP="00BD265C">
      <w:pPr>
        <w:spacing w:beforeLines="50" w:before="156" w:afterLines="50" w:after="156" w:line="288" w:lineRule="auto"/>
        <w:ind w:firstLine="198"/>
        <w:jc w:val="right"/>
        <w:rPr>
          <w:rFonts w:ascii="Times New Roman" w:eastAsia="仿宋" w:hAnsi="Times New Roman" w:cs="Times New Roman"/>
          <w:color w:val="000000" w:themeColor="text1"/>
          <w:kern w:val="24"/>
          <w:sz w:val="22"/>
          <w:szCs w:val="22"/>
        </w:rPr>
      </w:pPr>
      <m:oMath>
        <m:func>
          <m:funcPr>
            <m:ctrlPr>
              <w:rPr>
                <w:rFonts w:ascii="Cambria Math" w:eastAsia="仿宋" w:hAnsi="Cambria Math" w:cs="Times New Roman"/>
                <w:i/>
                <w:iCs/>
                <w:color w:val="000000" w:themeColor="text1"/>
                <w:kern w:val="24"/>
                <w:sz w:val="22"/>
                <w:szCs w:val="22"/>
              </w:rPr>
            </m:ctrlPr>
          </m:funcPr>
          <m:fName>
            <m:r>
              <m:rPr>
                <m:sty m:val="p"/>
              </m:rPr>
              <w:rPr>
                <w:rFonts w:ascii="Cambria Math" w:eastAsia="仿宋" w:hAnsi="Cambria Math" w:cs="Times New Roman"/>
                <w:color w:val="000000" w:themeColor="text1"/>
                <w:kern w:val="24"/>
                <w:sz w:val="22"/>
                <w:szCs w:val="22"/>
              </w:rPr>
              <m:t>ln</m:t>
            </m:r>
          </m:fName>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y</m:t>
                </m:r>
              </m:e>
              <m:sub>
                <m:r>
                  <w:rPr>
                    <w:rFonts w:ascii="Cambria Math" w:hAnsi="Cambria Math" w:cs="Times New Roman"/>
                    <w:color w:val="000000" w:themeColor="text1"/>
                    <w:kern w:val="24"/>
                    <w:sz w:val="22"/>
                    <w:szCs w:val="22"/>
                  </w:rPr>
                  <m:t>r,t</m:t>
                </m:r>
              </m:sub>
              <m:sup>
                <m:r>
                  <w:rPr>
                    <w:rFonts w:ascii="Cambria Math" w:hAnsi="Cambria Math" w:cs="Times New Roman"/>
                    <w:color w:val="000000" w:themeColor="text1"/>
                    <w:kern w:val="24"/>
                    <w:sz w:val="22"/>
                    <w:szCs w:val="22"/>
                  </w:rPr>
                  <m:t>BHM</m:t>
                </m:r>
              </m:sup>
            </m:sSubSup>
          </m:e>
        </m:func>
        <m:r>
          <w:rPr>
            <w:rFonts w:ascii="Cambria Math" w:eastAsia="仿宋" w:hAnsi="Cambria Math" w:cs="Times New Roman"/>
            <w:color w:val="000000" w:themeColor="text1"/>
            <w:kern w:val="24"/>
            <w:sz w:val="22"/>
            <w:szCs w:val="22"/>
          </w:rPr>
          <m:t xml:space="preserve">- </m:t>
        </m:r>
        <m:func>
          <m:funcPr>
            <m:ctrlPr>
              <w:rPr>
                <w:rFonts w:ascii="Cambria Math" w:eastAsia="仿宋" w:hAnsi="Cambria Math" w:cs="Times New Roman"/>
                <w:i/>
                <w:iCs/>
                <w:color w:val="000000" w:themeColor="text1"/>
                <w:kern w:val="24"/>
                <w:sz w:val="22"/>
                <w:szCs w:val="22"/>
              </w:rPr>
            </m:ctrlPr>
          </m:funcPr>
          <m:fName>
            <m:r>
              <m:rPr>
                <m:sty m:val="p"/>
              </m:rPr>
              <w:rPr>
                <w:rFonts w:ascii="Cambria Math" w:eastAsia="仿宋" w:hAnsi="Cambria Math" w:cs="Times New Roman"/>
                <w:color w:val="000000" w:themeColor="text1"/>
                <w:kern w:val="24"/>
                <w:sz w:val="22"/>
                <w:szCs w:val="22"/>
              </w:rPr>
              <m:t>ln</m:t>
            </m:r>
          </m:fName>
          <m:e>
            <m:acc>
              <m:accPr>
                <m:chr m:val="̃"/>
                <m:ctrlPr>
                  <w:rPr>
                    <w:rFonts w:ascii="Cambria Math" w:hAnsi="Cambria Math" w:cs="Times New Roman"/>
                    <w:i/>
                    <w:iCs/>
                    <w:color w:val="000000" w:themeColor="text1"/>
                    <w:kern w:val="24"/>
                    <w:sz w:val="22"/>
                    <w:szCs w:val="22"/>
                  </w:rPr>
                </m:ctrlPr>
              </m:accPr>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y</m:t>
                    </m:r>
                  </m:e>
                  <m:sub>
                    <m:r>
                      <w:rPr>
                        <w:rFonts w:ascii="Cambria Math" w:hAnsi="Cambria Math" w:cs="Times New Roman"/>
                        <w:color w:val="000000" w:themeColor="text1"/>
                        <w:kern w:val="24"/>
                        <w:sz w:val="22"/>
                        <w:szCs w:val="22"/>
                      </w:rPr>
                      <m:t>r,t</m:t>
                    </m:r>
                  </m:sub>
                  <m:sup>
                    <m:r>
                      <w:rPr>
                        <w:rFonts w:ascii="Cambria Math" w:hAnsi="Cambria Math" w:cs="Times New Roman"/>
                        <w:color w:val="000000" w:themeColor="text1"/>
                        <w:kern w:val="24"/>
                        <w:sz w:val="22"/>
                        <w:szCs w:val="22"/>
                      </w:rPr>
                      <m:t>BHM</m:t>
                    </m:r>
                  </m:sup>
                </m:sSubSup>
              </m:e>
            </m:acc>
          </m:e>
        </m:func>
        <m:r>
          <w:rPr>
            <w:rFonts w:ascii="Cambria Math" w:eastAsia="仿宋" w:hAnsi="Cambria Math" w:cs="Times New Roman"/>
            <w:color w:val="000000" w:themeColor="text1"/>
            <w:kern w:val="24"/>
            <w:sz w:val="22"/>
            <w:szCs w:val="22"/>
          </w:rPr>
          <m:t>=t*(</m:t>
        </m:r>
        <m:f>
          <m:fPr>
            <m:ctrlPr>
              <w:rPr>
                <w:rFonts w:ascii="Cambria Math" w:eastAsia="仿宋" w:hAnsi="Cambria Math" w:cs="Times New Roman"/>
                <w:i/>
                <w:iCs/>
                <w:color w:val="000000" w:themeColor="text1"/>
                <w:kern w:val="24"/>
                <w:sz w:val="22"/>
                <w:szCs w:val="22"/>
              </w:rPr>
            </m:ctrlPr>
          </m:fPr>
          <m:num>
            <m:sSub>
              <m:sSubPr>
                <m:ctrlPr>
                  <w:rPr>
                    <w:rFonts w:ascii="Cambria Math" w:eastAsia="仿宋" w:hAnsi="Cambria Math" w:cs="Times New Roman"/>
                    <w:i/>
                    <w:iCs/>
                    <w:color w:val="000000" w:themeColor="text1"/>
                    <w:kern w:val="24"/>
                    <w:sz w:val="22"/>
                    <w:szCs w:val="22"/>
                  </w:rPr>
                </m:ctrlPr>
              </m:sSubPr>
              <m:e>
                <m:r>
                  <w:rPr>
                    <w:rFonts w:ascii="Cambria Math" w:eastAsia="仿宋" w:hAnsi="Cambria Math" w:cs="Times New Roman"/>
                    <w:color w:val="000000" w:themeColor="text1"/>
                    <w:kern w:val="24"/>
                    <w:sz w:val="22"/>
                    <w:szCs w:val="22"/>
                  </w:rPr>
                  <m:t>β</m:t>
                </m:r>
              </m:e>
              <m:sub>
                <m:r>
                  <w:rPr>
                    <w:rFonts w:ascii="Cambria Math" w:eastAsia="仿宋" w:hAnsi="Cambria Math" w:cs="Times New Roman"/>
                    <w:color w:val="000000" w:themeColor="text1"/>
                    <w:kern w:val="24"/>
                    <w:sz w:val="22"/>
                    <w:szCs w:val="22"/>
                  </w:rPr>
                  <m:t>1</m:t>
                </m:r>
              </m:sub>
            </m:sSub>
          </m:num>
          <m:den>
            <m:r>
              <w:rPr>
                <w:rFonts w:ascii="Cambria Math" w:eastAsia="仿宋" w:hAnsi="Cambria Math" w:cs="Times New Roman"/>
                <w:color w:val="000000" w:themeColor="text1"/>
                <w:kern w:val="24"/>
                <w:sz w:val="22"/>
                <w:szCs w:val="22"/>
              </w:rPr>
              <m:t>2</m:t>
            </m:r>
          </m:den>
        </m:f>
        <m:r>
          <w:rPr>
            <w:rFonts w:ascii="Cambria Math" w:eastAsia="仿宋" w:hAnsi="Cambria Math" w:cs="Times New Roman"/>
            <w:color w:val="000000" w:themeColor="text1"/>
            <w:kern w:val="24"/>
            <w:sz w:val="22"/>
            <w:szCs w:val="22"/>
          </w:rPr>
          <m:t>*</m:t>
        </m:r>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r>
          <w:rPr>
            <w:rFonts w:ascii="Cambria Math" w:eastAsia="仿宋" w:hAnsi="Cambria Math" w:cs="Times New Roman"/>
            <w:color w:val="000000" w:themeColor="text1"/>
            <w:kern w:val="24"/>
            <w:sz w:val="22"/>
            <w:szCs w:val="22"/>
          </w:rPr>
          <m:t>+</m:t>
        </m:r>
        <m:sSub>
          <m:sSubPr>
            <m:ctrlPr>
              <w:rPr>
                <w:rFonts w:ascii="Cambria Math" w:eastAsia="仿宋" w:hAnsi="Cambria Math" w:cs="Times New Roman"/>
                <w:i/>
                <w:iCs/>
                <w:color w:val="000000" w:themeColor="text1"/>
                <w:kern w:val="24"/>
                <w:sz w:val="22"/>
                <w:szCs w:val="22"/>
              </w:rPr>
            </m:ctrlPr>
          </m:sSubPr>
          <m:e>
            <m:r>
              <w:rPr>
                <w:rFonts w:ascii="Cambria Math" w:eastAsia="仿宋" w:hAnsi="Cambria Math" w:cs="Times New Roman"/>
                <w:color w:val="000000" w:themeColor="text1"/>
                <w:kern w:val="24"/>
                <w:sz w:val="22"/>
                <w:szCs w:val="22"/>
              </w:rPr>
              <m:t>β</m:t>
            </m:r>
          </m:e>
          <m:sub>
            <m:r>
              <w:rPr>
                <w:rFonts w:ascii="Cambria Math" w:eastAsia="仿宋" w:hAnsi="Cambria Math" w:cs="Times New Roman"/>
                <w:color w:val="000000" w:themeColor="text1"/>
                <w:kern w:val="24"/>
                <w:sz w:val="22"/>
                <w:szCs w:val="22"/>
              </w:rPr>
              <m:t>2</m:t>
            </m:r>
          </m:sub>
        </m:sSub>
        <m:r>
          <w:rPr>
            <w:rFonts w:ascii="Cambria Math" w:eastAsia="仿宋" w:hAnsi="Cambria Math" w:cs="Times New Roman"/>
            <w:color w:val="000000" w:themeColor="text1"/>
            <w:kern w:val="24"/>
            <w:sz w:val="22"/>
            <w:szCs w:val="22"/>
          </w:rPr>
          <m:t>*</m:t>
        </m:r>
        <m:sSub>
          <m:sSubPr>
            <m:ctrlPr>
              <w:rPr>
                <w:rFonts w:ascii="Cambria Math" w:eastAsia="仿宋" w:hAnsi="Cambria Math" w:cs="Times New Roman"/>
                <w:i/>
                <w:iCs/>
                <w:color w:val="000000" w:themeColor="text1"/>
                <w:kern w:val="24"/>
                <w:sz w:val="22"/>
                <w:szCs w:val="22"/>
              </w:rPr>
            </m:ctrlPr>
          </m:sSubPr>
          <m:e>
            <m:r>
              <w:rPr>
                <w:rFonts w:ascii="Cambria Math" w:eastAsia="仿宋" w:hAnsi="Cambria Math" w:cs="Times New Roman"/>
                <w:color w:val="000000" w:themeColor="text1"/>
                <w:kern w:val="24"/>
                <w:sz w:val="22"/>
                <w:szCs w:val="22"/>
              </w:rPr>
              <m:t>T</m:t>
            </m:r>
          </m:e>
          <m:sub>
            <m:r>
              <w:rPr>
                <w:rFonts w:ascii="Cambria Math" w:eastAsia="仿宋" w:hAnsi="Cambria Math" w:cs="Times New Roman"/>
                <w:color w:val="000000" w:themeColor="text1"/>
                <w:kern w:val="24"/>
                <w:sz w:val="22"/>
                <w:szCs w:val="22"/>
              </w:rPr>
              <m:t>0</m:t>
            </m:r>
          </m:sub>
        </m:sSub>
        <m:r>
          <w:rPr>
            <w:rFonts w:ascii="Cambria Math" w:eastAsia="仿宋" w:hAnsi="Cambria Math" w:cs="Times New Roman"/>
            <w:color w:val="000000" w:themeColor="text1"/>
            <w:kern w:val="24"/>
            <w:sz w:val="22"/>
            <w:szCs w:val="22"/>
          </w:rPr>
          <m:t>*</m:t>
        </m:r>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r>
          <w:rPr>
            <w:rFonts w:ascii="Cambria Math" w:eastAsia="仿宋" w:hAnsi="Cambria Math" w:cs="Times New Roman"/>
            <w:color w:val="000000" w:themeColor="text1"/>
            <w:kern w:val="24"/>
            <w:sz w:val="22"/>
            <w:szCs w:val="22"/>
          </w:rPr>
          <m:t>+</m:t>
        </m:r>
        <m:f>
          <m:fPr>
            <m:ctrlPr>
              <w:rPr>
                <w:rFonts w:ascii="Cambria Math" w:eastAsia="仿宋" w:hAnsi="Cambria Math" w:cs="Times New Roman"/>
                <w:i/>
                <w:iCs/>
                <w:color w:val="000000" w:themeColor="text1"/>
                <w:kern w:val="24"/>
                <w:sz w:val="22"/>
                <w:szCs w:val="22"/>
              </w:rPr>
            </m:ctrlPr>
          </m:fPr>
          <m:num>
            <m:sSub>
              <m:sSubPr>
                <m:ctrlPr>
                  <w:rPr>
                    <w:rFonts w:ascii="Cambria Math" w:eastAsia="仿宋" w:hAnsi="Cambria Math" w:cs="Times New Roman"/>
                    <w:i/>
                    <w:iCs/>
                    <w:color w:val="000000" w:themeColor="text1"/>
                    <w:kern w:val="24"/>
                    <w:sz w:val="22"/>
                    <w:szCs w:val="22"/>
                  </w:rPr>
                </m:ctrlPr>
              </m:sSubPr>
              <m:e>
                <m:r>
                  <w:rPr>
                    <w:rFonts w:ascii="Cambria Math" w:eastAsia="仿宋" w:hAnsi="Cambria Math" w:cs="Times New Roman"/>
                    <w:color w:val="000000" w:themeColor="text1"/>
                    <w:kern w:val="24"/>
                    <w:sz w:val="22"/>
                    <w:szCs w:val="22"/>
                  </w:rPr>
                  <m:t>β</m:t>
                </m:r>
              </m:e>
              <m:sub>
                <m:r>
                  <w:rPr>
                    <w:rFonts w:ascii="Cambria Math" w:eastAsia="仿宋" w:hAnsi="Cambria Math" w:cs="Times New Roman"/>
                    <w:color w:val="000000" w:themeColor="text1"/>
                    <w:kern w:val="24"/>
                    <w:sz w:val="22"/>
                    <w:szCs w:val="22"/>
                  </w:rPr>
                  <m:t>2</m:t>
                </m:r>
              </m:sub>
            </m:sSub>
          </m:num>
          <m:den>
            <m:r>
              <w:rPr>
                <w:rFonts w:ascii="Cambria Math" w:eastAsia="仿宋" w:hAnsi="Cambria Math" w:cs="Times New Roman"/>
                <w:color w:val="000000" w:themeColor="text1"/>
                <w:kern w:val="24"/>
                <w:sz w:val="22"/>
                <w:szCs w:val="22"/>
              </w:rPr>
              <m:t>3</m:t>
            </m:r>
          </m:den>
        </m:f>
        <m:r>
          <w:rPr>
            <w:rFonts w:ascii="Cambria Math" w:eastAsia="仿宋" w:hAnsi="Cambria Math" w:cs="Times New Roman"/>
            <w:color w:val="000000" w:themeColor="text1"/>
            <w:kern w:val="24"/>
            <w:sz w:val="22"/>
            <w:szCs w:val="22"/>
          </w:rPr>
          <m:t>*</m:t>
        </m:r>
        <m:sSup>
          <m:sSupPr>
            <m:ctrlPr>
              <w:rPr>
                <w:rFonts w:ascii="Cambria Math" w:eastAsia="仿宋" w:hAnsi="Cambria Math" w:cs="Times New Roman"/>
                <w:i/>
                <w:iCs/>
                <w:color w:val="000000" w:themeColor="text1"/>
                <w:kern w:val="24"/>
                <w:sz w:val="22"/>
                <w:szCs w:val="22"/>
              </w:rPr>
            </m:ctrlPr>
          </m:sSupPr>
          <m:e>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e>
          <m:sup>
            <m:r>
              <w:rPr>
                <w:rFonts w:ascii="Cambria Math" w:eastAsia="仿宋" w:hAnsi="Cambria Math" w:cs="Times New Roman"/>
                <w:color w:val="000000" w:themeColor="text1"/>
                <w:kern w:val="24"/>
                <w:sz w:val="22"/>
                <w:szCs w:val="22"/>
              </w:rPr>
              <m:t>2</m:t>
            </m:r>
          </m:sup>
        </m:sSup>
        <m:r>
          <w:rPr>
            <w:rFonts w:ascii="Cambria Math" w:eastAsia="仿宋" w:hAnsi="Cambria Math" w:cs="Times New Roman"/>
            <w:color w:val="000000" w:themeColor="text1"/>
            <w:kern w:val="24"/>
            <w:sz w:val="22"/>
            <w:szCs w:val="22"/>
          </w:rPr>
          <m:t>)</m:t>
        </m:r>
      </m:oMath>
      <w:r w:rsidR="00A600DB" w:rsidRPr="00F650FA">
        <w:rPr>
          <w:rFonts w:ascii="Times New Roman" w:eastAsia="仿宋" w:hAnsi="Times New Roman" w:cs="Times New Roman"/>
          <w:iCs/>
          <w:color w:val="000000" w:themeColor="text1"/>
          <w:kern w:val="24"/>
          <w:sz w:val="22"/>
          <w:szCs w:val="22"/>
        </w:rPr>
        <w:t xml:space="preserve">     </w:t>
      </w:r>
      <w:r w:rsidR="00A600DB" w:rsidRPr="00F650FA">
        <w:rPr>
          <w:rFonts w:ascii="Times New Roman" w:eastAsia="仿宋" w:hAnsi="Times New Roman" w:cs="Times New Roman"/>
          <w:color w:val="000000" w:themeColor="text1"/>
          <w:kern w:val="24"/>
          <w:sz w:val="22"/>
          <w:szCs w:val="22"/>
        </w:rPr>
        <w:t>(</w:t>
      </w:r>
      <w:r w:rsidR="006701FE" w:rsidRPr="00F650FA">
        <w:rPr>
          <w:rFonts w:ascii="Times New Roman" w:eastAsia="仿宋" w:hAnsi="Times New Roman" w:cs="Times New Roman"/>
          <w:color w:val="000000" w:themeColor="text1"/>
          <w:kern w:val="24"/>
          <w:sz w:val="22"/>
          <w:szCs w:val="22"/>
        </w:rPr>
        <w:t>1</w:t>
      </w:r>
      <w:r w:rsidR="00C477DA" w:rsidRPr="00F650FA">
        <w:rPr>
          <w:rFonts w:ascii="Times New Roman" w:eastAsia="仿宋" w:hAnsi="Times New Roman" w:cs="Times New Roman"/>
          <w:color w:val="000000" w:themeColor="text1"/>
          <w:kern w:val="24"/>
          <w:sz w:val="22"/>
          <w:szCs w:val="22"/>
        </w:rPr>
        <w:t>3</w:t>
      </w:r>
      <w:r w:rsidR="006701FE" w:rsidRPr="00F650FA">
        <w:rPr>
          <w:rFonts w:ascii="Times New Roman" w:eastAsia="仿宋" w:hAnsi="Times New Roman" w:cs="Times New Roman"/>
          <w:color w:val="000000" w:themeColor="text1"/>
          <w:kern w:val="24"/>
          <w:sz w:val="22"/>
          <w:szCs w:val="22"/>
        </w:rPr>
        <w:t>)</w:t>
      </w:r>
    </w:p>
    <w:p w14:paraId="26B99D63" w14:textId="77777777" w:rsidR="00483719" w:rsidRPr="00F650FA" w:rsidRDefault="00483719" w:rsidP="009362BA">
      <w:pPr>
        <w:spacing w:line="288" w:lineRule="auto"/>
        <w:jc w:val="left"/>
        <w:rPr>
          <w:rFonts w:ascii="Times New Roman" w:eastAsia="仿宋" w:hAnsi="Times New Roman" w:cs="Times New Roman"/>
          <w:color w:val="000000" w:themeColor="text1"/>
          <w:kern w:val="24"/>
          <w:sz w:val="24"/>
        </w:rPr>
      </w:pPr>
    </w:p>
    <w:p w14:paraId="3A188D9C" w14:textId="0451524B" w:rsidR="007C035B" w:rsidRPr="00F650FA" w:rsidRDefault="007C035B" w:rsidP="007C035B">
      <w:pPr>
        <w:spacing w:line="288" w:lineRule="auto"/>
        <w:rPr>
          <w:rFonts w:ascii="Times New Roman" w:eastAsia="仿宋" w:hAnsi="Times New Roman" w:cs="Times New Roman"/>
          <w:color w:val="000000" w:themeColor="text1"/>
          <w:kern w:val="24"/>
          <w:sz w:val="32"/>
          <w:szCs w:val="32"/>
        </w:rPr>
      </w:pPr>
      <w:r w:rsidRPr="00F650FA">
        <w:rPr>
          <w:rFonts w:ascii="Times New Roman" w:hAnsi="Times New Roman" w:cs="Times New Roman"/>
          <w:color w:val="000000" w:themeColor="text1"/>
          <w:sz w:val="24"/>
          <w:szCs w:val="32"/>
        </w:rPr>
        <w:t>The DJO model adopts a simpler linear functional form to describe the relationship between temperature and economic growth</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color w:val="000000" w:themeColor="text1"/>
          <w:sz w:val="24"/>
          <w:szCs w:val="32"/>
        </w:rPr>
        <w:t xml:space="preserve"> </w:t>
      </w:r>
      <w:r w:rsidRPr="00F650FA">
        <w:rPr>
          <w:rFonts w:ascii="Times New Roman" w:hAnsi="Times New Roman" w:cs="Times New Roman" w:hint="eastAsia"/>
          <w:color w:val="000000" w:themeColor="text1"/>
          <w:sz w:val="24"/>
          <w:szCs w:val="32"/>
        </w:rPr>
        <w:t>I</w:t>
      </w:r>
      <w:r w:rsidRPr="00F650FA">
        <w:rPr>
          <w:rFonts w:ascii="Times New Roman" w:hAnsi="Times New Roman" w:cs="Times New Roman"/>
          <w:color w:val="000000" w:themeColor="text1"/>
          <w:sz w:val="24"/>
          <w:szCs w:val="32"/>
        </w:rPr>
        <w:t xml:space="preserve">n Equation </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color w:val="000000" w:themeColor="text1"/>
          <w:sz w:val="24"/>
          <w:szCs w:val="32"/>
        </w:rPr>
        <w:t>1</w:t>
      </w:r>
      <w:r w:rsidR="001C5D14" w:rsidRPr="00F650FA">
        <w:rPr>
          <w:rFonts w:ascii="Times New Roman" w:hAnsi="Times New Roman" w:cs="Times New Roman"/>
          <w:color w:val="000000" w:themeColor="text1"/>
          <w:sz w:val="24"/>
          <w:szCs w:val="32"/>
        </w:rPr>
        <w:t>4</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color w:val="000000" w:themeColor="text1"/>
          <w:sz w:val="24"/>
          <w:szCs w:val="32"/>
        </w:rPr>
        <w:t xml:space="preserve">, the impact of temperature on economic output is directly proportional to the temperature level, </w:t>
      </w:r>
      <w:r w:rsidRPr="00F650FA">
        <w:rPr>
          <w:rFonts w:ascii="Times New Roman" w:hAnsi="Times New Roman" w:cs="Times New Roman" w:hint="eastAsia"/>
          <w:color w:val="000000" w:themeColor="text1"/>
          <w:sz w:val="24"/>
          <w:szCs w:val="32"/>
        </w:rPr>
        <w:t>with</w:t>
      </w:r>
      <w:r w:rsidRPr="00F650FA">
        <w:rPr>
          <w:rFonts w:ascii="Times New Roman" w:hAnsi="Times New Roman" w:cs="Times New Roman"/>
          <w:color w:val="000000" w:themeColor="text1"/>
          <w:sz w:val="24"/>
          <w:szCs w:val="32"/>
        </w:rPr>
        <w:t xml:space="preserve"> α represent</w:t>
      </w:r>
      <w:r w:rsidRPr="00F650FA">
        <w:rPr>
          <w:rFonts w:ascii="Times New Roman" w:hAnsi="Times New Roman" w:cs="Times New Roman" w:hint="eastAsia"/>
          <w:color w:val="000000" w:themeColor="text1"/>
          <w:sz w:val="24"/>
          <w:szCs w:val="32"/>
        </w:rPr>
        <w:t>ing</w:t>
      </w:r>
      <w:r w:rsidRPr="00F650FA">
        <w:rPr>
          <w:rFonts w:ascii="Times New Roman" w:hAnsi="Times New Roman" w:cs="Times New Roman"/>
          <w:color w:val="000000" w:themeColor="text1"/>
          <w:sz w:val="24"/>
          <w:szCs w:val="32"/>
        </w:rPr>
        <w:t xml:space="preserve"> the sensitivity coefficient. The DJO model distinguishes between “poor” and “rich” countries by </w:t>
      </w:r>
      <w:r w:rsidRPr="00F650FA">
        <w:rPr>
          <w:rFonts w:ascii="Times New Roman" w:hAnsi="Times New Roman" w:cs="Times New Roman" w:hint="eastAsia"/>
          <w:color w:val="000000" w:themeColor="text1"/>
          <w:sz w:val="24"/>
          <w:szCs w:val="32"/>
        </w:rPr>
        <w:t>assigning</w:t>
      </w:r>
      <w:r w:rsidRPr="00F650FA">
        <w:rPr>
          <w:rFonts w:ascii="Times New Roman" w:hAnsi="Times New Roman" w:cs="Times New Roman"/>
          <w:color w:val="000000" w:themeColor="text1"/>
          <w:sz w:val="24"/>
          <w:szCs w:val="32"/>
        </w:rPr>
        <w:t xml:space="preserve"> different </w:t>
      </w:r>
      <w:r w:rsidRPr="00F650FA">
        <w:rPr>
          <w:rFonts w:ascii="Times New Roman" w:hAnsi="Times New Roman" w:cs="Times New Roman"/>
          <w:i/>
          <w:iCs/>
          <w:color w:val="000000" w:themeColor="text1"/>
          <w:sz w:val="24"/>
          <w:szCs w:val="32"/>
        </w:rPr>
        <w:t>α</w:t>
      </w:r>
      <w:r w:rsidRPr="00F650FA">
        <w:rPr>
          <w:rFonts w:ascii="Times New Roman" w:hAnsi="Times New Roman" w:cs="Times New Roman" w:hint="eastAsia"/>
          <w:color w:val="000000" w:themeColor="text1"/>
          <w:sz w:val="24"/>
          <w:szCs w:val="32"/>
        </w:rPr>
        <w:t xml:space="preserve"> </w:t>
      </w:r>
      <w:r w:rsidRPr="00F650FA">
        <w:rPr>
          <w:rFonts w:ascii="Times New Roman" w:hAnsi="Times New Roman" w:cs="Times New Roman"/>
          <w:color w:val="000000" w:themeColor="text1"/>
          <w:sz w:val="24"/>
          <w:szCs w:val="32"/>
        </w:rPr>
        <w:t>values</w:t>
      </w:r>
      <w:r w:rsidR="00C41EC8" w:rsidRPr="00F650FA">
        <w:rPr>
          <w:rFonts w:ascii="Times New Roman" w:hAnsi="Times New Roman" w:cs="Times New Roman"/>
          <w:color w:val="000000" w:themeColor="text1"/>
          <w:sz w:val="24"/>
          <w:szCs w:val="32"/>
        </w:rPr>
        <w:t xml:space="preserve"> </w:t>
      </w:r>
      <w:r w:rsidRPr="00F650FA">
        <w:rPr>
          <w:rFonts w:ascii="Times New Roman" w:hAnsi="Times New Roman" w:cs="Times New Roman"/>
          <w:color w:val="000000" w:themeColor="text1"/>
          <w:sz w:val="24"/>
          <w:szCs w:val="32"/>
        </w:rPr>
        <w:t xml:space="preserve">(0.01041 for poor countries and 0.00191 for rich countries), thus </w:t>
      </w:r>
      <w:r w:rsidRPr="00F650FA">
        <w:rPr>
          <w:rFonts w:ascii="Times New Roman" w:hAnsi="Times New Roman" w:cs="Times New Roman" w:hint="eastAsia"/>
          <w:color w:val="000000" w:themeColor="text1"/>
          <w:sz w:val="24"/>
          <w:szCs w:val="32"/>
        </w:rPr>
        <w:t>capturing</w:t>
      </w:r>
      <w:r w:rsidRPr="00F650FA">
        <w:rPr>
          <w:rFonts w:ascii="Times New Roman" w:hAnsi="Times New Roman" w:cs="Times New Roman"/>
          <w:color w:val="000000" w:themeColor="text1"/>
          <w:sz w:val="24"/>
          <w:szCs w:val="32"/>
        </w:rPr>
        <w:t xml:space="preserve"> varying vulnerabilit</w:t>
      </w:r>
      <w:r w:rsidRPr="00F650FA">
        <w:rPr>
          <w:rFonts w:ascii="Times New Roman" w:hAnsi="Times New Roman" w:cs="Times New Roman" w:hint="eastAsia"/>
          <w:color w:val="000000" w:themeColor="text1"/>
          <w:sz w:val="24"/>
          <w:szCs w:val="32"/>
        </w:rPr>
        <w:t>ies</w:t>
      </w:r>
      <w:r w:rsidRPr="00F650FA">
        <w:rPr>
          <w:rFonts w:ascii="Times New Roman" w:hAnsi="Times New Roman" w:cs="Times New Roman"/>
          <w:color w:val="000000" w:themeColor="text1"/>
          <w:sz w:val="24"/>
          <w:szCs w:val="32"/>
        </w:rPr>
        <w:t xml:space="preserve"> to temperature changes. The threshold dividing these </w:t>
      </w:r>
      <w:r w:rsidRPr="00F650FA">
        <w:rPr>
          <w:rFonts w:ascii="Times New Roman" w:hAnsi="Times New Roman" w:cs="Times New Roman" w:hint="eastAsia"/>
          <w:color w:val="000000" w:themeColor="text1"/>
          <w:sz w:val="24"/>
          <w:szCs w:val="32"/>
        </w:rPr>
        <w:t xml:space="preserve">two </w:t>
      </w:r>
      <w:r w:rsidRPr="00F650FA">
        <w:rPr>
          <w:rFonts w:ascii="Times New Roman" w:hAnsi="Times New Roman" w:cs="Times New Roman"/>
          <w:color w:val="000000" w:themeColor="text1"/>
          <w:sz w:val="24"/>
          <w:szCs w:val="32"/>
        </w:rPr>
        <w:t xml:space="preserve">groups is set at </w:t>
      </w:r>
      <w:r w:rsidRPr="00F650FA">
        <w:rPr>
          <w:rFonts w:ascii="Times New Roman" w:hAnsi="Times New Roman" w:cs="Times New Roman" w:hint="eastAsia"/>
          <w:color w:val="000000" w:themeColor="text1"/>
          <w:sz w:val="24"/>
          <w:szCs w:val="32"/>
        </w:rPr>
        <w:t>a</w:t>
      </w:r>
      <w:r w:rsidRPr="00F650FA">
        <w:rPr>
          <w:rFonts w:ascii="Times New Roman" w:hAnsi="Times New Roman" w:cs="Times New Roman"/>
          <w:color w:val="000000" w:themeColor="text1"/>
          <w:sz w:val="24"/>
          <w:szCs w:val="32"/>
        </w:rPr>
        <w:t xml:space="preserve"> per capita </w:t>
      </w:r>
      <w:r w:rsidRPr="00F650FA">
        <w:rPr>
          <w:rFonts w:ascii="Times New Roman" w:hAnsi="Times New Roman" w:cs="Times New Roman" w:hint="eastAsia"/>
          <w:color w:val="000000" w:themeColor="text1"/>
          <w:sz w:val="24"/>
          <w:szCs w:val="32"/>
        </w:rPr>
        <w:t xml:space="preserve">GDP of </w:t>
      </w:r>
      <w:r w:rsidRPr="00F650FA">
        <w:rPr>
          <w:rFonts w:ascii="Times New Roman" w:hAnsi="Times New Roman" w:cs="Times New Roman"/>
          <w:color w:val="000000" w:themeColor="text1"/>
          <w:sz w:val="24"/>
          <w:szCs w:val="32"/>
        </w:rPr>
        <w:t xml:space="preserve">$2,269 (in 2005 USD), </w:t>
      </w:r>
      <w:r w:rsidRPr="00F650FA">
        <w:rPr>
          <w:rFonts w:ascii="Times New Roman" w:hAnsi="Times New Roman" w:cs="Times New Roman" w:hint="eastAsia"/>
          <w:color w:val="000000" w:themeColor="text1"/>
          <w:sz w:val="24"/>
          <w:szCs w:val="32"/>
        </w:rPr>
        <w:t xml:space="preserve">which </w:t>
      </w:r>
      <w:r w:rsidRPr="00F650FA">
        <w:rPr>
          <w:rFonts w:ascii="Times New Roman" w:hAnsi="Times New Roman" w:cs="Times New Roman"/>
          <w:color w:val="000000" w:themeColor="text1"/>
          <w:sz w:val="24"/>
          <w:szCs w:val="32"/>
        </w:rPr>
        <w:t>correspond</w:t>
      </w:r>
      <w:r w:rsidRPr="00F650FA">
        <w:rPr>
          <w:rFonts w:ascii="Times New Roman" w:hAnsi="Times New Roman" w:cs="Times New Roman" w:hint="eastAsia"/>
          <w:color w:val="000000" w:themeColor="text1"/>
          <w:sz w:val="24"/>
          <w:szCs w:val="32"/>
        </w:rPr>
        <w:t>s</w:t>
      </w:r>
      <w:r w:rsidRPr="00F650FA">
        <w:rPr>
          <w:rFonts w:ascii="Times New Roman" w:hAnsi="Times New Roman" w:cs="Times New Roman"/>
          <w:color w:val="000000" w:themeColor="text1"/>
          <w:sz w:val="24"/>
          <w:szCs w:val="32"/>
        </w:rPr>
        <w:t xml:space="preserve"> to the median </w:t>
      </w:r>
      <w:r w:rsidRPr="00F650FA">
        <w:rPr>
          <w:rFonts w:ascii="Times New Roman" w:hAnsi="Times New Roman" w:cs="Times New Roman" w:hint="eastAsia"/>
          <w:color w:val="000000" w:themeColor="text1"/>
          <w:sz w:val="24"/>
          <w:szCs w:val="32"/>
        </w:rPr>
        <w:t xml:space="preserve">global </w:t>
      </w:r>
      <w:r w:rsidRPr="00F650FA">
        <w:rPr>
          <w:rFonts w:ascii="Times New Roman" w:hAnsi="Times New Roman" w:cs="Times New Roman"/>
          <w:color w:val="000000" w:themeColor="text1"/>
          <w:sz w:val="24"/>
          <w:szCs w:val="32"/>
        </w:rPr>
        <w:t xml:space="preserve">GDP per capita in 1980. In Equation </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color w:val="000000" w:themeColor="text1"/>
          <w:sz w:val="24"/>
          <w:szCs w:val="32"/>
        </w:rPr>
        <w:t>1</w:t>
      </w:r>
      <w:r w:rsidR="002C5B58" w:rsidRPr="00F650FA">
        <w:rPr>
          <w:rFonts w:ascii="Times New Roman" w:hAnsi="Times New Roman" w:cs="Times New Roman"/>
          <w:color w:val="000000" w:themeColor="text1"/>
          <w:sz w:val="24"/>
          <w:szCs w:val="32"/>
        </w:rPr>
        <w:t>5</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color w:val="000000" w:themeColor="text1"/>
          <w:sz w:val="24"/>
          <w:szCs w:val="32"/>
        </w:rPr>
        <w:t xml:space="preserve">, the compounded growth effect is simplified, </w:t>
      </w:r>
      <w:r w:rsidRPr="00F650FA">
        <w:rPr>
          <w:rFonts w:ascii="Times New Roman" w:hAnsi="Times New Roman" w:cs="Times New Roman" w:hint="eastAsia"/>
          <w:color w:val="000000" w:themeColor="text1"/>
          <w:sz w:val="24"/>
          <w:szCs w:val="32"/>
        </w:rPr>
        <w:t>illustrating</w:t>
      </w:r>
      <w:r w:rsidRPr="00F650FA">
        <w:rPr>
          <w:rFonts w:ascii="Times New Roman" w:hAnsi="Times New Roman" w:cs="Times New Roman"/>
          <w:color w:val="000000" w:themeColor="text1"/>
          <w:sz w:val="24"/>
          <w:szCs w:val="32"/>
        </w:rPr>
        <w:t xml:space="preserve"> how economic output deteriorates over time </w:t>
      </w:r>
      <w:r w:rsidRPr="00F650FA">
        <w:rPr>
          <w:rFonts w:ascii="Times New Roman" w:hAnsi="Times New Roman" w:cs="Times New Roman" w:hint="eastAsia"/>
          <w:color w:val="000000" w:themeColor="text1"/>
          <w:sz w:val="24"/>
          <w:szCs w:val="32"/>
        </w:rPr>
        <w:t>with</w:t>
      </w:r>
      <w:r w:rsidRPr="00F650FA">
        <w:rPr>
          <w:rFonts w:ascii="Times New Roman" w:hAnsi="Times New Roman" w:cs="Times New Roman"/>
          <w:color w:val="000000" w:themeColor="text1"/>
          <w:sz w:val="24"/>
          <w:szCs w:val="32"/>
        </w:rPr>
        <w:t xml:space="preserve"> the temperature rises, with the degree of </w:t>
      </w:r>
      <w:r w:rsidRPr="00F650FA">
        <w:rPr>
          <w:rFonts w:ascii="Times New Roman" w:hAnsi="Times New Roman" w:cs="Times New Roman" w:hint="eastAsia"/>
          <w:color w:val="000000" w:themeColor="text1"/>
          <w:sz w:val="24"/>
          <w:szCs w:val="32"/>
        </w:rPr>
        <w:t xml:space="preserve">climate </w:t>
      </w:r>
      <w:r w:rsidRPr="00F650FA">
        <w:rPr>
          <w:rFonts w:ascii="Times New Roman" w:hAnsi="Times New Roman" w:cs="Times New Roman"/>
          <w:color w:val="000000" w:themeColor="text1"/>
          <w:sz w:val="24"/>
          <w:szCs w:val="32"/>
        </w:rPr>
        <w:t>damage</w:t>
      </w:r>
      <w:r w:rsidRPr="00F650FA">
        <w:rPr>
          <w:rFonts w:ascii="Times New Roman" w:hAnsi="Times New Roman" w:cs="Times New Roman" w:hint="eastAsia"/>
          <w:color w:val="000000" w:themeColor="text1"/>
          <w:sz w:val="24"/>
          <w:szCs w:val="32"/>
        </w:rPr>
        <w:t>s</w:t>
      </w:r>
      <w:r w:rsidRPr="00F650FA">
        <w:rPr>
          <w:rFonts w:ascii="Times New Roman" w:hAnsi="Times New Roman" w:cs="Times New Roman"/>
          <w:color w:val="000000" w:themeColor="text1"/>
          <w:sz w:val="24"/>
          <w:szCs w:val="32"/>
        </w:rPr>
        <w:t xml:space="preserve"> being proportional to the time step </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i/>
          <w:iCs/>
          <w:color w:val="000000" w:themeColor="text1"/>
          <w:sz w:val="24"/>
          <w:szCs w:val="32"/>
        </w:rPr>
        <w:t>t</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color w:val="000000" w:themeColor="text1"/>
          <w:sz w:val="24"/>
          <w:szCs w:val="32"/>
        </w:rPr>
        <w:t xml:space="preserve"> and the magnitude of temperature increases </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i/>
          <w:iCs/>
          <w:color w:val="000000" w:themeColor="text1"/>
          <w:sz w:val="24"/>
          <w:szCs w:val="32"/>
        </w:rPr>
        <w:t>ΔT</w:t>
      </w:r>
      <w:r w:rsidRPr="00F650FA">
        <w:rPr>
          <w:rFonts w:ascii="Times New Roman" w:hAnsi="Times New Roman" w:cs="Times New Roman" w:hint="eastAsia"/>
          <w:color w:val="000000" w:themeColor="text1"/>
          <w:sz w:val="24"/>
          <w:szCs w:val="32"/>
        </w:rPr>
        <w:t>)</w:t>
      </w:r>
      <w:r w:rsidRPr="00F650FA">
        <w:rPr>
          <w:rFonts w:ascii="Times New Roman" w:hAnsi="Times New Roman" w:cs="Times New Roman"/>
          <w:color w:val="000000" w:themeColor="text1"/>
          <w:sz w:val="24"/>
          <w:szCs w:val="32"/>
        </w:rPr>
        <w:t>.</w:t>
      </w:r>
    </w:p>
    <w:p w14:paraId="64587A04" w14:textId="77777777" w:rsidR="008F7DF1" w:rsidRPr="00F650FA" w:rsidRDefault="008F7DF1" w:rsidP="008F7DF1">
      <w:pPr>
        <w:spacing w:line="288" w:lineRule="auto"/>
        <w:rPr>
          <w:rFonts w:ascii="Times New Roman" w:eastAsia="仿宋" w:hAnsi="Times New Roman" w:cs="Times New Roman"/>
          <w:color w:val="000000" w:themeColor="text1"/>
          <w:kern w:val="24"/>
          <w:sz w:val="24"/>
        </w:rPr>
      </w:pPr>
    </w:p>
    <w:p w14:paraId="024F5B23" w14:textId="0BA5D564" w:rsidR="00D51AAB" w:rsidRPr="00F650FA" w:rsidRDefault="00000000" w:rsidP="008F7DF1">
      <w:pPr>
        <w:spacing w:beforeLines="50" w:before="156" w:afterLines="50" w:after="156" w:line="288" w:lineRule="auto"/>
        <w:ind w:firstLine="198"/>
        <w:jc w:val="right"/>
        <w:rPr>
          <w:rFonts w:ascii="Times New Roman" w:eastAsia="仿宋" w:hAnsi="Times New Roman" w:cs="Times New Roman"/>
          <w:color w:val="000000" w:themeColor="text1"/>
          <w:kern w:val="24"/>
          <w:sz w:val="22"/>
          <w:szCs w:val="22"/>
        </w:rPr>
      </w:pPr>
      <m:oMath>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f</m:t>
            </m:r>
          </m:e>
          <m:sub>
            <m:r>
              <w:rPr>
                <w:rFonts w:ascii="Cambria Math" w:hAnsi="Cambria Math" w:cs="Times New Roman"/>
                <w:color w:val="000000" w:themeColor="text1"/>
                <w:kern w:val="24"/>
                <w:sz w:val="22"/>
                <w:szCs w:val="22"/>
              </w:rPr>
              <m:t>DJO</m:t>
            </m:r>
          </m:sub>
        </m:sSub>
        <m:d>
          <m:dPr>
            <m:ctrlPr>
              <w:rPr>
                <w:rFonts w:ascii="Cambria Math" w:hAnsi="Cambria Math" w:cs="Times New Roman"/>
                <w:i/>
                <w:iCs/>
                <w:color w:val="000000" w:themeColor="text1"/>
                <w:kern w:val="24"/>
                <w:sz w:val="22"/>
                <w:szCs w:val="22"/>
              </w:rPr>
            </m:ctrlPr>
          </m:dPr>
          <m:e>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e>
        </m:d>
        <m:r>
          <w:rPr>
            <w:rFonts w:ascii="Cambria Math" w:hAnsi="Cambria Math" w:cs="Times New Roman"/>
            <w:color w:val="000000" w:themeColor="text1"/>
            <w:kern w:val="24"/>
            <w:sz w:val="22"/>
            <w:szCs w:val="22"/>
          </w:rPr>
          <m:t>= α*</m:t>
        </m:r>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oMath>
      <w:r w:rsidR="00D51AAB" w:rsidRPr="00F650FA">
        <w:rPr>
          <w:rFonts w:ascii="Times New Roman" w:eastAsia="仿宋" w:hAnsi="Times New Roman" w:cs="Times New Roman"/>
          <w:i/>
          <w:iCs/>
          <w:color w:val="000000" w:themeColor="text1"/>
          <w:kern w:val="24"/>
          <w:sz w:val="22"/>
          <w:szCs w:val="22"/>
        </w:rPr>
        <w:t xml:space="preserve">                   </w:t>
      </w:r>
      <w:r w:rsidR="008F7DF1" w:rsidRPr="00F650FA">
        <w:rPr>
          <w:rFonts w:ascii="Times New Roman" w:eastAsia="仿宋" w:hAnsi="Times New Roman" w:cs="Times New Roman"/>
          <w:i/>
          <w:iCs/>
          <w:color w:val="000000" w:themeColor="text1"/>
          <w:kern w:val="24"/>
          <w:sz w:val="22"/>
          <w:szCs w:val="22"/>
        </w:rPr>
        <w:t xml:space="preserve">  </w:t>
      </w:r>
      <w:r w:rsidR="00D51AAB" w:rsidRPr="00F650FA">
        <w:rPr>
          <w:rFonts w:ascii="Times New Roman" w:eastAsia="仿宋" w:hAnsi="Times New Roman" w:cs="Times New Roman"/>
          <w:i/>
          <w:iCs/>
          <w:color w:val="000000" w:themeColor="text1"/>
          <w:kern w:val="24"/>
          <w:sz w:val="22"/>
          <w:szCs w:val="22"/>
        </w:rPr>
        <w:t xml:space="preserve">    </w:t>
      </w:r>
      <w:r w:rsidR="00D51AAB" w:rsidRPr="00F650FA">
        <w:rPr>
          <w:rFonts w:ascii="Times New Roman" w:eastAsia="仿宋" w:hAnsi="Times New Roman" w:cs="Times New Roman"/>
          <w:color w:val="000000" w:themeColor="text1"/>
          <w:kern w:val="24"/>
          <w:sz w:val="22"/>
          <w:szCs w:val="22"/>
        </w:rPr>
        <w:t>(</w:t>
      </w:r>
      <w:r w:rsidR="00024F3F" w:rsidRPr="00F650FA">
        <w:rPr>
          <w:rFonts w:ascii="Times New Roman" w:eastAsia="仿宋" w:hAnsi="Times New Roman" w:cs="Times New Roman"/>
          <w:color w:val="000000" w:themeColor="text1"/>
          <w:kern w:val="24"/>
          <w:sz w:val="22"/>
          <w:szCs w:val="22"/>
        </w:rPr>
        <w:t>1</w:t>
      </w:r>
      <w:r w:rsidR="00C477DA" w:rsidRPr="00F650FA">
        <w:rPr>
          <w:rFonts w:ascii="Times New Roman" w:eastAsia="仿宋" w:hAnsi="Times New Roman" w:cs="Times New Roman"/>
          <w:color w:val="000000" w:themeColor="text1"/>
          <w:kern w:val="24"/>
          <w:sz w:val="22"/>
          <w:szCs w:val="22"/>
        </w:rPr>
        <w:t>4</w:t>
      </w:r>
      <w:r w:rsidR="00D51AAB" w:rsidRPr="00F650FA">
        <w:rPr>
          <w:rFonts w:ascii="Times New Roman" w:eastAsia="仿宋" w:hAnsi="Times New Roman" w:cs="Times New Roman"/>
          <w:color w:val="000000" w:themeColor="text1"/>
          <w:kern w:val="24"/>
          <w:sz w:val="22"/>
          <w:szCs w:val="22"/>
        </w:rPr>
        <w:t>)</w:t>
      </w:r>
    </w:p>
    <w:p w14:paraId="75ADF7A0" w14:textId="316EBDD8" w:rsidR="006F7B3D" w:rsidRPr="00F650FA" w:rsidRDefault="00000000" w:rsidP="008F7DF1">
      <w:pPr>
        <w:spacing w:beforeLines="50" w:before="156" w:afterLines="50" w:after="156" w:line="288" w:lineRule="auto"/>
        <w:ind w:firstLine="198"/>
        <w:jc w:val="right"/>
        <w:rPr>
          <w:rFonts w:ascii="Times New Roman" w:eastAsia="仿宋" w:hAnsi="Times New Roman" w:cs="Times New Roman"/>
          <w:color w:val="000000" w:themeColor="text1"/>
          <w:kern w:val="24"/>
          <w:sz w:val="22"/>
          <w:szCs w:val="22"/>
        </w:rPr>
      </w:pPr>
      <m:oMath>
        <m:func>
          <m:funcPr>
            <m:ctrlPr>
              <w:rPr>
                <w:rFonts w:ascii="Cambria Math" w:eastAsia="仿宋" w:hAnsi="Cambria Math" w:cs="Times New Roman"/>
                <w:i/>
                <w:iCs/>
                <w:color w:val="000000" w:themeColor="text1"/>
                <w:kern w:val="24"/>
                <w:sz w:val="22"/>
                <w:szCs w:val="22"/>
              </w:rPr>
            </m:ctrlPr>
          </m:funcPr>
          <m:fName>
            <m:r>
              <m:rPr>
                <m:sty m:val="p"/>
              </m:rPr>
              <w:rPr>
                <w:rFonts w:ascii="Cambria Math" w:eastAsia="仿宋" w:hAnsi="Cambria Math" w:cs="Times New Roman"/>
                <w:color w:val="000000" w:themeColor="text1"/>
                <w:kern w:val="24"/>
                <w:sz w:val="22"/>
                <w:szCs w:val="22"/>
              </w:rPr>
              <m:t>ln</m:t>
            </m:r>
          </m:fName>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y</m:t>
                </m:r>
              </m:e>
              <m:sub>
                <m:r>
                  <w:rPr>
                    <w:rFonts w:ascii="Cambria Math" w:hAnsi="Cambria Math" w:cs="Times New Roman"/>
                    <w:color w:val="000000" w:themeColor="text1"/>
                    <w:kern w:val="24"/>
                    <w:sz w:val="22"/>
                    <w:szCs w:val="22"/>
                  </w:rPr>
                  <m:t>r,t</m:t>
                </m:r>
              </m:sub>
              <m:sup>
                <m:r>
                  <w:rPr>
                    <w:rFonts w:ascii="Cambria Math" w:hAnsi="Cambria Math" w:cs="Times New Roman"/>
                    <w:color w:val="000000" w:themeColor="text1"/>
                    <w:kern w:val="24"/>
                    <w:sz w:val="22"/>
                    <w:szCs w:val="22"/>
                  </w:rPr>
                  <m:t>DJO</m:t>
                </m:r>
              </m:sup>
            </m:sSubSup>
          </m:e>
        </m:func>
        <m:r>
          <w:rPr>
            <w:rFonts w:ascii="Cambria Math" w:eastAsia="仿宋" w:hAnsi="Cambria Math" w:cs="Times New Roman"/>
            <w:color w:val="000000" w:themeColor="text1"/>
            <w:kern w:val="24"/>
            <w:sz w:val="22"/>
            <w:szCs w:val="22"/>
          </w:rPr>
          <m:t xml:space="preserve">- </m:t>
        </m:r>
        <m:func>
          <m:funcPr>
            <m:ctrlPr>
              <w:rPr>
                <w:rFonts w:ascii="Cambria Math" w:eastAsia="仿宋" w:hAnsi="Cambria Math" w:cs="Times New Roman"/>
                <w:i/>
                <w:iCs/>
                <w:color w:val="000000" w:themeColor="text1"/>
                <w:kern w:val="24"/>
                <w:sz w:val="22"/>
                <w:szCs w:val="22"/>
              </w:rPr>
            </m:ctrlPr>
          </m:funcPr>
          <m:fName>
            <m:r>
              <m:rPr>
                <m:sty m:val="p"/>
              </m:rPr>
              <w:rPr>
                <w:rFonts w:ascii="Cambria Math" w:eastAsia="仿宋" w:hAnsi="Cambria Math" w:cs="Times New Roman"/>
                <w:color w:val="000000" w:themeColor="text1"/>
                <w:kern w:val="24"/>
                <w:sz w:val="22"/>
                <w:szCs w:val="22"/>
              </w:rPr>
              <m:t>ln</m:t>
            </m:r>
          </m:fName>
          <m:e>
            <m:acc>
              <m:accPr>
                <m:chr m:val="̃"/>
                <m:ctrlPr>
                  <w:rPr>
                    <w:rFonts w:ascii="Cambria Math" w:hAnsi="Cambria Math" w:cs="Times New Roman"/>
                    <w:i/>
                    <w:iCs/>
                    <w:color w:val="000000" w:themeColor="text1"/>
                    <w:kern w:val="24"/>
                    <w:sz w:val="22"/>
                    <w:szCs w:val="22"/>
                  </w:rPr>
                </m:ctrlPr>
              </m:accPr>
              <m:e>
                <m:sSubSup>
                  <m:sSubSupPr>
                    <m:ctrlPr>
                      <w:rPr>
                        <w:rFonts w:ascii="Cambria Math" w:hAnsi="Cambria Math" w:cs="Times New Roman"/>
                        <w:i/>
                        <w:iCs/>
                        <w:color w:val="000000" w:themeColor="text1"/>
                        <w:kern w:val="24"/>
                        <w:sz w:val="22"/>
                        <w:szCs w:val="22"/>
                      </w:rPr>
                    </m:ctrlPr>
                  </m:sSubSupPr>
                  <m:e>
                    <m:r>
                      <w:rPr>
                        <w:rFonts w:ascii="Cambria Math" w:hAnsi="Cambria Math" w:cs="Times New Roman"/>
                        <w:color w:val="000000" w:themeColor="text1"/>
                        <w:kern w:val="24"/>
                        <w:sz w:val="22"/>
                        <w:szCs w:val="22"/>
                      </w:rPr>
                      <m:t>y</m:t>
                    </m:r>
                  </m:e>
                  <m:sub>
                    <m:r>
                      <w:rPr>
                        <w:rFonts w:ascii="Cambria Math" w:hAnsi="Cambria Math" w:cs="Times New Roman"/>
                        <w:color w:val="000000" w:themeColor="text1"/>
                        <w:kern w:val="24"/>
                        <w:sz w:val="22"/>
                        <w:szCs w:val="22"/>
                      </w:rPr>
                      <m:t>r,t</m:t>
                    </m:r>
                  </m:sub>
                  <m:sup>
                    <m:r>
                      <w:rPr>
                        <w:rFonts w:ascii="Cambria Math" w:hAnsi="Cambria Math" w:cs="Times New Roman"/>
                        <w:color w:val="000000" w:themeColor="text1"/>
                        <w:kern w:val="24"/>
                        <w:sz w:val="22"/>
                        <w:szCs w:val="22"/>
                      </w:rPr>
                      <m:t>DJO</m:t>
                    </m:r>
                  </m:sup>
                </m:sSubSup>
              </m:e>
            </m:acc>
          </m:e>
        </m:func>
        <m:r>
          <w:rPr>
            <w:rFonts w:ascii="Cambria Math" w:eastAsia="仿宋" w:hAnsi="Cambria Math" w:cs="Times New Roman"/>
            <w:color w:val="000000" w:themeColor="text1"/>
            <w:kern w:val="24"/>
            <w:sz w:val="22"/>
            <w:szCs w:val="22"/>
          </w:rPr>
          <m:t>=t*(</m:t>
        </m:r>
        <m:f>
          <m:fPr>
            <m:ctrlPr>
              <w:rPr>
                <w:rFonts w:ascii="Cambria Math" w:eastAsia="仿宋" w:hAnsi="Cambria Math" w:cs="Times New Roman"/>
                <w:i/>
                <w:iCs/>
                <w:color w:val="000000" w:themeColor="text1"/>
                <w:kern w:val="24"/>
                <w:sz w:val="22"/>
                <w:szCs w:val="22"/>
              </w:rPr>
            </m:ctrlPr>
          </m:fPr>
          <m:num>
            <m:r>
              <w:rPr>
                <w:rFonts w:ascii="Cambria Math" w:eastAsia="仿宋" w:hAnsi="Cambria Math" w:cs="Times New Roman"/>
                <w:color w:val="000000" w:themeColor="text1"/>
                <w:kern w:val="24"/>
                <w:sz w:val="22"/>
                <w:szCs w:val="22"/>
              </w:rPr>
              <m:t>α</m:t>
            </m:r>
          </m:num>
          <m:den>
            <m:r>
              <w:rPr>
                <w:rFonts w:ascii="Cambria Math" w:eastAsia="仿宋" w:hAnsi="Cambria Math" w:cs="Times New Roman"/>
                <w:color w:val="000000" w:themeColor="text1"/>
                <w:kern w:val="24"/>
                <w:sz w:val="22"/>
                <w:szCs w:val="22"/>
              </w:rPr>
              <m:t>2</m:t>
            </m:r>
          </m:den>
        </m:f>
        <m:r>
          <w:rPr>
            <w:rFonts w:ascii="Cambria Math" w:eastAsia="仿宋" w:hAnsi="Cambria Math" w:cs="Times New Roman"/>
            <w:color w:val="000000" w:themeColor="text1"/>
            <w:kern w:val="24"/>
            <w:sz w:val="22"/>
            <w:szCs w:val="22"/>
          </w:rPr>
          <m:t>*</m:t>
        </m:r>
        <m:sSub>
          <m:sSubPr>
            <m:ctrlPr>
              <w:rPr>
                <w:rFonts w:ascii="Cambria Math" w:hAnsi="Cambria Math" w:cs="Times New Roman"/>
                <w:i/>
                <w:iCs/>
                <w:color w:val="000000" w:themeColor="text1"/>
                <w:kern w:val="24"/>
                <w:sz w:val="22"/>
                <w:szCs w:val="22"/>
              </w:rPr>
            </m:ctrlPr>
          </m:sSubPr>
          <m:e>
            <m:r>
              <w:rPr>
                <w:rFonts w:ascii="Cambria Math" w:hAnsi="Cambria Math" w:cs="Times New Roman"/>
                <w:color w:val="000000" w:themeColor="text1"/>
                <w:kern w:val="24"/>
                <w:sz w:val="22"/>
                <w:szCs w:val="22"/>
              </w:rPr>
              <m:t>∆T</m:t>
            </m:r>
          </m:e>
          <m:sub>
            <m:r>
              <w:rPr>
                <w:rFonts w:ascii="Cambria Math" w:hAnsi="Cambria Math" w:cs="Times New Roman"/>
                <w:color w:val="000000" w:themeColor="text1"/>
                <w:kern w:val="24"/>
                <w:sz w:val="22"/>
                <w:szCs w:val="22"/>
              </w:rPr>
              <m:t>r,t</m:t>
            </m:r>
          </m:sub>
        </m:sSub>
        <m:r>
          <w:rPr>
            <w:rFonts w:ascii="Cambria Math" w:hAnsi="Cambria Math" w:cs="Times New Roman"/>
            <w:color w:val="000000" w:themeColor="text1"/>
            <w:kern w:val="24"/>
            <w:sz w:val="22"/>
            <w:szCs w:val="22"/>
          </w:rPr>
          <m:t>)</m:t>
        </m:r>
      </m:oMath>
      <w:r w:rsidR="00403B64" w:rsidRPr="00F650FA">
        <w:rPr>
          <w:rFonts w:ascii="Times New Roman" w:eastAsia="仿宋" w:hAnsi="Times New Roman" w:cs="Times New Roman"/>
          <w:color w:val="000000" w:themeColor="text1"/>
          <w:kern w:val="24"/>
          <w:sz w:val="22"/>
          <w:szCs w:val="22"/>
        </w:rPr>
        <w:t xml:space="preserve">             </w:t>
      </w:r>
      <w:r w:rsidR="008F7DF1" w:rsidRPr="00F650FA">
        <w:rPr>
          <w:rFonts w:ascii="Times New Roman" w:eastAsia="仿宋" w:hAnsi="Times New Roman" w:cs="Times New Roman"/>
          <w:color w:val="000000" w:themeColor="text1"/>
          <w:kern w:val="24"/>
          <w:sz w:val="22"/>
          <w:szCs w:val="22"/>
        </w:rPr>
        <w:t xml:space="preserve">   </w:t>
      </w:r>
      <w:r w:rsidR="00403B64" w:rsidRPr="00F650FA">
        <w:rPr>
          <w:rFonts w:ascii="Times New Roman" w:eastAsia="仿宋" w:hAnsi="Times New Roman" w:cs="Times New Roman"/>
          <w:color w:val="000000" w:themeColor="text1"/>
          <w:kern w:val="24"/>
          <w:sz w:val="22"/>
          <w:szCs w:val="22"/>
        </w:rPr>
        <w:t xml:space="preserve">  (1</w:t>
      </w:r>
      <w:r w:rsidR="00C477DA" w:rsidRPr="00F650FA">
        <w:rPr>
          <w:rFonts w:ascii="Times New Roman" w:eastAsia="仿宋" w:hAnsi="Times New Roman" w:cs="Times New Roman"/>
          <w:color w:val="000000" w:themeColor="text1"/>
          <w:kern w:val="24"/>
          <w:sz w:val="22"/>
          <w:szCs w:val="22"/>
        </w:rPr>
        <w:t>5</w:t>
      </w:r>
      <w:r w:rsidR="00403B64" w:rsidRPr="00F650FA">
        <w:rPr>
          <w:rFonts w:ascii="Times New Roman" w:eastAsia="仿宋" w:hAnsi="Times New Roman" w:cs="Times New Roman"/>
          <w:color w:val="000000" w:themeColor="text1"/>
          <w:kern w:val="24"/>
          <w:sz w:val="22"/>
          <w:szCs w:val="22"/>
        </w:rPr>
        <w:t>)</w:t>
      </w:r>
    </w:p>
    <w:p w14:paraId="7AEF4D7C" w14:textId="77777777" w:rsidR="00A80E66" w:rsidRPr="0028313A" w:rsidRDefault="00A80E66" w:rsidP="00394633">
      <w:pPr>
        <w:spacing w:line="288" w:lineRule="auto"/>
        <w:rPr>
          <w:rFonts w:ascii="宋体" w:eastAsia="宋体" w:hAnsi="宋体" w:cs="宋体"/>
          <w:color w:val="000000" w:themeColor="text1"/>
          <w:sz w:val="24"/>
        </w:rPr>
      </w:pPr>
    </w:p>
    <w:p w14:paraId="7027DF85" w14:textId="7CA81B7C" w:rsidR="00041895" w:rsidRPr="00F650FA" w:rsidRDefault="00E15993" w:rsidP="00394633">
      <w:pPr>
        <w:widowControl/>
        <w:spacing w:line="288" w:lineRule="auto"/>
        <w:rPr>
          <w:rFonts w:ascii="Times New Roman" w:eastAsia="宋体" w:hAnsi="Times New Roman" w:cs="Times New Roman"/>
          <w:color w:val="000000" w:themeColor="text1"/>
          <w:kern w:val="0"/>
          <w:sz w:val="22"/>
          <w:szCs w:val="22"/>
        </w:rPr>
      </w:pPr>
      <w:r w:rsidRPr="00F650FA">
        <w:rPr>
          <w:rFonts w:ascii="Times New Roman" w:eastAsia="宋体" w:hAnsi="Times New Roman" w:cs="Times New Roman"/>
          <w:noProof/>
          <w:color w:val="000000" w:themeColor="text1"/>
          <w:kern w:val="0"/>
          <w:sz w:val="22"/>
          <w:szCs w:val="22"/>
        </w:rPr>
        <w:lastRenderedPageBreak/>
        <w:drawing>
          <wp:inline distT="0" distB="0" distL="0" distR="0" wp14:anchorId="5833520A" wp14:editId="2CF27849">
            <wp:extent cx="5270500" cy="3513455"/>
            <wp:effectExtent l="0" t="0" r="0" b="4445"/>
            <wp:docPr id="16544004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00442" name="图片 1654400442"/>
                    <pic:cNvPicPr/>
                  </pic:nvPicPr>
                  <pic:blipFill>
                    <a:blip r:embed="rId11"/>
                    <a:stretch>
                      <a:fillRect/>
                    </a:stretch>
                  </pic:blipFill>
                  <pic:spPr>
                    <a:xfrm>
                      <a:off x="0" y="0"/>
                      <a:ext cx="5270500" cy="3513455"/>
                    </a:xfrm>
                    <a:prstGeom prst="rect">
                      <a:avLst/>
                    </a:prstGeom>
                  </pic:spPr>
                </pic:pic>
              </a:graphicData>
            </a:graphic>
          </wp:inline>
        </w:drawing>
      </w:r>
    </w:p>
    <w:p w14:paraId="52A7BDD8" w14:textId="1C89077B" w:rsidR="005C0032" w:rsidRPr="00B22535" w:rsidRDefault="005C0032" w:rsidP="005C0032">
      <w:pPr>
        <w:widowControl/>
        <w:spacing w:line="288" w:lineRule="auto"/>
        <w:rPr>
          <w:rFonts w:ascii="Times New Roman" w:eastAsia="宋体" w:hAnsi="Times New Roman" w:cs="Times New Roman"/>
          <w:color w:val="000000" w:themeColor="text1"/>
          <w:kern w:val="0"/>
          <w:sz w:val="22"/>
          <w:szCs w:val="22"/>
        </w:rPr>
      </w:pPr>
      <w:r w:rsidRPr="00B22535">
        <w:rPr>
          <w:rFonts w:ascii="Times New Roman" w:eastAsia="宋体" w:hAnsi="Times New Roman" w:cs="Times New Roman"/>
          <w:b/>
          <w:bCs/>
          <w:color w:val="000000" w:themeColor="text1"/>
          <w:kern w:val="0"/>
          <w:sz w:val="22"/>
          <w:szCs w:val="22"/>
        </w:rPr>
        <w:t xml:space="preserve">Supplementary Figure </w:t>
      </w:r>
      <w:r w:rsidR="00B13562" w:rsidRPr="00B22535">
        <w:rPr>
          <w:rFonts w:ascii="Times New Roman" w:eastAsia="宋体" w:hAnsi="Times New Roman" w:cs="Times New Roman"/>
          <w:b/>
          <w:bCs/>
          <w:color w:val="000000" w:themeColor="text1"/>
          <w:kern w:val="0"/>
          <w:sz w:val="22"/>
          <w:szCs w:val="22"/>
        </w:rPr>
        <w:t>2</w:t>
      </w:r>
      <w:r w:rsidRPr="00B22535">
        <w:rPr>
          <w:rFonts w:ascii="Times New Roman" w:eastAsia="宋体" w:hAnsi="Times New Roman" w:cs="Times New Roman"/>
          <w:b/>
          <w:bCs/>
          <w:color w:val="000000" w:themeColor="text1"/>
          <w:kern w:val="0"/>
          <w:sz w:val="22"/>
          <w:szCs w:val="22"/>
        </w:rPr>
        <w:t xml:space="preserve">. </w:t>
      </w:r>
      <w:r w:rsidR="00B22535" w:rsidRPr="00B22535">
        <w:rPr>
          <w:rFonts w:ascii="Times New Roman" w:eastAsia="宋体" w:hAnsi="Times New Roman" w:cs="Times New Roman"/>
          <w:b/>
          <w:bCs/>
          <w:color w:val="000000" w:themeColor="text1"/>
          <w:sz w:val="22"/>
          <w:szCs w:val="22"/>
        </w:rPr>
        <w:t xml:space="preserve">Projected annual global climate change impacts attributed to historical emissions from 1950 to 2022 by different climate change impact assessment models: the GIVE model (a) and the BHM and DJO models (b). </w:t>
      </w:r>
      <w:r w:rsidR="00B22535" w:rsidRPr="00B22535">
        <w:rPr>
          <w:rFonts w:ascii="Times New Roman" w:eastAsia="宋体" w:hAnsi="Times New Roman" w:cs="Times New Roman"/>
          <w:color w:val="000000" w:themeColor="text1"/>
          <w:sz w:val="22"/>
          <w:szCs w:val="22"/>
        </w:rPr>
        <w:t>The BHM and DJO models consider the persistence of climate change impacts, while the GIVE model assumes zero persistence of climate change impacts.</w:t>
      </w:r>
    </w:p>
    <w:p w14:paraId="35881917" w14:textId="77777777" w:rsidR="00041895" w:rsidRPr="00F650FA" w:rsidRDefault="00041895" w:rsidP="00394633">
      <w:pPr>
        <w:widowControl/>
        <w:spacing w:line="288" w:lineRule="auto"/>
        <w:rPr>
          <w:rFonts w:ascii="Times New Roman" w:eastAsia="宋体" w:hAnsi="Times New Roman" w:cs="Times New Roman"/>
          <w:color w:val="000000" w:themeColor="text1"/>
          <w:kern w:val="0"/>
          <w:sz w:val="22"/>
          <w:szCs w:val="22"/>
        </w:rPr>
      </w:pPr>
    </w:p>
    <w:p w14:paraId="594AA357" w14:textId="547402CA" w:rsidR="0079639B" w:rsidRPr="0079639B" w:rsidRDefault="0079639B" w:rsidP="0079639B">
      <w:pPr>
        <w:spacing w:line="288" w:lineRule="auto"/>
        <w:rPr>
          <w:rFonts w:ascii="Times New Roman" w:eastAsia="Times New Roman" w:hAnsi="Times New Roman" w:cs="Times New Roman"/>
          <w:color w:val="000000" w:themeColor="text1"/>
          <w:sz w:val="24"/>
        </w:rPr>
      </w:pPr>
      <w:r w:rsidRPr="0079639B">
        <w:rPr>
          <w:rFonts w:ascii="Times New Roman" w:eastAsia="Times New Roman" w:hAnsi="Times New Roman" w:cs="Times New Roman"/>
          <w:color w:val="000000" w:themeColor="text1"/>
          <w:sz w:val="24"/>
        </w:rPr>
        <w:t xml:space="preserve">To better understand the differences in projected climate change impacts across models, we performed a comparative analysis </w:t>
      </w:r>
      <w:r w:rsidRPr="0079639B">
        <w:rPr>
          <w:rFonts w:ascii="Times New Roman" w:hAnsi="Times New Roman" w:cs="Times New Roman"/>
          <w:color w:val="000000" w:themeColor="text1"/>
          <w:sz w:val="24"/>
        </w:rPr>
        <w:t xml:space="preserve">based on </w:t>
      </w:r>
      <w:r w:rsidRPr="0079639B">
        <w:rPr>
          <w:rFonts w:ascii="Times New Roman" w:eastAsia="Times New Roman" w:hAnsi="Times New Roman" w:cs="Times New Roman"/>
          <w:color w:val="000000" w:themeColor="text1"/>
          <w:sz w:val="24"/>
        </w:rPr>
        <w:t xml:space="preserve">global historical emissions between 1950 and 2022. The results demonstrate large disparities among models. The BHM and DJO models, which account for the persistence of climate change impacts, </w:t>
      </w:r>
      <w:r w:rsidRPr="0079639B">
        <w:rPr>
          <w:rFonts w:ascii="Times New Roman" w:hAnsi="Times New Roman" w:cs="Times New Roman"/>
          <w:color w:val="000000" w:themeColor="text1"/>
          <w:sz w:val="24"/>
        </w:rPr>
        <w:t>project</w:t>
      </w:r>
      <w:r w:rsidRPr="0079639B">
        <w:rPr>
          <w:rFonts w:ascii="Times New Roman" w:eastAsia="Times New Roman" w:hAnsi="Times New Roman" w:cs="Times New Roman"/>
          <w:color w:val="000000" w:themeColor="text1"/>
          <w:sz w:val="24"/>
        </w:rPr>
        <w:t xml:space="preserve"> a rapid escalation of climate change impacts over time, especially toward the end of the century. These models predict substantially higher </w:t>
      </w:r>
      <w:r w:rsidRPr="0079639B">
        <w:rPr>
          <w:rFonts w:ascii="Times New Roman" w:hAnsi="Times New Roman" w:cs="Times New Roman"/>
          <w:color w:val="000000" w:themeColor="text1"/>
          <w:sz w:val="24"/>
        </w:rPr>
        <w:t xml:space="preserve">levels of </w:t>
      </w:r>
      <w:r w:rsidRPr="0079639B">
        <w:rPr>
          <w:rFonts w:ascii="Times New Roman" w:eastAsia="Times New Roman" w:hAnsi="Times New Roman" w:cs="Times New Roman"/>
          <w:color w:val="000000" w:themeColor="text1"/>
          <w:sz w:val="24"/>
        </w:rPr>
        <w:t xml:space="preserve">impacts </w:t>
      </w:r>
      <w:r w:rsidRPr="0079639B">
        <w:rPr>
          <w:rFonts w:ascii="Times New Roman" w:hAnsi="Times New Roman" w:cs="Times New Roman"/>
          <w:color w:val="000000" w:themeColor="text1"/>
          <w:sz w:val="24"/>
        </w:rPr>
        <w:t>than</w:t>
      </w:r>
      <w:r w:rsidRPr="0079639B">
        <w:rPr>
          <w:rFonts w:ascii="Times New Roman" w:eastAsia="Times New Roman" w:hAnsi="Times New Roman" w:cs="Times New Roman"/>
          <w:color w:val="000000" w:themeColor="text1"/>
          <w:sz w:val="24"/>
        </w:rPr>
        <w:t xml:space="preserve"> the GIVE model, which assumes zero persistence and thus produces more conservative estimates </w:t>
      </w:r>
      <w:r w:rsidRPr="008F6091">
        <w:rPr>
          <w:rFonts w:ascii="Times New Roman" w:eastAsia="Times New Roman" w:hAnsi="Times New Roman" w:cs="Times New Roman"/>
          <w:color w:val="000000" w:themeColor="text1"/>
          <w:sz w:val="24"/>
        </w:rPr>
        <w:t>(</w:t>
      </w:r>
      <w:r w:rsidR="00C602D2" w:rsidRPr="008F6091">
        <w:rPr>
          <w:rFonts w:ascii="Times New Roman" w:eastAsia="宋体" w:hAnsi="Times New Roman" w:cs="Times New Roman"/>
          <w:color w:val="000000" w:themeColor="text1"/>
          <w:kern w:val="0"/>
          <w:sz w:val="24"/>
        </w:rPr>
        <w:t xml:space="preserve">Supplementary Figure </w:t>
      </w:r>
      <w:r w:rsidR="00C602D2" w:rsidRPr="008F6091">
        <w:rPr>
          <w:rFonts w:ascii="Times New Roman" w:eastAsia="宋体" w:hAnsi="Times New Roman" w:cs="Times New Roman"/>
          <w:color w:val="000000" w:themeColor="text1"/>
          <w:kern w:val="0"/>
          <w:sz w:val="24"/>
        </w:rPr>
        <w:t>2</w:t>
      </w:r>
      <w:r w:rsidRPr="008F6091">
        <w:rPr>
          <w:rFonts w:ascii="Times New Roman" w:eastAsia="Times New Roman" w:hAnsi="Times New Roman" w:cs="Times New Roman"/>
          <w:color w:val="000000" w:themeColor="text1"/>
          <w:sz w:val="24"/>
        </w:rPr>
        <w:t xml:space="preserve">). </w:t>
      </w:r>
      <w:r w:rsidRPr="0079639B">
        <w:rPr>
          <w:rFonts w:ascii="Times New Roman" w:eastAsia="Times New Roman" w:hAnsi="Times New Roman" w:cs="Times New Roman"/>
          <w:color w:val="000000" w:themeColor="text1"/>
          <w:sz w:val="24"/>
        </w:rPr>
        <w:t xml:space="preserve">The divergence </w:t>
      </w:r>
      <w:r w:rsidRPr="0079639B">
        <w:rPr>
          <w:rFonts w:ascii="Times New Roman" w:hAnsi="Times New Roman" w:cs="Times New Roman"/>
          <w:color w:val="000000" w:themeColor="text1"/>
          <w:sz w:val="24"/>
        </w:rPr>
        <w:t>among</w:t>
      </w:r>
      <w:r w:rsidRPr="0079639B">
        <w:rPr>
          <w:rFonts w:ascii="Times New Roman" w:eastAsia="Times New Roman" w:hAnsi="Times New Roman" w:cs="Times New Roman"/>
          <w:color w:val="000000" w:themeColor="text1"/>
          <w:sz w:val="24"/>
        </w:rPr>
        <w:t xml:space="preserve"> these models becomes particularly pronounced in the later years.</w:t>
      </w:r>
    </w:p>
    <w:p w14:paraId="0268060F" w14:textId="77777777" w:rsidR="00041895" w:rsidRPr="0079639B" w:rsidRDefault="00041895" w:rsidP="00394633">
      <w:pPr>
        <w:widowControl/>
        <w:spacing w:line="288" w:lineRule="auto"/>
        <w:rPr>
          <w:rFonts w:ascii="Times New Roman" w:eastAsia="宋体" w:hAnsi="Times New Roman" w:cs="Times New Roman"/>
          <w:color w:val="000000" w:themeColor="text1"/>
          <w:kern w:val="0"/>
          <w:sz w:val="22"/>
          <w:szCs w:val="22"/>
        </w:rPr>
      </w:pPr>
    </w:p>
    <w:p w14:paraId="6BBD1E73" w14:textId="796F4EC1" w:rsidR="00041895" w:rsidRPr="00F650FA" w:rsidRDefault="00622D35" w:rsidP="00394633">
      <w:pPr>
        <w:widowControl/>
        <w:spacing w:line="288" w:lineRule="auto"/>
        <w:rPr>
          <w:rFonts w:ascii="Times New Roman" w:eastAsia="宋体" w:hAnsi="Times New Roman" w:cs="Times New Roman"/>
          <w:color w:val="000000" w:themeColor="text1"/>
          <w:kern w:val="0"/>
          <w:sz w:val="22"/>
          <w:szCs w:val="22"/>
        </w:rPr>
      </w:pPr>
      <w:r w:rsidRPr="00F650FA">
        <w:rPr>
          <w:rFonts w:ascii="Times New Roman" w:eastAsia="宋体" w:hAnsi="Times New Roman" w:cs="Times New Roman"/>
          <w:noProof/>
          <w:color w:val="000000" w:themeColor="text1"/>
          <w:kern w:val="0"/>
          <w:sz w:val="22"/>
          <w:szCs w:val="22"/>
        </w:rPr>
        <w:lastRenderedPageBreak/>
        <w:drawing>
          <wp:inline distT="0" distB="0" distL="0" distR="0" wp14:anchorId="3E2D4730" wp14:editId="526CB8D0">
            <wp:extent cx="5270500" cy="3513455"/>
            <wp:effectExtent l="0" t="0" r="0" b="4445"/>
            <wp:docPr id="11440323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32349" name="图片 1144032349"/>
                    <pic:cNvPicPr/>
                  </pic:nvPicPr>
                  <pic:blipFill>
                    <a:blip r:embed="rId12"/>
                    <a:stretch>
                      <a:fillRect/>
                    </a:stretch>
                  </pic:blipFill>
                  <pic:spPr>
                    <a:xfrm>
                      <a:off x="0" y="0"/>
                      <a:ext cx="5270500" cy="3513455"/>
                    </a:xfrm>
                    <a:prstGeom prst="rect">
                      <a:avLst/>
                    </a:prstGeom>
                  </pic:spPr>
                </pic:pic>
              </a:graphicData>
            </a:graphic>
          </wp:inline>
        </w:drawing>
      </w:r>
    </w:p>
    <w:p w14:paraId="73593960" w14:textId="5566B7F4" w:rsidR="00CD21A9" w:rsidRPr="00F650FA" w:rsidRDefault="00CD21A9" w:rsidP="007A7FAD">
      <w:pPr>
        <w:widowControl/>
        <w:spacing w:line="288" w:lineRule="auto"/>
        <w:rPr>
          <w:rFonts w:ascii="Times New Roman" w:eastAsia="宋体" w:hAnsi="Times New Roman" w:cs="Times New Roman"/>
          <w:b/>
          <w:bCs/>
          <w:color w:val="000000" w:themeColor="text1"/>
          <w:kern w:val="0"/>
          <w:sz w:val="22"/>
          <w:szCs w:val="22"/>
        </w:rPr>
      </w:pPr>
      <w:r w:rsidRPr="00F650FA">
        <w:rPr>
          <w:rFonts w:ascii="Times New Roman" w:eastAsia="宋体" w:hAnsi="Times New Roman" w:cs="Times New Roman"/>
          <w:b/>
          <w:bCs/>
          <w:color w:val="000000" w:themeColor="text1"/>
          <w:kern w:val="0"/>
          <w:sz w:val="22"/>
          <w:szCs w:val="22"/>
        </w:rPr>
        <w:t>Supplementary Figu</w:t>
      </w:r>
      <w:r w:rsidRPr="0016668B">
        <w:rPr>
          <w:rFonts w:ascii="Times New Roman" w:eastAsia="宋体" w:hAnsi="Times New Roman" w:cs="Times New Roman"/>
          <w:b/>
          <w:bCs/>
          <w:color w:val="000000" w:themeColor="text1"/>
          <w:kern w:val="0"/>
          <w:sz w:val="22"/>
          <w:szCs w:val="22"/>
        </w:rPr>
        <w:t xml:space="preserve">re </w:t>
      </w:r>
      <w:r w:rsidR="004A6B9E" w:rsidRPr="0016668B">
        <w:rPr>
          <w:rFonts w:ascii="Times New Roman" w:eastAsia="宋体" w:hAnsi="Times New Roman" w:cs="Times New Roman"/>
          <w:b/>
          <w:bCs/>
          <w:color w:val="000000" w:themeColor="text1"/>
          <w:kern w:val="0"/>
          <w:sz w:val="22"/>
          <w:szCs w:val="22"/>
        </w:rPr>
        <w:t>3</w:t>
      </w:r>
      <w:r w:rsidRPr="0016668B">
        <w:rPr>
          <w:rFonts w:ascii="Times New Roman" w:eastAsia="宋体" w:hAnsi="Times New Roman" w:cs="Times New Roman"/>
          <w:b/>
          <w:bCs/>
          <w:color w:val="000000" w:themeColor="text1"/>
          <w:kern w:val="0"/>
          <w:sz w:val="22"/>
          <w:szCs w:val="22"/>
        </w:rPr>
        <w:t xml:space="preserve">. </w:t>
      </w:r>
      <w:r w:rsidR="0016668B" w:rsidRPr="0016668B">
        <w:rPr>
          <w:rFonts w:ascii="Times New Roman" w:eastAsia="宋体" w:hAnsi="Times New Roman" w:cs="Times New Roman"/>
          <w:b/>
          <w:bCs/>
          <w:color w:val="000000" w:themeColor="text1"/>
          <w:sz w:val="22"/>
          <w:szCs w:val="22"/>
        </w:rPr>
        <w:t>Comparison of global net climate change impacts estimates (in trillion USD) under three different models: GIVE, BHM, and DJO.</w:t>
      </w:r>
      <w:r w:rsidR="0016668B" w:rsidRPr="0016668B">
        <w:rPr>
          <w:rFonts w:ascii="Times New Roman" w:hAnsi="Times New Roman" w:cs="Times New Roman"/>
          <w:color w:val="000000" w:themeColor="text1"/>
        </w:rPr>
        <w:t xml:space="preserve"> </w:t>
      </w:r>
      <w:r w:rsidR="0016668B" w:rsidRPr="0016668B">
        <w:rPr>
          <w:rFonts w:ascii="Times New Roman" w:eastAsia="宋体" w:hAnsi="Times New Roman" w:cs="Times New Roman"/>
          <w:b/>
          <w:bCs/>
          <w:color w:val="000000" w:themeColor="text1"/>
          <w:sz w:val="22"/>
          <w:szCs w:val="22"/>
        </w:rPr>
        <w:t xml:space="preserve">(a), </w:t>
      </w:r>
      <w:r w:rsidR="0016668B" w:rsidRPr="0016668B">
        <w:rPr>
          <w:rFonts w:ascii="Times New Roman" w:eastAsia="宋体" w:hAnsi="Times New Roman" w:cs="Times New Roman"/>
          <w:color w:val="000000" w:themeColor="text1"/>
          <w:sz w:val="22"/>
          <w:szCs w:val="22"/>
        </w:rPr>
        <w:t>Total global net climate change impacts caused by historical emissions from 1950 to 2022.</w:t>
      </w:r>
      <w:r w:rsidR="0016668B" w:rsidRPr="0016668B">
        <w:rPr>
          <w:rFonts w:ascii="Times New Roman" w:eastAsia="宋体" w:hAnsi="Times New Roman" w:cs="Times New Roman"/>
          <w:b/>
          <w:bCs/>
          <w:color w:val="000000" w:themeColor="text1"/>
          <w:sz w:val="22"/>
          <w:szCs w:val="22"/>
        </w:rPr>
        <w:t xml:space="preserve"> (b), </w:t>
      </w:r>
      <w:r w:rsidR="0016668B" w:rsidRPr="0016668B">
        <w:rPr>
          <w:rFonts w:ascii="Times New Roman" w:eastAsia="宋体" w:hAnsi="Times New Roman" w:cs="Times New Roman"/>
          <w:color w:val="000000" w:themeColor="text1"/>
          <w:sz w:val="22"/>
          <w:szCs w:val="22"/>
        </w:rPr>
        <w:t>Bearing group: national shares of countries suffering the largest net climate change impacts.</w:t>
      </w:r>
      <w:r w:rsidR="0016668B" w:rsidRPr="0016668B">
        <w:rPr>
          <w:rFonts w:ascii="Times New Roman" w:eastAsia="宋体" w:hAnsi="Times New Roman" w:cs="Times New Roman"/>
          <w:b/>
          <w:bCs/>
          <w:color w:val="000000" w:themeColor="text1"/>
          <w:sz w:val="22"/>
          <w:szCs w:val="22"/>
        </w:rPr>
        <w:t xml:space="preserve"> (c), </w:t>
      </w:r>
      <w:r w:rsidR="0016668B" w:rsidRPr="0016668B">
        <w:rPr>
          <w:rFonts w:ascii="Times New Roman" w:eastAsia="宋体" w:hAnsi="Times New Roman" w:cs="Times New Roman"/>
          <w:color w:val="000000" w:themeColor="text1"/>
          <w:sz w:val="22"/>
          <w:szCs w:val="22"/>
        </w:rPr>
        <w:t>Imposing group: national shares of countries responsible for the largest net climate change impacts</w:t>
      </w:r>
      <w:r w:rsidR="007A7FAD" w:rsidRPr="0016668B">
        <w:rPr>
          <w:rFonts w:ascii="Times New Roman" w:eastAsia="宋体" w:hAnsi="Times New Roman" w:cs="Times New Roman"/>
          <w:color w:val="000000" w:themeColor="text1"/>
          <w:kern w:val="0"/>
          <w:sz w:val="22"/>
          <w:szCs w:val="22"/>
        </w:rPr>
        <w:t>.</w:t>
      </w:r>
    </w:p>
    <w:p w14:paraId="36D06BC3" w14:textId="77777777" w:rsidR="00172651" w:rsidRPr="00F650FA" w:rsidRDefault="00172651" w:rsidP="00172651">
      <w:pPr>
        <w:spacing w:line="288" w:lineRule="auto"/>
        <w:rPr>
          <w:rFonts w:ascii="Times New Roman" w:eastAsia="Times New Roman" w:hAnsi="Times New Roman" w:cs="Times New Roman"/>
          <w:color w:val="000000" w:themeColor="text1"/>
          <w:sz w:val="24"/>
        </w:rPr>
      </w:pPr>
    </w:p>
    <w:p w14:paraId="574579F2" w14:textId="59678AE6" w:rsidR="00242864" w:rsidRPr="00242864" w:rsidRDefault="00242864" w:rsidP="00242864">
      <w:pPr>
        <w:spacing w:line="288" w:lineRule="auto"/>
        <w:rPr>
          <w:rFonts w:ascii="Times New Roman" w:eastAsia="Times New Roman" w:hAnsi="Times New Roman" w:cs="Times New Roman"/>
          <w:color w:val="000000" w:themeColor="text1"/>
          <w:sz w:val="24"/>
        </w:rPr>
      </w:pPr>
      <w:r w:rsidRPr="00242864">
        <w:rPr>
          <w:rFonts w:ascii="Times New Roman" w:eastAsia="Times New Roman" w:hAnsi="Times New Roman" w:cs="Times New Roman"/>
          <w:color w:val="000000" w:themeColor="text1"/>
          <w:sz w:val="24"/>
        </w:rPr>
        <w:t>The growth effect substantially increases the estimated global net climate change impacts (</w:t>
      </w:r>
      <w:r w:rsidR="00CA1FD3" w:rsidRPr="008F6091">
        <w:rPr>
          <w:rFonts w:ascii="Times New Roman" w:eastAsia="宋体" w:hAnsi="Times New Roman" w:cs="Times New Roman"/>
          <w:color w:val="000000" w:themeColor="text1"/>
          <w:kern w:val="0"/>
          <w:sz w:val="24"/>
        </w:rPr>
        <w:t>Supplementary Figure</w:t>
      </w:r>
      <w:r w:rsidR="00CA1FD3" w:rsidRPr="00242864">
        <w:rPr>
          <w:rFonts w:ascii="Times New Roman" w:eastAsia="Times New Roman" w:hAnsi="Times New Roman" w:cs="Times New Roman"/>
          <w:color w:val="000000" w:themeColor="text1"/>
          <w:sz w:val="24"/>
        </w:rPr>
        <w:t xml:space="preserve"> </w:t>
      </w:r>
      <w:r w:rsidRPr="00242864">
        <w:rPr>
          <w:rFonts w:ascii="Times New Roman" w:eastAsia="Times New Roman" w:hAnsi="Times New Roman" w:cs="Times New Roman"/>
          <w:color w:val="000000" w:themeColor="text1"/>
          <w:sz w:val="24"/>
        </w:rPr>
        <w:t>3a). The BHM and DJO models estimate these net impacts to be US$1170 and US$637 trillion, respectively, which are much higher than the US$43.7 trillion estimated by the GIVE model. Despite the wide differences in aggregate estimates, the relative distribution of national shares remains broadly consistent across models. Countries such as the USA, Russia, and Germany consistently account for the largest shares of imposed climate change impacts, while countries including India appear prominently in the bearing group as among the most severely affected (</w:t>
      </w:r>
      <w:r w:rsidR="00CA1FD3" w:rsidRPr="008F6091">
        <w:rPr>
          <w:rFonts w:ascii="Times New Roman" w:eastAsia="宋体" w:hAnsi="Times New Roman" w:cs="Times New Roman"/>
          <w:color w:val="000000" w:themeColor="text1"/>
          <w:kern w:val="0"/>
          <w:sz w:val="24"/>
        </w:rPr>
        <w:t>Supplementary Figure</w:t>
      </w:r>
      <w:r w:rsidR="00CA1FD3" w:rsidRPr="00242864">
        <w:rPr>
          <w:rFonts w:ascii="Times New Roman" w:eastAsia="Times New Roman" w:hAnsi="Times New Roman" w:cs="Times New Roman"/>
          <w:color w:val="000000" w:themeColor="text1"/>
          <w:sz w:val="24"/>
        </w:rPr>
        <w:t xml:space="preserve"> </w:t>
      </w:r>
      <w:r w:rsidRPr="00242864">
        <w:rPr>
          <w:rFonts w:ascii="Times New Roman" w:eastAsia="Times New Roman" w:hAnsi="Times New Roman" w:cs="Times New Roman"/>
          <w:color w:val="000000" w:themeColor="text1"/>
          <w:sz w:val="24"/>
        </w:rPr>
        <w:t>3b</w:t>
      </w:r>
      <w:r w:rsidR="00332196">
        <w:rPr>
          <w:rFonts w:ascii="Times New Roman" w:eastAsia="Times New Roman" w:hAnsi="Times New Roman" w:cs="Times New Roman"/>
          <w:color w:val="000000" w:themeColor="text1"/>
          <w:sz w:val="24"/>
        </w:rPr>
        <w:t xml:space="preserve">, </w:t>
      </w:r>
      <w:r w:rsidRPr="00242864">
        <w:rPr>
          <w:rFonts w:ascii="Times New Roman" w:eastAsia="Times New Roman" w:hAnsi="Times New Roman" w:cs="Times New Roman"/>
          <w:color w:val="000000" w:themeColor="text1"/>
          <w:sz w:val="24"/>
        </w:rPr>
        <w:t>c).</w:t>
      </w:r>
    </w:p>
    <w:p w14:paraId="10A66E7B" w14:textId="77777777" w:rsidR="00386BD9" w:rsidRPr="00F650FA" w:rsidRDefault="00386BD9" w:rsidP="00386BD9">
      <w:pPr>
        <w:widowControl/>
        <w:spacing w:line="288" w:lineRule="auto"/>
        <w:rPr>
          <w:rFonts w:ascii="Times New Roman" w:eastAsia="宋体" w:hAnsi="Times New Roman" w:cs="Times New Roman"/>
          <w:color w:val="000000" w:themeColor="text1"/>
          <w:kern w:val="0"/>
          <w:sz w:val="22"/>
          <w:szCs w:val="22"/>
        </w:rPr>
      </w:pPr>
    </w:p>
    <w:p w14:paraId="075C090B" w14:textId="3AE132E0" w:rsidR="007E0EDB" w:rsidRPr="007E0EDB" w:rsidRDefault="007E0EDB" w:rsidP="007E0EDB">
      <w:pPr>
        <w:spacing w:line="288" w:lineRule="auto"/>
        <w:rPr>
          <w:rFonts w:ascii="Times New Roman" w:eastAsia="Times New Roman" w:hAnsi="Times New Roman" w:cs="Times New Roman"/>
          <w:color w:val="000000" w:themeColor="text1"/>
          <w:sz w:val="24"/>
        </w:rPr>
      </w:pPr>
      <w:r w:rsidRPr="007E0EDB">
        <w:rPr>
          <w:rFonts w:ascii="Times New Roman" w:eastAsia="Times New Roman" w:hAnsi="Times New Roman" w:cs="Times New Roman"/>
          <w:color w:val="000000" w:themeColor="text1"/>
          <w:sz w:val="24"/>
        </w:rPr>
        <w:t>In the Main Text, we chose to use the GIVE model to evaluate climate change impacts rather than the BHM or DJO models primarily because the persistence of climate change impacts –</w:t>
      </w:r>
      <w:r w:rsidRPr="007E0EDB">
        <w:rPr>
          <w:rFonts w:ascii="Times New Roman" w:hAnsi="Times New Roman" w:cs="Times New Roman"/>
          <w:color w:val="000000" w:themeColor="text1"/>
          <w:sz w:val="24"/>
        </w:rPr>
        <w:t xml:space="preserve"> central to</w:t>
      </w:r>
      <w:r w:rsidRPr="007E0EDB">
        <w:rPr>
          <w:rFonts w:ascii="Times New Roman" w:eastAsia="Times New Roman" w:hAnsi="Times New Roman" w:cs="Times New Roman"/>
          <w:color w:val="000000" w:themeColor="text1"/>
          <w:sz w:val="24"/>
        </w:rPr>
        <w:t xml:space="preserve"> models </w:t>
      </w:r>
      <w:r w:rsidRPr="007E0EDB">
        <w:rPr>
          <w:rFonts w:ascii="Times New Roman" w:hAnsi="Times New Roman" w:cs="Times New Roman"/>
          <w:color w:val="000000" w:themeColor="text1"/>
          <w:sz w:val="24"/>
        </w:rPr>
        <w:t>incorporating</w:t>
      </w:r>
      <w:r w:rsidRPr="007E0EDB">
        <w:rPr>
          <w:rFonts w:ascii="Times New Roman" w:eastAsia="Times New Roman" w:hAnsi="Times New Roman" w:cs="Times New Roman"/>
          <w:color w:val="000000" w:themeColor="text1"/>
          <w:sz w:val="24"/>
        </w:rPr>
        <w:t xml:space="preserve"> growth effects –</w:t>
      </w:r>
      <w:r w:rsidRPr="007E0EDB">
        <w:rPr>
          <w:rFonts w:ascii="Times New Roman" w:hAnsi="Times New Roman" w:cs="Times New Roman"/>
          <w:color w:val="000000" w:themeColor="text1"/>
          <w:sz w:val="24"/>
        </w:rPr>
        <w:t xml:space="preserve"> </w:t>
      </w:r>
      <w:r w:rsidRPr="007E0EDB">
        <w:rPr>
          <w:rFonts w:ascii="Times New Roman" w:eastAsia="Times New Roman" w:hAnsi="Times New Roman" w:cs="Times New Roman"/>
          <w:color w:val="000000" w:themeColor="text1"/>
          <w:sz w:val="24"/>
        </w:rPr>
        <w:t xml:space="preserve">remains </w:t>
      </w:r>
      <w:r w:rsidRPr="007E0EDB">
        <w:rPr>
          <w:rFonts w:ascii="Times New Roman" w:hAnsi="Times New Roman" w:cs="Times New Roman"/>
          <w:color w:val="000000" w:themeColor="text1"/>
          <w:sz w:val="24"/>
        </w:rPr>
        <w:t xml:space="preserve">a matter of </w:t>
      </w:r>
      <w:r w:rsidRPr="007E0EDB">
        <w:rPr>
          <w:rFonts w:ascii="Times New Roman" w:eastAsia="Times New Roman" w:hAnsi="Times New Roman" w:cs="Times New Roman"/>
          <w:color w:val="000000" w:themeColor="text1"/>
          <w:sz w:val="24"/>
        </w:rPr>
        <w:t xml:space="preserve">debate. Recent critiques, such as those by Newell et al. </w:t>
      </w:r>
      <w:r w:rsidRPr="007E0EDB">
        <w:rPr>
          <w:rFonts w:ascii="Times New Roman" w:eastAsia="Times New Roman" w:hAnsi="Times New Roman" w:cs="Times New Roman"/>
          <w:color w:val="000000" w:themeColor="text1"/>
          <w:sz w:val="24"/>
        </w:rPr>
        <w:fldChar w:fldCharType="begin"/>
      </w:r>
      <w:r w:rsidR="00C75606">
        <w:rPr>
          <w:rFonts w:ascii="Times New Roman" w:eastAsia="Times New Roman" w:hAnsi="Times New Roman" w:cs="Times New Roman"/>
          <w:color w:val="000000" w:themeColor="text1"/>
          <w:sz w:val="24"/>
        </w:rPr>
        <w:instrText xml:space="preserve"> ADDIN EN.CITE &lt;EndNote&gt;&lt;Cite&gt;&lt;Author&gt;Newell&lt;/Author&gt;&lt;Year&gt;2021&lt;/Year&gt;&lt;RecNum&gt;129&lt;/RecNum&gt;&lt;DisplayText&gt;&lt;style face="superscript"&gt;11&lt;/style&gt;&lt;/DisplayText&gt;&lt;record&gt;&lt;rec-number&gt;129&lt;/rec-number&gt;&lt;foreign-keys&gt;&lt;key app="EN" db-id="5ee055sd2xs5afe2pra5pz2wdspawzpw5rvx" timestamp="1725680548" guid="71331f97-b7cb-4fd2-a3c0-7a2ee65418ec"&gt;129&lt;/key&gt;&lt;/foreign-keys&gt;&lt;ref-type name="Journal Article"&gt;17&lt;/ref-type&gt;&lt;contributors&gt;&lt;authors&gt;&lt;author&gt;Newell, Richard G.&lt;/author&gt;&lt;author&gt;Prest, Brian C.&lt;/author&gt;&lt;author&gt;Sexton, Steven E.&lt;/author&gt;&lt;/authors&gt;&lt;/contributors&gt;&lt;titles&gt;&lt;title&gt;The GDP-Temperature relationship: Implications for climate change damages&lt;/title&gt;&lt;secondary-title&gt;Journal of Environmental Economics and Management&lt;/secondary-title&gt;&lt;/titles&gt;&lt;periodical&gt;&lt;full-title&gt;Journal of Environmental Economics and Management&lt;/full-title&gt;&lt;abbr-1&gt;J. Environ. Econ. Manage.&lt;/abbr-1&gt;&lt;/periodical&gt;&lt;pages&gt;102445&lt;/pages&gt;&lt;volume&gt;108&lt;/volume&gt;&lt;keywords&gt;&lt;keyword&gt;Climate change&lt;/keyword&gt;&lt;keyword&gt;Econometrics&lt;/keyword&gt;&lt;keyword&gt;GDP impacts&lt;/keyword&gt;&lt;keyword&gt;Model uncertainty&lt;/keyword&gt;&lt;keyword&gt;Cross validation&lt;/keyword&gt;&lt;/keywords&gt;&lt;dates&gt;&lt;year&gt;2021&lt;/year&gt;&lt;pub-dates&gt;&lt;date&gt;2021/07/01/&lt;/date&gt;&lt;/pub-dates&gt;&lt;/dates&gt;&lt;isbn&gt;0095-0696&lt;/isbn&gt;&lt;urls&gt;&lt;related-urls&gt;&lt;url&gt;https://www.sciencedirect.com/science/article/pii/S0095069621000280&lt;/url&gt;&lt;/related-urls&gt;&lt;/urls&gt;&lt;electronic-resource-num&gt;https://doi.org/10.1016/j.jeem.2021.102445&lt;/electronic-resource-num&gt;&lt;/record&gt;&lt;/Cite&gt;&lt;/EndNote&gt;</w:instrText>
      </w:r>
      <w:r w:rsidRPr="007E0EDB">
        <w:rPr>
          <w:rFonts w:ascii="Times New Roman" w:eastAsia="Times New Roman" w:hAnsi="Times New Roman" w:cs="Times New Roman"/>
          <w:color w:val="000000" w:themeColor="text1"/>
          <w:sz w:val="24"/>
        </w:rPr>
        <w:fldChar w:fldCharType="separate"/>
      </w:r>
      <w:r w:rsidR="00C75606" w:rsidRPr="00C75606">
        <w:rPr>
          <w:rFonts w:ascii="Times New Roman" w:eastAsia="Times New Roman" w:hAnsi="Times New Roman" w:cs="Times New Roman"/>
          <w:noProof/>
          <w:color w:val="000000" w:themeColor="text1"/>
          <w:sz w:val="24"/>
          <w:vertAlign w:val="superscript"/>
        </w:rPr>
        <w:t>11</w:t>
      </w:r>
      <w:r w:rsidRPr="007E0EDB">
        <w:rPr>
          <w:rFonts w:ascii="Times New Roman" w:eastAsia="Times New Roman" w:hAnsi="Times New Roman" w:cs="Times New Roman"/>
          <w:color w:val="000000" w:themeColor="text1"/>
          <w:sz w:val="24"/>
        </w:rPr>
        <w:fldChar w:fldCharType="end"/>
      </w:r>
      <w:r w:rsidRPr="007E0EDB">
        <w:rPr>
          <w:rFonts w:ascii="Times New Roman" w:eastAsia="Times New Roman" w:hAnsi="Times New Roman" w:cs="Times New Roman"/>
          <w:color w:val="000000" w:themeColor="text1"/>
          <w:sz w:val="24"/>
        </w:rPr>
        <w:t xml:space="preserve">, </w:t>
      </w:r>
      <w:r w:rsidRPr="007E0EDB">
        <w:rPr>
          <w:rFonts w:ascii="Times New Roman" w:hAnsi="Times New Roman" w:cs="Times New Roman"/>
          <w:color w:val="000000" w:themeColor="text1"/>
          <w:sz w:val="24"/>
        </w:rPr>
        <w:t xml:space="preserve">have </w:t>
      </w:r>
      <w:r w:rsidRPr="007E0EDB">
        <w:rPr>
          <w:rFonts w:ascii="Times New Roman" w:eastAsia="Times New Roman" w:hAnsi="Times New Roman" w:cs="Times New Roman"/>
          <w:color w:val="000000" w:themeColor="text1"/>
          <w:sz w:val="24"/>
        </w:rPr>
        <w:t>highlight</w:t>
      </w:r>
      <w:r w:rsidRPr="007E0EDB">
        <w:rPr>
          <w:rFonts w:ascii="Times New Roman" w:hAnsi="Times New Roman" w:cs="Times New Roman"/>
          <w:color w:val="000000" w:themeColor="text1"/>
          <w:sz w:val="24"/>
        </w:rPr>
        <w:t>ed</w:t>
      </w:r>
      <w:r w:rsidRPr="007E0EDB">
        <w:rPr>
          <w:rFonts w:ascii="Times New Roman" w:eastAsia="Times New Roman" w:hAnsi="Times New Roman" w:cs="Times New Roman"/>
          <w:color w:val="000000" w:themeColor="text1"/>
          <w:sz w:val="24"/>
        </w:rPr>
        <w:t xml:space="preserve"> the substantial uncertainty and poor out-of-sample performance of models that assume growth </w:t>
      </w:r>
      <w:r w:rsidRPr="007E0EDB">
        <w:rPr>
          <w:rFonts w:ascii="Times New Roman" w:hAnsi="Times New Roman" w:cs="Times New Roman"/>
          <w:color w:val="000000" w:themeColor="text1"/>
          <w:sz w:val="24"/>
        </w:rPr>
        <w:t>effects</w:t>
      </w:r>
      <w:r w:rsidRPr="007E0EDB">
        <w:rPr>
          <w:rFonts w:ascii="Times New Roman" w:eastAsia="Times New Roman" w:hAnsi="Times New Roman" w:cs="Times New Roman"/>
          <w:color w:val="000000" w:themeColor="text1"/>
          <w:sz w:val="24"/>
        </w:rPr>
        <w:t xml:space="preserve">, </w:t>
      </w:r>
      <w:r w:rsidRPr="007E0EDB">
        <w:rPr>
          <w:rFonts w:ascii="Times New Roman" w:hAnsi="Times New Roman" w:cs="Times New Roman"/>
          <w:color w:val="000000" w:themeColor="text1"/>
          <w:sz w:val="24"/>
        </w:rPr>
        <w:t>raising</w:t>
      </w:r>
      <w:r w:rsidRPr="007E0EDB">
        <w:rPr>
          <w:rFonts w:ascii="Times New Roman" w:eastAsia="Times New Roman" w:hAnsi="Times New Roman" w:cs="Times New Roman"/>
          <w:color w:val="000000" w:themeColor="text1"/>
          <w:sz w:val="24"/>
        </w:rPr>
        <w:t xml:space="preserve"> doubt</w:t>
      </w:r>
      <w:r w:rsidRPr="007E0EDB">
        <w:rPr>
          <w:rFonts w:ascii="Times New Roman" w:hAnsi="Times New Roman" w:cs="Times New Roman"/>
          <w:color w:val="000000" w:themeColor="text1"/>
          <w:sz w:val="24"/>
        </w:rPr>
        <w:t>s</w:t>
      </w:r>
      <w:r w:rsidRPr="007E0EDB">
        <w:rPr>
          <w:rFonts w:ascii="Times New Roman" w:eastAsia="Times New Roman" w:hAnsi="Times New Roman" w:cs="Times New Roman"/>
          <w:color w:val="000000" w:themeColor="text1"/>
          <w:sz w:val="24"/>
        </w:rPr>
        <w:t xml:space="preserve"> </w:t>
      </w:r>
      <w:r w:rsidRPr="007E0EDB">
        <w:rPr>
          <w:rFonts w:ascii="Times New Roman" w:hAnsi="Times New Roman" w:cs="Times New Roman"/>
          <w:color w:val="000000" w:themeColor="text1"/>
          <w:sz w:val="24"/>
        </w:rPr>
        <w:t>about</w:t>
      </w:r>
      <w:r w:rsidRPr="007E0EDB">
        <w:rPr>
          <w:rFonts w:ascii="Times New Roman" w:eastAsia="Times New Roman" w:hAnsi="Times New Roman" w:cs="Times New Roman"/>
          <w:color w:val="000000" w:themeColor="text1"/>
          <w:sz w:val="24"/>
        </w:rPr>
        <w:t xml:space="preserve"> their predictive reliability. Meanwhile, the large </w:t>
      </w:r>
      <w:r w:rsidRPr="007E0EDB">
        <w:rPr>
          <w:rFonts w:ascii="Times New Roman" w:eastAsia="Times New Roman" w:hAnsi="Times New Roman" w:cs="Times New Roman"/>
          <w:color w:val="000000" w:themeColor="text1"/>
          <w:sz w:val="24"/>
        </w:rPr>
        <w:lastRenderedPageBreak/>
        <w:t xml:space="preserve">GDP reductions identified in Burke et al. may also reflect macroeconomic factors rather than climate effects alone </w:t>
      </w:r>
      <w:r w:rsidRPr="007E0EDB">
        <w:rPr>
          <w:rFonts w:ascii="Times New Roman" w:eastAsia="Times New Roman" w:hAnsi="Times New Roman" w:cs="Times New Roman"/>
          <w:color w:val="000000" w:themeColor="text1"/>
          <w:sz w:val="24"/>
        </w:rPr>
        <w:fldChar w:fldCharType="begin"/>
      </w:r>
      <w:r w:rsidR="00C75606">
        <w:rPr>
          <w:rFonts w:ascii="Times New Roman" w:eastAsia="Times New Roman" w:hAnsi="Times New Roman" w:cs="Times New Roman"/>
          <w:color w:val="000000" w:themeColor="text1"/>
          <w:sz w:val="24"/>
        </w:rPr>
        <w:instrText xml:space="preserve"> ADDIN EN.CITE &lt;EndNote&gt;&lt;Cite&gt;&lt;Author&gt;Rosen&lt;/Author&gt;&lt;Year&gt;2019&lt;/Year&gt;&lt;RecNum&gt;378&lt;/RecNum&gt;&lt;DisplayText&gt;&lt;style face="superscript"&gt;12&lt;/style&gt;&lt;/DisplayText&gt;&lt;record&gt;&lt;rec-number&gt;378&lt;/rec-number&gt;&lt;foreign-keys&gt;&lt;key app="EN" db-id="5ee055sd2xs5afe2pra5pz2wdspawzpw5rvx" timestamp="1744099440" guid="81232d9d-2357-488b-b9fb-f261b5fa575c"&gt;378&lt;/key&gt;&lt;/foreign-keys&gt;&lt;ref-type name="Journal Article"&gt;17&lt;/ref-type&gt;&lt;contributors&gt;&lt;authors&gt;&lt;author&gt;Rosen, Richard A.&lt;/author&gt;&lt;/authors&gt;&lt;/contributors&gt;&lt;titles&gt;&lt;title&gt;Temperature impact on GDP growth is overestimated&lt;/title&gt;&lt;secondary-title&gt;Proceedings of the National Academy of Sciences&lt;/secondary-title&gt;&lt;/titles&gt;&lt;periodical&gt;&lt;full-title&gt;Proceedings of the National Academy of Sciences&lt;/full-title&gt;&lt;abbr-1&gt;Proc. Natl. Acad. Sci. USA&lt;/abbr-1&gt;&lt;abbr-2&gt;Proc. Natl. Acad. Sci. USA&lt;/abbr-2&gt;&lt;/periodical&gt;&lt;pages&gt;16170-16170&lt;/pages&gt;&lt;volume&gt;116&lt;/volume&gt;&lt;number&gt;33&lt;/number&gt;&lt;dates&gt;&lt;year&gt;2019&lt;/year&gt;&lt;pub-dates&gt;&lt;date&gt;2019/08/13&lt;/date&gt;&lt;/pub-dates&gt;&lt;/dates&gt;&lt;publisher&gt;Proceedings of the National Academy of Sciences&lt;/publisher&gt;&lt;urls&gt;&lt;related-urls&gt;&lt;url&gt;https://doi.org/10.1073/pnas.1908081116&lt;/url&gt;&lt;/related-urls&gt;&lt;/urls&gt;&lt;electronic-resource-num&gt;10.1073/pnas.1908081116&lt;/electronic-resource-num&gt;&lt;access-date&gt;2025/04/08&lt;/access-date&gt;&lt;/record&gt;&lt;/Cite&gt;&lt;/EndNote&gt;</w:instrText>
      </w:r>
      <w:r w:rsidRPr="007E0EDB">
        <w:rPr>
          <w:rFonts w:ascii="Times New Roman" w:eastAsia="Times New Roman" w:hAnsi="Times New Roman" w:cs="Times New Roman"/>
          <w:color w:val="000000" w:themeColor="text1"/>
          <w:sz w:val="24"/>
        </w:rPr>
        <w:fldChar w:fldCharType="separate"/>
      </w:r>
      <w:r w:rsidR="00C75606" w:rsidRPr="00C75606">
        <w:rPr>
          <w:rFonts w:ascii="Times New Roman" w:eastAsia="Times New Roman" w:hAnsi="Times New Roman" w:cs="Times New Roman"/>
          <w:noProof/>
          <w:color w:val="000000" w:themeColor="text1"/>
          <w:sz w:val="24"/>
          <w:vertAlign w:val="superscript"/>
        </w:rPr>
        <w:t>12</w:t>
      </w:r>
      <w:r w:rsidRPr="007E0EDB">
        <w:rPr>
          <w:rFonts w:ascii="Times New Roman" w:eastAsia="Times New Roman" w:hAnsi="Times New Roman" w:cs="Times New Roman"/>
          <w:color w:val="000000" w:themeColor="text1"/>
          <w:sz w:val="24"/>
        </w:rPr>
        <w:fldChar w:fldCharType="end"/>
      </w:r>
      <w:r w:rsidRPr="007E0EDB">
        <w:rPr>
          <w:rFonts w:ascii="Times New Roman" w:eastAsia="Times New Roman" w:hAnsi="Times New Roman" w:cs="Times New Roman"/>
          <w:color w:val="000000" w:themeColor="text1"/>
          <w:sz w:val="24"/>
        </w:rPr>
        <w:t xml:space="preserve">. The GIVE model, which focuses on level effects rather than growth effects, </w:t>
      </w:r>
      <w:r w:rsidRPr="007E0EDB">
        <w:rPr>
          <w:rFonts w:ascii="Times New Roman" w:hAnsi="Times New Roman" w:cs="Times New Roman"/>
          <w:color w:val="000000" w:themeColor="text1"/>
          <w:sz w:val="24"/>
        </w:rPr>
        <w:t>provides</w:t>
      </w:r>
      <w:r w:rsidRPr="007E0EDB">
        <w:rPr>
          <w:rFonts w:ascii="Times New Roman" w:eastAsia="Times New Roman" w:hAnsi="Times New Roman" w:cs="Times New Roman"/>
          <w:color w:val="000000" w:themeColor="text1"/>
          <w:sz w:val="24"/>
        </w:rPr>
        <w:t xml:space="preserve"> a more conservative and less contentious estimate, </w:t>
      </w:r>
      <w:r w:rsidRPr="007E0EDB">
        <w:rPr>
          <w:rFonts w:ascii="Times New Roman" w:hAnsi="Times New Roman" w:cs="Times New Roman"/>
          <w:color w:val="000000" w:themeColor="text1"/>
          <w:sz w:val="24"/>
        </w:rPr>
        <w:t>serving as</w:t>
      </w:r>
      <w:r w:rsidRPr="007E0EDB">
        <w:rPr>
          <w:rFonts w:ascii="Times New Roman" w:eastAsia="Times New Roman" w:hAnsi="Times New Roman" w:cs="Times New Roman"/>
          <w:color w:val="000000" w:themeColor="text1"/>
          <w:sz w:val="24"/>
        </w:rPr>
        <w:t xml:space="preserve"> a robust and widely accepted basis for assessing climate change impacts.</w:t>
      </w:r>
    </w:p>
    <w:p w14:paraId="6F6F1DF8" w14:textId="77777777" w:rsidR="00386BD9" w:rsidRPr="007E0EDB" w:rsidRDefault="00386BD9" w:rsidP="00172651">
      <w:pPr>
        <w:spacing w:line="288" w:lineRule="auto"/>
        <w:rPr>
          <w:rFonts w:ascii="Times New Roman" w:eastAsia="Times New Roman" w:hAnsi="Times New Roman" w:cs="Times New Roman"/>
          <w:color w:val="000000" w:themeColor="text1"/>
          <w:sz w:val="24"/>
        </w:rPr>
      </w:pPr>
    </w:p>
    <w:p w14:paraId="68234B6B" w14:textId="436C4ACB" w:rsidR="001E610B" w:rsidRPr="005C501D" w:rsidRDefault="001E610B" w:rsidP="005C501D">
      <w:pPr>
        <w:pStyle w:val="a3"/>
        <w:numPr>
          <w:ilvl w:val="0"/>
          <w:numId w:val="12"/>
        </w:numPr>
        <w:spacing w:beforeLines="50" w:before="156" w:afterLines="50" w:after="156" w:line="288" w:lineRule="auto"/>
        <w:ind w:firstLineChars="0"/>
        <w:rPr>
          <w:rFonts w:ascii="Times New Roman" w:eastAsia="Times New Roman" w:hAnsi="Times New Roman" w:cs="Times New Roman"/>
          <w:b/>
          <w:color w:val="000000" w:themeColor="text1"/>
          <w:szCs w:val="32"/>
        </w:rPr>
      </w:pPr>
      <w:r w:rsidRPr="005C501D">
        <w:rPr>
          <w:rFonts w:ascii="Times New Roman" w:eastAsia="Times New Roman" w:hAnsi="Times New Roman" w:cs="Times New Roman"/>
          <w:b/>
          <w:color w:val="000000" w:themeColor="text1"/>
          <w:szCs w:val="32"/>
        </w:rPr>
        <w:t xml:space="preserve">Attribution of </w:t>
      </w:r>
      <w:r w:rsidRPr="005C501D">
        <w:rPr>
          <w:rFonts w:ascii="Times New Roman" w:eastAsia="Times New Roman" w:hAnsi="Times New Roman" w:cs="Times New Roman" w:hint="eastAsia"/>
          <w:b/>
          <w:color w:val="000000" w:themeColor="text1"/>
          <w:szCs w:val="32"/>
        </w:rPr>
        <w:t>c</w:t>
      </w:r>
      <w:r w:rsidRPr="005C501D">
        <w:rPr>
          <w:rFonts w:ascii="Times New Roman" w:eastAsia="Times New Roman" w:hAnsi="Times New Roman" w:cs="Times New Roman"/>
          <w:b/>
          <w:color w:val="000000" w:themeColor="text1"/>
          <w:szCs w:val="32"/>
        </w:rPr>
        <w:t>limate</w:t>
      </w:r>
      <w:r w:rsidR="00550E56" w:rsidRPr="005C501D">
        <w:rPr>
          <w:rFonts w:ascii="Times New Roman" w:eastAsia="Times New Roman" w:hAnsi="Times New Roman" w:cs="Times New Roman"/>
          <w:b/>
          <w:color w:val="000000" w:themeColor="text1"/>
          <w:szCs w:val="32"/>
        </w:rPr>
        <w:t xml:space="preserve"> change</w:t>
      </w:r>
      <w:r w:rsidRPr="005C501D">
        <w:rPr>
          <w:rFonts w:ascii="Times New Roman" w:eastAsia="Times New Roman" w:hAnsi="Times New Roman" w:cs="Times New Roman"/>
          <w:b/>
          <w:color w:val="000000" w:themeColor="text1"/>
          <w:szCs w:val="32"/>
        </w:rPr>
        <w:t xml:space="preserve"> </w:t>
      </w:r>
      <w:r w:rsidR="00080A84" w:rsidRPr="005C501D">
        <w:rPr>
          <w:rFonts w:ascii="Times New Roman" w:eastAsia="Times New Roman" w:hAnsi="Times New Roman" w:cs="Times New Roman" w:hint="eastAsia"/>
          <w:b/>
          <w:color w:val="000000" w:themeColor="text1"/>
          <w:szCs w:val="32"/>
        </w:rPr>
        <w:t>impacts</w:t>
      </w:r>
      <w:r w:rsidRPr="005C501D">
        <w:rPr>
          <w:rFonts w:ascii="Times New Roman" w:eastAsia="Times New Roman" w:hAnsi="Times New Roman" w:cs="Times New Roman"/>
          <w:b/>
          <w:color w:val="000000" w:themeColor="text1"/>
          <w:szCs w:val="32"/>
        </w:rPr>
        <w:t xml:space="preserve"> to national </w:t>
      </w:r>
      <w:r w:rsidR="00047BF8" w:rsidRPr="005C501D">
        <w:rPr>
          <w:rFonts w:ascii="Times New Roman" w:eastAsia="Times New Roman" w:hAnsi="Times New Roman" w:cs="Times New Roman"/>
          <w:b/>
          <w:color w:val="000000" w:themeColor="text1"/>
          <w:szCs w:val="32"/>
        </w:rPr>
        <w:t xml:space="preserve">greenhouse gas </w:t>
      </w:r>
      <w:r w:rsidRPr="005C501D">
        <w:rPr>
          <w:rFonts w:ascii="Times New Roman" w:eastAsia="Times New Roman" w:hAnsi="Times New Roman" w:cs="Times New Roman"/>
          <w:b/>
          <w:color w:val="000000" w:themeColor="text1"/>
          <w:szCs w:val="32"/>
        </w:rPr>
        <w:t>emissions</w:t>
      </w:r>
    </w:p>
    <w:p w14:paraId="74BFB16D" w14:textId="29E9ACDD" w:rsidR="006127A0" w:rsidRPr="00F650FA" w:rsidRDefault="006127A0" w:rsidP="006127A0">
      <w:pPr>
        <w:spacing w:line="288" w:lineRule="auto"/>
        <w:rPr>
          <w:rFonts w:ascii="Times New Roman" w:eastAsia="Times New Roman" w:hAnsi="Times New Roman" w:cs="Times New Roman"/>
          <w:color w:val="000000" w:themeColor="text1"/>
          <w:sz w:val="24"/>
        </w:rPr>
      </w:pPr>
      <w:r w:rsidRPr="00F650FA">
        <w:rPr>
          <w:rFonts w:ascii="Times New Roman" w:eastAsia="Times New Roman" w:hAnsi="Times New Roman" w:cs="Times New Roman"/>
          <w:color w:val="000000" w:themeColor="text1"/>
          <w:sz w:val="24"/>
        </w:rPr>
        <w:t>The method we propose for attributing climate</w:t>
      </w:r>
      <w:r w:rsidR="008B33FC">
        <w:rPr>
          <w:rFonts w:ascii="Times New Roman" w:eastAsia="Times New Roman" w:hAnsi="Times New Roman" w:cs="Times New Roman"/>
          <w:color w:val="000000" w:themeColor="text1"/>
          <w:sz w:val="24"/>
        </w:rPr>
        <w:t xml:space="preserve"> change</w:t>
      </w:r>
      <w:r w:rsidRPr="00F650FA">
        <w:rPr>
          <w:rFonts w:ascii="Times New Roman" w:eastAsia="Times New Roman" w:hAnsi="Times New Roman" w:cs="Times New Roman"/>
          <w:color w:val="000000" w:themeColor="text1"/>
          <w:sz w:val="24"/>
        </w:rPr>
        <w:t xml:space="preserve"> impacts in </w:t>
      </w:r>
      <w:r w:rsidRPr="00F650FA">
        <w:rPr>
          <w:rFonts w:ascii="Times New Roman" w:hAnsi="Times New Roman" w:cs="Times New Roman" w:hint="eastAsia"/>
          <w:color w:val="000000" w:themeColor="text1"/>
          <w:sz w:val="24"/>
        </w:rPr>
        <w:t>one</w:t>
      </w:r>
      <w:r w:rsidRPr="00F650FA">
        <w:rPr>
          <w:rFonts w:ascii="Times New Roman" w:eastAsia="Times New Roman" w:hAnsi="Times New Roman" w:cs="Times New Roman"/>
          <w:color w:val="000000" w:themeColor="text1"/>
          <w:sz w:val="24"/>
        </w:rPr>
        <w:t xml:space="preserve"> country to the emissions of another country is derived from the calculation of SC-GHGs. SC-GHGs is defined as the aggregate climate </w:t>
      </w:r>
      <w:r w:rsidR="00591CA6">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impacts across different regions globally caused by a marginal change in GHG emissions. To calculate the SC-GHGs for a target year, a pulse of emissions is added to the baseline emission</w:t>
      </w:r>
      <w:r w:rsidRPr="00F650FA">
        <w:rPr>
          <w:rFonts w:ascii="Times New Roman" w:hAnsi="Times New Roman" w:cs="Times New Roman" w:hint="eastAsia"/>
          <w:color w:val="000000" w:themeColor="text1"/>
          <w:sz w:val="24"/>
        </w:rPr>
        <w:t>s</w:t>
      </w:r>
      <w:r w:rsidRPr="00F650FA">
        <w:rPr>
          <w:rFonts w:ascii="Times New Roman" w:eastAsia="Times New Roman" w:hAnsi="Times New Roman" w:cs="Times New Roman"/>
          <w:color w:val="000000" w:themeColor="text1"/>
          <w:sz w:val="24"/>
        </w:rPr>
        <w:t xml:space="preserve"> pathway </w:t>
      </w:r>
      <w:r w:rsidRPr="00F650FA">
        <w:rPr>
          <w:rFonts w:ascii="Times New Roman" w:hAnsi="Times New Roman" w:cs="Times New Roman" w:hint="eastAsia"/>
          <w:color w:val="000000" w:themeColor="text1"/>
          <w:sz w:val="24"/>
        </w:rPr>
        <w:t>for</w:t>
      </w:r>
      <w:r w:rsidRPr="00F650FA">
        <w:rPr>
          <w:rFonts w:ascii="Times New Roman" w:eastAsia="Times New Roman" w:hAnsi="Times New Roman" w:cs="Times New Roman"/>
          <w:color w:val="000000" w:themeColor="text1"/>
          <w:sz w:val="24"/>
        </w:rPr>
        <w:t xml:space="preserve"> that year, and the subsequent changes in climate </w:t>
      </w:r>
      <w:r w:rsidR="007431BA">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impacts across various regions are computed. Previous studies have shown that the SC-GHGs results differ by no more than 1% when test</w:t>
      </w:r>
      <w:r w:rsidRPr="00F650FA">
        <w:rPr>
          <w:rFonts w:ascii="Times New Roman" w:hAnsi="Times New Roman" w:cs="Times New Roman" w:hint="eastAsia"/>
          <w:color w:val="000000" w:themeColor="text1"/>
          <w:sz w:val="24"/>
        </w:rPr>
        <w:t>ed</w:t>
      </w:r>
      <w:r w:rsidRPr="00F650FA">
        <w:rPr>
          <w:rFonts w:ascii="Times New Roman" w:eastAsia="Times New Roman" w:hAnsi="Times New Roman" w:cs="Times New Roman"/>
          <w:color w:val="000000" w:themeColor="text1"/>
          <w:sz w:val="24"/>
        </w:rPr>
        <w:t xml:space="preserve"> with changes in target year emissions of 1 Gt, 10 Gt, and 100 Gt </w:t>
      </w:r>
      <w:r w:rsidRPr="00F650FA">
        <w:rPr>
          <w:rFonts w:ascii="Times New Roman" w:eastAsia="Times New Roman" w:hAnsi="Times New Roman" w:cs="Times New Roman"/>
          <w:color w:val="000000" w:themeColor="text1"/>
          <w:sz w:val="24"/>
        </w:rPr>
        <w:fldChar w:fldCharType="begin"/>
      </w:r>
      <w:r w:rsidR="00C75606">
        <w:rPr>
          <w:rFonts w:ascii="Times New Roman" w:eastAsia="Times New Roman" w:hAnsi="Times New Roman" w:cs="Times New Roman"/>
          <w:color w:val="000000" w:themeColor="text1"/>
          <w:sz w:val="24"/>
        </w:rPr>
        <w:instrText xml:space="preserve"> ADDIN EN.CITE &lt;EndNote&gt;&lt;Cite&gt;&lt;Author&gt;Hope&lt;/Author&gt;&lt;Year&gt;2011&lt;/Year&gt;&lt;RecNum&gt;124&lt;/RecNum&gt;&lt;DisplayText&gt;&lt;style face="superscript"&gt;13&lt;/style&gt;&lt;/DisplayText&gt;&lt;record&gt;&lt;rec-number&gt;124&lt;/rec-number&gt;&lt;foreign-keys&gt;&lt;key app="EN" db-id="5ee055sd2xs5afe2pra5pz2wdspawzpw5rvx" timestamp="1725678193" guid="94c72b4f-fe1a-475b-baf9-8e12e17840d8"&gt;124&lt;/key&gt;&lt;/foreign-keys&gt;&lt;ref-type name="Journal Article"&gt;17&lt;/ref-type&gt;&lt;contributors&gt;&lt;authors&gt;&lt;author&gt;Hope, Chris&lt;/author&gt;&lt;/authors&gt;&lt;/contributors&gt;&lt;titles&gt;&lt;title&gt;The social cost of CO2 from the PAGE09 model&lt;/title&gt;&lt;secondary-title&gt;Economics discussion paper&lt;/secondary-title&gt;&lt;/titles&gt;&lt;number&gt;2011-39&lt;/number&gt;&lt;dates&gt;&lt;year&gt;2011&lt;/year&gt;&lt;/dates&gt;&lt;urls&gt;&lt;/urls&gt;&lt;/record&gt;&lt;/Cite&gt;&lt;/EndNote&gt;</w:instrText>
      </w:r>
      <w:r w:rsidRPr="00F650FA">
        <w:rPr>
          <w:rFonts w:ascii="Times New Roman" w:eastAsia="Times New Roman" w:hAnsi="Times New Roman" w:cs="Times New Roman"/>
          <w:color w:val="000000" w:themeColor="text1"/>
          <w:sz w:val="24"/>
        </w:rPr>
        <w:fldChar w:fldCharType="separate"/>
      </w:r>
      <w:r w:rsidR="00C75606" w:rsidRPr="00C75606">
        <w:rPr>
          <w:rFonts w:ascii="Times New Roman" w:eastAsia="Times New Roman" w:hAnsi="Times New Roman" w:cs="Times New Roman"/>
          <w:noProof/>
          <w:color w:val="000000" w:themeColor="text1"/>
          <w:sz w:val="24"/>
          <w:vertAlign w:val="superscript"/>
        </w:rPr>
        <w:t>13</w:t>
      </w:r>
      <w:r w:rsidRPr="00F650FA">
        <w:rPr>
          <w:rFonts w:ascii="Times New Roman" w:eastAsia="Times New Roman" w:hAnsi="Times New Roman" w:cs="Times New Roman"/>
          <w:color w:val="000000" w:themeColor="text1"/>
          <w:sz w:val="24"/>
        </w:rPr>
        <w:fldChar w:fldCharType="end"/>
      </w:r>
      <w:r w:rsidRPr="00F650FA">
        <w:rPr>
          <w:rFonts w:ascii="Times New Roman" w:eastAsia="Times New Roman" w:hAnsi="Times New Roman" w:cs="Times New Roman"/>
          <w:color w:val="000000" w:themeColor="text1"/>
          <w:sz w:val="24"/>
        </w:rPr>
        <w:t xml:space="preserve">. Since most countries’ historical emissions are below 100 Gt, removing each country’s emissions from the global total can be considered a marginal change, allowing for the calculation of the corresponding climate </w:t>
      </w:r>
      <w:r w:rsidR="00C11326">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impacts attributable to that country’s emissions.</w:t>
      </w:r>
    </w:p>
    <w:p w14:paraId="696CA15A" w14:textId="77777777" w:rsidR="006B138F" w:rsidRPr="00F650FA" w:rsidRDefault="006B138F" w:rsidP="00394633">
      <w:pPr>
        <w:spacing w:line="288" w:lineRule="auto"/>
        <w:rPr>
          <w:rFonts w:ascii="Times New Roman" w:eastAsia="Times New Roman" w:hAnsi="Times New Roman" w:cs="Times New Roman"/>
          <w:color w:val="000000" w:themeColor="text1"/>
          <w:sz w:val="24"/>
        </w:rPr>
      </w:pPr>
    </w:p>
    <w:p w14:paraId="021A8D70" w14:textId="32B28B03" w:rsidR="0039220D" w:rsidRPr="00F650FA" w:rsidRDefault="0039220D" w:rsidP="00394633">
      <w:pPr>
        <w:spacing w:line="288" w:lineRule="auto"/>
        <w:rPr>
          <w:rFonts w:ascii="Times New Roman" w:eastAsia="Times New Roman" w:hAnsi="Times New Roman" w:cs="Times New Roman"/>
          <w:color w:val="000000" w:themeColor="text1"/>
          <w:sz w:val="24"/>
        </w:rPr>
      </w:pPr>
      <w:r w:rsidRPr="00F650FA">
        <w:rPr>
          <w:rFonts w:ascii="Times New Roman" w:eastAsia="Times New Roman" w:hAnsi="Times New Roman" w:cs="Times New Roman"/>
          <w:color w:val="000000" w:themeColor="text1"/>
          <w:sz w:val="24"/>
        </w:rPr>
        <w:t xml:space="preserve">According to the GIVE model, under the default scenario, global climate </w:t>
      </w:r>
      <w:r w:rsidR="00FE2A13">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increase from under US$500 billion in 2000 to over US$15,000 billion by 2100 (Supplementary Figure </w:t>
      </w:r>
      <w:r w:rsidR="00960FF7" w:rsidRPr="00F650FA">
        <w:rPr>
          <w:rFonts w:ascii="Times New Roman" w:eastAsia="Times New Roman" w:hAnsi="Times New Roman" w:cs="Times New Roman"/>
          <w:color w:val="000000" w:themeColor="text1"/>
          <w:sz w:val="24"/>
        </w:rPr>
        <w:t>4</w:t>
      </w:r>
      <w:r w:rsidRPr="00F650FA">
        <w:rPr>
          <w:rFonts w:ascii="Times New Roman" w:eastAsia="Times New Roman" w:hAnsi="Times New Roman" w:cs="Times New Roman"/>
          <w:color w:val="000000" w:themeColor="text1"/>
          <w:sz w:val="24"/>
        </w:rPr>
        <w:t xml:space="preserve">a). The counterfactual scenario, assuming zero historical emissions from 1950 to 2022, shows lower global climate </w:t>
      </w:r>
      <w:r w:rsidR="00670823">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impacts compared to the default scenario.</w:t>
      </w:r>
      <w:r w:rsidR="003002E3">
        <w:rPr>
          <w:rFonts w:ascii="Times New Roman" w:eastAsia="Times New Roman" w:hAnsi="Times New Roman" w:cs="Times New Roman"/>
          <w:color w:val="000000" w:themeColor="text1"/>
          <w:sz w:val="24"/>
        </w:rPr>
        <w:t xml:space="preserve"> C</w:t>
      </w:r>
      <w:r w:rsidR="00900EAE">
        <w:rPr>
          <w:rFonts w:ascii="Times New Roman" w:eastAsia="Times New Roman" w:hAnsi="Times New Roman" w:cs="Times New Roman"/>
          <w:color w:val="000000" w:themeColor="text1"/>
          <w:sz w:val="24"/>
        </w:rPr>
        <w:t>omp</w:t>
      </w:r>
      <w:r w:rsidR="003002E3">
        <w:rPr>
          <w:rFonts w:ascii="Times New Roman" w:eastAsia="Times New Roman" w:hAnsi="Times New Roman" w:cs="Times New Roman"/>
          <w:color w:val="000000" w:themeColor="text1"/>
          <w:sz w:val="24"/>
        </w:rPr>
        <w:t xml:space="preserve">aring the default and counterfactual scenarios isolates the portion of climate change impacts attributable to historical emissions. Because the GIVE model reports </w:t>
      </w:r>
      <w:r w:rsidR="00451E2D">
        <w:rPr>
          <w:rFonts w:ascii="Times New Roman" w:eastAsia="Times New Roman" w:hAnsi="Times New Roman" w:cs="Times New Roman"/>
          <w:color w:val="000000" w:themeColor="text1"/>
          <w:sz w:val="24"/>
        </w:rPr>
        <w:t xml:space="preserve">climate </w:t>
      </w:r>
      <w:r w:rsidR="003002E3">
        <w:rPr>
          <w:rFonts w:ascii="Times New Roman" w:eastAsia="Times New Roman" w:hAnsi="Times New Roman" w:cs="Times New Roman"/>
          <w:color w:val="000000" w:themeColor="text1"/>
          <w:sz w:val="24"/>
        </w:rPr>
        <w:t xml:space="preserve">impacts at the country level, this comparison </w:t>
      </w:r>
      <w:r w:rsidR="00DA29C1">
        <w:rPr>
          <w:rFonts w:ascii="Times New Roman" w:eastAsia="Times New Roman" w:hAnsi="Times New Roman" w:cs="Times New Roman"/>
          <w:color w:val="000000" w:themeColor="text1"/>
          <w:sz w:val="24"/>
        </w:rPr>
        <w:t>can</w:t>
      </w:r>
      <w:r w:rsidR="003002E3">
        <w:rPr>
          <w:rFonts w:ascii="Times New Roman" w:eastAsia="Times New Roman" w:hAnsi="Times New Roman" w:cs="Times New Roman"/>
          <w:color w:val="000000" w:themeColor="text1"/>
          <w:sz w:val="24"/>
        </w:rPr>
        <w:t xml:space="preserve"> yield a bilateral matrix of impacts, quantifying for each emitting country the climate change impacts its historical emissions cause in every other country</w:t>
      </w:r>
      <w:r w:rsidRPr="00F650FA">
        <w:rPr>
          <w:rFonts w:ascii="Times New Roman" w:eastAsia="Times New Roman" w:hAnsi="Times New Roman" w:cs="Times New Roman"/>
          <w:color w:val="000000" w:themeColor="text1"/>
          <w:sz w:val="24"/>
        </w:rPr>
        <w:t>.</w:t>
      </w:r>
    </w:p>
    <w:p w14:paraId="3B17D02D" w14:textId="77777777" w:rsidR="001E610B" w:rsidRDefault="001E610B" w:rsidP="00394633">
      <w:pPr>
        <w:spacing w:line="288" w:lineRule="auto"/>
        <w:rPr>
          <w:rFonts w:ascii="Times New Roman" w:eastAsia="Times New Roman" w:hAnsi="Times New Roman" w:cs="Times New Roman"/>
          <w:color w:val="000000" w:themeColor="text1"/>
          <w:sz w:val="24"/>
        </w:rPr>
      </w:pPr>
    </w:p>
    <w:p w14:paraId="1F7DEA72" w14:textId="4269D3DC" w:rsidR="00E95681" w:rsidRPr="00F650FA" w:rsidRDefault="00E95681" w:rsidP="00E95681">
      <w:pPr>
        <w:spacing w:line="288" w:lineRule="auto"/>
        <w:rPr>
          <w:rFonts w:ascii="Times New Roman" w:eastAsia="Times New Roman" w:hAnsi="Times New Roman" w:cs="Times New Roman"/>
          <w:color w:val="000000" w:themeColor="text1"/>
          <w:sz w:val="24"/>
        </w:rPr>
      </w:pPr>
      <w:r w:rsidRPr="00F650FA">
        <w:rPr>
          <w:rFonts w:ascii="Times New Roman" w:eastAsia="Times New Roman" w:hAnsi="Times New Roman" w:cs="Times New Roman"/>
          <w:color w:val="000000" w:themeColor="text1"/>
          <w:sz w:val="24"/>
        </w:rPr>
        <w:t xml:space="preserve">When modeling national contributions to climate </w:t>
      </w:r>
      <w:r>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each country’s marginal contribution is calculated ceteris paribus. If the dynamics of emissions impacts are non-linear, a ton of emissions will have </w:t>
      </w:r>
      <w:r w:rsidR="00144822">
        <w:rPr>
          <w:rFonts w:ascii="Times New Roman" w:eastAsia="Times New Roman" w:hAnsi="Times New Roman" w:cs="Times New Roman"/>
          <w:color w:val="000000" w:themeColor="text1"/>
          <w:sz w:val="24"/>
        </w:rPr>
        <w:t>greater</w:t>
      </w:r>
      <w:r w:rsidRPr="00F650FA">
        <w:rPr>
          <w:rFonts w:ascii="Times New Roman" w:eastAsia="Times New Roman" w:hAnsi="Times New Roman" w:cs="Times New Roman"/>
          <w:color w:val="000000" w:themeColor="text1"/>
          <w:sz w:val="24"/>
        </w:rPr>
        <w:t xml:space="preserve"> effect in a world already burdened by </w:t>
      </w:r>
      <w:r w:rsidR="00852A25">
        <w:rPr>
          <w:rFonts w:ascii="Times New Roman" w:eastAsia="Times New Roman" w:hAnsi="Times New Roman" w:cs="Times New Roman"/>
          <w:color w:val="000000" w:themeColor="text1"/>
          <w:sz w:val="24"/>
        </w:rPr>
        <w:t>substantial</w:t>
      </w:r>
      <w:r w:rsidRPr="00F650FA">
        <w:rPr>
          <w:rFonts w:ascii="Times New Roman" w:eastAsia="Times New Roman" w:hAnsi="Times New Roman" w:cs="Times New Roman"/>
          <w:color w:val="000000" w:themeColor="text1"/>
          <w:sz w:val="24"/>
        </w:rPr>
        <w:t xml:space="preserve"> anthropogenic emissions. This may introduce potential bias: the aggregate of all nations’ marginal contributions to climate </w:t>
      </w:r>
      <w:r>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could exceed the global total climate </w:t>
      </w:r>
      <w:r>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We assessed this potential bias using the GIVE model. Each country’s contribution to climate </w:t>
      </w:r>
      <w:r>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is stacked in Supplementary Figure 4b, showing how different nations have historically contributed </w:t>
      </w:r>
      <w:r w:rsidRPr="00F650FA">
        <w:rPr>
          <w:rFonts w:ascii="Times New Roman" w:eastAsia="Times New Roman" w:hAnsi="Times New Roman" w:cs="Times New Roman"/>
          <w:color w:val="000000" w:themeColor="text1"/>
          <w:sz w:val="24"/>
        </w:rPr>
        <w:lastRenderedPageBreak/>
        <w:t xml:space="preserve">to climate </w:t>
      </w:r>
      <w:r>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with the black line showing the total global effect by removing all countries’ historical emissions. The comparison reveals that while slight discrepancies emerge due to the non-linear effects of emissions, the aggregate of individual contributions aligns closely with the total. To quantify this bias, we assessed the discounted global climate </w:t>
      </w:r>
      <w:r>
        <w:rPr>
          <w:rFonts w:ascii="Times New Roman" w:eastAsia="Times New Roman" w:hAnsi="Times New Roman" w:cs="Times New Roman"/>
          <w:color w:val="000000" w:themeColor="text1"/>
          <w:sz w:val="24"/>
        </w:rPr>
        <w:t xml:space="preserve">change </w:t>
      </w:r>
      <w:r w:rsidRPr="00F650FA">
        <w:rPr>
          <w:rFonts w:ascii="Times New Roman" w:eastAsia="Times New Roman" w:hAnsi="Times New Roman" w:cs="Times New Roman"/>
          <w:color w:val="000000" w:themeColor="text1"/>
          <w:sz w:val="24"/>
        </w:rPr>
        <w:t xml:space="preserve">impacts. When summing the marginal contributions from individual countries, the total amounts to US$90.8 trillion, while removing all historical emissions yields a global impact total of US$90.3 trillion, resulting in a small difference of approximately 0.5% (Supplementary Figure 4c), </w:t>
      </w:r>
      <w:r w:rsidR="003C6921">
        <w:rPr>
          <w:rFonts w:ascii="Times New Roman" w:eastAsia="Times New Roman" w:hAnsi="Times New Roman" w:cs="Times New Roman"/>
          <w:color w:val="000000" w:themeColor="text1"/>
          <w:sz w:val="24"/>
        </w:rPr>
        <w:t>proving</w:t>
      </w:r>
      <w:r w:rsidRPr="00F650FA">
        <w:rPr>
          <w:rFonts w:ascii="Times New Roman" w:eastAsia="Times New Roman" w:hAnsi="Times New Roman" w:cs="Times New Roman"/>
          <w:color w:val="000000" w:themeColor="text1"/>
          <w:sz w:val="24"/>
        </w:rPr>
        <w:t xml:space="preserve"> the robustness of the results despite the </w:t>
      </w:r>
      <w:r w:rsidR="00AF7C17" w:rsidRPr="00F650FA">
        <w:rPr>
          <w:rFonts w:ascii="Times New Roman" w:eastAsia="Times New Roman" w:hAnsi="Times New Roman" w:cs="Times New Roman"/>
          <w:color w:val="000000" w:themeColor="text1"/>
          <w:sz w:val="24"/>
        </w:rPr>
        <w:t>non-linear effects of emissions</w:t>
      </w:r>
      <w:r w:rsidRPr="00F650FA">
        <w:rPr>
          <w:rFonts w:ascii="Times New Roman" w:eastAsia="Times New Roman" w:hAnsi="Times New Roman" w:cs="Times New Roman"/>
          <w:color w:val="000000" w:themeColor="text1"/>
          <w:sz w:val="24"/>
        </w:rPr>
        <w:t>.</w:t>
      </w:r>
    </w:p>
    <w:p w14:paraId="77465F64" w14:textId="77777777" w:rsidR="00E95681" w:rsidRPr="00E51B8A" w:rsidRDefault="00E95681" w:rsidP="00394633">
      <w:pPr>
        <w:spacing w:line="288" w:lineRule="auto"/>
        <w:rPr>
          <w:rFonts w:ascii="Times New Roman" w:eastAsia="Times New Roman" w:hAnsi="Times New Roman" w:cs="Times New Roman"/>
          <w:color w:val="000000" w:themeColor="text1"/>
          <w:sz w:val="24"/>
        </w:rPr>
      </w:pPr>
    </w:p>
    <w:p w14:paraId="1B9A1382" w14:textId="27452051" w:rsidR="001E610B" w:rsidRPr="00F650FA" w:rsidRDefault="00D54E3D" w:rsidP="00394633">
      <w:pPr>
        <w:spacing w:line="288" w:lineRule="auto"/>
        <w:rPr>
          <w:rFonts w:ascii="Times New Roman" w:eastAsia="Times New Roman" w:hAnsi="Times New Roman" w:cs="Times New Roman"/>
          <w:color w:val="000000" w:themeColor="text1"/>
          <w:sz w:val="24"/>
        </w:rPr>
      </w:pPr>
      <w:r w:rsidRPr="00F650FA">
        <w:rPr>
          <w:rFonts w:ascii="Times New Roman" w:eastAsia="Times New Roman" w:hAnsi="Times New Roman" w:cs="Times New Roman"/>
          <w:noProof/>
          <w:color w:val="000000" w:themeColor="text1"/>
          <w:sz w:val="24"/>
        </w:rPr>
        <w:drawing>
          <wp:inline distT="0" distB="0" distL="0" distR="0" wp14:anchorId="21F57F85" wp14:editId="148A0D6F">
            <wp:extent cx="5270500" cy="4612005"/>
            <wp:effectExtent l="0" t="0" r="0" b="0"/>
            <wp:docPr id="13498082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808225" name="图片 1349808225"/>
                    <pic:cNvPicPr/>
                  </pic:nvPicPr>
                  <pic:blipFill>
                    <a:blip r:embed="rId13"/>
                    <a:stretch>
                      <a:fillRect/>
                    </a:stretch>
                  </pic:blipFill>
                  <pic:spPr>
                    <a:xfrm>
                      <a:off x="0" y="0"/>
                      <a:ext cx="5270500" cy="4612005"/>
                    </a:xfrm>
                    <a:prstGeom prst="rect">
                      <a:avLst/>
                    </a:prstGeom>
                  </pic:spPr>
                </pic:pic>
              </a:graphicData>
            </a:graphic>
          </wp:inline>
        </w:drawing>
      </w:r>
    </w:p>
    <w:p w14:paraId="01370D74" w14:textId="04726634" w:rsidR="00675CAD" w:rsidRPr="00F650FA" w:rsidRDefault="00675CAD" w:rsidP="00394633">
      <w:pPr>
        <w:widowControl/>
        <w:spacing w:line="288" w:lineRule="auto"/>
        <w:rPr>
          <w:rFonts w:ascii="Times New Roman" w:eastAsia="宋体" w:hAnsi="Times New Roman" w:cs="Times New Roman"/>
          <w:b/>
          <w:bCs/>
          <w:color w:val="000000" w:themeColor="text1"/>
          <w:kern w:val="0"/>
          <w:sz w:val="22"/>
          <w:szCs w:val="22"/>
        </w:rPr>
      </w:pPr>
      <w:r w:rsidRPr="00F650FA">
        <w:rPr>
          <w:rFonts w:ascii="Times New Roman" w:eastAsia="宋体" w:hAnsi="Times New Roman" w:cs="Times New Roman"/>
          <w:b/>
          <w:bCs/>
          <w:color w:val="000000" w:themeColor="text1"/>
          <w:kern w:val="0"/>
          <w:sz w:val="22"/>
          <w:szCs w:val="22"/>
        </w:rPr>
        <w:t xml:space="preserve">Supplementary Figure </w:t>
      </w:r>
      <w:r w:rsidR="00763231" w:rsidRPr="00F650FA">
        <w:rPr>
          <w:rFonts w:ascii="Times New Roman" w:eastAsia="宋体" w:hAnsi="Times New Roman" w:cs="Times New Roman"/>
          <w:b/>
          <w:bCs/>
          <w:color w:val="000000" w:themeColor="text1"/>
          <w:kern w:val="0"/>
          <w:sz w:val="22"/>
          <w:szCs w:val="22"/>
        </w:rPr>
        <w:t>4</w:t>
      </w:r>
      <w:r w:rsidRPr="00F650FA">
        <w:rPr>
          <w:rFonts w:ascii="Times New Roman" w:eastAsia="宋体" w:hAnsi="Times New Roman" w:cs="Times New Roman"/>
          <w:b/>
          <w:bCs/>
          <w:color w:val="000000" w:themeColor="text1"/>
          <w:kern w:val="0"/>
          <w:sz w:val="22"/>
          <w:szCs w:val="22"/>
        </w:rPr>
        <w:t xml:space="preserve">. Assessment of global climate </w:t>
      </w:r>
      <w:r w:rsidR="00E93230">
        <w:rPr>
          <w:rFonts w:ascii="Times New Roman" w:eastAsia="宋体" w:hAnsi="Times New Roman" w:cs="Times New Roman"/>
          <w:b/>
          <w:bCs/>
          <w:color w:val="000000" w:themeColor="text1"/>
          <w:kern w:val="0"/>
          <w:sz w:val="22"/>
          <w:szCs w:val="22"/>
        </w:rPr>
        <w:t xml:space="preserve">change </w:t>
      </w:r>
      <w:r w:rsidRPr="00F650FA">
        <w:rPr>
          <w:rFonts w:ascii="Times New Roman" w:eastAsia="宋体" w:hAnsi="Times New Roman" w:cs="Times New Roman"/>
          <w:b/>
          <w:bCs/>
          <w:color w:val="000000" w:themeColor="text1"/>
          <w:kern w:val="0"/>
          <w:sz w:val="22"/>
          <w:szCs w:val="22"/>
        </w:rPr>
        <w:t xml:space="preserve">impacts </w:t>
      </w:r>
      <w:r w:rsidR="002F7DFE">
        <w:rPr>
          <w:rFonts w:ascii="Times New Roman" w:eastAsia="宋体" w:hAnsi="Times New Roman" w:cs="Times New Roman"/>
          <w:b/>
          <w:bCs/>
          <w:color w:val="000000" w:themeColor="text1"/>
          <w:kern w:val="0"/>
          <w:sz w:val="22"/>
          <w:szCs w:val="22"/>
        </w:rPr>
        <w:t>attributable to individual countries’ historical emissions</w:t>
      </w:r>
      <w:r w:rsidRPr="00F650FA">
        <w:rPr>
          <w:rFonts w:ascii="Times New Roman" w:eastAsia="宋体" w:hAnsi="Times New Roman" w:cs="Times New Roman"/>
          <w:b/>
          <w:bCs/>
          <w:color w:val="000000" w:themeColor="text1"/>
          <w:kern w:val="0"/>
          <w:sz w:val="22"/>
          <w:szCs w:val="22"/>
        </w:rPr>
        <w:t>. (a)</w:t>
      </w:r>
      <w:r w:rsidR="000B7A58" w:rsidRPr="00F650FA">
        <w:rPr>
          <w:rFonts w:ascii="Times New Roman" w:eastAsia="宋体" w:hAnsi="Times New Roman" w:cs="Times New Roman"/>
          <w:b/>
          <w:bCs/>
          <w:color w:val="000000" w:themeColor="text1"/>
          <w:kern w:val="0"/>
          <w:sz w:val="22"/>
          <w:szCs w:val="22"/>
        </w:rPr>
        <w:t>,</w:t>
      </w:r>
      <w:r w:rsidRPr="00F650FA">
        <w:rPr>
          <w:rFonts w:ascii="Times New Roman" w:eastAsia="宋体" w:hAnsi="Times New Roman" w:cs="Times New Roman"/>
          <w:b/>
          <w:bCs/>
          <w:color w:val="000000" w:themeColor="text1"/>
          <w:kern w:val="0"/>
          <w:sz w:val="22"/>
          <w:szCs w:val="22"/>
        </w:rPr>
        <w:t xml:space="preserve"> </w:t>
      </w:r>
      <w:r w:rsidRPr="00F650FA">
        <w:rPr>
          <w:rFonts w:ascii="Times New Roman" w:eastAsia="宋体" w:hAnsi="Times New Roman" w:cs="Times New Roman"/>
          <w:color w:val="000000" w:themeColor="text1"/>
          <w:kern w:val="0"/>
          <w:sz w:val="22"/>
          <w:szCs w:val="22"/>
        </w:rPr>
        <w:t xml:space="preserve">Global climate </w:t>
      </w:r>
      <w:r w:rsidR="001B497F">
        <w:rPr>
          <w:rFonts w:ascii="Times New Roman" w:eastAsia="宋体" w:hAnsi="Times New Roman" w:cs="Times New Roman"/>
          <w:color w:val="000000" w:themeColor="text1"/>
          <w:kern w:val="0"/>
          <w:sz w:val="22"/>
          <w:szCs w:val="22"/>
        </w:rPr>
        <w:t xml:space="preserve">change </w:t>
      </w:r>
      <w:r w:rsidRPr="00F650FA">
        <w:rPr>
          <w:rFonts w:ascii="Times New Roman" w:eastAsia="宋体" w:hAnsi="Times New Roman" w:cs="Times New Roman"/>
          <w:color w:val="000000" w:themeColor="text1"/>
          <w:kern w:val="0"/>
          <w:sz w:val="22"/>
          <w:szCs w:val="22"/>
        </w:rPr>
        <w:t>impacts over time by the GIVE model under the default scenario and the counterfactual scenario assuming zero historical emissions from 1950 to 2022. The differences between the two scenarios (default and counterfactual) are shown in the blue shadow area.</w:t>
      </w:r>
      <w:r w:rsidRPr="00F650FA">
        <w:rPr>
          <w:rFonts w:ascii="Times New Roman" w:eastAsia="宋体" w:hAnsi="Times New Roman" w:cs="Times New Roman"/>
          <w:b/>
          <w:bCs/>
          <w:color w:val="000000" w:themeColor="text1"/>
          <w:kern w:val="0"/>
          <w:sz w:val="22"/>
          <w:szCs w:val="22"/>
        </w:rPr>
        <w:t xml:space="preserve"> (b)</w:t>
      </w:r>
      <w:r w:rsidR="002729A8" w:rsidRPr="00F650FA">
        <w:rPr>
          <w:rFonts w:ascii="Times New Roman" w:eastAsia="宋体" w:hAnsi="Times New Roman" w:cs="Times New Roman"/>
          <w:b/>
          <w:bCs/>
          <w:color w:val="000000" w:themeColor="text1"/>
          <w:kern w:val="0"/>
          <w:sz w:val="22"/>
          <w:szCs w:val="22"/>
        </w:rPr>
        <w:t>,</w:t>
      </w:r>
      <w:r w:rsidRPr="00F650FA">
        <w:rPr>
          <w:rFonts w:ascii="Times New Roman" w:eastAsia="宋体" w:hAnsi="Times New Roman" w:cs="Times New Roman"/>
          <w:b/>
          <w:bCs/>
          <w:color w:val="000000" w:themeColor="text1"/>
          <w:kern w:val="0"/>
          <w:sz w:val="22"/>
          <w:szCs w:val="22"/>
        </w:rPr>
        <w:t xml:space="preserve"> </w:t>
      </w:r>
      <w:r w:rsidRPr="00F650FA">
        <w:rPr>
          <w:rFonts w:ascii="Times New Roman" w:eastAsia="宋体" w:hAnsi="Times New Roman" w:cs="Times New Roman"/>
          <w:color w:val="000000" w:themeColor="text1"/>
          <w:kern w:val="0"/>
          <w:sz w:val="22"/>
          <w:szCs w:val="22"/>
        </w:rPr>
        <w:t xml:space="preserve">Cumulative contributions of </w:t>
      </w:r>
      <w:r w:rsidR="007D1867">
        <w:rPr>
          <w:rFonts w:ascii="Times New Roman" w:eastAsia="宋体" w:hAnsi="Times New Roman" w:cs="Times New Roman"/>
          <w:color w:val="000000" w:themeColor="text1"/>
          <w:kern w:val="0"/>
          <w:sz w:val="22"/>
          <w:szCs w:val="22"/>
        </w:rPr>
        <w:t>individual</w:t>
      </w:r>
      <w:r w:rsidR="007D1867" w:rsidRPr="00F650FA">
        <w:rPr>
          <w:rFonts w:ascii="Times New Roman" w:eastAsia="宋体" w:hAnsi="Times New Roman" w:cs="Times New Roman"/>
          <w:color w:val="000000" w:themeColor="text1"/>
          <w:kern w:val="0"/>
          <w:sz w:val="22"/>
          <w:szCs w:val="22"/>
        </w:rPr>
        <w:t xml:space="preserve"> </w:t>
      </w:r>
      <w:r w:rsidRPr="00F650FA">
        <w:rPr>
          <w:rFonts w:ascii="Times New Roman" w:eastAsia="宋体" w:hAnsi="Times New Roman" w:cs="Times New Roman"/>
          <w:color w:val="000000" w:themeColor="text1"/>
          <w:kern w:val="0"/>
          <w:sz w:val="22"/>
          <w:szCs w:val="22"/>
        </w:rPr>
        <w:t>countries</w:t>
      </w:r>
      <w:r w:rsidR="00361DFC">
        <w:rPr>
          <w:rFonts w:ascii="Times New Roman" w:eastAsia="宋体" w:hAnsi="Times New Roman" w:cs="Times New Roman"/>
          <w:color w:val="000000" w:themeColor="text1"/>
          <w:kern w:val="0"/>
          <w:sz w:val="22"/>
          <w:szCs w:val="22"/>
        </w:rPr>
        <w:t>’</w:t>
      </w:r>
      <w:r w:rsidRPr="00F650FA">
        <w:rPr>
          <w:rFonts w:ascii="Times New Roman" w:eastAsia="宋体" w:hAnsi="Times New Roman" w:cs="Times New Roman"/>
          <w:color w:val="000000" w:themeColor="text1"/>
          <w:kern w:val="0"/>
          <w:sz w:val="22"/>
          <w:szCs w:val="22"/>
        </w:rPr>
        <w:t xml:space="preserve"> historical emissions to global climate</w:t>
      </w:r>
      <w:r w:rsidR="00EF3569">
        <w:rPr>
          <w:rFonts w:ascii="Times New Roman" w:eastAsia="宋体" w:hAnsi="Times New Roman" w:cs="Times New Roman"/>
          <w:color w:val="000000" w:themeColor="text1"/>
          <w:kern w:val="0"/>
          <w:sz w:val="22"/>
          <w:szCs w:val="22"/>
        </w:rPr>
        <w:t xml:space="preserve"> change</w:t>
      </w:r>
      <w:r w:rsidRPr="00F650FA">
        <w:rPr>
          <w:rFonts w:ascii="Times New Roman" w:eastAsia="宋体" w:hAnsi="Times New Roman" w:cs="Times New Roman"/>
          <w:color w:val="000000" w:themeColor="text1"/>
          <w:kern w:val="0"/>
          <w:sz w:val="22"/>
          <w:szCs w:val="22"/>
        </w:rPr>
        <w:t xml:space="preserve"> impacts, represented as a stacked bar chart. Each color represents a different country, and the black line indicates the total </w:t>
      </w:r>
      <w:r w:rsidR="0080080C">
        <w:rPr>
          <w:rFonts w:ascii="Times New Roman" w:eastAsia="宋体" w:hAnsi="Times New Roman" w:cs="Times New Roman"/>
          <w:color w:val="000000" w:themeColor="text1"/>
          <w:kern w:val="0"/>
          <w:sz w:val="22"/>
          <w:szCs w:val="22"/>
        </w:rPr>
        <w:t>impacts</w:t>
      </w:r>
      <w:r w:rsidR="0080080C" w:rsidRPr="00F650FA">
        <w:rPr>
          <w:rFonts w:ascii="Times New Roman" w:eastAsia="宋体" w:hAnsi="Times New Roman" w:cs="Times New Roman"/>
          <w:color w:val="000000" w:themeColor="text1"/>
          <w:kern w:val="0"/>
          <w:sz w:val="22"/>
          <w:szCs w:val="22"/>
        </w:rPr>
        <w:t xml:space="preserve"> </w:t>
      </w:r>
      <w:r w:rsidR="00DF63C7">
        <w:rPr>
          <w:rFonts w:ascii="Times New Roman" w:eastAsia="宋体" w:hAnsi="Times New Roman" w:cs="Times New Roman"/>
          <w:color w:val="000000" w:themeColor="text1"/>
          <w:kern w:val="0"/>
          <w:sz w:val="22"/>
          <w:szCs w:val="22"/>
        </w:rPr>
        <w:lastRenderedPageBreak/>
        <w:t>when</w:t>
      </w:r>
      <w:r w:rsidRPr="00F650FA">
        <w:rPr>
          <w:rFonts w:ascii="Times New Roman" w:eastAsia="宋体" w:hAnsi="Times New Roman" w:cs="Times New Roman"/>
          <w:color w:val="000000" w:themeColor="text1"/>
          <w:kern w:val="0"/>
          <w:sz w:val="22"/>
          <w:szCs w:val="22"/>
        </w:rPr>
        <w:t xml:space="preserve"> all countries' historical emissions</w:t>
      </w:r>
      <w:r w:rsidR="00DF63C7">
        <w:rPr>
          <w:rFonts w:ascii="Times New Roman" w:eastAsia="宋体" w:hAnsi="Times New Roman" w:cs="Times New Roman"/>
          <w:color w:val="000000" w:themeColor="text1"/>
          <w:kern w:val="0"/>
          <w:sz w:val="22"/>
          <w:szCs w:val="22"/>
        </w:rPr>
        <w:t xml:space="preserve"> are removed</w:t>
      </w:r>
      <w:r w:rsidRPr="00F650FA">
        <w:rPr>
          <w:rFonts w:ascii="Times New Roman" w:eastAsia="宋体" w:hAnsi="Times New Roman" w:cs="Times New Roman"/>
          <w:color w:val="000000" w:themeColor="text1"/>
          <w:kern w:val="0"/>
          <w:sz w:val="22"/>
          <w:szCs w:val="22"/>
        </w:rPr>
        <w:t>.</w:t>
      </w:r>
      <w:r w:rsidRPr="00F650FA">
        <w:rPr>
          <w:rFonts w:ascii="Times New Roman" w:eastAsia="宋体" w:hAnsi="Times New Roman" w:cs="Times New Roman"/>
          <w:b/>
          <w:bCs/>
          <w:color w:val="000000" w:themeColor="text1"/>
          <w:kern w:val="0"/>
          <w:sz w:val="22"/>
          <w:szCs w:val="22"/>
        </w:rPr>
        <w:t xml:space="preserve"> (c)</w:t>
      </w:r>
      <w:r w:rsidR="002729A8" w:rsidRPr="00F650FA">
        <w:rPr>
          <w:rFonts w:ascii="Times New Roman" w:eastAsia="宋体" w:hAnsi="Times New Roman" w:cs="Times New Roman"/>
          <w:b/>
          <w:bCs/>
          <w:color w:val="000000" w:themeColor="text1"/>
          <w:kern w:val="0"/>
          <w:sz w:val="22"/>
          <w:szCs w:val="22"/>
        </w:rPr>
        <w:t>,</w:t>
      </w:r>
      <w:r w:rsidRPr="00F650FA">
        <w:rPr>
          <w:rFonts w:ascii="Times New Roman" w:eastAsia="宋体" w:hAnsi="Times New Roman" w:cs="Times New Roman"/>
          <w:b/>
          <w:bCs/>
          <w:color w:val="000000" w:themeColor="text1"/>
          <w:kern w:val="0"/>
          <w:sz w:val="22"/>
          <w:szCs w:val="22"/>
        </w:rPr>
        <w:t xml:space="preserve"> </w:t>
      </w:r>
      <w:r w:rsidRPr="00F650FA">
        <w:rPr>
          <w:rFonts w:ascii="Times New Roman" w:eastAsia="宋体" w:hAnsi="Times New Roman" w:cs="Times New Roman"/>
          <w:color w:val="000000" w:themeColor="text1"/>
          <w:kern w:val="0"/>
          <w:sz w:val="22"/>
          <w:szCs w:val="22"/>
        </w:rPr>
        <w:t xml:space="preserve">Comparison </w:t>
      </w:r>
      <w:r w:rsidR="00A939AD">
        <w:rPr>
          <w:rFonts w:ascii="Times New Roman" w:eastAsia="宋体" w:hAnsi="Times New Roman" w:cs="Times New Roman"/>
          <w:color w:val="000000" w:themeColor="text1"/>
          <w:kern w:val="0"/>
          <w:sz w:val="22"/>
          <w:szCs w:val="22"/>
        </w:rPr>
        <w:t>between</w:t>
      </w:r>
      <w:r w:rsidR="00A939AD" w:rsidRPr="00F650FA">
        <w:rPr>
          <w:rFonts w:ascii="Times New Roman" w:eastAsia="宋体" w:hAnsi="Times New Roman" w:cs="Times New Roman"/>
          <w:color w:val="000000" w:themeColor="text1"/>
          <w:kern w:val="0"/>
          <w:sz w:val="22"/>
          <w:szCs w:val="22"/>
        </w:rPr>
        <w:t xml:space="preserve"> </w:t>
      </w:r>
      <w:r w:rsidRPr="00F650FA">
        <w:rPr>
          <w:rFonts w:ascii="Times New Roman" w:eastAsia="宋体" w:hAnsi="Times New Roman" w:cs="Times New Roman"/>
          <w:color w:val="000000" w:themeColor="text1"/>
          <w:kern w:val="0"/>
          <w:sz w:val="22"/>
          <w:szCs w:val="22"/>
        </w:rPr>
        <w:t>the discounted total climate</w:t>
      </w:r>
      <w:r w:rsidR="00DF214A">
        <w:rPr>
          <w:rFonts w:ascii="Times New Roman" w:eastAsia="宋体" w:hAnsi="Times New Roman" w:cs="Times New Roman"/>
          <w:color w:val="000000" w:themeColor="text1"/>
          <w:kern w:val="0"/>
          <w:sz w:val="22"/>
          <w:szCs w:val="22"/>
        </w:rPr>
        <w:t xml:space="preserve"> change</w:t>
      </w:r>
      <w:r w:rsidRPr="00F650FA">
        <w:rPr>
          <w:rFonts w:ascii="Times New Roman" w:eastAsia="宋体" w:hAnsi="Times New Roman" w:cs="Times New Roman"/>
          <w:color w:val="000000" w:themeColor="text1"/>
          <w:kern w:val="0"/>
          <w:sz w:val="22"/>
          <w:szCs w:val="22"/>
        </w:rPr>
        <w:t xml:space="preserve"> impacts by aggregating over each country (left bar) and by considering the total </w:t>
      </w:r>
      <w:r w:rsidR="008F2D49">
        <w:rPr>
          <w:rFonts w:ascii="Times New Roman" w:eastAsia="宋体" w:hAnsi="Times New Roman" w:cs="Times New Roman"/>
          <w:color w:val="000000" w:themeColor="text1"/>
          <w:kern w:val="0"/>
          <w:sz w:val="22"/>
          <w:szCs w:val="22"/>
        </w:rPr>
        <w:t>impacts with</w:t>
      </w:r>
      <w:r w:rsidRPr="00F650FA">
        <w:rPr>
          <w:rFonts w:ascii="Times New Roman" w:eastAsia="宋体" w:hAnsi="Times New Roman" w:cs="Times New Roman"/>
          <w:color w:val="000000" w:themeColor="text1"/>
          <w:kern w:val="0"/>
          <w:sz w:val="22"/>
          <w:szCs w:val="22"/>
        </w:rPr>
        <w:t xml:space="preserve"> all historical emissions </w:t>
      </w:r>
      <w:r w:rsidR="008F2D49">
        <w:rPr>
          <w:rFonts w:ascii="Times New Roman" w:eastAsia="宋体" w:hAnsi="Times New Roman" w:cs="Times New Roman"/>
          <w:color w:val="000000" w:themeColor="text1"/>
          <w:kern w:val="0"/>
          <w:sz w:val="22"/>
          <w:szCs w:val="22"/>
        </w:rPr>
        <w:t xml:space="preserve">removed </w:t>
      </w:r>
      <w:r w:rsidRPr="00F650FA">
        <w:rPr>
          <w:rFonts w:ascii="Times New Roman" w:eastAsia="宋体" w:hAnsi="Times New Roman" w:cs="Times New Roman"/>
          <w:color w:val="000000" w:themeColor="text1"/>
          <w:kern w:val="0"/>
          <w:sz w:val="22"/>
          <w:szCs w:val="22"/>
        </w:rPr>
        <w:t>(right bar).</w:t>
      </w:r>
    </w:p>
    <w:p w14:paraId="55676483" w14:textId="77777777" w:rsidR="001E610B" w:rsidRPr="00F650FA" w:rsidRDefault="001E610B" w:rsidP="00394633">
      <w:pPr>
        <w:spacing w:line="288" w:lineRule="auto"/>
        <w:rPr>
          <w:rFonts w:ascii="Times New Roman" w:eastAsia="Times New Roman" w:hAnsi="Times New Roman" w:cs="Times New Roman"/>
          <w:color w:val="000000" w:themeColor="text1"/>
          <w:sz w:val="24"/>
        </w:rPr>
      </w:pPr>
    </w:p>
    <w:p w14:paraId="64819D3F" w14:textId="043D7265" w:rsidR="00041895" w:rsidRPr="00F650FA" w:rsidRDefault="00041895" w:rsidP="00394633">
      <w:pPr>
        <w:spacing w:line="288" w:lineRule="auto"/>
        <w:rPr>
          <w:rFonts w:ascii="Times New Roman" w:eastAsia="Times New Roman" w:hAnsi="Times New Roman" w:cs="Times New Roman"/>
          <w:color w:val="000000" w:themeColor="text1"/>
        </w:rPr>
        <w:sectPr w:rsidR="00041895" w:rsidRPr="00F650FA" w:rsidSect="008C0144">
          <w:pgSz w:w="11900" w:h="16840"/>
          <w:pgMar w:top="1440" w:right="1800" w:bottom="1440" w:left="1800" w:header="851" w:footer="992" w:gutter="0"/>
          <w:lnNumType w:countBy="1" w:restart="continuous"/>
          <w:cols w:space="425"/>
          <w:docGrid w:type="lines" w:linePitch="312"/>
        </w:sectPr>
      </w:pPr>
    </w:p>
    <w:p w14:paraId="02B94A01" w14:textId="61DD1BC2" w:rsidR="007B66D3" w:rsidRPr="00F650FA" w:rsidRDefault="001C573B" w:rsidP="00394633">
      <w:pPr>
        <w:pStyle w:val="2"/>
        <w:spacing w:before="120" w:after="120" w:line="288" w:lineRule="auto"/>
        <w:rPr>
          <w:rFonts w:ascii="Times New Roman" w:hAnsi="Times New Roman" w:cs="Times New Roman"/>
          <w:color w:val="000000" w:themeColor="text1"/>
          <w:sz w:val="24"/>
          <w:szCs w:val="24"/>
        </w:rPr>
      </w:pPr>
      <w:bookmarkStart w:id="2" w:name="_Supplementary_Figures"/>
      <w:bookmarkEnd w:id="2"/>
      <w:r w:rsidRPr="00F650FA">
        <w:rPr>
          <w:rFonts w:ascii="Times New Roman" w:hAnsi="Times New Roman" w:cs="Times New Roman"/>
          <w:color w:val="000000" w:themeColor="text1"/>
          <w:sz w:val="24"/>
          <w:szCs w:val="24"/>
        </w:rPr>
        <w:lastRenderedPageBreak/>
        <w:t xml:space="preserve">Supplementary </w:t>
      </w:r>
      <w:r w:rsidR="007B66D3" w:rsidRPr="00F650FA">
        <w:rPr>
          <w:rFonts w:ascii="Times New Roman" w:hAnsi="Times New Roman" w:cs="Times New Roman"/>
          <w:color w:val="000000" w:themeColor="text1"/>
          <w:sz w:val="24"/>
          <w:szCs w:val="24"/>
        </w:rPr>
        <w:t>F</w:t>
      </w:r>
      <w:r w:rsidRPr="00F650FA">
        <w:rPr>
          <w:rFonts w:ascii="Times New Roman" w:hAnsi="Times New Roman" w:cs="Times New Roman"/>
          <w:color w:val="000000" w:themeColor="text1"/>
          <w:sz w:val="24"/>
          <w:szCs w:val="24"/>
        </w:rPr>
        <w:t>igures</w:t>
      </w:r>
    </w:p>
    <w:p w14:paraId="0418898B" w14:textId="621A5869" w:rsidR="001521BB" w:rsidRPr="00F650FA" w:rsidRDefault="00F901BA" w:rsidP="00394633">
      <w:pPr>
        <w:spacing w:line="288" w:lineRule="auto"/>
        <w:jc w:val="left"/>
        <w:rPr>
          <w:rFonts w:ascii="Times New Roman" w:eastAsia="宋体" w:hAnsi="Times New Roman" w:cs="Times New Roman"/>
          <w:b/>
          <w:bCs/>
          <w:color w:val="000000" w:themeColor="text1"/>
          <w:sz w:val="22"/>
          <w:szCs w:val="22"/>
        </w:rPr>
      </w:pPr>
      <w:r w:rsidRPr="00F650FA">
        <w:rPr>
          <w:rFonts w:ascii="Times New Roman" w:eastAsia="宋体" w:hAnsi="Times New Roman" w:cs="Times New Roman"/>
          <w:b/>
          <w:bCs/>
          <w:noProof/>
          <w:color w:val="000000" w:themeColor="text1"/>
          <w:sz w:val="22"/>
          <w:szCs w:val="22"/>
        </w:rPr>
        <w:drawing>
          <wp:inline distT="0" distB="0" distL="0" distR="0" wp14:anchorId="27BEABE2" wp14:editId="34E8DEDC">
            <wp:extent cx="5270500" cy="4140835"/>
            <wp:effectExtent l="0" t="0" r="0" b="0"/>
            <wp:docPr id="14002245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24514" name="图片 1400224514"/>
                    <pic:cNvPicPr/>
                  </pic:nvPicPr>
                  <pic:blipFill>
                    <a:blip r:embed="rId14"/>
                    <a:stretch>
                      <a:fillRect/>
                    </a:stretch>
                  </pic:blipFill>
                  <pic:spPr>
                    <a:xfrm>
                      <a:off x="0" y="0"/>
                      <a:ext cx="5270500" cy="4140835"/>
                    </a:xfrm>
                    <a:prstGeom prst="rect">
                      <a:avLst/>
                    </a:prstGeom>
                  </pic:spPr>
                </pic:pic>
              </a:graphicData>
            </a:graphic>
          </wp:inline>
        </w:drawing>
      </w:r>
    </w:p>
    <w:p w14:paraId="3CD92435" w14:textId="3F633955" w:rsidR="00794EAB" w:rsidRPr="00F650FA" w:rsidRDefault="003F4CE9" w:rsidP="00394633">
      <w:pPr>
        <w:spacing w:line="288" w:lineRule="auto"/>
        <w:rPr>
          <w:rFonts w:ascii="Times New Roman" w:hAnsi="Times New Roman" w:cs="Times New Roman"/>
          <w:b/>
          <w:color w:val="000000" w:themeColor="text1"/>
          <w:sz w:val="22"/>
          <w:szCs w:val="22"/>
        </w:rPr>
        <w:sectPr w:rsidR="00794EAB" w:rsidRPr="00F650FA" w:rsidSect="000877B5">
          <w:pgSz w:w="11900" w:h="16840"/>
          <w:pgMar w:top="1440" w:right="1800" w:bottom="1440" w:left="1800" w:header="851" w:footer="992" w:gutter="0"/>
          <w:cols w:space="425"/>
          <w:docGrid w:type="lines" w:linePitch="312"/>
        </w:sectPr>
      </w:pPr>
      <w:r w:rsidRPr="00F650FA">
        <w:rPr>
          <w:rFonts w:ascii="Times New Roman" w:hAnsi="Times New Roman" w:cs="Times New Roman"/>
          <w:b/>
          <w:color w:val="000000" w:themeColor="text1"/>
          <w:sz w:val="22"/>
          <w:szCs w:val="22"/>
        </w:rPr>
        <w:t xml:space="preserve">Supplementary Figure </w:t>
      </w:r>
      <w:r w:rsidR="009D2019" w:rsidRPr="00F650FA">
        <w:rPr>
          <w:rFonts w:ascii="Times New Roman" w:hAnsi="Times New Roman" w:cs="Times New Roman"/>
          <w:b/>
          <w:color w:val="000000" w:themeColor="text1"/>
          <w:sz w:val="22"/>
          <w:szCs w:val="22"/>
        </w:rPr>
        <w:t>5</w:t>
      </w:r>
      <w:r w:rsidRPr="00F650FA">
        <w:rPr>
          <w:rFonts w:ascii="Times New Roman" w:hAnsi="Times New Roman" w:cs="Times New Roman"/>
          <w:b/>
          <w:color w:val="000000" w:themeColor="text1"/>
          <w:sz w:val="22"/>
          <w:szCs w:val="22"/>
        </w:rPr>
        <w:t xml:space="preserve">. Global greenhouse gas emissions and </w:t>
      </w:r>
      <w:r w:rsidRPr="00F650FA">
        <w:rPr>
          <w:rFonts w:ascii="Times New Roman" w:hAnsi="Times New Roman" w:cs="Times New Roman" w:hint="eastAsia"/>
          <w:b/>
          <w:color w:val="000000" w:themeColor="text1"/>
          <w:sz w:val="22"/>
          <w:szCs w:val="22"/>
        </w:rPr>
        <w:t>main</w:t>
      </w:r>
      <w:r w:rsidRPr="00F650FA">
        <w:rPr>
          <w:rFonts w:ascii="Times New Roman" w:hAnsi="Times New Roman" w:cs="Times New Roman"/>
          <w:b/>
          <w:color w:val="000000" w:themeColor="text1"/>
          <w:sz w:val="22"/>
          <w:szCs w:val="22"/>
        </w:rPr>
        <w:t xml:space="preserve"> emitters’ contributions to global mean surface temperature (GMST) changes.</w:t>
      </w:r>
      <w:r w:rsidR="00A2512C" w:rsidRPr="00F650FA">
        <w:rPr>
          <w:rFonts w:ascii="Times New Roman" w:hAnsi="Times New Roman" w:cs="Times New Roman" w:hint="eastAsia"/>
          <w:b/>
          <w:color w:val="000000" w:themeColor="text1"/>
          <w:sz w:val="22"/>
          <w:szCs w:val="22"/>
        </w:rPr>
        <w:t xml:space="preserve"> </w:t>
      </w:r>
      <w:r w:rsidRPr="00F650FA">
        <w:rPr>
          <w:rFonts w:ascii="Times New Roman" w:hAnsi="Times New Roman" w:cs="Times New Roman"/>
          <w:b/>
          <w:color w:val="000000" w:themeColor="text1"/>
          <w:sz w:val="22"/>
          <w:szCs w:val="22"/>
        </w:rPr>
        <w:t>(a)</w:t>
      </w:r>
      <w:r w:rsidR="00A2512C" w:rsidRPr="00F650FA">
        <w:rPr>
          <w:rFonts w:ascii="Times New Roman" w:hAnsi="Times New Roman" w:cs="Times New Roman"/>
          <w:b/>
          <w:color w:val="000000" w:themeColor="text1"/>
          <w:sz w:val="22"/>
          <w:szCs w:val="22"/>
        </w:rPr>
        <w:t>,</w:t>
      </w:r>
      <w:r w:rsidRPr="00F650FA">
        <w:rPr>
          <w:rFonts w:ascii="Times New Roman" w:hAnsi="Times New Roman" w:cs="Times New Roman"/>
          <w:b/>
          <w:color w:val="000000" w:themeColor="text1"/>
          <w:sz w:val="22"/>
          <w:szCs w:val="22"/>
        </w:rPr>
        <w:t xml:space="preserve"> </w:t>
      </w:r>
      <w:r w:rsidR="00A2512C" w:rsidRPr="00F650FA">
        <w:rPr>
          <w:rFonts w:ascii="Times New Roman" w:hAnsi="Times New Roman" w:cs="Times New Roman"/>
          <w:bCs/>
          <w:color w:val="000000" w:themeColor="text1"/>
          <w:sz w:val="22"/>
          <w:szCs w:val="22"/>
        </w:rPr>
        <w:t>G</w:t>
      </w:r>
      <w:r w:rsidRPr="00F650FA">
        <w:rPr>
          <w:rFonts w:ascii="Times New Roman" w:hAnsi="Times New Roman" w:cs="Times New Roman"/>
          <w:bCs/>
          <w:color w:val="000000" w:themeColor="text1"/>
          <w:sz w:val="22"/>
          <w:szCs w:val="22"/>
        </w:rPr>
        <w:t>lobal greenhouse gas emissions from 1950 to 2100 under the default scenario</w:t>
      </w:r>
      <w:r w:rsidR="00CF0AE8" w:rsidRPr="00F650FA">
        <w:rPr>
          <w:rFonts w:ascii="Times New Roman" w:hAnsi="Times New Roman" w:cs="Times New Roman"/>
          <w:bCs/>
          <w:color w:val="000000" w:themeColor="text1"/>
          <w:sz w:val="22"/>
          <w:szCs w:val="22"/>
        </w:rPr>
        <w:t xml:space="preserve"> (</w:t>
      </w:r>
      <w:r w:rsidRPr="00F650FA">
        <w:rPr>
          <w:rFonts w:ascii="Times New Roman" w:hAnsi="Times New Roman" w:cs="Times New Roman"/>
          <w:bCs/>
          <w:color w:val="000000" w:themeColor="text1"/>
          <w:sz w:val="22"/>
          <w:szCs w:val="22"/>
        </w:rPr>
        <w:t>black line</w:t>
      </w:r>
      <w:r w:rsidR="00CF0AE8" w:rsidRPr="00F650FA">
        <w:rPr>
          <w:rFonts w:ascii="Times New Roman" w:hAnsi="Times New Roman" w:cs="Times New Roman"/>
          <w:bCs/>
          <w:color w:val="000000" w:themeColor="text1"/>
          <w:sz w:val="22"/>
          <w:szCs w:val="22"/>
        </w:rPr>
        <w:t>)</w:t>
      </w:r>
      <w:r w:rsidRPr="00F650FA">
        <w:rPr>
          <w:rFonts w:ascii="Times New Roman" w:hAnsi="Times New Roman" w:cs="Times New Roman"/>
          <w:bCs/>
          <w:color w:val="000000" w:themeColor="text1"/>
          <w:sz w:val="22"/>
          <w:szCs w:val="22"/>
        </w:rPr>
        <w:t>. The stacked colored areas depict the contributions of major emitting countries, including the USA, China, Russia, India, Germany, the UK, Japan, and France. This covers both historical emissions and future committed emissions up to 2050</w:t>
      </w:r>
      <w:r w:rsidR="00CF0AE8" w:rsidRPr="00F650FA">
        <w:rPr>
          <w:rFonts w:ascii="Times New Roman" w:hAnsi="Times New Roman" w:cs="Times New Roman"/>
          <w:bCs/>
          <w:color w:val="000000" w:themeColor="text1"/>
          <w:sz w:val="22"/>
          <w:szCs w:val="22"/>
        </w:rPr>
        <w:t>, including CO</w:t>
      </w:r>
      <w:r w:rsidR="00CF0AE8" w:rsidRPr="00F650FA">
        <w:rPr>
          <w:rFonts w:ascii="Times New Roman" w:hAnsi="Times New Roman" w:cs="Times New Roman"/>
          <w:bCs/>
          <w:color w:val="000000" w:themeColor="text1"/>
          <w:sz w:val="22"/>
          <w:szCs w:val="22"/>
          <w:vertAlign w:val="subscript"/>
        </w:rPr>
        <w:t>2</w:t>
      </w:r>
      <w:r w:rsidR="00CF0AE8" w:rsidRPr="00F650FA">
        <w:rPr>
          <w:rFonts w:ascii="Times New Roman" w:hAnsi="Times New Roman" w:cs="Times New Roman"/>
          <w:bCs/>
          <w:color w:val="000000" w:themeColor="text1"/>
          <w:sz w:val="22"/>
          <w:szCs w:val="22"/>
        </w:rPr>
        <w:t>, CH</w:t>
      </w:r>
      <w:r w:rsidR="00CF0AE8" w:rsidRPr="00F650FA">
        <w:rPr>
          <w:rFonts w:ascii="Times New Roman" w:hAnsi="Times New Roman" w:cs="Times New Roman"/>
          <w:bCs/>
          <w:color w:val="000000" w:themeColor="text1"/>
          <w:sz w:val="22"/>
          <w:szCs w:val="22"/>
          <w:vertAlign w:val="subscript"/>
        </w:rPr>
        <w:t>4</w:t>
      </w:r>
      <w:r w:rsidR="00CF0AE8" w:rsidRPr="00F650FA">
        <w:rPr>
          <w:rFonts w:ascii="Times New Roman" w:hAnsi="Times New Roman" w:cs="Times New Roman"/>
          <w:bCs/>
          <w:color w:val="000000" w:themeColor="text1"/>
          <w:sz w:val="22"/>
          <w:szCs w:val="22"/>
        </w:rPr>
        <w:t>, and N</w:t>
      </w:r>
      <w:r w:rsidR="00CF0AE8" w:rsidRPr="00F650FA">
        <w:rPr>
          <w:rFonts w:ascii="Times New Roman" w:hAnsi="Times New Roman" w:cs="Times New Roman"/>
          <w:bCs/>
          <w:color w:val="000000" w:themeColor="text1"/>
          <w:sz w:val="22"/>
          <w:szCs w:val="22"/>
          <w:vertAlign w:val="subscript"/>
        </w:rPr>
        <w:t>2</w:t>
      </w:r>
      <w:r w:rsidR="00CF0AE8" w:rsidRPr="00F650FA">
        <w:rPr>
          <w:rFonts w:ascii="Times New Roman" w:hAnsi="Times New Roman" w:cs="Times New Roman"/>
          <w:bCs/>
          <w:color w:val="000000" w:themeColor="text1"/>
          <w:sz w:val="22"/>
          <w:szCs w:val="22"/>
        </w:rPr>
        <w:t>O</w:t>
      </w:r>
      <w:r w:rsidR="00833535" w:rsidRPr="00F650FA">
        <w:rPr>
          <w:rFonts w:ascii="Times New Roman" w:hAnsi="Times New Roman" w:cs="Times New Roman"/>
          <w:bCs/>
          <w:color w:val="000000" w:themeColor="text1"/>
          <w:sz w:val="22"/>
          <w:szCs w:val="22"/>
        </w:rPr>
        <w:t xml:space="preserve"> emissions from fossil fuel consumption</w:t>
      </w:r>
      <w:r w:rsidRPr="00F650FA">
        <w:rPr>
          <w:rFonts w:ascii="Times New Roman" w:hAnsi="Times New Roman" w:cs="Times New Roman"/>
          <w:bCs/>
          <w:color w:val="000000" w:themeColor="text1"/>
          <w:sz w:val="22"/>
          <w:szCs w:val="22"/>
        </w:rPr>
        <w:t>.</w:t>
      </w:r>
      <w:r w:rsidR="0064252B" w:rsidRPr="00F650FA">
        <w:rPr>
          <w:rFonts w:ascii="Times New Roman" w:hAnsi="Times New Roman" w:cs="Times New Roman" w:hint="eastAsia"/>
          <w:b/>
          <w:color w:val="000000" w:themeColor="text1"/>
          <w:sz w:val="22"/>
          <w:szCs w:val="22"/>
        </w:rPr>
        <w:t xml:space="preserve"> </w:t>
      </w:r>
      <w:r w:rsidRPr="00F650FA">
        <w:rPr>
          <w:rFonts w:ascii="Times New Roman" w:hAnsi="Times New Roman" w:cs="Times New Roman"/>
          <w:b/>
          <w:color w:val="000000" w:themeColor="text1"/>
          <w:sz w:val="22"/>
          <w:szCs w:val="22"/>
        </w:rPr>
        <w:t>(b)</w:t>
      </w:r>
      <w:r w:rsidR="0064252B" w:rsidRPr="00F650FA">
        <w:rPr>
          <w:rFonts w:ascii="Times New Roman" w:hAnsi="Times New Roman" w:cs="Times New Roman"/>
          <w:b/>
          <w:color w:val="000000" w:themeColor="text1"/>
          <w:sz w:val="22"/>
          <w:szCs w:val="22"/>
        </w:rPr>
        <w:t>,</w:t>
      </w:r>
      <w:r w:rsidRPr="00F650FA">
        <w:rPr>
          <w:rFonts w:ascii="Times New Roman" w:hAnsi="Times New Roman" w:cs="Times New Roman"/>
          <w:b/>
          <w:color w:val="000000" w:themeColor="text1"/>
          <w:sz w:val="22"/>
          <w:szCs w:val="22"/>
        </w:rPr>
        <w:t xml:space="preserve"> </w:t>
      </w:r>
      <w:r w:rsidRPr="00F650FA">
        <w:rPr>
          <w:rFonts w:ascii="Times New Roman" w:hAnsi="Times New Roman" w:cs="Times New Roman"/>
          <w:bCs/>
          <w:color w:val="000000" w:themeColor="text1"/>
          <w:sz w:val="22"/>
          <w:szCs w:val="22"/>
        </w:rPr>
        <w:t>GMST changes relative to the 1850-1900 baseline. The black line represents the GMST changes caused by the cumulative emissions of all countries. The colored lines for each major emitting country indicate the GMST changes after removing the respective country</w:t>
      </w:r>
      <w:r w:rsidR="001F10AC">
        <w:rPr>
          <w:rFonts w:ascii="Times New Roman" w:hAnsi="Times New Roman" w:cs="Times New Roman"/>
          <w:bCs/>
          <w:color w:val="000000" w:themeColor="text1"/>
          <w:sz w:val="22"/>
          <w:szCs w:val="22"/>
        </w:rPr>
        <w:t>’</w:t>
      </w:r>
      <w:r w:rsidRPr="00F650FA">
        <w:rPr>
          <w:rFonts w:ascii="Times New Roman" w:hAnsi="Times New Roman" w:cs="Times New Roman"/>
          <w:bCs/>
          <w:color w:val="000000" w:themeColor="text1"/>
          <w:sz w:val="22"/>
          <w:szCs w:val="22"/>
        </w:rPr>
        <w:t>s historical emissions.</w:t>
      </w:r>
    </w:p>
    <w:p w14:paraId="2DF7DCAA" w14:textId="10CE6EB4" w:rsidR="00E7631A" w:rsidRPr="00F650FA" w:rsidRDefault="00A759DC" w:rsidP="00394633">
      <w:pPr>
        <w:spacing w:line="288" w:lineRule="auto"/>
        <w:rPr>
          <w:rFonts w:ascii="Times New Roman" w:hAnsi="Times New Roman" w:cs="Times New Roman"/>
          <w:bCs/>
          <w:color w:val="000000" w:themeColor="text1"/>
          <w:sz w:val="22"/>
          <w:szCs w:val="22"/>
        </w:rPr>
      </w:pPr>
      <w:r w:rsidRPr="00F650FA">
        <w:rPr>
          <w:rFonts w:ascii="Times New Roman" w:hAnsi="Times New Roman" w:cs="Times New Roman"/>
          <w:bCs/>
          <w:noProof/>
          <w:color w:val="000000" w:themeColor="text1"/>
          <w:sz w:val="22"/>
          <w:szCs w:val="22"/>
        </w:rPr>
        <w:lastRenderedPageBreak/>
        <w:drawing>
          <wp:inline distT="0" distB="0" distL="0" distR="0" wp14:anchorId="5A79B05A" wp14:editId="186D3E70">
            <wp:extent cx="5270500" cy="3294380"/>
            <wp:effectExtent l="0" t="0" r="0" b="0"/>
            <wp:docPr id="11171070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107018" name="图片 1117107018"/>
                    <pic:cNvPicPr/>
                  </pic:nvPicPr>
                  <pic:blipFill>
                    <a:blip r:embed="rId15"/>
                    <a:stretch>
                      <a:fillRect/>
                    </a:stretch>
                  </pic:blipFill>
                  <pic:spPr>
                    <a:xfrm>
                      <a:off x="0" y="0"/>
                      <a:ext cx="5270500" cy="3294380"/>
                    </a:xfrm>
                    <a:prstGeom prst="rect">
                      <a:avLst/>
                    </a:prstGeom>
                  </pic:spPr>
                </pic:pic>
              </a:graphicData>
            </a:graphic>
          </wp:inline>
        </w:drawing>
      </w:r>
    </w:p>
    <w:p w14:paraId="358CC39E" w14:textId="61EFA941" w:rsidR="00BD6588" w:rsidRPr="00F650FA" w:rsidRDefault="00BD6588" w:rsidP="00BD6588">
      <w:pPr>
        <w:spacing w:line="288" w:lineRule="auto"/>
        <w:rPr>
          <w:rFonts w:ascii="Times New Roman" w:hAnsi="Times New Roman" w:cs="Times New Roman"/>
          <w:b/>
          <w:color w:val="000000" w:themeColor="text1"/>
          <w:sz w:val="22"/>
          <w:szCs w:val="22"/>
        </w:rPr>
      </w:pPr>
      <w:r w:rsidRPr="00F650FA">
        <w:rPr>
          <w:rFonts w:ascii="Times New Roman" w:hAnsi="Times New Roman" w:cs="Times New Roman"/>
          <w:b/>
          <w:color w:val="000000" w:themeColor="text1"/>
          <w:sz w:val="22"/>
          <w:szCs w:val="22"/>
        </w:rPr>
        <w:t xml:space="preserve">Supplementary Figure </w:t>
      </w:r>
      <w:r w:rsidR="00DC3779" w:rsidRPr="00F650FA">
        <w:rPr>
          <w:rFonts w:ascii="Times New Roman" w:hAnsi="Times New Roman" w:cs="Times New Roman"/>
          <w:b/>
          <w:color w:val="000000" w:themeColor="text1"/>
          <w:sz w:val="22"/>
          <w:szCs w:val="22"/>
        </w:rPr>
        <w:t>6</w:t>
      </w:r>
      <w:r w:rsidRPr="00F650FA">
        <w:rPr>
          <w:rFonts w:ascii="Times New Roman" w:hAnsi="Times New Roman" w:cs="Times New Roman"/>
          <w:b/>
          <w:color w:val="000000" w:themeColor="text1"/>
          <w:sz w:val="22"/>
          <w:szCs w:val="22"/>
        </w:rPr>
        <w:t xml:space="preserve">. Inter-country matrix of climate </w:t>
      </w:r>
      <w:r w:rsidR="00851D1E">
        <w:rPr>
          <w:rFonts w:ascii="Times New Roman" w:hAnsi="Times New Roman" w:cs="Times New Roman"/>
          <w:b/>
          <w:color w:val="000000" w:themeColor="text1"/>
          <w:sz w:val="22"/>
          <w:szCs w:val="22"/>
        </w:rPr>
        <w:t xml:space="preserve">change </w:t>
      </w:r>
      <w:r w:rsidRPr="00F650FA">
        <w:rPr>
          <w:rFonts w:ascii="Times New Roman" w:hAnsi="Times New Roman" w:cs="Times New Roman"/>
          <w:b/>
          <w:color w:val="000000" w:themeColor="text1"/>
          <w:sz w:val="22"/>
          <w:szCs w:val="22"/>
        </w:rPr>
        <w:t xml:space="preserve">impacts attributable to historical emissions. </w:t>
      </w:r>
      <w:r w:rsidRPr="00F650FA">
        <w:rPr>
          <w:rFonts w:ascii="Times New Roman" w:hAnsi="Times New Roman" w:cs="Times New Roman"/>
          <w:bCs/>
          <w:color w:val="000000" w:themeColor="text1"/>
          <w:sz w:val="22"/>
          <w:szCs w:val="22"/>
        </w:rPr>
        <w:t>This matrix visualizes the climate</w:t>
      </w:r>
      <w:r w:rsidR="00670B67">
        <w:rPr>
          <w:rFonts w:ascii="Times New Roman" w:hAnsi="Times New Roman" w:cs="Times New Roman"/>
          <w:bCs/>
          <w:color w:val="000000" w:themeColor="text1"/>
          <w:sz w:val="22"/>
          <w:szCs w:val="22"/>
        </w:rPr>
        <w:t xml:space="preserve"> change</w:t>
      </w:r>
      <w:r w:rsidRPr="00F650FA">
        <w:rPr>
          <w:rFonts w:ascii="Times New Roman" w:hAnsi="Times New Roman" w:cs="Times New Roman"/>
          <w:bCs/>
          <w:color w:val="000000" w:themeColor="text1"/>
          <w:sz w:val="22"/>
          <w:szCs w:val="22"/>
        </w:rPr>
        <w:t xml:space="preserve"> impacts </w:t>
      </w:r>
      <w:r w:rsidRPr="00F650FA">
        <w:rPr>
          <w:rFonts w:ascii="Times New Roman" w:hAnsi="Times New Roman" w:cs="Times New Roman" w:hint="eastAsia"/>
          <w:bCs/>
          <w:color w:val="000000" w:themeColor="text1"/>
          <w:sz w:val="22"/>
          <w:szCs w:val="22"/>
        </w:rPr>
        <w:t>caused</w:t>
      </w:r>
      <w:r w:rsidRPr="00F650FA">
        <w:rPr>
          <w:rFonts w:ascii="Times New Roman" w:hAnsi="Times New Roman" w:cs="Times New Roman"/>
          <w:bCs/>
          <w:color w:val="000000" w:themeColor="text1"/>
          <w:sz w:val="22"/>
          <w:szCs w:val="22"/>
        </w:rPr>
        <w:t xml:space="preserve"> by the country on the horizontal axis upon the country on the vertical axis. The intensity of the </w:t>
      </w:r>
      <w:r w:rsidRPr="00F650FA">
        <w:rPr>
          <w:rFonts w:ascii="Times New Roman" w:hAnsi="Times New Roman" w:cs="Times New Roman" w:hint="eastAsia"/>
          <w:bCs/>
          <w:color w:val="000000" w:themeColor="text1"/>
          <w:sz w:val="22"/>
          <w:szCs w:val="22"/>
        </w:rPr>
        <w:t>impact</w:t>
      </w:r>
      <w:r w:rsidRPr="00F650FA">
        <w:rPr>
          <w:rFonts w:ascii="Times New Roman" w:hAnsi="Times New Roman" w:cs="Times New Roman"/>
          <w:bCs/>
          <w:color w:val="000000" w:themeColor="text1"/>
          <w:sz w:val="22"/>
          <w:szCs w:val="22"/>
        </w:rPr>
        <w:t xml:space="preserve"> is represented by the color gradient, with darker shades indicating greater impacts. Countries along the horizontal axis are arranged by their GDP </w:t>
      </w:r>
      <w:r w:rsidRPr="00F650FA">
        <w:rPr>
          <w:rFonts w:ascii="Times New Roman" w:hAnsi="Times New Roman" w:cs="Times New Roman" w:hint="eastAsia"/>
          <w:bCs/>
          <w:color w:val="000000" w:themeColor="text1"/>
          <w:sz w:val="22"/>
          <w:szCs w:val="22"/>
        </w:rPr>
        <w:t>scale</w:t>
      </w:r>
      <w:r w:rsidRPr="00F650FA">
        <w:rPr>
          <w:rFonts w:ascii="Times New Roman" w:hAnsi="Times New Roman" w:cs="Times New Roman"/>
          <w:bCs/>
          <w:color w:val="000000" w:themeColor="text1"/>
          <w:sz w:val="22"/>
          <w:szCs w:val="22"/>
        </w:rPr>
        <w:t xml:space="preserve"> in 2022, from smallest to largest, while </w:t>
      </w:r>
      <w:r w:rsidRPr="00F650FA">
        <w:rPr>
          <w:rFonts w:ascii="Times New Roman" w:hAnsi="Times New Roman" w:cs="Times New Roman" w:hint="eastAsia"/>
          <w:bCs/>
          <w:color w:val="000000" w:themeColor="text1"/>
          <w:sz w:val="22"/>
          <w:szCs w:val="22"/>
        </w:rPr>
        <w:t xml:space="preserve">the </w:t>
      </w:r>
      <w:r w:rsidRPr="00F650FA">
        <w:rPr>
          <w:rFonts w:ascii="Times New Roman" w:hAnsi="Times New Roman" w:cs="Times New Roman"/>
          <w:bCs/>
          <w:color w:val="000000" w:themeColor="text1"/>
          <w:sz w:val="22"/>
          <w:szCs w:val="22"/>
        </w:rPr>
        <w:t xml:space="preserve">countries on the vertical axis </w:t>
      </w:r>
      <w:r w:rsidRPr="00F650FA">
        <w:rPr>
          <w:rFonts w:ascii="Times New Roman" w:hAnsi="Times New Roman" w:cs="Times New Roman" w:hint="eastAsia"/>
          <w:bCs/>
          <w:color w:val="000000" w:themeColor="text1"/>
          <w:sz w:val="22"/>
          <w:szCs w:val="22"/>
        </w:rPr>
        <w:t xml:space="preserve">follow the same </w:t>
      </w:r>
      <w:r w:rsidRPr="00F650FA">
        <w:rPr>
          <w:rFonts w:ascii="Times New Roman" w:hAnsi="Times New Roman" w:cs="Times New Roman"/>
          <w:bCs/>
          <w:color w:val="000000" w:themeColor="text1"/>
          <w:sz w:val="22"/>
          <w:szCs w:val="22"/>
        </w:rPr>
        <w:t xml:space="preserve">order from bottom to top. In </w:t>
      </w:r>
      <w:r w:rsidRPr="00F650FA">
        <w:rPr>
          <w:rFonts w:ascii="Times New Roman" w:hAnsi="Times New Roman" w:cs="Times New Roman" w:hint="eastAsia"/>
          <w:bCs/>
          <w:color w:val="000000" w:themeColor="text1"/>
          <w:sz w:val="22"/>
          <w:szCs w:val="22"/>
        </w:rPr>
        <w:t>some</w:t>
      </w:r>
      <w:r w:rsidRPr="00F650FA">
        <w:rPr>
          <w:rFonts w:ascii="Times New Roman" w:hAnsi="Times New Roman" w:cs="Times New Roman"/>
          <w:bCs/>
          <w:color w:val="000000" w:themeColor="text1"/>
          <w:sz w:val="22"/>
          <w:szCs w:val="22"/>
        </w:rPr>
        <w:t xml:space="preserve"> cases, </w:t>
      </w:r>
      <w:r w:rsidRPr="00F650FA">
        <w:rPr>
          <w:rFonts w:ascii="Times New Roman" w:hAnsi="Times New Roman" w:cs="Times New Roman" w:hint="eastAsia"/>
          <w:bCs/>
          <w:color w:val="000000" w:themeColor="text1"/>
          <w:sz w:val="22"/>
          <w:szCs w:val="22"/>
        </w:rPr>
        <w:t xml:space="preserve">certain </w:t>
      </w:r>
      <w:r w:rsidRPr="00F650FA">
        <w:rPr>
          <w:rFonts w:ascii="Times New Roman" w:hAnsi="Times New Roman" w:cs="Times New Roman"/>
          <w:bCs/>
          <w:color w:val="000000" w:themeColor="text1"/>
          <w:sz w:val="22"/>
          <w:szCs w:val="22"/>
        </w:rPr>
        <w:t xml:space="preserve">countries may experience net benefits from climate change, as indicated </w:t>
      </w:r>
      <w:r w:rsidRPr="00F650FA">
        <w:rPr>
          <w:rFonts w:ascii="Times New Roman" w:hAnsi="Times New Roman" w:cs="Times New Roman" w:hint="eastAsia"/>
          <w:bCs/>
          <w:color w:val="000000" w:themeColor="text1"/>
          <w:sz w:val="22"/>
          <w:szCs w:val="22"/>
        </w:rPr>
        <w:t>in</w:t>
      </w:r>
      <w:r w:rsidRPr="00F650FA">
        <w:rPr>
          <w:rFonts w:ascii="Times New Roman" w:hAnsi="Times New Roman" w:cs="Times New Roman"/>
          <w:bCs/>
          <w:color w:val="000000" w:themeColor="text1"/>
          <w:sz w:val="22"/>
          <w:szCs w:val="22"/>
        </w:rPr>
        <w:t xml:space="preserve"> gray shading.</w:t>
      </w:r>
    </w:p>
    <w:p w14:paraId="4DB1E62D" w14:textId="0EBECBA0" w:rsidR="00E430F8" w:rsidRPr="00F650FA" w:rsidRDefault="00E430F8" w:rsidP="00394633">
      <w:pPr>
        <w:spacing w:line="288" w:lineRule="auto"/>
        <w:rPr>
          <w:color w:val="000000" w:themeColor="text1"/>
        </w:rPr>
        <w:sectPr w:rsidR="00E430F8" w:rsidRPr="00F650FA" w:rsidSect="000877B5">
          <w:pgSz w:w="11900" w:h="16840"/>
          <w:pgMar w:top="1440" w:right="1800" w:bottom="1440" w:left="1800" w:header="851" w:footer="992" w:gutter="0"/>
          <w:cols w:space="425"/>
          <w:docGrid w:type="lines" w:linePitch="312"/>
        </w:sectPr>
      </w:pPr>
    </w:p>
    <w:p w14:paraId="6B6AEC65" w14:textId="5618D08D" w:rsidR="008D2277" w:rsidRPr="00F650FA" w:rsidRDefault="009E6087" w:rsidP="00394633">
      <w:pPr>
        <w:spacing w:line="288" w:lineRule="auto"/>
        <w:rPr>
          <w:color w:val="000000" w:themeColor="text1"/>
        </w:rPr>
      </w:pPr>
      <w:r w:rsidRPr="00F650FA">
        <w:rPr>
          <w:noProof/>
          <w:color w:val="000000" w:themeColor="text1"/>
        </w:rPr>
        <w:lastRenderedPageBreak/>
        <w:drawing>
          <wp:inline distT="0" distB="0" distL="0" distR="0" wp14:anchorId="11059E19" wp14:editId="3E63F67C">
            <wp:extent cx="5270500" cy="7529195"/>
            <wp:effectExtent l="0" t="0" r="0" b="1905"/>
            <wp:docPr id="85841264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12648" name="图片 858412648"/>
                    <pic:cNvPicPr/>
                  </pic:nvPicPr>
                  <pic:blipFill>
                    <a:blip r:embed="rId16"/>
                    <a:stretch>
                      <a:fillRect/>
                    </a:stretch>
                  </pic:blipFill>
                  <pic:spPr>
                    <a:xfrm>
                      <a:off x="0" y="0"/>
                      <a:ext cx="5270500" cy="7529195"/>
                    </a:xfrm>
                    <a:prstGeom prst="rect">
                      <a:avLst/>
                    </a:prstGeom>
                  </pic:spPr>
                </pic:pic>
              </a:graphicData>
            </a:graphic>
          </wp:inline>
        </w:drawing>
      </w:r>
    </w:p>
    <w:p w14:paraId="1E6A4C5A" w14:textId="5C9B3BE8" w:rsidR="000773EE" w:rsidRPr="00F650FA" w:rsidRDefault="000773EE" w:rsidP="000773EE">
      <w:pPr>
        <w:spacing w:line="288" w:lineRule="auto"/>
        <w:rPr>
          <w:rFonts w:ascii="Times New Roman" w:hAnsi="Times New Roman" w:cs="Times New Roman"/>
          <w:bCs/>
          <w:color w:val="000000" w:themeColor="text1"/>
          <w:sz w:val="22"/>
          <w:szCs w:val="22"/>
        </w:rPr>
      </w:pPr>
      <w:r w:rsidRPr="00F650FA">
        <w:rPr>
          <w:rFonts w:ascii="Times New Roman" w:hAnsi="Times New Roman" w:cs="Times New Roman"/>
          <w:b/>
          <w:color w:val="000000" w:themeColor="text1"/>
          <w:sz w:val="22"/>
          <w:szCs w:val="22"/>
        </w:rPr>
        <w:t xml:space="preserve">Supplementary Figure </w:t>
      </w:r>
      <w:r w:rsidR="009D0754" w:rsidRPr="00F650FA">
        <w:rPr>
          <w:rFonts w:ascii="Times New Roman" w:hAnsi="Times New Roman" w:cs="Times New Roman"/>
          <w:b/>
          <w:color w:val="000000" w:themeColor="text1"/>
          <w:sz w:val="22"/>
          <w:szCs w:val="22"/>
        </w:rPr>
        <w:t>7</w:t>
      </w:r>
      <w:r w:rsidRPr="00F650FA">
        <w:rPr>
          <w:rFonts w:ascii="Times New Roman" w:hAnsi="Times New Roman" w:cs="Times New Roman"/>
          <w:b/>
          <w:color w:val="000000" w:themeColor="text1"/>
          <w:sz w:val="22"/>
          <w:szCs w:val="22"/>
        </w:rPr>
        <w:t>. Climate</w:t>
      </w:r>
      <w:r w:rsidR="00704FE4">
        <w:rPr>
          <w:rFonts w:ascii="Times New Roman" w:hAnsi="Times New Roman" w:cs="Times New Roman"/>
          <w:b/>
          <w:color w:val="000000" w:themeColor="text1"/>
          <w:sz w:val="22"/>
          <w:szCs w:val="22"/>
        </w:rPr>
        <w:t xml:space="preserve"> change</w:t>
      </w:r>
      <w:r w:rsidRPr="00F650FA">
        <w:rPr>
          <w:rFonts w:ascii="Times New Roman" w:hAnsi="Times New Roman" w:cs="Times New Roman"/>
          <w:b/>
          <w:color w:val="000000" w:themeColor="text1"/>
          <w:sz w:val="22"/>
          <w:szCs w:val="22"/>
        </w:rPr>
        <w:t xml:space="preserve"> impacts </w:t>
      </w:r>
      <w:r w:rsidR="00477967">
        <w:rPr>
          <w:rFonts w:ascii="Times New Roman" w:hAnsi="Times New Roman" w:cs="Times New Roman" w:hint="eastAsia"/>
          <w:b/>
          <w:color w:val="000000" w:themeColor="text1"/>
          <w:sz w:val="22"/>
          <w:szCs w:val="22"/>
        </w:rPr>
        <w:t>attributed</w:t>
      </w:r>
      <w:r w:rsidR="00477967">
        <w:rPr>
          <w:rFonts w:ascii="Times New Roman" w:hAnsi="Times New Roman" w:cs="Times New Roman"/>
          <w:b/>
          <w:color w:val="000000" w:themeColor="text1"/>
          <w:sz w:val="22"/>
          <w:szCs w:val="22"/>
        </w:rPr>
        <w:t xml:space="preserve"> </w:t>
      </w:r>
      <w:r w:rsidRPr="00F650FA">
        <w:rPr>
          <w:rFonts w:ascii="Times New Roman" w:hAnsi="Times New Roman" w:cs="Times New Roman"/>
          <w:b/>
          <w:color w:val="000000" w:themeColor="text1"/>
          <w:sz w:val="22"/>
          <w:szCs w:val="22"/>
        </w:rPr>
        <w:t xml:space="preserve">to historical emissions. (a), </w:t>
      </w:r>
      <w:r w:rsidRPr="00F650FA">
        <w:rPr>
          <w:rFonts w:ascii="Times New Roman" w:hAnsi="Times New Roman" w:cs="Times New Roman"/>
          <w:bCs/>
          <w:color w:val="000000" w:themeColor="text1"/>
          <w:sz w:val="22"/>
          <w:szCs w:val="22"/>
        </w:rPr>
        <w:t>Countries in the “</w:t>
      </w:r>
      <w:r w:rsidRPr="00F650FA">
        <w:rPr>
          <w:rFonts w:ascii="Times New Roman" w:hAnsi="Times New Roman" w:cs="Times New Roman" w:hint="eastAsia"/>
          <w:bCs/>
          <w:color w:val="000000" w:themeColor="text1"/>
          <w:sz w:val="22"/>
          <w:szCs w:val="22"/>
        </w:rPr>
        <w:t>imposing</w:t>
      </w:r>
      <w:r w:rsidRPr="00F650FA">
        <w:rPr>
          <w:rFonts w:ascii="Times New Roman" w:hAnsi="Times New Roman" w:cs="Times New Roman"/>
          <w:bCs/>
          <w:color w:val="000000" w:themeColor="text1"/>
          <w:sz w:val="22"/>
          <w:szCs w:val="22"/>
        </w:rPr>
        <w:t xml:space="preserve"> group” that cause </w:t>
      </w:r>
      <w:r w:rsidR="00715954">
        <w:rPr>
          <w:rFonts w:ascii="Times New Roman" w:hAnsi="Times New Roman" w:cs="Times New Roman"/>
          <w:bCs/>
          <w:color w:val="000000" w:themeColor="text1"/>
          <w:sz w:val="22"/>
          <w:szCs w:val="22"/>
        </w:rPr>
        <w:t>net</w:t>
      </w:r>
      <w:r w:rsidRPr="00F650FA">
        <w:rPr>
          <w:rFonts w:ascii="Times New Roman" w:hAnsi="Times New Roman" w:cs="Times New Roman"/>
          <w:bCs/>
          <w:color w:val="000000" w:themeColor="text1"/>
          <w:sz w:val="22"/>
          <w:szCs w:val="22"/>
        </w:rPr>
        <w:t xml:space="preserve"> climate </w:t>
      </w:r>
      <w:r w:rsidR="00CE6EF6">
        <w:rPr>
          <w:rFonts w:ascii="Times New Roman" w:hAnsi="Times New Roman" w:cs="Times New Roman"/>
          <w:bCs/>
          <w:color w:val="000000" w:themeColor="text1"/>
          <w:sz w:val="22"/>
          <w:szCs w:val="22"/>
        </w:rPr>
        <w:t xml:space="preserve">change </w:t>
      </w:r>
      <w:r w:rsidRPr="00F650FA">
        <w:rPr>
          <w:rFonts w:ascii="Times New Roman" w:hAnsi="Times New Roman" w:cs="Times New Roman"/>
          <w:bCs/>
          <w:color w:val="000000" w:themeColor="text1"/>
          <w:sz w:val="22"/>
          <w:szCs w:val="22"/>
        </w:rPr>
        <w:t>impacts.</w:t>
      </w:r>
      <w:r w:rsidRPr="00F650FA">
        <w:rPr>
          <w:rFonts w:ascii="Times New Roman" w:hAnsi="Times New Roman" w:cs="Times New Roman"/>
          <w:b/>
          <w:color w:val="000000" w:themeColor="text1"/>
          <w:sz w:val="22"/>
          <w:szCs w:val="22"/>
        </w:rPr>
        <w:t xml:space="preserve"> (b), </w:t>
      </w:r>
      <w:r w:rsidRPr="00F650FA">
        <w:rPr>
          <w:rFonts w:ascii="Times New Roman" w:hAnsi="Times New Roman" w:cs="Times New Roman"/>
          <w:bCs/>
          <w:color w:val="000000" w:themeColor="text1"/>
          <w:sz w:val="22"/>
          <w:szCs w:val="22"/>
        </w:rPr>
        <w:t>Countries in the “</w:t>
      </w:r>
      <w:r w:rsidRPr="00F650FA">
        <w:rPr>
          <w:rFonts w:ascii="Times New Roman" w:hAnsi="Times New Roman" w:cs="Times New Roman" w:hint="eastAsia"/>
          <w:bCs/>
          <w:color w:val="000000" w:themeColor="text1"/>
          <w:sz w:val="22"/>
          <w:szCs w:val="22"/>
        </w:rPr>
        <w:t>bearing group</w:t>
      </w:r>
      <w:r w:rsidRPr="00F650FA">
        <w:rPr>
          <w:rFonts w:ascii="Times New Roman" w:hAnsi="Times New Roman" w:cs="Times New Roman"/>
          <w:bCs/>
          <w:color w:val="000000" w:themeColor="text1"/>
          <w:sz w:val="22"/>
          <w:szCs w:val="22"/>
        </w:rPr>
        <w:t xml:space="preserve">” </w:t>
      </w:r>
      <w:r w:rsidRPr="00F650FA">
        <w:rPr>
          <w:rFonts w:ascii="Times New Roman" w:hAnsi="Times New Roman" w:cs="Times New Roman" w:hint="eastAsia"/>
          <w:bCs/>
          <w:color w:val="000000" w:themeColor="text1"/>
          <w:sz w:val="22"/>
          <w:szCs w:val="22"/>
        </w:rPr>
        <w:t>t</w:t>
      </w:r>
      <w:r w:rsidRPr="00F650FA">
        <w:rPr>
          <w:rFonts w:ascii="Times New Roman" w:hAnsi="Times New Roman" w:cs="Times New Roman"/>
          <w:bCs/>
          <w:color w:val="000000" w:themeColor="text1"/>
          <w:sz w:val="22"/>
          <w:szCs w:val="22"/>
        </w:rPr>
        <w:t xml:space="preserve">hat bear </w:t>
      </w:r>
      <w:r w:rsidR="00E04767">
        <w:rPr>
          <w:rFonts w:ascii="Times New Roman" w:hAnsi="Times New Roman" w:cs="Times New Roman"/>
          <w:bCs/>
          <w:color w:val="000000" w:themeColor="text1"/>
          <w:sz w:val="22"/>
          <w:szCs w:val="22"/>
        </w:rPr>
        <w:t>net</w:t>
      </w:r>
      <w:r w:rsidR="00AD4786" w:rsidRPr="00F650FA">
        <w:rPr>
          <w:rFonts w:ascii="Times New Roman" w:hAnsi="Times New Roman" w:cs="Times New Roman"/>
          <w:bCs/>
          <w:color w:val="000000" w:themeColor="text1"/>
          <w:sz w:val="22"/>
          <w:szCs w:val="22"/>
        </w:rPr>
        <w:t xml:space="preserve"> </w:t>
      </w:r>
      <w:r w:rsidRPr="00F650FA">
        <w:rPr>
          <w:rFonts w:ascii="Times New Roman" w:hAnsi="Times New Roman" w:cs="Times New Roman"/>
          <w:bCs/>
          <w:color w:val="000000" w:themeColor="text1"/>
          <w:sz w:val="22"/>
          <w:szCs w:val="22"/>
        </w:rPr>
        <w:t>climate</w:t>
      </w:r>
      <w:r w:rsidR="00E04767">
        <w:rPr>
          <w:rFonts w:ascii="Times New Roman" w:hAnsi="Times New Roman" w:cs="Times New Roman"/>
          <w:bCs/>
          <w:color w:val="000000" w:themeColor="text1"/>
          <w:sz w:val="22"/>
          <w:szCs w:val="22"/>
        </w:rPr>
        <w:t xml:space="preserve"> change</w:t>
      </w:r>
      <w:r w:rsidRPr="00F650FA">
        <w:rPr>
          <w:rFonts w:ascii="Times New Roman" w:hAnsi="Times New Roman" w:cs="Times New Roman"/>
          <w:bCs/>
          <w:color w:val="000000" w:themeColor="text1"/>
          <w:sz w:val="22"/>
          <w:szCs w:val="22"/>
        </w:rPr>
        <w:t xml:space="preserve"> impacts.</w:t>
      </w:r>
    </w:p>
    <w:p w14:paraId="1992CC1E" w14:textId="77777777" w:rsidR="00272D93" w:rsidRPr="00F650FA" w:rsidRDefault="00272D93" w:rsidP="00394633">
      <w:pPr>
        <w:spacing w:line="288" w:lineRule="auto"/>
        <w:rPr>
          <w:color w:val="000000" w:themeColor="text1"/>
        </w:rPr>
      </w:pPr>
    </w:p>
    <w:p w14:paraId="09FBCFF0" w14:textId="54FE236B" w:rsidR="00804474" w:rsidRPr="00F650FA" w:rsidRDefault="007F45EA" w:rsidP="00394633">
      <w:pPr>
        <w:spacing w:line="288" w:lineRule="auto"/>
        <w:rPr>
          <w:color w:val="000000" w:themeColor="text1"/>
        </w:rPr>
      </w:pPr>
      <w:r w:rsidRPr="00F650FA">
        <w:rPr>
          <w:noProof/>
          <w:color w:val="000000" w:themeColor="text1"/>
        </w:rPr>
        <w:lastRenderedPageBreak/>
        <w:drawing>
          <wp:inline distT="0" distB="0" distL="0" distR="0" wp14:anchorId="34A19FEE" wp14:editId="682B6CFB">
            <wp:extent cx="5270500" cy="3294380"/>
            <wp:effectExtent l="0" t="0" r="0" b="0"/>
            <wp:docPr id="145738340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83403" name="图片 1457383403"/>
                    <pic:cNvPicPr/>
                  </pic:nvPicPr>
                  <pic:blipFill>
                    <a:blip r:embed="rId17"/>
                    <a:stretch>
                      <a:fillRect/>
                    </a:stretch>
                  </pic:blipFill>
                  <pic:spPr>
                    <a:xfrm>
                      <a:off x="0" y="0"/>
                      <a:ext cx="5270500" cy="3294380"/>
                    </a:xfrm>
                    <a:prstGeom prst="rect">
                      <a:avLst/>
                    </a:prstGeom>
                  </pic:spPr>
                </pic:pic>
              </a:graphicData>
            </a:graphic>
          </wp:inline>
        </w:drawing>
      </w:r>
    </w:p>
    <w:p w14:paraId="601E8B10" w14:textId="161015EA" w:rsidR="00412A5C" w:rsidRPr="00F650FA" w:rsidRDefault="00412A5C" w:rsidP="00412A5C">
      <w:pPr>
        <w:pStyle w:val="EndNoteBibliography"/>
        <w:spacing w:line="288" w:lineRule="auto"/>
        <w:rPr>
          <w:rFonts w:eastAsia="Times New Roman"/>
          <w:color w:val="000000" w:themeColor="text1"/>
          <w:szCs w:val="22"/>
        </w:rPr>
      </w:pPr>
      <w:r w:rsidRPr="00F650FA">
        <w:rPr>
          <w:b/>
          <w:color w:val="000000" w:themeColor="text1"/>
          <w:szCs w:val="22"/>
        </w:rPr>
        <w:t xml:space="preserve">Supplementary Figure </w:t>
      </w:r>
      <w:r w:rsidR="008B5133" w:rsidRPr="00F650FA">
        <w:rPr>
          <w:b/>
          <w:color w:val="000000" w:themeColor="text1"/>
          <w:szCs w:val="22"/>
        </w:rPr>
        <w:t>8</w:t>
      </w:r>
      <w:r w:rsidRPr="00F650FA">
        <w:rPr>
          <w:b/>
          <w:bCs/>
          <w:noProof/>
          <w:color w:val="000000" w:themeColor="text1"/>
          <w:szCs w:val="22"/>
        </w:rPr>
        <w:t xml:space="preserve">. Dfference between climate </w:t>
      </w:r>
      <w:r w:rsidR="00654CC4">
        <w:rPr>
          <w:b/>
          <w:bCs/>
          <w:noProof/>
          <w:color w:val="000000" w:themeColor="text1"/>
          <w:szCs w:val="22"/>
        </w:rPr>
        <w:t xml:space="preserve">change </w:t>
      </w:r>
      <w:r w:rsidRPr="00F650FA">
        <w:rPr>
          <w:b/>
          <w:bCs/>
          <w:noProof/>
          <w:color w:val="000000" w:themeColor="text1"/>
          <w:szCs w:val="22"/>
        </w:rPr>
        <w:t>impacts per capita to and from other countries. (a)</w:t>
      </w:r>
      <w:r w:rsidRPr="00F650FA">
        <w:rPr>
          <w:bCs/>
          <w:noProof/>
          <w:color w:val="000000" w:themeColor="text1"/>
          <w:szCs w:val="22"/>
        </w:rPr>
        <w:t xml:space="preserve">, </w:t>
      </w:r>
      <w:r w:rsidRPr="00F650FA">
        <w:rPr>
          <w:noProof/>
          <w:color w:val="000000" w:themeColor="text1"/>
          <w:szCs w:val="22"/>
        </w:rPr>
        <w:t xml:space="preserve">Comparison of climate </w:t>
      </w:r>
      <w:r w:rsidR="00707210">
        <w:rPr>
          <w:noProof/>
          <w:color w:val="000000" w:themeColor="text1"/>
          <w:szCs w:val="22"/>
        </w:rPr>
        <w:t xml:space="preserve">change </w:t>
      </w:r>
      <w:r w:rsidRPr="00F650FA">
        <w:rPr>
          <w:noProof/>
          <w:color w:val="000000" w:themeColor="text1"/>
          <w:szCs w:val="22"/>
        </w:rPr>
        <w:t xml:space="preserve">impacts per capita based on historical emissions. The countries below the </w:t>
      </w:r>
      <w:r w:rsidRPr="00F650FA">
        <w:rPr>
          <w:rFonts w:hint="eastAsia"/>
          <w:color w:val="000000" w:themeColor="text1"/>
          <w:szCs w:val="22"/>
        </w:rPr>
        <w:t>d</w:t>
      </w:r>
      <w:r w:rsidRPr="00F650FA">
        <w:rPr>
          <w:color w:val="000000" w:themeColor="text1"/>
          <w:szCs w:val="22"/>
        </w:rPr>
        <w:t xml:space="preserve">iagonal line belong to the “imposing group”, </w:t>
      </w:r>
      <w:r w:rsidRPr="00F650FA">
        <w:rPr>
          <w:rFonts w:hint="eastAsia"/>
          <w:color w:val="000000" w:themeColor="text1"/>
          <w:szCs w:val="22"/>
        </w:rPr>
        <w:t>while</w:t>
      </w:r>
      <w:r w:rsidRPr="00F650FA">
        <w:rPr>
          <w:color w:val="000000" w:themeColor="text1"/>
          <w:szCs w:val="22"/>
        </w:rPr>
        <w:t xml:space="preserve"> the </w:t>
      </w:r>
      <w:r w:rsidRPr="00F650FA">
        <w:rPr>
          <w:noProof/>
          <w:color w:val="000000" w:themeColor="text1"/>
          <w:szCs w:val="22"/>
        </w:rPr>
        <w:t xml:space="preserve">countries above the </w:t>
      </w:r>
      <w:r w:rsidRPr="00F650FA">
        <w:rPr>
          <w:rFonts w:hint="eastAsia"/>
          <w:color w:val="000000" w:themeColor="text1"/>
          <w:szCs w:val="22"/>
        </w:rPr>
        <w:t>d</w:t>
      </w:r>
      <w:r w:rsidRPr="00F650FA">
        <w:rPr>
          <w:color w:val="000000" w:themeColor="text1"/>
          <w:szCs w:val="22"/>
        </w:rPr>
        <w:t>iagonal line belong to the “bearing</w:t>
      </w:r>
      <w:r w:rsidRPr="00F650FA">
        <w:rPr>
          <w:rFonts w:hint="eastAsia"/>
          <w:color w:val="000000" w:themeColor="text1"/>
          <w:szCs w:val="22"/>
        </w:rPr>
        <w:t xml:space="preserve"> group</w:t>
      </w:r>
      <w:r w:rsidRPr="00F650FA">
        <w:rPr>
          <w:color w:val="000000" w:themeColor="text1"/>
          <w:szCs w:val="22"/>
        </w:rPr>
        <w:t>”</w:t>
      </w:r>
      <w:r w:rsidRPr="00F650FA">
        <w:rPr>
          <w:noProof/>
          <w:color w:val="000000" w:themeColor="text1"/>
          <w:szCs w:val="22"/>
        </w:rPr>
        <w:t>.</w:t>
      </w:r>
      <w:r w:rsidRPr="00F650FA">
        <w:rPr>
          <w:b/>
          <w:bCs/>
          <w:noProof/>
          <w:color w:val="000000" w:themeColor="text1"/>
          <w:szCs w:val="22"/>
        </w:rPr>
        <w:t xml:space="preserve"> (b-c)</w:t>
      </w:r>
      <w:r w:rsidRPr="00F650FA">
        <w:rPr>
          <w:bCs/>
          <w:noProof/>
          <w:color w:val="000000" w:themeColor="text1"/>
          <w:szCs w:val="22"/>
        </w:rPr>
        <w:t xml:space="preserve">, </w:t>
      </w:r>
      <w:r w:rsidRPr="00F650FA">
        <w:rPr>
          <w:rFonts w:hint="eastAsia"/>
          <w:noProof/>
          <w:color w:val="000000" w:themeColor="text1"/>
          <w:szCs w:val="22"/>
        </w:rPr>
        <w:t>C</w:t>
      </w:r>
      <w:r w:rsidRPr="00F650FA">
        <w:rPr>
          <w:noProof/>
          <w:color w:val="000000" w:themeColor="text1"/>
          <w:szCs w:val="22"/>
        </w:rPr>
        <w:t xml:space="preserve">ountries with </w:t>
      </w:r>
      <w:r w:rsidRPr="00F650FA">
        <w:rPr>
          <w:rFonts w:hint="eastAsia"/>
          <w:noProof/>
          <w:color w:val="000000" w:themeColor="text1"/>
          <w:szCs w:val="22"/>
        </w:rPr>
        <w:t xml:space="preserve">the highest </w:t>
      </w:r>
      <w:r w:rsidRPr="00F650FA">
        <w:rPr>
          <w:noProof/>
          <w:color w:val="000000" w:themeColor="text1"/>
          <w:szCs w:val="22"/>
        </w:rPr>
        <w:t xml:space="preserve">net positive </w:t>
      </w:r>
      <w:r w:rsidRPr="00F650FA">
        <w:rPr>
          <w:b/>
          <w:bCs/>
          <w:noProof/>
          <w:color w:val="000000" w:themeColor="text1"/>
          <w:szCs w:val="22"/>
        </w:rPr>
        <w:t>(b)</w:t>
      </w:r>
      <w:r w:rsidRPr="00F650FA">
        <w:rPr>
          <w:noProof/>
          <w:color w:val="000000" w:themeColor="text1"/>
          <w:szCs w:val="22"/>
        </w:rPr>
        <w:t xml:space="preserve"> and </w:t>
      </w:r>
      <w:r w:rsidRPr="00F650FA">
        <w:rPr>
          <w:rFonts w:hint="eastAsia"/>
          <w:noProof/>
          <w:color w:val="000000" w:themeColor="text1"/>
          <w:szCs w:val="22"/>
        </w:rPr>
        <w:t xml:space="preserve">net </w:t>
      </w:r>
      <w:r w:rsidRPr="00F650FA">
        <w:rPr>
          <w:noProof/>
          <w:color w:val="000000" w:themeColor="text1"/>
          <w:szCs w:val="22"/>
        </w:rPr>
        <w:t xml:space="preserve">negative </w:t>
      </w:r>
      <w:r w:rsidRPr="00F650FA">
        <w:rPr>
          <w:b/>
          <w:bCs/>
          <w:noProof/>
          <w:color w:val="000000" w:themeColor="text1"/>
          <w:szCs w:val="22"/>
        </w:rPr>
        <w:t>(c)</w:t>
      </w:r>
      <w:r w:rsidRPr="00F650FA">
        <w:rPr>
          <w:noProof/>
          <w:color w:val="000000" w:themeColor="text1"/>
          <w:szCs w:val="22"/>
        </w:rPr>
        <w:t xml:space="preserve"> climate </w:t>
      </w:r>
      <w:r w:rsidR="000114CB">
        <w:rPr>
          <w:noProof/>
          <w:color w:val="000000" w:themeColor="text1"/>
          <w:szCs w:val="22"/>
        </w:rPr>
        <w:t xml:space="preserve">change </w:t>
      </w:r>
      <w:r w:rsidRPr="00F650FA">
        <w:rPr>
          <w:noProof/>
          <w:color w:val="000000" w:themeColor="text1"/>
          <w:szCs w:val="22"/>
        </w:rPr>
        <w:t xml:space="preserve">impacts per capita. </w:t>
      </w:r>
      <w:r w:rsidRPr="00F650FA">
        <w:rPr>
          <w:rFonts w:eastAsia="Times New Roman"/>
          <w:color w:val="000000" w:themeColor="text1"/>
          <w:szCs w:val="22"/>
        </w:rPr>
        <w:t xml:space="preserve">Country income classifications are </w:t>
      </w:r>
      <w:r w:rsidRPr="00F650FA">
        <w:rPr>
          <w:rFonts w:eastAsiaTheme="minorEastAsia" w:hint="eastAsia"/>
          <w:color w:val="000000" w:themeColor="text1"/>
          <w:szCs w:val="22"/>
        </w:rPr>
        <w:t>based on</w:t>
      </w:r>
      <w:r w:rsidRPr="00F650FA">
        <w:rPr>
          <w:rFonts w:eastAsia="Times New Roman"/>
          <w:color w:val="000000" w:themeColor="text1"/>
          <w:szCs w:val="22"/>
        </w:rPr>
        <w:t xml:space="preserve"> the World Bank (</w:t>
      </w:r>
      <w:r w:rsidRPr="00F650FA">
        <w:rPr>
          <w:color w:val="000000" w:themeColor="text1"/>
          <w:szCs w:val="22"/>
        </w:rPr>
        <w:t xml:space="preserve">Supplementary </w:t>
      </w:r>
      <w:r w:rsidRPr="00F650FA">
        <w:rPr>
          <w:rFonts w:hint="eastAsia"/>
          <w:color w:val="000000" w:themeColor="text1"/>
          <w:szCs w:val="22"/>
        </w:rPr>
        <w:t>Table</w:t>
      </w:r>
      <w:r w:rsidRPr="00F650FA">
        <w:rPr>
          <w:color w:val="000000" w:themeColor="text1"/>
          <w:szCs w:val="22"/>
        </w:rPr>
        <w:t xml:space="preserve"> </w:t>
      </w:r>
      <w:r w:rsidRPr="00F650FA">
        <w:rPr>
          <w:rFonts w:hint="eastAsia"/>
          <w:color w:val="000000" w:themeColor="text1"/>
          <w:szCs w:val="22"/>
        </w:rPr>
        <w:t>2</w:t>
      </w:r>
      <w:r w:rsidRPr="00F650FA">
        <w:rPr>
          <w:rFonts w:eastAsia="Times New Roman"/>
          <w:color w:val="000000" w:themeColor="text1"/>
          <w:szCs w:val="22"/>
        </w:rPr>
        <w:t>).</w:t>
      </w:r>
    </w:p>
    <w:p w14:paraId="37B81B93" w14:textId="77777777" w:rsidR="00B33E77" w:rsidRPr="00F650FA" w:rsidRDefault="00B33E77" w:rsidP="00394633">
      <w:pPr>
        <w:pStyle w:val="EndNoteBibliography"/>
        <w:spacing w:line="288" w:lineRule="auto"/>
        <w:rPr>
          <w:color w:val="000000" w:themeColor="text1"/>
        </w:rPr>
        <w:sectPr w:rsidR="00B33E77" w:rsidRPr="00F650FA" w:rsidSect="000877B5">
          <w:pgSz w:w="11900" w:h="16840"/>
          <w:pgMar w:top="1440" w:right="1800" w:bottom="1440" w:left="1800" w:header="851" w:footer="992" w:gutter="0"/>
          <w:cols w:space="425"/>
          <w:docGrid w:type="lines" w:linePitch="312"/>
        </w:sectPr>
      </w:pPr>
    </w:p>
    <w:p w14:paraId="3D6FF273" w14:textId="0E1B9855" w:rsidR="00B33E77" w:rsidRPr="00F650FA" w:rsidRDefault="00E94FA7" w:rsidP="00394633">
      <w:pPr>
        <w:pStyle w:val="EndNoteBibliography"/>
        <w:spacing w:line="288" w:lineRule="auto"/>
        <w:rPr>
          <w:color w:val="000000" w:themeColor="text1"/>
        </w:rPr>
      </w:pPr>
      <w:r w:rsidRPr="00F650FA">
        <w:rPr>
          <w:noProof/>
          <w:color w:val="000000" w:themeColor="text1"/>
        </w:rPr>
        <w:lastRenderedPageBreak/>
        <w:drawing>
          <wp:inline distT="0" distB="0" distL="0" distR="0" wp14:anchorId="53AFBD1C" wp14:editId="4CB6658B">
            <wp:extent cx="5270500" cy="5270500"/>
            <wp:effectExtent l="0" t="0" r="0" b="0"/>
            <wp:docPr id="2448439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843938" name="图片 244843938"/>
                    <pic:cNvPicPr/>
                  </pic:nvPicPr>
                  <pic:blipFill>
                    <a:blip r:embed="rId18"/>
                    <a:stretch>
                      <a:fillRect/>
                    </a:stretch>
                  </pic:blipFill>
                  <pic:spPr>
                    <a:xfrm>
                      <a:off x="0" y="0"/>
                      <a:ext cx="5270500" cy="5270500"/>
                    </a:xfrm>
                    <a:prstGeom prst="rect">
                      <a:avLst/>
                    </a:prstGeom>
                  </pic:spPr>
                </pic:pic>
              </a:graphicData>
            </a:graphic>
          </wp:inline>
        </w:drawing>
      </w:r>
    </w:p>
    <w:p w14:paraId="44D4B86C" w14:textId="3348438E" w:rsidR="00A638CA" w:rsidRPr="00F650FA" w:rsidRDefault="00A638CA" w:rsidP="00A638CA">
      <w:pPr>
        <w:spacing w:line="288" w:lineRule="auto"/>
        <w:rPr>
          <w:rFonts w:ascii="Times New Roman" w:hAnsi="Times New Roman" w:cs="Times New Roman"/>
          <w:color w:val="000000" w:themeColor="text1"/>
          <w:sz w:val="22"/>
          <w:szCs w:val="22"/>
        </w:rPr>
        <w:sectPr w:rsidR="00A638CA" w:rsidRPr="00F650FA" w:rsidSect="000877B5">
          <w:pgSz w:w="11900" w:h="16840"/>
          <w:pgMar w:top="1440" w:right="1800" w:bottom="1440" w:left="1800" w:header="851" w:footer="992" w:gutter="0"/>
          <w:cols w:space="425"/>
          <w:docGrid w:type="lines" w:linePitch="312"/>
        </w:sectPr>
      </w:pPr>
      <w:r w:rsidRPr="00F650FA">
        <w:rPr>
          <w:rFonts w:ascii="Times New Roman" w:hAnsi="Times New Roman" w:cs="Times New Roman"/>
          <w:b/>
          <w:color w:val="000000" w:themeColor="text1"/>
          <w:sz w:val="22"/>
          <w:szCs w:val="22"/>
        </w:rPr>
        <w:t xml:space="preserve">Supplementary Figure </w:t>
      </w:r>
      <w:r w:rsidR="006A35E5" w:rsidRPr="00F650FA">
        <w:rPr>
          <w:rFonts w:ascii="Times New Roman" w:hAnsi="Times New Roman" w:cs="Times New Roman"/>
          <w:b/>
          <w:color w:val="000000" w:themeColor="text1"/>
          <w:sz w:val="22"/>
          <w:szCs w:val="22"/>
        </w:rPr>
        <w:t>9</w:t>
      </w:r>
      <w:r w:rsidRPr="00F650FA">
        <w:rPr>
          <w:rFonts w:ascii="Times New Roman" w:hAnsi="Times New Roman" w:cs="Times New Roman"/>
          <w:b/>
          <w:bCs/>
          <w:noProof/>
          <w:color w:val="000000" w:themeColor="text1"/>
          <w:sz w:val="22"/>
          <w:szCs w:val="22"/>
        </w:rPr>
        <w:t xml:space="preserve">. </w:t>
      </w:r>
      <w:r w:rsidRPr="00F650FA">
        <w:rPr>
          <w:rFonts w:ascii="Times New Roman" w:eastAsia="DengXian" w:hAnsi="Times New Roman" w:cs="Times New Roman"/>
          <w:b/>
          <w:bCs/>
          <w:noProof/>
          <w:color w:val="000000" w:themeColor="text1"/>
          <w:sz w:val="22"/>
          <w:szCs w:val="22"/>
        </w:rPr>
        <w:t xml:space="preserve">Sankey diagram of global climate </w:t>
      </w:r>
      <w:r w:rsidR="00A8724D">
        <w:rPr>
          <w:rFonts w:ascii="Times New Roman" w:eastAsia="DengXian" w:hAnsi="Times New Roman" w:cs="Times New Roman"/>
          <w:b/>
          <w:bCs/>
          <w:noProof/>
          <w:color w:val="000000" w:themeColor="text1"/>
          <w:sz w:val="22"/>
          <w:szCs w:val="22"/>
        </w:rPr>
        <w:t xml:space="preserve">change </w:t>
      </w:r>
      <w:r w:rsidRPr="00F650FA">
        <w:rPr>
          <w:rFonts w:ascii="Times New Roman" w:eastAsia="DengXian" w:hAnsi="Times New Roman" w:cs="Times New Roman"/>
          <w:b/>
          <w:bCs/>
          <w:noProof/>
          <w:color w:val="000000" w:themeColor="text1"/>
          <w:sz w:val="22"/>
          <w:szCs w:val="22"/>
        </w:rPr>
        <w:t xml:space="preserve">impact flows due to historical emissions. </w:t>
      </w:r>
      <w:r w:rsidRPr="00F650FA">
        <w:rPr>
          <w:rFonts w:ascii="Times New Roman" w:eastAsia="DengXian" w:hAnsi="Times New Roman" w:cs="Times New Roman"/>
          <w:noProof/>
          <w:color w:val="000000" w:themeColor="text1"/>
          <w:sz w:val="22"/>
          <w:szCs w:val="22"/>
        </w:rPr>
        <w:t>Each stream in the diagram represents the flow of climate</w:t>
      </w:r>
      <w:r w:rsidR="006C1A1D">
        <w:rPr>
          <w:rFonts w:ascii="Times New Roman" w:eastAsia="DengXian" w:hAnsi="Times New Roman" w:cs="Times New Roman"/>
          <w:noProof/>
          <w:color w:val="000000" w:themeColor="text1"/>
          <w:sz w:val="22"/>
          <w:szCs w:val="22"/>
        </w:rPr>
        <w:t xml:space="preserve"> change</w:t>
      </w:r>
      <w:r w:rsidRPr="00F650FA">
        <w:rPr>
          <w:rFonts w:ascii="Times New Roman" w:eastAsia="DengXian" w:hAnsi="Times New Roman" w:cs="Times New Roman"/>
          <w:noProof/>
          <w:color w:val="000000" w:themeColor="text1"/>
          <w:sz w:val="22"/>
          <w:szCs w:val="22"/>
        </w:rPr>
        <w:t xml:space="preserve"> impacts from the left to the right, with the width proportional to the </w:t>
      </w:r>
      <w:r w:rsidRPr="00F650FA">
        <w:rPr>
          <w:rFonts w:ascii="Times New Roman" w:eastAsia="DengXian" w:hAnsi="Times New Roman" w:cs="Times New Roman" w:hint="eastAsia"/>
          <w:noProof/>
          <w:color w:val="000000" w:themeColor="text1"/>
          <w:sz w:val="22"/>
          <w:szCs w:val="22"/>
        </w:rPr>
        <w:t>magnitude of the impact</w:t>
      </w:r>
      <w:r w:rsidRPr="00F650FA">
        <w:rPr>
          <w:rFonts w:ascii="Times New Roman" w:eastAsia="DengXian" w:hAnsi="Times New Roman" w:cs="Times New Roman"/>
          <w:noProof/>
          <w:color w:val="000000" w:themeColor="text1"/>
          <w:sz w:val="22"/>
          <w:szCs w:val="22"/>
        </w:rPr>
        <w:t xml:space="preserve"> transferred. The “</w:t>
      </w:r>
      <w:r w:rsidRPr="00F650FA">
        <w:rPr>
          <w:rFonts w:ascii="Times New Roman" w:eastAsia="DengXian" w:hAnsi="Times New Roman" w:cs="Times New Roman" w:hint="eastAsia"/>
          <w:noProof/>
          <w:color w:val="000000" w:themeColor="text1"/>
          <w:sz w:val="22"/>
          <w:szCs w:val="22"/>
        </w:rPr>
        <w:t>imposing</w:t>
      </w:r>
      <w:r w:rsidRPr="00F650FA">
        <w:rPr>
          <w:rFonts w:ascii="Times New Roman" w:eastAsia="DengXian" w:hAnsi="Times New Roman" w:cs="Times New Roman"/>
          <w:noProof/>
          <w:color w:val="000000" w:themeColor="text1"/>
          <w:sz w:val="22"/>
          <w:szCs w:val="22"/>
        </w:rPr>
        <w:t xml:space="preserve"> </w:t>
      </w:r>
      <w:r w:rsidRPr="00F650FA">
        <w:rPr>
          <w:rFonts w:ascii="Times New Roman" w:eastAsia="DengXian" w:hAnsi="Times New Roman" w:cs="Times New Roman" w:hint="eastAsia"/>
          <w:noProof/>
          <w:color w:val="000000" w:themeColor="text1"/>
          <w:sz w:val="22"/>
          <w:szCs w:val="22"/>
        </w:rPr>
        <w:t>group</w:t>
      </w:r>
      <w:r w:rsidRPr="00F650FA">
        <w:rPr>
          <w:rFonts w:ascii="Times New Roman" w:eastAsia="DengXian" w:hAnsi="Times New Roman" w:cs="Times New Roman"/>
          <w:noProof/>
          <w:color w:val="000000" w:themeColor="text1"/>
          <w:sz w:val="22"/>
          <w:szCs w:val="22"/>
        </w:rPr>
        <w:t xml:space="preserve">” </w:t>
      </w:r>
      <w:r w:rsidRPr="00F650FA">
        <w:rPr>
          <w:rFonts w:ascii="Times New Roman" w:eastAsia="Times New Roman" w:hAnsi="Times New Roman" w:cs="Times New Roman"/>
          <w:color w:val="000000" w:themeColor="text1"/>
          <w:sz w:val="22"/>
          <w:szCs w:val="22"/>
        </w:rPr>
        <w:t>includes USA: United States of America; EU27</w:t>
      </w:r>
      <w:r w:rsidRPr="00F650FA">
        <w:rPr>
          <w:rFonts w:ascii="Times New Roman" w:eastAsia="宋体" w:hAnsi="Times New Roman" w:cs="Times New Roman"/>
          <w:color w:val="000000" w:themeColor="text1"/>
          <w:sz w:val="22"/>
          <w:szCs w:val="22"/>
        </w:rPr>
        <w:t>: the 27 European Union countries</w:t>
      </w:r>
      <w:r w:rsidRPr="00F650FA">
        <w:rPr>
          <w:rFonts w:ascii="Times New Roman" w:hAnsi="Times New Roman" w:cs="Times New Roman"/>
          <w:color w:val="000000" w:themeColor="text1"/>
          <w:sz w:val="22"/>
          <w:szCs w:val="22"/>
        </w:rPr>
        <w:t xml:space="preserve">; OECD (excl. EU and USA): OECD countries outside the </w:t>
      </w:r>
      <w:r w:rsidRPr="00F650FA">
        <w:rPr>
          <w:rFonts w:ascii="Times New Roman" w:eastAsia="宋体" w:hAnsi="Times New Roman" w:cs="Times New Roman"/>
          <w:color w:val="000000" w:themeColor="text1"/>
          <w:sz w:val="22"/>
          <w:szCs w:val="22"/>
        </w:rPr>
        <w:t>E</w:t>
      </w:r>
      <w:r w:rsidRPr="00F650FA">
        <w:rPr>
          <w:rFonts w:ascii="Times New Roman" w:eastAsia="宋体" w:hAnsi="Times New Roman" w:cs="Times New Roman" w:hint="eastAsia"/>
          <w:color w:val="000000" w:themeColor="text1"/>
          <w:sz w:val="22"/>
          <w:szCs w:val="22"/>
        </w:rPr>
        <w:t>U</w:t>
      </w:r>
      <w:r w:rsidRPr="00F650FA">
        <w:rPr>
          <w:rFonts w:ascii="Times New Roman" w:hAnsi="Times New Roman" w:cs="Times New Roman"/>
          <w:color w:val="000000" w:themeColor="text1"/>
          <w:sz w:val="22"/>
          <w:szCs w:val="22"/>
        </w:rPr>
        <w:t xml:space="preserve"> and USA; Russia-GCC: Russia and the Gulf Cooperation Council countries (Saudi Arabia, Kuwait, the United Arab Emirates, Qatar, Bahrain, and Oman); Other </w:t>
      </w:r>
      <w:r w:rsidR="0069354D" w:rsidRPr="00F650FA">
        <w:rPr>
          <w:rFonts w:ascii="Times New Roman" w:hAnsi="Times New Roman" w:cs="Times New Roman" w:hint="eastAsia"/>
          <w:color w:val="000000" w:themeColor="text1"/>
          <w:sz w:val="22"/>
          <w:szCs w:val="22"/>
        </w:rPr>
        <w:t>imposing</w:t>
      </w:r>
      <w:r w:rsidR="0069354D" w:rsidRPr="00F650FA">
        <w:rPr>
          <w:rFonts w:ascii="Times New Roman" w:hAnsi="Times New Roman" w:cs="Times New Roman"/>
          <w:color w:val="000000" w:themeColor="text1"/>
          <w:sz w:val="22"/>
          <w:szCs w:val="22"/>
        </w:rPr>
        <w:t xml:space="preserve"> </w:t>
      </w:r>
      <w:r w:rsidR="0069354D" w:rsidRPr="00F650FA">
        <w:rPr>
          <w:rFonts w:ascii="Times New Roman" w:hAnsi="Times New Roman" w:cs="Times New Roman" w:hint="eastAsia"/>
          <w:color w:val="000000" w:themeColor="text1"/>
          <w:sz w:val="22"/>
          <w:szCs w:val="22"/>
        </w:rPr>
        <w:t>countries</w:t>
      </w:r>
      <w:r w:rsidRPr="00F650FA">
        <w:rPr>
          <w:rFonts w:ascii="Times New Roman" w:hAnsi="Times New Roman" w:cs="Times New Roman"/>
          <w:color w:val="000000" w:themeColor="text1"/>
          <w:sz w:val="22"/>
          <w:szCs w:val="22"/>
        </w:rPr>
        <w:t xml:space="preserve">: </w:t>
      </w:r>
      <w:r w:rsidR="00D76B42" w:rsidRPr="00F650FA">
        <w:rPr>
          <w:rFonts w:ascii="Times New Roman" w:hAnsi="Times New Roman" w:cs="Times New Roman"/>
          <w:color w:val="000000" w:themeColor="text1"/>
          <w:sz w:val="22"/>
          <w:szCs w:val="22"/>
        </w:rPr>
        <w:t>all remaining countries causing net impacts</w:t>
      </w:r>
      <w:r w:rsidRPr="00F650FA">
        <w:rPr>
          <w:rFonts w:ascii="Times New Roman" w:eastAsia="Times New Roman" w:hAnsi="Times New Roman" w:cs="Times New Roman"/>
          <w:color w:val="000000" w:themeColor="text1"/>
          <w:sz w:val="22"/>
          <w:szCs w:val="22"/>
        </w:rPr>
        <w:t xml:space="preserve">. The </w:t>
      </w:r>
      <w:r w:rsidRPr="00F650FA">
        <w:rPr>
          <w:rFonts w:ascii="Times New Roman" w:hAnsi="Times New Roman" w:cs="Times New Roman"/>
          <w:color w:val="000000" w:themeColor="text1"/>
          <w:sz w:val="22"/>
          <w:szCs w:val="22"/>
        </w:rPr>
        <w:t>“</w:t>
      </w:r>
      <w:r w:rsidRPr="00F650FA">
        <w:rPr>
          <w:rFonts w:ascii="Times New Roman" w:hAnsi="Times New Roman" w:cs="Times New Roman" w:hint="eastAsia"/>
          <w:color w:val="000000" w:themeColor="text1"/>
          <w:sz w:val="22"/>
          <w:szCs w:val="22"/>
        </w:rPr>
        <w:t>bearing</w:t>
      </w:r>
      <w:r w:rsidRPr="00F650FA">
        <w:rPr>
          <w:rFonts w:ascii="Times New Roman" w:eastAsia="Times New Roman" w:hAnsi="Times New Roman" w:cs="Times New Roman" w:hint="eastAsia"/>
          <w:color w:val="000000" w:themeColor="text1"/>
          <w:sz w:val="22"/>
          <w:szCs w:val="22"/>
        </w:rPr>
        <w:t xml:space="preserve"> group</w:t>
      </w:r>
      <w:r w:rsidRPr="00F650FA">
        <w:rPr>
          <w:rFonts w:ascii="Times New Roman" w:hAnsi="Times New Roman" w:cs="Times New Roman"/>
          <w:color w:val="000000" w:themeColor="text1"/>
          <w:sz w:val="22"/>
          <w:szCs w:val="22"/>
        </w:rPr>
        <w:t>”</w:t>
      </w:r>
      <w:r w:rsidRPr="00F650FA">
        <w:rPr>
          <w:rFonts w:ascii="Times New Roman" w:eastAsia="Times New Roman" w:hAnsi="Times New Roman" w:cs="Times New Roman"/>
          <w:color w:val="000000" w:themeColor="text1"/>
          <w:sz w:val="22"/>
          <w:szCs w:val="22"/>
        </w:rPr>
        <w:t xml:space="preserve"> includes India; China; </w:t>
      </w:r>
      <w:r w:rsidRPr="00F650FA">
        <w:rPr>
          <w:rFonts w:ascii="Times New Roman" w:hAnsi="Times New Roman" w:cs="Times New Roman"/>
          <w:color w:val="000000" w:themeColor="text1"/>
          <w:sz w:val="22"/>
          <w:szCs w:val="22"/>
        </w:rPr>
        <w:t xml:space="preserve">LDCs: least developed countries; AFR and SIS (excl. LDCs): African countries and small island states excluding the LDCs; Other </w:t>
      </w:r>
      <w:r w:rsidR="001415F1" w:rsidRPr="00F650FA">
        <w:rPr>
          <w:rFonts w:ascii="Times New Roman" w:hAnsi="Times New Roman" w:cs="Times New Roman" w:hint="eastAsia"/>
          <w:color w:val="000000" w:themeColor="text1"/>
          <w:sz w:val="22"/>
          <w:szCs w:val="22"/>
        </w:rPr>
        <w:t>bearing</w:t>
      </w:r>
      <w:r w:rsidR="001415F1" w:rsidRPr="00F650FA">
        <w:rPr>
          <w:rFonts w:ascii="Times New Roman" w:hAnsi="Times New Roman" w:cs="Times New Roman"/>
          <w:color w:val="000000" w:themeColor="text1"/>
          <w:sz w:val="22"/>
          <w:szCs w:val="22"/>
        </w:rPr>
        <w:t xml:space="preserve"> countries</w:t>
      </w:r>
      <w:r w:rsidRPr="00F650FA">
        <w:rPr>
          <w:rFonts w:ascii="Times New Roman" w:hAnsi="Times New Roman" w:cs="Times New Roman"/>
          <w:color w:val="000000" w:themeColor="text1"/>
          <w:sz w:val="22"/>
          <w:szCs w:val="22"/>
        </w:rPr>
        <w:t xml:space="preserve">: </w:t>
      </w:r>
      <w:r w:rsidR="00392F2E" w:rsidRPr="00F650FA">
        <w:rPr>
          <w:rFonts w:ascii="Times New Roman" w:hAnsi="Times New Roman" w:cs="Times New Roman"/>
          <w:color w:val="000000" w:themeColor="text1"/>
          <w:sz w:val="22"/>
          <w:szCs w:val="22"/>
        </w:rPr>
        <w:t>all remaining countries experiencing net impacts</w:t>
      </w:r>
      <w:r w:rsidRPr="00F650FA">
        <w:rPr>
          <w:rFonts w:ascii="Times New Roman" w:eastAsia="Times New Roman" w:hAnsi="Times New Roman" w:cs="Times New Roman"/>
          <w:color w:val="000000" w:themeColor="text1"/>
          <w:sz w:val="22"/>
          <w:szCs w:val="22"/>
        </w:rPr>
        <w:t>.</w:t>
      </w:r>
      <w:r w:rsidRPr="00F650FA">
        <w:rPr>
          <w:rFonts w:ascii="Times New Roman" w:eastAsia="DengXian" w:hAnsi="Times New Roman" w:cs="Times New Roman"/>
          <w:noProof/>
          <w:color w:val="000000" w:themeColor="text1"/>
          <w:sz w:val="22"/>
          <w:szCs w:val="22"/>
        </w:rPr>
        <w:t xml:space="preserve"> The color coding corresponds to the source country groups.</w:t>
      </w:r>
      <w:r w:rsidRPr="00F650FA">
        <w:rPr>
          <w:rFonts w:ascii="Times New Roman" w:hAnsi="Times New Roman" w:cs="Times New Roman"/>
          <w:color w:val="000000" w:themeColor="text1"/>
          <w:sz w:val="22"/>
          <w:szCs w:val="22"/>
        </w:rPr>
        <w:tab/>
      </w:r>
    </w:p>
    <w:p w14:paraId="3954B00A" w14:textId="56CB8F88" w:rsidR="003261AD" w:rsidRPr="00F650FA" w:rsidRDefault="006C1FF3" w:rsidP="00394633">
      <w:pPr>
        <w:spacing w:line="288" w:lineRule="auto"/>
        <w:rPr>
          <w:color w:val="000000" w:themeColor="text1"/>
        </w:rPr>
      </w:pPr>
      <w:r w:rsidRPr="00F650FA">
        <w:rPr>
          <w:noProof/>
          <w:color w:val="000000" w:themeColor="text1"/>
        </w:rPr>
        <w:lastRenderedPageBreak/>
        <w:drawing>
          <wp:inline distT="0" distB="0" distL="0" distR="0" wp14:anchorId="5A4E48D8" wp14:editId="529592D0">
            <wp:extent cx="5270500" cy="7027545"/>
            <wp:effectExtent l="0" t="0" r="0" b="0"/>
            <wp:docPr id="10437872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787276" name="图片 1043787276"/>
                    <pic:cNvPicPr/>
                  </pic:nvPicPr>
                  <pic:blipFill>
                    <a:blip r:embed="rId19"/>
                    <a:stretch>
                      <a:fillRect/>
                    </a:stretch>
                  </pic:blipFill>
                  <pic:spPr>
                    <a:xfrm>
                      <a:off x="0" y="0"/>
                      <a:ext cx="5270500" cy="7027545"/>
                    </a:xfrm>
                    <a:prstGeom prst="rect">
                      <a:avLst/>
                    </a:prstGeom>
                  </pic:spPr>
                </pic:pic>
              </a:graphicData>
            </a:graphic>
          </wp:inline>
        </w:drawing>
      </w:r>
    </w:p>
    <w:p w14:paraId="0050135E" w14:textId="5D1BCB2C" w:rsidR="00B2371C" w:rsidRPr="00F650FA" w:rsidRDefault="00397178" w:rsidP="00394633">
      <w:pPr>
        <w:spacing w:line="288" w:lineRule="auto"/>
        <w:rPr>
          <w:rFonts w:ascii="Times New Roman" w:hAnsi="Times New Roman" w:cs="Times New Roman"/>
          <w:b/>
          <w:color w:val="000000" w:themeColor="text1"/>
          <w:sz w:val="22"/>
          <w:szCs w:val="22"/>
        </w:rPr>
      </w:pPr>
      <w:r w:rsidRPr="00F650FA">
        <w:rPr>
          <w:rFonts w:ascii="Times New Roman" w:hAnsi="Times New Roman" w:cs="Times New Roman"/>
          <w:b/>
          <w:color w:val="000000" w:themeColor="text1"/>
          <w:sz w:val="22"/>
          <w:szCs w:val="22"/>
        </w:rPr>
        <w:t>Supplementary Figure 1</w:t>
      </w:r>
      <w:r w:rsidR="003954BA" w:rsidRPr="00F650FA">
        <w:rPr>
          <w:rFonts w:ascii="Times New Roman" w:hAnsi="Times New Roman" w:cs="Times New Roman"/>
          <w:b/>
          <w:color w:val="000000" w:themeColor="text1"/>
          <w:sz w:val="22"/>
          <w:szCs w:val="22"/>
        </w:rPr>
        <w:t>0</w:t>
      </w:r>
      <w:r w:rsidRPr="00F650FA">
        <w:rPr>
          <w:rFonts w:ascii="Times New Roman" w:hAnsi="Times New Roman" w:cs="Times New Roman"/>
          <w:b/>
          <w:color w:val="000000" w:themeColor="text1"/>
          <w:sz w:val="22"/>
          <w:szCs w:val="22"/>
        </w:rPr>
        <w:t xml:space="preserve">. National shares for global </w:t>
      </w:r>
      <w:r w:rsidR="00C327E0">
        <w:rPr>
          <w:rFonts w:ascii="Times New Roman" w:hAnsi="Times New Roman" w:cs="Times New Roman"/>
          <w:b/>
          <w:color w:val="000000" w:themeColor="text1"/>
          <w:sz w:val="22"/>
          <w:szCs w:val="22"/>
        </w:rPr>
        <w:t>net</w:t>
      </w:r>
      <w:r w:rsidRPr="00F650FA">
        <w:rPr>
          <w:rFonts w:ascii="Times New Roman" w:hAnsi="Times New Roman" w:cs="Times New Roman"/>
          <w:b/>
          <w:color w:val="000000" w:themeColor="text1"/>
          <w:sz w:val="22"/>
          <w:szCs w:val="22"/>
        </w:rPr>
        <w:t xml:space="preserve"> climate </w:t>
      </w:r>
      <w:r w:rsidR="006E6AED">
        <w:rPr>
          <w:rFonts w:ascii="Times New Roman" w:hAnsi="Times New Roman" w:cs="Times New Roman"/>
          <w:b/>
          <w:color w:val="000000" w:themeColor="text1"/>
          <w:sz w:val="22"/>
          <w:szCs w:val="22"/>
        </w:rPr>
        <w:t xml:space="preserve">change </w:t>
      </w:r>
      <w:r w:rsidRPr="00F650FA">
        <w:rPr>
          <w:rFonts w:ascii="Times New Roman" w:hAnsi="Times New Roman" w:cs="Times New Roman"/>
          <w:b/>
          <w:color w:val="000000" w:themeColor="text1"/>
          <w:sz w:val="22"/>
          <w:szCs w:val="22"/>
        </w:rPr>
        <w:t xml:space="preserve">impacts. (a), </w:t>
      </w:r>
      <w:r w:rsidRPr="00F650FA">
        <w:rPr>
          <w:rFonts w:ascii="Times New Roman" w:hAnsi="Times New Roman" w:cs="Times New Roman"/>
          <w:bCs/>
          <w:color w:val="000000" w:themeColor="text1"/>
          <w:sz w:val="22"/>
          <w:szCs w:val="22"/>
        </w:rPr>
        <w:t>National shares for countries in the “imposing group”.</w:t>
      </w:r>
      <w:r w:rsidRPr="00F650FA">
        <w:rPr>
          <w:rFonts w:ascii="Times New Roman" w:hAnsi="Times New Roman" w:cs="Times New Roman"/>
          <w:b/>
          <w:color w:val="000000" w:themeColor="text1"/>
          <w:sz w:val="22"/>
          <w:szCs w:val="22"/>
        </w:rPr>
        <w:t xml:space="preserve"> (b), </w:t>
      </w:r>
      <w:r w:rsidRPr="00F650FA">
        <w:rPr>
          <w:rFonts w:ascii="Times New Roman" w:hAnsi="Times New Roman" w:cs="Times New Roman"/>
          <w:bCs/>
          <w:color w:val="000000" w:themeColor="text1"/>
          <w:sz w:val="22"/>
          <w:szCs w:val="22"/>
        </w:rPr>
        <w:t>National shares for countries in the “bearing</w:t>
      </w:r>
      <w:r w:rsidRPr="00F650FA">
        <w:rPr>
          <w:rFonts w:ascii="Times New Roman" w:hAnsi="Times New Roman" w:cs="Times New Roman" w:hint="eastAsia"/>
          <w:bCs/>
          <w:color w:val="000000" w:themeColor="text1"/>
          <w:sz w:val="22"/>
          <w:szCs w:val="22"/>
        </w:rPr>
        <w:t xml:space="preserve"> group</w:t>
      </w:r>
      <w:r w:rsidRPr="00F650FA">
        <w:rPr>
          <w:rFonts w:ascii="Times New Roman" w:hAnsi="Times New Roman" w:cs="Times New Roman"/>
          <w:bCs/>
          <w:color w:val="000000" w:themeColor="text1"/>
          <w:sz w:val="22"/>
          <w:szCs w:val="22"/>
        </w:rPr>
        <w:t>”.</w:t>
      </w:r>
      <w:r w:rsidRPr="00F650FA">
        <w:rPr>
          <w:rFonts w:ascii="Times New Roman" w:hAnsi="Times New Roman" w:cs="Times New Roman"/>
          <w:b/>
          <w:color w:val="000000" w:themeColor="text1"/>
          <w:sz w:val="22"/>
          <w:szCs w:val="22"/>
        </w:rPr>
        <w:t xml:space="preserve"> </w:t>
      </w:r>
    </w:p>
    <w:p w14:paraId="6E0E23B0" w14:textId="1F7B6A14" w:rsidR="00045B0E" w:rsidRPr="00F650FA" w:rsidRDefault="00045B0E" w:rsidP="00394633">
      <w:pPr>
        <w:spacing w:line="288" w:lineRule="auto"/>
        <w:rPr>
          <w:rFonts w:ascii="Times New Roman" w:hAnsi="Times New Roman" w:cs="Times New Roman"/>
          <w:b/>
          <w:color w:val="000000" w:themeColor="text1"/>
          <w:sz w:val="22"/>
          <w:szCs w:val="22"/>
        </w:rPr>
        <w:sectPr w:rsidR="00045B0E" w:rsidRPr="00F650FA" w:rsidSect="000877B5">
          <w:pgSz w:w="11900" w:h="16840"/>
          <w:pgMar w:top="1440" w:right="1800" w:bottom="1440" w:left="1800" w:header="851" w:footer="992" w:gutter="0"/>
          <w:cols w:space="425"/>
          <w:docGrid w:type="lines" w:linePitch="312"/>
        </w:sectPr>
      </w:pPr>
    </w:p>
    <w:p w14:paraId="2B01F64D" w14:textId="5659D5C9" w:rsidR="00C044A8" w:rsidRPr="00F650FA" w:rsidRDefault="007A44A6" w:rsidP="00394633">
      <w:pPr>
        <w:spacing w:line="288" w:lineRule="auto"/>
        <w:rPr>
          <w:rFonts w:ascii="Times New Roman" w:hAnsi="Times New Roman" w:cs="Times New Roman"/>
          <w:b/>
          <w:color w:val="000000" w:themeColor="text1"/>
          <w:sz w:val="22"/>
          <w:szCs w:val="22"/>
        </w:rPr>
      </w:pPr>
      <w:r w:rsidRPr="00F650FA">
        <w:rPr>
          <w:rFonts w:ascii="Times New Roman" w:hAnsi="Times New Roman" w:cs="Times New Roman"/>
          <w:b/>
          <w:noProof/>
          <w:color w:val="000000" w:themeColor="text1"/>
          <w:sz w:val="22"/>
          <w:szCs w:val="22"/>
        </w:rPr>
        <w:lastRenderedPageBreak/>
        <w:drawing>
          <wp:inline distT="0" distB="0" distL="0" distR="0" wp14:anchorId="4F6B7163" wp14:editId="12E8592D">
            <wp:extent cx="5270500" cy="3513455"/>
            <wp:effectExtent l="0" t="0" r="0" b="4445"/>
            <wp:docPr id="7768956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95678" name="图片 776895678"/>
                    <pic:cNvPicPr/>
                  </pic:nvPicPr>
                  <pic:blipFill>
                    <a:blip r:embed="rId20"/>
                    <a:stretch>
                      <a:fillRect/>
                    </a:stretch>
                  </pic:blipFill>
                  <pic:spPr>
                    <a:xfrm>
                      <a:off x="0" y="0"/>
                      <a:ext cx="5270500" cy="3513455"/>
                    </a:xfrm>
                    <a:prstGeom prst="rect">
                      <a:avLst/>
                    </a:prstGeom>
                  </pic:spPr>
                </pic:pic>
              </a:graphicData>
            </a:graphic>
          </wp:inline>
        </w:drawing>
      </w:r>
    </w:p>
    <w:p w14:paraId="7AEDA1F2" w14:textId="3F990F63" w:rsidR="00030BC5" w:rsidRPr="00F650FA" w:rsidRDefault="00030BC5" w:rsidP="00394633">
      <w:pPr>
        <w:spacing w:line="288" w:lineRule="auto"/>
        <w:rPr>
          <w:rFonts w:ascii="Times New Roman" w:hAnsi="Times New Roman" w:cs="Times New Roman"/>
          <w:b/>
          <w:color w:val="000000" w:themeColor="text1"/>
          <w:sz w:val="22"/>
          <w:szCs w:val="22"/>
        </w:rPr>
        <w:sectPr w:rsidR="00030BC5" w:rsidRPr="00F650FA" w:rsidSect="000877B5">
          <w:pgSz w:w="11900" w:h="16840"/>
          <w:pgMar w:top="1440" w:right="1800" w:bottom="1440" w:left="1800" w:header="851" w:footer="992" w:gutter="0"/>
          <w:cols w:space="425"/>
          <w:docGrid w:type="lines" w:linePitch="312"/>
        </w:sectPr>
      </w:pPr>
      <w:r w:rsidRPr="00F650FA">
        <w:rPr>
          <w:rFonts w:ascii="Times New Roman" w:eastAsia="Times New Roman" w:hAnsi="Times New Roman" w:cs="Times New Roman"/>
          <w:b/>
          <w:bCs/>
          <w:color w:val="000000" w:themeColor="text1"/>
          <w:sz w:val="22"/>
          <w:szCs w:val="22"/>
          <w:lang w:eastAsia="en-US"/>
        </w:rPr>
        <w:t>Supplementary Figure 11.</w:t>
      </w:r>
      <w:r w:rsidRPr="00F650FA">
        <w:rPr>
          <w:rFonts w:ascii="Times New Roman" w:eastAsia="Times New Roman" w:hAnsi="Times New Roman" w:cs="Times New Roman"/>
          <w:bCs/>
          <w:color w:val="000000" w:themeColor="text1"/>
          <w:sz w:val="22"/>
          <w:szCs w:val="22"/>
        </w:rPr>
        <w:t xml:space="preserve"> </w:t>
      </w:r>
      <w:r w:rsidR="009D0736" w:rsidRPr="00F650FA">
        <w:rPr>
          <w:rFonts w:ascii="Times New Roman" w:eastAsia="Times New Roman" w:hAnsi="Times New Roman" w:cs="Times New Roman"/>
          <w:b/>
          <w:bCs/>
          <w:color w:val="000000" w:themeColor="text1"/>
          <w:sz w:val="22"/>
          <w:szCs w:val="22"/>
          <w:lang w:eastAsia="en-US"/>
        </w:rPr>
        <w:t xml:space="preserve">Global </w:t>
      </w:r>
      <w:r w:rsidR="00004CE7">
        <w:rPr>
          <w:rFonts w:ascii="Times New Roman" w:eastAsia="Times New Roman" w:hAnsi="Times New Roman" w:cs="Times New Roman"/>
          <w:b/>
          <w:bCs/>
          <w:color w:val="000000" w:themeColor="text1"/>
          <w:sz w:val="22"/>
          <w:szCs w:val="22"/>
          <w:lang w:eastAsia="en-US"/>
        </w:rPr>
        <w:t>net</w:t>
      </w:r>
      <w:r w:rsidR="009D0736" w:rsidRPr="00F650FA">
        <w:rPr>
          <w:rFonts w:ascii="Times New Roman" w:eastAsia="Times New Roman" w:hAnsi="Times New Roman" w:cs="Times New Roman"/>
          <w:b/>
          <w:bCs/>
          <w:color w:val="000000" w:themeColor="text1"/>
          <w:sz w:val="22"/>
          <w:szCs w:val="22"/>
          <w:lang w:eastAsia="en-US"/>
        </w:rPr>
        <w:t xml:space="preserve"> </w:t>
      </w:r>
      <w:r w:rsidR="009D0736" w:rsidRPr="00F650FA">
        <w:rPr>
          <w:rFonts w:ascii="Times New Roman" w:eastAsia="Times New Roman" w:hAnsi="Times New Roman" w:cs="Times New Roman"/>
          <w:b/>
          <w:color w:val="000000" w:themeColor="text1"/>
          <w:sz w:val="22"/>
          <w:szCs w:val="22"/>
        </w:rPr>
        <w:t xml:space="preserve">climate </w:t>
      </w:r>
      <w:r w:rsidR="00652ACB">
        <w:rPr>
          <w:rFonts w:ascii="Times New Roman" w:eastAsia="Times New Roman" w:hAnsi="Times New Roman" w:cs="Times New Roman"/>
          <w:b/>
          <w:color w:val="000000" w:themeColor="text1"/>
          <w:sz w:val="22"/>
          <w:szCs w:val="22"/>
        </w:rPr>
        <w:t xml:space="preserve">change </w:t>
      </w:r>
      <w:r w:rsidR="009D0736" w:rsidRPr="00F650FA">
        <w:rPr>
          <w:rFonts w:ascii="Times New Roman" w:eastAsia="Times New Roman" w:hAnsi="Times New Roman" w:cs="Times New Roman"/>
          <w:b/>
          <w:color w:val="000000" w:themeColor="text1"/>
          <w:sz w:val="22"/>
          <w:szCs w:val="22"/>
        </w:rPr>
        <w:t>impacts and national shares from both historical and pledged emissions.</w:t>
      </w:r>
      <w:r w:rsidRPr="00F650FA">
        <w:rPr>
          <w:rFonts w:ascii="Times New Roman" w:eastAsia="Times New Roman" w:hAnsi="Times New Roman" w:cs="Times New Roman"/>
          <w:b/>
          <w:color w:val="000000" w:themeColor="text1"/>
          <w:sz w:val="22"/>
          <w:szCs w:val="22"/>
        </w:rPr>
        <w:t xml:space="preserve"> (a),</w:t>
      </w:r>
      <w:r w:rsidRPr="00F650FA">
        <w:rPr>
          <w:rFonts w:ascii="Times New Roman" w:eastAsia="Times New Roman" w:hAnsi="Times New Roman" w:cs="Times New Roman"/>
          <w:bCs/>
          <w:color w:val="000000" w:themeColor="text1"/>
          <w:sz w:val="22"/>
          <w:szCs w:val="22"/>
        </w:rPr>
        <w:t xml:space="preserve"> Projected global </w:t>
      </w:r>
      <w:r w:rsidR="009F329C">
        <w:rPr>
          <w:rFonts w:ascii="Times New Roman" w:eastAsia="Times New Roman" w:hAnsi="Times New Roman" w:cs="Times New Roman"/>
          <w:bCs/>
          <w:color w:val="000000" w:themeColor="text1"/>
          <w:sz w:val="22"/>
          <w:szCs w:val="22"/>
        </w:rPr>
        <w:t>net</w:t>
      </w:r>
      <w:r w:rsidRPr="00F650FA">
        <w:rPr>
          <w:rFonts w:ascii="Times New Roman" w:eastAsia="Times New Roman" w:hAnsi="Times New Roman" w:cs="Times New Roman"/>
          <w:bCs/>
          <w:color w:val="000000" w:themeColor="text1"/>
          <w:sz w:val="22"/>
          <w:szCs w:val="22"/>
        </w:rPr>
        <w:t xml:space="preserve"> climate </w:t>
      </w:r>
      <w:r w:rsidR="009F329C">
        <w:rPr>
          <w:rFonts w:ascii="Times New Roman" w:eastAsia="Times New Roman" w:hAnsi="Times New Roman" w:cs="Times New Roman"/>
          <w:bCs/>
          <w:color w:val="000000" w:themeColor="text1"/>
          <w:sz w:val="22"/>
          <w:szCs w:val="22"/>
        </w:rPr>
        <w:t xml:space="preserve">change </w:t>
      </w:r>
      <w:r w:rsidRPr="00F650FA">
        <w:rPr>
          <w:rFonts w:ascii="Times New Roman" w:eastAsia="Times New Roman" w:hAnsi="Times New Roman" w:cs="Times New Roman"/>
          <w:bCs/>
          <w:color w:val="000000" w:themeColor="text1"/>
          <w:sz w:val="22"/>
          <w:szCs w:val="22"/>
        </w:rPr>
        <w:t xml:space="preserve">impacts, with breakdowns for the pre-2030 period. </w:t>
      </w:r>
      <w:r w:rsidRPr="00F650FA">
        <w:rPr>
          <w:rFonts w:ascii="Times New Roman" w:eastAsia="Times New Roman" w:hAnsi="Times New Roman" w:cs="Times New Roman"/>
          <w:b/>
          <w:color w:val="000000" w:themeColor="text1"/>
          <w:sz w:val="22"/>
          <w:szCs w:val="22"/>
        </w:rPr>
        <w:t>(b),</w:t>
      </w:r>
      <w:r w:rsidRPr="00F650FA">
        <w:rPr>
          <w:rFonts w:ascii="Times New Roman" w:eastAsia="Times New Roman" w:hAnsi="Times New Roman" w:cs="Times New Roman"/>
          <w:bCs/>
          <w:color w:val="000000" w:themeColor="text1"/>
          <w:sz w:val="22"/>
          <w:szCs w:val="22"/>
        </w:rPr>
        <w:t xml:space="preserve"> </w:t>
      </w:r>
      <w:r w:rsidR="00391837">
        <w:rPr>
          <w:rFonts w:ascii="Times New Roman" w:eastAsia="Times New Roman" w:hAnsi="Times New Roman" w:cs="Times New Roman"/>
          <w:bCs/>
          <w:color w:val="000000" w:themeColor="text1"/>
          <w:sz w:val="22"/>
          <w:szCs w:val="22"/>
        </w:rPr>
        <w:t>N</w:t>
      </w:r>
      <w:r w:rsidR="009F2E74">
        <w:rPr>
          <w:rFonts w:ascii="Times New Roman" w:eastAsia="Times New Roman" w:hAnsi="Times New Roman" w:cs="Times New Roman"/>
          <w:bCs/>
          <w:color w:val="000000" w:themeColor="text1"/>
          <w:sz w:val="22"/>
          <w:szCs w:val="22"/>
        </w:rPr>
        <w:t>et</w:t>
      </w:r>
      <w:r w:rsidRPr="00F650FA">
        <w:rPr>
          <w:rFonts w:ascii="Times New Roman" w:eastAsia="Times New Roman" w:hAnsi="Times New Roman" w:cs="Times New Roman"/>
          <w:bCs/>
          <w:color w:val="000000" w:themeColor="text1"/>
          <w:sz w:val="22"/>
          <w:szCs w:val="22"/>
        </w:rPr>
        <w:t xml:space="preserve"> climate </w:t>
      </w:r>
      <w:r w:rsidR="00896C43">
        <w:rPr>
          <w:rFonts w:ascii="Times New Roman" w:eastAsia="Times New Roman" w:hAnsi="Times New Roman" w:cs="Times New Roman"/>
          <w:bCs/>
          <w:color w:val="000000" w:themeColor="text1"/>
          <w:sz w:val="22"/>
          <w:szCs w:val="22"/>
        </w:rPr>
        <w:t xml:space="preserve">change </w:t>
      </w:r>
      <w:r w:rsidRPr="00F650FA">
        <w:rPr>
          <w:rFonts w:ascii="Times New Roman" w:eastAsia="Times New Roman" w:hAnsi="Times New Roman" w:cs="Times New Roman"/>
          <w:bCs/>
          <w:color w:val="000000" w:themeColor="text1"/>
          <w:sz w:val="22"/>
          <w:szCs w:val="22"/>
        </w:rPr>
        <w:t>impacts attributed to nations in the imposing group (USA: United States of America; EU27: the 27 European Union countries; OECD (excl. EU, USA): OECD states outside the EU and USA; Russia-GCC: Russia plus Gulf Cooperation Council countries (Saudi Arabia, Kuwait, the United Arab Emirates, Qatar, Bahrain, and Oman); Others: all remaining imposing countries</w:t>
      </w:r>
      <w:r w:rsidR="00286A23" w:rsidRPr="00F650FA">
        <w:rPr>
          <w:rFonts w:ascii="Times New Roman" w:eastAsia="Times New Roman" w:hAnsi="Times New Roman" w:cs="Times New Roman"/>
          <w:bCs/>
          <w:color w:val="000000" w:themeColor="text1"/>
          <w:sz w:val="22"/>
          <w:szCs w:val="22"/>
        </w:rPr>
        <w:t xml:space="preserve"> based on their historical and pledged emissions</w:t>
      </w:r>
      <w:r w:rsidRPr="00F650FA">
        <w:rPr>
          <w:rFonts w:ascii="Times New Roman" w:eastAsia="Times New Roman" w:hAnsi="Times New Roman" w:cs="Times New Roman"/>
          <w:bCs/>
          <w:color w:val="000000" w:themeColor="text1"/>
          <w:sz w:val="22"/>
          <w:szCs w:val="22"/>
        </w:rPr>
        <w:t xml:space="preserve">. </w:t>
      </w:r>
      <w:r w:rsidRPr="00F650FA">
        <w:rPr>
          <w:rFonts w:ascii="Times New Roman" w:eastAsia="Times New Roman" w:hAnsi="Times New Roman" w:cs="Times New Roman"/>
          <w:b/>
          <w:color w:val="000000" w:themeColor="text1"/>
          <w:sz w:val="22"/>
          <w:szCs w:val="22"/>
        </w:rPr>
        <w:t>(c),</w:t>
      </w:r>
      <w:r w:rsidRPr="00F650FA">
        <w:rPr>
          <w:rFonts w:ascii="Times New Roman" w:eastAsia="Times New Roman" w:hAnsi="Times New Roman" w:cs="Times New Roman"/>
          <w:bCs/>
          <w:color w:val="000000" w:themeColor="text1"/>
          <w:sz w:val="22"/>
          <w:szCs w:val="22"/>
        </w:rPr>
        <w:t xml:space="preserve"> </w:t>
      </w:r>
      <w:r w:rsidR="00240D9C">
        <w:rPr>
          <w:rFonts w:ascii="Times New Roman" w:eastAsia="Times New Roman" w:hAnsi="Times New Roman" w:cs="Times New Roman"/>
          <w:bCs/>
          <w:color w:val="000000" w:themeColor="text1"/>
          <w:sz w:val="22"/>
          <w:szCs w:val="22"/>
        </w:rPr>
        <w:t>N</w:t>
      </w:r>
      <w:r w:rsidR="00E941A1">
        <w:rPr>
          <w:rFonts w:ascii="Times New Roman" w:eastAsia="Times New Roman" w:hAnsi="Times New Roman" w:cs="Times New Roman"/>
          <w:bCs/>
          <w:color w:val="000000" w:themeColor="text1"/>
          <w:sz w:val="22"/>
          <w:szCs w:val="22"/>
        </w:rPr>
        <w:t>et</w:t>
      </w:r>
      <w:r w:rsidRPr="00F650FA">
        <w:rPr>
          <w:rFonts w:ascii="Times New Roman" w:eastAsia="Times New Roman" w:hAnsi="Times New Roman" w:cs="Times New Roman"/>
          <w:bCs/>
          <w:color w:val="000000" w:themeColor="text1"/>
          <w:sz w:val="22"/>
          <w:szCs w:val="22"/>
        </w:rPr>
        <w:t xml:space="preserve"> climate </w:t>
      </w:r>
      <w:r w:rsidR="00E941A1">
        <w:rPr>
          <w:rFonts w:ascii="Times New Roman" w:eastAsia="Times New Roman" w:hAnsi="Times New Roman" w:cs="Times New Roman"/>
          <w:bCs/>
          <w:color w:val="000000" w:themeColor="text1"/>
          <w:sz w:val="22"/>
          <w:szCs w:val="22"/>
        </w:rPr>
        <w:t xml:space="preserve">change </w:t>
      </w:r>
      <w:r w:rsidRPr="00F650FA">
        <w:rPr>
          <w:rFonts w:ascii="Times New Roman" w:eastAsia="Times New Roman" w:hAnsi="Times New Roman" w:cs="Times New Roman"/>
          <w:bCs/>
          <w:color w:val="000000" w:themeColor="text1"/>
          <w:sz w:val="22"/>
          <w:szCs w:val="22"/>
        </w:rPr>
        <w:t xml:space="preserve">impacts borne by nations in the bearing group (India; China; LDCs: least developed countries; AFR and SIS (excl. LDCs): African countries and small island states excluding LDCs; Others: all remaining bearing-group countries. </w:t>
      </w:r>
      <w:r w:rsidR="00F80E64" w:rsidRPr="00F650FA">
        <w:rPr>
          <w:rFonts w:ascii="Times New Roman" w:eastAsia="Times New Roman" w:hAnsi="Times New Roman" w:cs="Times New Roman"/>
          <w:b/>
          <w:color w:val="000000" w:themeColor="text1"/>
          <w:sz w:val="22"/>
          <w:szCs w:val="22"/>
        </w:rPr>
        <w:t xml:space="preserve">(d), </w:t>
      </w:r>
      <w:r w:rsidR="00F80E64" w:rsidRPr="00F650FA">
        <w:rPr>
          <w:rFonts w:ascii="Times New Roman" w:eastAsia="Times New Roman" w:hAnsi="Times New Roman" w:cs="Times New Roman"/>
          <w:bCs/>
          <w:color w:val="000000" w:themeColor="text1"/>
          <w:sz w:val="22"/>
          <w:szCs w:val="22"/>
        </w:rPr>
        <w:t xml:space="preserve">National shares for </w:t>
      </w:r>
      <w:r w:rsidR="001502BF">
        <w:rPr>
          <w:rFonts w:ascii="Times New Roman" w:eastAsia="Times New Roman" w:hAnsi="Times New Roman" w:cs="Times New Roman"/>
          <w:bCs/>
          <w:color w:val="000000" w:themeColor="text1"/>
          <w:sz w:val="22"/>
          <w:szCs w:val="22"/>
        </w:rPr>
        <w:t>net</w:t>
      </w:r>
      <w:r w:rsidR="00F80E64" w:rsidRPr="00F650FA">
        <w:rPr>
          <w:rFonts w:ascii="Times New Roman" w:eastAsia="Times New Roman" w:hAnsi="Times New Roman" w:cs="Times New Roman"/>
          <w:bCs/>
          <w:color w:val="000000" w:themeColor="text1"/>
          <w:sz w:val="22"/>
          <w:szCs w:val="22"/>
        </w:rPr>
        <w:t xml:space="preserve"> climate </w:t>
      </w:r>
      <w:r w:rsidR="001502BF">
        <w:rPr>
          <w:rFonts w:ascii="Times New Roman" w:eastAsia="Times New Roman" w:hAnsi="Times New Roman" w:cs="Times New Roman"/>
          <w:bCs/>
          <w:color w:val="000000" w:themeColor="text1"/>
          <w:sz w:val="22"/>
          <w:szCs w:val="22"/>
        </w:rPr>
        <w:t xml:space="preserve">change </w:t>
      </w:r>
      <w:r w:rsidR="00F80E64" w:rsidRPr="00F650FA">
        <w:rPr>
          <w:rFonts w:ascii="Times New Roman" w:eastAsia="Times New Roman" w:hAnsi="Times New Roman" w:cs="Times New Roman"/>
          <w:bCs/>
          <w:color w:val="000000" w:themeColor="text1"/>
          <w:sz w:val="22"/>
          <w:szCs w:val="22"/>
        </w:rPr>
        <w:t xml:space="preserve">impacts, with positive values representing contributions from the imposing group and negative values representing impacts </w:t>
      </w:r>
      <w:r w:rsidR="00F80E64" w:rsidRPr="00F650FA">
        <w:rPr>
          <w:rFonts w:ascii="Times New Roman" w:hAnsi="Times New Roman" w:cs="Times New Roman" w:hint="eastAsia"/>
          <w:bCs/>
          <w:color w:val="000000" w:themeColor="text1"/>
          <w:sz w:val="22"/>
          <w:szCs w:val="22"/>
        </w:rPr>
        <w:t>borne by</w:t>
      </w:r>
      <w:r w:rsidR="00F80E64" w:rsidRPr="00F650FA">
        <w:rPr>
          <w:rFonts w:ascii="Times New Roman" w:eastAsia="Times New Roman" w:hAnsi="Times New Roman" w:cs="Times New Roman"/>
          <w:bCs/>
          <w:color w:val="000000" w:themeColor="text1"/>
          <w:sz w:val="22"/>
          <w:szCs w:val="22"/>
        </w:rPr>
        <w:t xml:space="preserve"> the bearing group. </w:t>
      </w:r>
      <w:r w:rsidR="00F80E64" w:rsidRPr="00F650FA">
        <w:rPr>
          <w:rFonts w:ascii="Times New Roman" w:hAnsi="Times New Roman" w:cs="Times New Roman" w:hint="eastAsia"/>
          <w:bCs/>
          <w:color w:val="000000" w:themeColor="text1"/>
          <w:sz w:val="22"/>
          <w:szCs w:val="22"/>
        </w:rPr>
        <w:t>Major</w:t>
      </w:r>
      <w:r w:rsidR="00F80E64" w:rsidRPr="00F650FA">
        <w:rPr>
          <w:rFonts w:ascii="Times New Roman" w:eastAsia="Times New Roman" w:hAnsi="Times New Roman" w:cs="Times New Roman"/>
          <w:bCs/>
          <w:color w:val="000000" w:themeColor="text1"/>
          <w:sz w:val="22"/>
          <w:szCs w:val="22"/>
        </w:rPr>
        <w:t xml:space="preserve"> countries with the largest shares are labeled.</w:t>
      </w:r>
    </w:p>
    <w:p w14:paraId="6D5752A9" w14:textId="47602FD6" w:rsidR="00365F1B" w:rsidRPr="00F650FA" w:rsidRDefault="00F477B6" w:rsidP="00394633">
      <w:pPr>
        <w:spacing w:line="288" w:lineRule="auto"/>
        <w:rPr>
          <w:rFonts w:ascii="Times New Roman" w:hAnsi="Times New Roman" w:cs="Times New Roman"/>
          <w:b/>
          <w:color w:val="000000" w:themeColor="text1"/>
          <w:sz w:val="22"/>
          <w:szCs w:val="22"/>
        </w:rPr>
      </w:pPr>
      <w:r w:rsidRPr="00F650FA">
        <w:rPr>
          <w:rFonts w:ascii="Times New Roman" w:hAnsi="Times New Roman" w:cs="Times New Roman"/>
          <w:b/>
          <w:noProof/>
          <w:color w:val="000000" w:themeColor="text1"/>
          <w:sz w:val="22"/>
          <w:szCs w:val="22"/>
        </w:rPr>
        <w:lastRenderedPageBreak/>
        <w:drawing>
          <wp:inline distT="0" distB="0" distL="0" distR="0" wp14:anchorId="5017FBF5" wp14:editId="587BA76D">
            <wp:extent cx="5270500" cy="3513455"/>
            <wp:effectExtent l="0" t="0" r="0" b="4445"/>
            <wp:docPr id="127539458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94588" name="图片 1275394588"/>
                    <pic:cNvPicPr/>
                  </pic:nvPicPr>
                  <pic:blipFill>
                    <a:blip r:embed="rId21"/>
                    <a:stretch>
                      <a:fillRect/>
                    </a:stretch>
                  </pic:blipFill>
                  <pic:spPr>
                    <a:xfrm>
                      <a:off x="0" y="0"/>
                      <a:ext cx="5270500" cy="3513455"/>
                    </a:xfrm>
                    <a:prstGeom prst="rect">
                      <a:avLst/>
                    </a:prstGeom>
                  </pic:spPr>
                </pic:pic>
              </a:graphicData>
            </a:graphic>
          </wp:inline>
        </w:drawing>
      </w:r>
    </w:p>
    <w:p w14:paraId="2C25D154" w14:textId="60EFF8EB" w:rsidR="00C843D4" w:rsidRPr="00F650FA" w:rsidRDefault="00292AF5" w:rsidP="00394633">
      <w:pPr>
        <w:spacing w:line="288" w:lineRule="auto"/>
        <w:rPr>
          <w:rFonts w:ascii="Times New Roman" w:eastAsia="Times New Roman" w:hAnsi="Times New Roman" w:cs="Times New Roman"/>
          <w:color w:val="000000" w:themeColor="text1"/>
          <w:sz w:val="22"/>
          <w:szCs w:val="22"/>
          <w:lang w:eastAsia="en-US"/>
        </w:rPr>
      </w:pPr>
      <w:r w:rsidRPr="00F650FA">
        <w:rPr>
          <w:rFonts w:ascii="Times New Roman" w:eastAsia="Times New Roman" w:hAnsi="Times New Roman" w:cs="Times New Roman"/>
          <w:b/>
          <w:bCs/>
          <w:color w:val="000000" w:themeColor="text1"/>
          <w:sz w:val="22"/>
          <w:szCs w:val="22"/>
          <w:lang w:eastAsia="en-US"/>
        </w:rPr>
        <w:t xml:space="preserve">Supplementary Figure </w:t>
      </w:r>
      <w:r w:rsidR="00E502F7" w:rsidRPr="00F650FA">
        <w:rPr>
          <w:rFonts w:ascii="Times New Roman" w:eastAsia="Times New Roman" w:hAnsi="Times New Roman" w:cs="Times New Roman"/>
          <w:b/>
          <w:bCs/>
          <w:color w:val="000000" w:themeColor="text1"/>
          <w:sz w:val="22"/>
          <w:szCs w:val="22"/>
          <w:lang w:eastAsia="en-US"/>
        </w:rPr>
        <w:t>1</w:t>
      </w:r>
      <w:r w:rsidR="000916A0" w:rsidRPr="00F650FA">
        <w:rPr>
          <w:rFonts w:ascii="Times New Roman" w:eastAsia="Times New Roman" w:hAnsi="Times New Roman" w:cs="Times New Roman"/>
          <w:b/>
          <w:bCs/>
          <w:color w:val="000000" w:themeColor="text1"/>
          <w:sz w:val="22"/>
          <w:szCs w:val="22"/>
          <w:lang w:eastAsia="en-US"/>
        </w:rPr>
        <w:t>2</w:t>
      </w:r>
      <w:r w:rsidRPr="00F650FA">
        <w:rPr>
          <w:rFonts w:ascii="Times New Roman" w:eastAsia="Times New Roman" w:hAnsi="Times New Roman" w:cs="Times New Roman"/>
          <w:b/>
          <w:bCs/>
          <w:color w:val="000000" w:themeColor="text1"/>
          <w:sz w:val="22"/>
          <w:szCs w:val="22"/>
          <w:lang w:eastAsia="en-US"/>
        </w:rPr>
        <w:t xml:space="preserve">. </w:t>
      </w:r>
      <w:r w:rsidR="00AA1CDC" w:rsidRPr="00F650FA">
        <w:rPr>
          <w:rFonts w:ascii="Times New Roman" w:eastAsia="Times New Roman" w:hAnsi="Times New Roman" w:cs="Times New Roman"/>
          <w:b/>
          <w:bCs/>
          <w:color w:val="000000" w:themeColor="text1"/>
          <w:sz w:val="22"/>
          <w:szCs w:val="22"/>
          <w:lang w:eastAsia="en-US"/>
        </w:rPr>
        <w:t xml:space="preserve">Sensitivity analysis of global </w:t>
      </w:r>
      <w:r w:rsidR="004C4E8A">
        <w:rPr>
          <w:rFonts w:ascii="Times New Roman" w:eastAsia="Times New Roman" w:hAnsi="Times New Roman" w:cs="Times New Roman"/>
          <w:b/>
          <w:bCs/>
          <w:color w:val="000000" w:themeColor="text1"/>
          <w:sz w:val="22"/>
          <w:szCs w:val="22"/>
          <w:lang w:eastAsia="en-US"/>
        </w:rPr>
        <w:t>net</w:t>
      </w:r>
      <w:r w:rsidR="00402A25" w:rsidRPr="00F650FA">
        <w:rPr>
          <w:rFonts w:ascii="Times New Roman" w:eastAsia="Times New Roman" w:hAnsi="Times New Roman" w:cs="Times New Roman"/>
          <w:b/>
          <w:bCs/>
          <w:color w:val="000000" w:themeColor="text1"/>
          <w:sz w:val="22"/>
          <w:szCs w:val="22"/>
          <w:lang w:eastAsia="en-US"/>
        </w:rPr>
        <w:t xml:space="preserve"> climate </w:t>
      </w:r>
      <w:r w:rsidR="0017798E">
        <w:rPr>
          <w:rFonts w:ascii="Times New Roman" w:eastAsia="Times New Roman" w:hAnsi="Times New Roman" w:cs="Times New Roman"/>
          <w:b/>
          <w:bCs/>
          <w:color w:val="000000" w:themeColor="text1"/>
          <w:sz w:val="22"/>
          <w:szCs w:val="22"/>
          <w:lang w:eastAsia="en-US"/>
        </w:rPr>
        <w:t xml:space="preserve">change </w:t>
      </w:r>
      <w:r w:rsidR="00402A25" w:rsidRPr="00F650FA">
        <w:rPr>
          <w:rFonts w:ascii="Times New Roman" w:eastAsia="Times New Roman" w:hAnsi="Times New Roman" w:cs="Times New Roman"/>
          <w:b/>
          <w:bCs/>
          <w:color w:val="000000" w:themeColor="text1"/>
          <w:sz w:val="22"/>
          <w:szCs w:val="22"/>
          <w:lang w:eastAsia="en-US"/>
        </w:rPr>
        <w:t>impacts</w:t>
      </w:r>
      <w:r w:rsidR="00AA1CDC" w:rsidRPr="00F650FA">
        <w:rPr>
          <w:rFonts w:ascii="Times New Roman" w:eastAsia="Times New Roman" w:hAnsi="Times New Roman" w:cs="Times New Roman"/>
          <w:b/>
          <w:bCs/>
          <w:color w:val="000000" w:themeColor="text1"/>
          <w:sz w:val="22"/>
          <w:szCs w:val="22"/>
          <w:lang w:eastAsia="en-US"/>
        </w:rPr>
        <w:t xml:space="preserve"> (a) and national </w:t>
      </w:r>
      <w:r w:rsidR="00E330D0" w:rsidRPr="00F650FA">
        <w:rPr>
          <w:rFonts w:ascii="Times New Roman" w:eastAsia="Times New Roman" w:hAnsi="Times New Roman" w:cs="Times New Roman"/>
          <w:b/>
          <w:bCs/>
          <w:color w:val="000000" w:themeColor="text1"/>
          <w:sz w:val="22"/>
          <w:szCs w:val="22"/>
          <w:lang w:eastAsia="en-US"/>
        </w:rPr>
        <w:t xml:space="preserve">shares </w:t>
      </w:r>
      <w:r w:rsidR="00AA1CDC" w:rsidRPr="00F650FA">
        <w:rPr>
          <w:rFonts w:ascii="Times New Roman" w:eastAsia="Times New Roman" w:hAnsi="Times New Roman" w:cs="Times New Roman"/>
          <w:b/>
          <w:bCs/>
          <w:color w:val="000000" w:themeColor="text1"/>
          <w:sz w:val="22"/>
          <w:szCs w:val="22"/>
          <w:lang w:eastAsia="en-US"/>
        </w:rPr>
        <w:t>(b-c) with varying starting years (1850, 1950, 1970, and 1990).</w:t>
      </w:r>
    </w:p>
    <w:p w14:paraId="71770065" w14:textId="77777777" w:rsidR="002D1E9F" w:rsidRPr="00F650FA" w:rsidRDefault="002D1E9F" w:rsidP="00394633">
      <w:pPr>
        <w:spacing w:line="288" w:lineRule="auto"/>
        <w:rPr>
          <w:rFonts w:ascii="Times New Roman" w:hAnsi="Times New Roman" w:cs="Times New Roman"/>
          <w:b/>
          <w:color w:val="000000" w:themeColor="text1"/>
          <w:sz w:val="22"/>
          <w:szCs w:val="22"/>
        </w:rPr>
      </w:pPr>
    </w:p>
    <w:p w14:paraId="7AC2F64C" w14:textId="77777777" w:rsidR="00733D47" w:rsidRPr="00F650FA" w:rsidRDefault="00733D47" w:rsidP="00394633">
      <w:pPr>
        <w:spacing w:line="288" w:lineRule="auto"/>
        <w:rPr>
          <w:rFonts w:ascii="Times New Roman" w:hAnsi="Times New Roman" w:cs="Times New Roman"/>
          <w:b/>
          <w:color w:val="000000" w:themeColor="text1"/>
          <w:sz w:val="22"/>
          <w:szCs w:val="22"/>
        </w:rPr>
        <w:sectPr w:rsidR="00733D47" w:rsidRPr="00F650FA" w:rsidSect="000877B5">
          <w:pgSz w:w="11900" w:h="16840"/>
          <w:pgMar w:top="1440" w:right="1800" w:bottom="1440" w:left="1800" w:header="851" w:footer="992" w:gutter="0"/>
          <w:cols w:space="425"/>
          <w:docGrid w:type="lines" w:linePitch="312"/>
        </w:sectPr>
      </w:pPr>
    </w:p>
    <w:p w14:paraId="10251C7F" w14:textId="43DF3AE6" w:rsidR="00733D47" w:rsidRPr="00F650FA" w:rsidRDefault="00CE2B9C" w:rsidP="00394633">
      <w:pPr>
        <w:spacing w:line="288" w:lineRule="auto"/>
        <w:rPr>
          <w:rFonts w:ascii="Times New Roman" w:hAnsi="Times New Roman" w:cs="Times New Roman"/>
          <w:b/>
          <w:color w:val="000000" w:themeColor="text1"/>
          <w:sz w:val="22"/>
          <w:szCs w:val="22"/>
        </w:rPr>
      </w:pPr>
      <w:r w:rsidRPr="00F650FA">
        <w:rPr>
          <w:rFonts w:ascii="Times New Roman" w:hAnsi="Times New Roman" w:cs="Times New Roman"/>
          <w:b/>
          <w:noProof/>
          <w:color w:val="000000" w:themeColor="text1"/>
          <w:sz w:val="22"/>
          <w:szCs w:val="22"/>
        </w:rPr>
        <w:lastRenderedPageBreak/>
        <w:drawing>
          <wp:inline distT="0" distB="0" distL="0" distR="0" wp14:anchorId="65E363FE" wp14:editId="181CD21C">
            <wp:extent cx="5270500" cy="3513455"/>
            <wp:effectExtent l="0" t="0" r="0" b="4445"/>
            <wp:docPr id="15318882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88234" name="图片 1531888234"/>
                    <pic:cNvPicPr/>
                  </pic:nvPicPr>
                  <pic:blipFill>
                    <a:blip r:embed="rId22"/>
                    <a:stretch>
                      <a:fillRect/>
                    </a:stretch>
                  </pic:blipFill>
                  <pic:spPr>
                    <a:xfrm>
                      <a:off x="0" y="0"/>
                      <a:ext cx="5270500" cy="3513455"/>
                    </a:xfrm>
                    <a:prstGeom prst="rect">
                      <a:avLst/>
                    </a:prstGeom>
                  </pic:spPr>
                </pic:pic>
              </a:graphicData>
            </a:graphic>
          </wp:inline>
        </w:drawing>
      </w:r>
    </w:p>
    <w:p w14:paraId="5877E5D9" w14:textId="4FCE773C" w:rsidR="007421F1" w:rsidRPr="00F650FA" w:rsidRDefault="007421F1" w:rsidP="007421F1">
      <w:pPr>
        <w:widowControl/>
        <w:spacing w:line="288" w:lineRule="auto"/>
        <w:rPr>
          <w:rFonts w:ascii="Times New Roman" w:eastAsia="宋体" w:hAnsi="Times New Roman" w:cs="Times New Roman"/>
          <w:b/>
          <w:bCs/>
          <w:color w:val="000000" w:themeColor="text1"/>
          <w:kern w:val="0"/>
          <w:sz w:val="22"/>
          <w:szCs w:val="22"/>
        </w:rPr>
      </w:pPr>
      <w:r w:rsidRPr="00F650FA">
        <w:rPr>
          <w:rFonts w:ascii="Times New Roman" w:eastAsia="Times New Roman" w:hAnsi="Times New Roman" w:cs="Times New Roman"/>
          <w:b/>
          <w:bCs/>
          <w:color w:val="000000" w:themeColor="text1"/>
          <w:sz w:val="22"/>
          <w:szCs w:val="22"/>
          <w:lang w:eastAsia="en-US"/>
        </w:rPr>
        <w:t>Supplementary Figure 1</w:t>
      </w:r>
      <w:r w:rsidR="00B4392E" w:rsidRPr="00F650FA">
        <w:rPr>
          <w:rFonts w:ascii="Times New Roman" w:eastAsia="Times New Roman" w:hAnsi="Times New Roman" w:cs="Times New Roman"/>
          <w:b/>
          <w:bCs/>
          <w:color w:val="000000" w:themeColor="text1"/>
          <w:sz w:val="22"/>
          <w:szCs w:val="22"/>
          <w:lang w:eastAsia="en-US"/>
        </w:rPr>
        <w:t>3</w:t>
      </w:r>
      <w:r w:rsidRPr="00F650FA">
        <w:rPr>
          <w:rFonts w:ascii="Times New Roman" w:eastAsia="Times New Roman" w:hAnsi="Times New Roman" w:cs="Times New Roman"/>
          <w:b/>
          <w:bCs/>
          <w:color w:val="000000" w:themeColor="text1"/>
          <w:sz w:val="22"/>
          <w:szCs w:val="22"/>
          <w:lang w:eastAsia="en-US"/>
        </w:rPr>
        <w:t>.</w:t>
      </w:r>
      <w:r w:rsidRPr="00F650FA">
        <w:rPr>
          <w:rFonts w:ascii="Times New Roman" w:eastAsia="Times New Roman" w:hAnsi="Times New Roman" w:cs="Times New Roman"/>
          <w:color w:val="000000" w:themeColor="text1"/>
          <w:sz w:val="22"/>
          <w:szCs w:val="22"/>
        </w:rPr>
        <w:t xml:space="preserve"> </w:t>
      </w:r>
      <w:r w:rsidRPr="00F650FA">
        <w:rPr>
          <w:rFonts w:ascii="Times New Roman" w:eastAsia="宋体" w:hAnsi="Times New Roman" w:cs="Times New Roman"/>
          <w:b/>
          <w:bCs/>
          <w:color w:val="000000" w:themeColor="text1"/>
          <w:kern w:val="0"/>
          <w:sz w:val="22"/>
          <w:szCs w:val="22"/>
        </w:rPr>
        <w:t xml:space="preserve">Comparative analysis of national shares with and without LULUCF emissions. (a-b), </w:t>
      </w:r>
      <w:r w:rsidRPr="00F650FA">
        <w:rPr>
          <w:rFonts w:ascii="Times New Roman" w:eastAsia="宋体" w:hAnsi="Times New Roman" w:cs="Times New Roman"/>
          <w:color w:val="000000" w:themeColor="text1"/>
          <w:kern w:val="0"/>
          <w:sz w:val="22"/>
          <w:szCs w:val="22"/>
        </w:rPr>
        <w:t>National shares excluding LULUCF emissions.</w:t>
      </w:r>
      <w:r w:rsidRPr="00F650FA">
        <w:rPr>
          <w:rFonts w:ascii="Times New Roman" w:eastAsia="宋体" w:hAnsi="Times New Roman" w:cs="Times New Roman"/>
          <w:b/>
          <w:bCs/>
          <w:color w:val="000000" w:themeColor="text1"/>
          <w:kern w:val="0"/>
          <w:sz w:val="22"/>
          <w:szCs w:val="22"/>
        </w:rPr>
        <w:t xml:space="preserve"> (c-d), </w:t>
      </w:r>
      <w:r w:rsidRPr="00F650FA">
        <w:rPr>
          <w:rFonts w:ascii="Times New Roman" w:eastAsia="宋体" w:hAnsi="Times New Roman" w:cs="Times New Roman"/>
          <w:color w:val="000000" w:themeColor="text1"/>
          <w:kern w:val="0"/>
          <w:sz w:val="22"/>
          <w:szCs w:val="22"/>
        </w:rPr>
        <w:t>National shares including LULUCF emissions.</w:t>
      </w:r>
    </w:p>
    <w:p w14:paraId="3A81BE2F" w14:textId="0F8AB598" w:rsidR="00733D47" w:rsidRPr="00F650FA" w:rsidRDefault="00733D47" w:rsidP="00394633">
      <w:pPr>
        <w:spacing w:before="120" w:after="120" w:line="288" w:lineRule="auto"/>
        <w:rPr>
          <w:rFonts w:ascii="Times New Roman" w:eastAsia="Times New Roman" w:hAnsi="Times New Roman" w:cs="Times New Roman"/>
          <w:color w:val="000000" w:themeColor="text1"/>
          <w:sz w:val="22"/>
          <w:szCs w:val="22"/>
        </w:rPr>
      </w:pPr>
    </w:p>
    <w:p w14:paraId="59237DFD" w14:textId="3823327D" w:rsidR="00C06FB6" w:rsidRPr="00F650FA" w:rsidRDefault="00C06FB6" w:rsidP="00394633">
      <w:pPr>
        <w:spacing w:line="288" w:lineRule="auto"/>
        <w:rPr>
          <w:color w:val="000000" w:themeColor="text1"/>
        </w:rPr>
        <w:sectPr w:rsidR="00C06FB6" w:rsidRPr="00F650FA" w:rsidSect="000877B5">
          <w:pgSz w:w="11900" w:h="16840"/>
          <w:pgMar w:top="1440" w:right="1800" w:bottom="1440" w:left="1800" w:header="851" w:footer="992" w:gutter="0"/>
          <w:cols w:space="425"/>
          <w:docGrid w:type="lines" w:linePitch="312"/>
        </w:sectPr>
      </w:pPr>
    </w:p>
    <w:p w14:paraId="73DF54C5" w14:textId="70882862" w:rsidR="00D32261" w:rsidRPr="00F650FA" w:rsidRDefault="00B85C10" w:rsidP="00394633">
      <w:pPr>
        <w:tabs>
          <w:tab w:val="left" w:pos="1701"/>
        </w:tabs>
        <w:spacing w:line="288" w:lineRule="auto"/>
        <w:rPr>
          <w:rFonts w:ascii="Times New Roman" w:hAnsi="Times New Roman" w:cs="Times New Roman"/>
          <w:bCs/>
          <w:color w:val="000000" w:themeColor="text1"/>
          <w:sz w:val="22"/>
          <w:szCs w:val="22"/>
        </w:rPr>
      </w:pPr>
      <w:r w:rsidRPr="00F650FA">
        <w:rPr>
          <w:rFonts w:ascii="Times New Roman" w:hAnsi="Times New Roman" w:cs="Times New Roman"/>
          <w:b/>
          <w:color w:val="000000" w:themeColor="text1"/>
          <w:sz w:val="22"/>
          <w:szCs w:val="22"/>
        </w:rPr>
        <w:lastRenderedPageBreak/>
        <w:t xml:space="preserve"> </w:t>
      </w:r>
      <w:r w:rsidR="00480379" w:rsidRPr="00F650FA">
        <w:rPr>
          <w:rFonts w:ascii="Times New Roman" w:hAnsi="Times New Roman" w:cs="Times New Roman"/>
          <w:bCs/>
          <w:noProof/>
          <w:color w:val="000000" w:themeColor="text1"/>
          <w:sz w:val="22"/>
          <w:szCs w:val="22"/>
        </w:rPr>
        <w:drawing>
          <wp:inline distT="0" distB="0" distL="0" distR="0" wp14:anchorId="32821F74" wp14:editId="053970BA">
            <wp:extent cx="5270500" cy="5270500"/>
            <wp:effectExtent l="0" t="0" r="0" b="0"/>
            <wp:docPr id="7115787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78741" name="图片 711578741"/>
                    <pic:cNvPicPr/>
                  </pic:nvPicPr>
                  <pic:blipFill>
                    <a:blip r:embed="rId23"/>
                    <a:stretch>
                      <a:fillRect/>
                    </a:stretch>
                  </pic:blipFill>
                  <pic:spPr>
                    <a:xfrm>
                      <a:off x="0" y="0"/>
                      <a:ext cx="5270500" cy="5270500"/>
                    </a:xfrm>
                    <a:prstGeom prst="rect">
                      <a:avLst/>
                    </a:prstGeom>
                  </pic:spPr>
                </pic:pic>
              </a:graphicData>
            </a:graphic>
          </wp:inline>
        </w:drawing>
      </w:r>
    </w:p>
    <w:p w14:paraId="4EC092DF" w14:textId="61B4ADF4" w:rsidR="00DF61AD" w:rsidRPr="00F650FA" w:rsidRDefault="00EF38D0" w:rsidP="00394633">
      <w:pPr>
        <w:tabs>
          <w:tab w:val="left" w:pos="1701"/>
        </w:tabs>
        <w:spacing w:line="288" w:lineRule="auto"/>
        <w:rPr>
          <w:rFonts w:ascii="Times New Roman" w:hAnsi="Times New Roman" w:cs="Times New Roman"/>
          <w:bCs/>
          <w:color w:val="000000" w:themeColor="text1"/>
          <w:sz w:val="22"/>
          <w:szCs w:val="22"/>
        </w:rPr>
      </w:pPr>
      <w:r w:rsidRPr="00F650FA">
        <w:rPr>
          <w:rFonts w:ascii="Times New Roman" w:hAnsi="Times New Roman" w:cs="Times New Roman"/>
          <w:b/>
          <w:color w:val="000000" w:themeColor="text1"/>
          <w:sz w:val="22"/>
          <w:szCs w:val="22"/>
        </w:rPr>
        <w:t>Supplementary Figure 1</w:t>
      </w:r>
      <w:r w:rsidR="003C7278" w:rsidRPr="00F650FA">
        <w:rPr>
          <w:rFonts w:ascii="Times New Roman" w:hAnsi="Times New Roman" w:cs="Times New Roman"/>
          <w:b/>
          <w:color w:val="000000" w:themeColor="text1"/>
          <w:sz w:val="22"/>
          <w:szCs w:val="22"/>
        </w:rPr>
        <w:t>4</w:t>
      </w:r>
      <w:r w:rsidRPr="00F650FA">
        <w:rPr>
          <w:rFonts w:ascii="Times New Roman" w:hAnsi="Times New Roman" w:cs="Times New Roman"/>
          <w:b/>
          <w:color w:val="000000" w:themeColor="text1"/>
          <w:sz w:val="22"/>
          <w:szCs w:val="22"/>
        </w:rPr>
        <w:t xml:space="preserve">. Impact of different discounting methods on global </w:t>
      </w:r>
      <w:r w:rsidR="00127B54">
        <w:rPr>
          <w:rFonts w:ascii="Times New Roman" w:hAnsi="Times New Roman" w:cs="Times New Roman"/>
          <w:b/>
          <w:color w:val="000000" w:themeColor="text1"/>
          <w:sz w:val="22"/>
          <w:szCs w:val="22"/>
        </w:rPr>
        <w:t>net</w:t>
      </w:r>
      <w:r w:rsidR="00E97B2F" w:rsidRPr="00F650FA">
        <w:rPr>
          <w:rFonts w:ascii="Times New Roman" w:hAnsi="Times New Roman" w:cs="Times New Roman"/>
          <w:b/>
          <w:color w:val="000000" w:themeColor="text1"/>
          <w:sz w:val="22"/>
          <w:szCs w:val="22"/>
        </w:rPr>
        <w:t xml:space="preserve"> climate </w:t>
      </w:r>
      <w:r w:rsidR="00127B54">
        <w:rPr>
          <w:rFonts w:ascii="Times New Roman" w:hAnsi="Times New Roman" w:cs="Times New Roman"/>
          <w:b/>
          <w:color w:val="000000" w:themeColor="text1"/>
          <w:sz w:val="22"/>
          <w:szCs w:val="22"/>
        </w:rPr>
        <w:t xml:space="preserve">change </w:t>
      </w:r>
      <w:r w:rsidR="00E97B2F" w:rsidRPr="00F650FA">
        <w:rPr>
          <w:rFonts w:ascii="Times New Roman" w:hAnsi="Times New Roman" w:cs="Times New Roman"/>
          <w:b/>
          <w:color w:val="000000" w:themeColor="text1"/>
          <w:sz w:val="22"/>
          <w:szCs w:val="22"/>
        </w:rPr>
        <w:t>impacts</w:t>
      </w:r>
      <w:r w:rsidR="00C431F5" w:rsidRPr="00F650FA">
        <w:rPr>
          <w:rFonts w:ascii="Times New Roman" w:hAnsi="Times New Roman" w:cs="Times New Roman"/>
          <w:b/>
          <w:color w:val="000000" w:themeColor="text1"/>
          <w:sz w:val="22"/>
          <w:szCs w:val="22"/>
        </w:rPr>
        <w:t xml:space="preserve"> </w:t>
      </w:r>
      <w:r w:rsidRPr="00F650FA">
        <w:rPr>
          <w:rFonts w:ascii="Times New Roman" w:hAnsi="Times New Roman" w:cs="Times New Roman"/>
          <w:b/>
          <w:color w:val="000000" w:themeColor="text1"/>
          <w:sz w:val="22"/>
          <w:szCs w:val="22"/>
        </w:rPr>
        <w:t xml:space="preserve">and national </w:t>
      </w:r>
      <w:r w:rsidR="0056340A" w:rsidRPr="00F650FA">
        <w:rPr>
          <w:rFonts w:ascii="Times New Roman" w:hAnsi="Times New Roman" w:cs="Times New Roman"/>
          <w:b/>
          <w:color w:val="000000" w:themeColor="text1"/>
          <w:sz w:val="22"/>
          <w:szCs w:val="22"/>
        </w:rPr>
        <w:t>shares</w:t>
      </w:r>
      <w:r w:rsidRPr="00F650FA">
        <w:rPr>
          <w:rFonts w:ascii="Times New Roman" w:hAnsi="Times New Roman" w:cs="Times New Roman"/>
          <w:b/>
          <w:color w:val="000000" w:themeColor="text1"/>
          <w:sz w:val="22"/>
          <w:szCs w:val="22"/>
        </w:rPr>
        <w:t>.</w:t>
      </w:r>
      <w:r w:rsidR="0020687A" w:rsidRPr="00F650FA">
        <w:rPr>
          <w:rFonts w:ascii="Times New Roman" w:hAnsi="Times New Roman" w:cs="Times New Roman"/>
          <w:b/>
          <w:color w:val="000000" w:themeColor="text1"/>
          <w:sz w:val="22"/>
          <w:szCs w:val="22"/>
        </w:rPr>
        <w:t xml:space="preserve"> </w:t>
      </w:r>
      <w:r w:rsidRPr="00F650FA">
        <w:rPr>
          <w:rFonts w:ascii="Times New Roman" w:hAnsi="Times New Roman" w:cs="Times New Roman"/>
          <w:b/>
          <w:color w:val="000000" w:themeColor="text1"/>
          <w:sz w:val="22"/>
          <w:szCs w:val="22"/>
        </w:rPr>
        <w:t>(a</w:t>
      </w:r>
      <w:r w:rsidR="0020687A" w:rsidRPr="00F650FA">
        <w:rPr>
          <w:rFonts w:ascii="Times New Roman" w:hAnsi="Times New Roman" w:cs="Times New Roman"/>
          <w:b/>
          <w:color w:val="000000" w:themeColor="text1"/>
          <w:sz w:val="22"/>
          <w:szCs w:val="22"/>
        </w:rPr>
        <w:t>-</w:t>
      </w:r>
      <w:r w:rsidRPr="00F650FA">
        <w:rPr>
          <w:rFonts w:ascii="Times New Roman" w:hAnsi="Times New Roman" w:cs="Times New Roman"/>
          <w:b/>
          <w:color w:val="000000" w:themeColor="text1"/>
          <w:sz w:val="22"/>
          <w:szCs w:val="22"/>
        </w:rPr>
        <w:t>b)</w:t>
      </w:r>
      <w:r w:rsidR="00175D0D" w:rsidRPr="00F650FA">
        <w:rPr>
          <w:rFonts w:ascii="Times New Roman" w:hAnsi="Times New Roman" w:cs="Times New Roman"/>
          <w:b/>
          <w:color w:val="000000" w:themeColor="text1"/>
          <w:sz w:val="22"/>
          <w:szCs w:val="22"/>
        </w:rPr>
        <w:t>,</w:t>
      </w:r>
      <w:r w:rsidRPr="00F650FA">
        <w:rPr>
          <w:rFonts w:ascii="Times New Roman" w:hAnsi="Times New Roman" w:cs="Times New Roman"/>
          <w:b/>
          <w:color w:val="000000" w:themeColor="text1"/>
          <w:sz w:val="22"/>
          <w:szCs w:val="22"/>
        </w:rPr>
        <w:t xml:space="preserve"> </w:t>
      </w:r>
      <w:r w:rsidR="000F03ED" w:rsidRPr="00F650FA">
        <w:rPr>
          <w:rFonts w:ascii="Times New Roman" w:hAnsi="Times New Roman" w:cs="Times New Roman"/>
          <w:bCs/>
          <w:color w:val="000000" w:themeColor="text1"/>
          <w:sz w:val="22"/>
          <w:szCs w:val="22"/>
        </w:rPr>
        <w:t>D</w:t>
      </w:r>
      <w:r w:rsidRPr="00F650FA">
        <w:rPr>
          <w:rFonts w:ascii="Times New Roman" w:hAnsi="Times New Roman" w:cs="Times New Roman"/>
          <w:bCs/>
          <w:color w:val="000000" w:themeColor="text1"/>
          <w:sz w:val="22"/>
          <w:szCs w:val="22"/>
        </w:rPr>
        <w:t xml:space="preserve">iscount factors applied from 1950 to 2022 </w:t>
      </w:r>
      <w:r w:rsidRPr="00F650FA">
        <w:rPr>
          <w:rFonts w:ascii="Times New Roman" w:hAnsi="Times New Roman" w:cs="Times New Roman"/>
          <w:b/>
          <w:color w:val="000000" w:themeColor="text1"/>
          <w:sz w:val="22"/>
          <w:szCs w:val="22"/>
        </w:rPr>
        <w:t>(a)</w:t>
      </w:r>
      <w:r w:rsidRPr="00F650FA">
        <w:rPr>
          <w:rFonts w:ascii="Times New Roman" w:hAnsi="Times New Roman" w:cs="Times New Roman"/>
          <w:bCs/>
          <w:color w:val="000000" w:themeColor="text1"/>
          <w:sz w:val="22"/>
          <w:szCs w:val="22"/>
        </w:rPr>
        <w:t xml:space="preserve"> and from 2022 to 2100 </w:t>
      </w:r>
      <w:r w:rsidRPr="00F650FA">
        <w:rPr>
          <w:rFonts w:ascii="Times New Roman" w:hAnsi="Times New Roman" w:cs="Times New Roman"/>
          <w:b/>
          <w:color w:val="000000" w:themeColor="text1"/>
          <w:sz w:val="22"/>
          <w:szCs w:val="22"/>
        </w:rPr>
        <w:t>(b)</w:t>
      </w:r>
      <w:r w:rsidRPr="00F650FA">
        <w:rPr>
          <w:rFonts w:ascii="Times New Roman" w:hAnsi="Times New Roman" w:cs="Times New Roman"/>
          <w:bCs/>
          <w:color w:val="000000" w:themeColor="text1"/>
          <w:sz w:val="22"/>
          <w:szCs w:val="22"/>
        </w:rPr>
        <w:t xml:space="preserve"> under three different discounting methods: Default (</w:t>
      </w:r>
      <w:r w:rsidRPr="00F650FA">
        <w:rPr>
          <w:rFonts w:ascii="Times New Roman" w:hAnsi="Times New Roman" w:cs="Times New Roman"/>
          <w:bCs/>
          <w:i/>
          <w:iCs/>
          <w:color w:val="000000" w:themeColor="text1"/>
          <w:sz w:val="22"/>
          <w:szCs w:val="22"/>
        </w:rPr>
        <w:t>ρ</w:t>
      </w:r>
      <w:r w:rsidRPr="00F650FA">
        <w:rPr>
          <w:rFonts w:ascii="Times New Roman" w:hAnsi="Times New Roman" w:cs="Times New Roman"/>
          <w:bCs/>
          <w:color w:val="000000" w:themeColor="text1"/>
          <w:sz w:val="22"/>
          <w:szCs w:val="22"/>
        </w:rPr>
        <w:t xml:space="preserve"> = 1.5%, </w:t>
      </w:r>
      <w:r w:rsidRPr="00F650FA">
        <w:rPr>
          <w:rFonts w:ascii="Times New Roman" w:hAnsi="Times New Roman" w:cs="Times New Roman"/>
          <w:bCs/>
          <w:i/>
          <w:iCs/>
          <w:color w:val="000000" w:themeColor="text1"/>
          <w:sz w:val="22"/>
          <w:szCs w:val="22"/>
        </w:rPr>
        <w:t>η</w:t>
      </w:r>
      <w:r w:rsidRPr="00F650FA">
        <w:rPr>
          <w:rFonts w:ascii="Times New Roman" w:hAnsi="Times New Roman" w:cs="Times New Roman"/>
          <w:bCs/>
          <w:color w:val="000000" w:themeColor="text1"/>
          <w:sz w:val="22"/>
          <w:szCs w:val="22"/>
        </w:rPr>
        <w:t xml:space="preserve"> = 1.45), </w:t>
      </w:r>
      <w:proofErr w:type="spellStart"/>
      <w:r w:rsidRPr="00F650FA">
        <w:rPr>
          <w:rFonts w:ascii="Times New Roman" w:hAnsi="Times New Roman" w:cs="Times New Roman"/>
          <w:bCs/>
          <w:color w:val="000000" w:themeColor="text1"/>
          <w:sz w:val="22"/>
          <w:szCs w:val="22"/>
        </w:rPr>
        <w:t>Rennert</w:t>
      </w:r>
      <w:proofErr w:type="spellEnd"/>
      <w:r w:rsidRPr="00F650FA">
        <w:rPr>
          <w:rFonts w:ascii="Times New Roman" w:hAnsi="Times New Roman" w:cs="Times New Roman"/>
          <w:bCs/>
          <w:color w:val="000000" w:themeColor="text1"/>
          <w:sz w:val="22"/>
          <w:szCs w:val="22"/>
        </w:rPr>
        <w:t xml:space="preserve"> et al. (</w:t>
      </w:r>
      <w:r w:rsidR="003E7066" w:rsidRPr="00F650FA">
        <w:rPr>
          <w:rFonts w:ascii="Times New Roman" w:hAnsi="Times New Roman" w:cs="Times New Roman"/>
          <w:bCs/>
          <w:i/>
          <w:iCs/>
          <w:color w:val="000000" w:themeColor="text1"/>
          <w:sz w:val="22"/>
          <w:szCs w:val="22"/>
        </w:rPr>
        <w:t>ρ</w:t>
      </w:r>
      <w:r w:rsidRPr="00F650FA">
        <w:rPr>
          <w:rFonts w:ascii="Times New Roman" w:hAnsi="Times New Roman" w:cs="Times New Roman"/>
          <w:bCs/>
          <w:color w:val="000000" w:themeColor="text1"/>
          <w:sz w:val="22"/>
          <w:szCs w:val="22"/>
        </w:rPr>
        <w:t xml:space="preserve"> = 0.2%, </w:t>
      </w:r>
      <w:r w:rsidR="003E7066" w:rsidRPr="00F650FA">
        <w:rPr>
          <w:rFonts w:ascii="Times New Roman" w:hAnsi="Times New Roman" w:cs="Times New Roman"/>
          <w:bCs/>
          <w:i/>
          <w:iCs/>
          <w:color w:val="000000" w:themeColor="text1"/>
          <w:sz w:val="22"/>
          <w:szCs w:val="22"/>
        </w:rPr>
        <w:t>η</w:t>
      </w:r>
      <w:r w:rsidRPr="00F650FA">
        <w:rPr>
          <w:rFonts w:ascii="Times New Roman" w:hAnsi="Times New Roman" w:cs="Times New Roman"/>
          <w:bCs/>
          <w:color w:val="000000" w:themeColor="text1"/>
          <w:sz w:val="22"/>
          <w:szCs w:val="22"/>
        </w:rPr>
        <w:t xml:space="preserve"> = 1.24), and </w:t>
      </w:r>
      <w:proofErr w:type="spellStart"/>
      <w:r w:rsidRPr="00F650FA">
        <w:rPr>
          <w:rFonts w:ascii="Times New Roman" w:hAnsi="Times New Roman" w:cs="Times New Roman"/>
          <w:bCs/>
          <w:color w:val="000000" w:themeColor="text1"/>
          <w:sz w:val="22"/>
          <w:szCs w:val="22"/>
        </w:rPr>
        <w:t>Rickels</w:t>
      </w:r>
      <w:proofErr w:type="spellEnd"/>
      <w:r w:rsidRPr="00F650FA">
        <w:rPr>
          <w:rFonts w:ascii="Times New Roman" w:hAnsi="Times New Roman" w:cs="Times New Roman"/>
          <w:bCs/>
          <w:color w:val="000000" w:themeColor="text1"/>
          <w:sz w:val="22"/>
          <w:szCs w:val="22"/>
        </w:rPr>
        <w:t xml:space="preserve"> et al. (</w:t>
      </w:r>
      <w:r w:rsidR="003E7066" w:rsidRPr="00F650FA">
        <w:rPr>
          <w:rFonts w:ascii="Times New Roman" w:hAnsi="Times New Roman" w:cs="Times New Roman"/>
          <w:bCs/>
          <w:i/>
          <w:iCs/>
          <w:color w:val="000000" w:themeColor="text1"/>
          <w:sz w:val="22"/>
          <w:szCs w:val="22"/>
        </w:rPr>
        <w:t>ρ</w:t>
      </w:r>
      <w:r w:rsidRPr="00F650FA">
        <w:rPr>
          <w:rFonts w:ascii="Times New Roman" w:hAnsi="Times New Roman" w:cs="Times New Roman"/>
          <w:bCs/>
          <w:color w:val="000000" w:themeColor="text1"/>
          <w:sz w:val="22"/>
          <w:szCs w:val="22"/>
        </w:rPr>
        <w:t xml:space="preserve"> = 4.4%, </w:t>
      </w:r>
      <w:r w:rsidR="003E7066" w:rsidRPr="00F650FA">
        <w:rPr>
          <w:rFonts w:ascii="Times New Roman" w:hAnsi="Times New Roman" w:cs="Times New Roman"/>
          <w:bCs/>
          <w:i/>
          <w:iCs/>
          <w:color w:val="000000" w:themeColor="text1"/>
          <w:sz w:val="22"/>
          <w:szCs w:val="22"/>
        </w:rPr>
        <w:t>η</w:t>
      </w:r>
      <w:r w:rsidRPr="00F650FA">
        <w:rPr>
          <w:rFonts w:ascii="Times New Roman" w:hAnsi="Times New Roman" w:cs="Times New Roman"/>
          <w:bCs/>
          <w:color w:val="000000" w:themeColor="text1"/>
          <w:sz w:val="22"/>
          <w:szCs w:val="22"/>
        </w:rPr>
        <w:t xml:space="preserve"> = 1.20). The discount factor is set to 1 in the base year (2022).</w:t>
      </w:r>
      <w:r w:rsidR="00663A94" w:rsidRPr="00F650FA">
        <w:rPr>
          <w:rFonts w:ascii="Times New Roman" w:hAnsi="Times New Roman" w:cs="Times New Roman"/>
          <w:bCs/>
          <w:color w:val="000000" w:themeColor="text1"/>
          <w:sz w:val="22"/>
          <w:szCs w:val="22"/>
        </w:rPr>
        <w:t xml:space="preserve"> </w:t>
      </w:r>
      <w:r w:rsidRPr="00F650FA">
        <w:rPr>
          <w:rFonts w:ascii="Times New Roman" w:hAnsi="Times New Roman" w:cs="Times New Roman"/>
          <w:b/>
          <w:color w:val="000000" w:themeColor="text1"/>
          <w:sz w:val="22"/>
          <w:szCs w:val="22"/>
        </w:rPr>
        <w:t>(c)</w:t>
      </w:r>
      <w:r w:rsidR="00275C4B" w:rsidRPr="00F650FA">
        <w:rPr>
          <w:rFonts w:ascii="Times New Roman" w:hAnsi="Times New Roman" w:cs="Times New Roman"/>
          <w:bCs/>
          <w:color w:val="000000" w:themeColor="text1"/>
          <w:sz w:val="22"/>
          <w:szCs w:val="22"/>
        </w:rPr>
        <w:t>, G</w:t>
      </w:r>
      <w:r w:rsidRPr="00F650FA">
        <w:rPr>
          <w:rFonts w:ascii="Times New Roman" w:hAnsi="Times New Roman" w:cs="Times New Roman"/>
          <w:bCs/>
          <w:color w:val="000000" w:themeColor="text1"/>
          <w:sz w:val="22"/>
          <w:szCs w:val="22"/>
        </w:rPr>
        <w:t xml:space="preserve">lobal </w:t>
      </w:r>
      <w:r w:rsidR="00891D24">
        <w:rPr>
          <w:rFonts w:ascii="Times New Roman" w:hAnsi="Times New Roman" w:cs="Times New Roman"/>
          <w:bCs/>
          <w:color w:val="000000" w:themeColor="text1"/>
          <w:sz w:val="22"/>
          <w:szCs w:val="22"/>
        </w:rPr>
        <w:t>net</w:t>
      </w:r>
      <w:r w:rsidR="002C203C" w:rsidRPr="00F650FA">
        <w:rPr>
          <w:rFonts w:ascii="Times New Roman" w:hAnsi="Times New Roman" w:cs="Times New Roman"/>
          <w:bCs/>
          <w:color w:val="000000" w:themeColor="text1"/>
          <w:sz w:val="22"/>
          <w:szCs w:val="22"/>
        </w:rPr>
        <w:t xml:space="preserve"> </w:t>
      </w:r>
      <w:r w:rsidR="00B554B8" w:rsidRPr="00F650FA">
        <w:rPr>
          <w:rFonts w:ascii="Times New Roman" w:hAnsi="Times New Roman" w:cs="Times New Roman"/>
          <w:bCs/>
          <w:color w:val="000000" w:themeColor="text1"/>
          <w:sz w:val="22"/>
          <w:szCs w:val="22"/>
        </w:rPr>
        <w:t xml:space="preserve">climate </w:t>
      </w:r>
      <w:r w:rsidR="00891D24">
        <w:rPr>
          <w:rFonts w:ascii="Times New Roman" w:hAnsi="Times New Roman" w:cs="Times New Roman"/>
          <w:bCs/>
          <w:color w:val="000000" w:themeColor="text1"/>
          <w:sz w:val="22"/>
          <w:szCs w:val="22"/>
        </w:rPr>
        <w:t xml:space="preserve">change </w:t>
      </w:r>
      <w:r w:rsidR="00B554B8" w:rsidRPr="00F650FA">
        <w:rPr>
          <w:rFonts w:ascii="Times New Roman" w:hAnsi="Times New Roman" w:cs="Times New Roman"/>
          <w:bCs/>
          <w:color w:val="000000" w:themeColor="text1"/>
          <w:sz w:val="22"/>
          <w:szCs w:val="22"/>
        </w:rPr>
        <w:t>impacts</w:t>
      </w:r>
      <w:r w:rsidRPr="00F650FA">
        <w:rPr>
          <w:rFonts w:ascii="Times New Roman" w:hAnsi="Times New Roman" w:cs="Times New Roman"/>
          <w:bCs/>
          <w:color w:val="000000" w:themeColor="text1"/>
          <w:sz w:val="22"/>
          <w:szCs w:val="22"/>
        </w:rPr>
        <w:t xml:space="preserve"> (in trillion US dollars) under these three discounting methods. </w:t>
      </w:r>
      <w:r w:rsidRPr="00F650FA">
        <w:rPr>
          <w:rFonts w:ascii="Times New Roman" w:hAnsi="Times New Roman" w:cs="Times New Roman"/>
          <w:b/>
          <w:color w:val="000000" w:themeColor="text1"/>
          <w:sz w:val="22"/>
          <w:szCs w:val="22"/>
        </w:rPr>
        <w:t>(d</w:t>
      </w:r>
      <w:r w:rsidR="001A561E" w:rsidRPr="00F650FA">
        <w:rPr>
          <w:rFonts w:ascii="Times New Roman" w:hAnsi="Times New Roman" w:cs="Times New Roman"/>
          <w:b/>
          <w:color w:val="000000" w:themeColor="text1"/>
          <w:sz w:val="22"/>
          <w:szCs w:val="22"/>
        </w:rPr>
        <w:t>-</w:t>
      </w:r>
      <w:r w:rsidRPr="00F650FA">
        <w:rPr>
          <w:rFonts w:ascii="Times New Roman" w:hAnsi="Times New Roman" w:cs="Times New Roman"/>
          <w:b/>
          <w:color w:val="000000" w:themeColor="text1"/>
          <w:sz w:val="22"/>
          <w:szCs w:val="22"/>
        </w:rPr>
        <w:t>e)</w:t>
      </w:r>
      <w:r w:rsidRPr="00F650FA">
        <w:rPr>
          <w:rFonts w:ascii="Times New Roman" w:hAnsi="Times New Roman" w:cs="Times New Roman"/>
          <w:bCs/>
          <w:color w:val="000000" w:themeColor="text1"/>
          <w:sz w:val="22"/>
          <w:szCs w:val="22"/>
        </w:rPr>
        <w:t xml:space="preserve"> </w:t>
      </w:r>
      <w:r w:rsidR="002C203C" w:rsidRPr="00F650FA">
        <w:rPr>
          <w:rFonts w:ascii="Times New Roman" w:hAnsi="Times New Roman" w:cs="Times New Roman"/>
          <w:bCs/>
          <w:color w:val="000000" w:themeColor="text1"/>
          <w:sz w:val="22"/>
          <w:szCs w:val="22"/>
        </w:rPr>
        <w:t>National s</w:t>
      </w:r>
      <w:r w:rsidRPr="00F650FA">
        <w:rPr>
          <w:rFonts w:ascii="Times New Roman" w:hAnsi="Times New Roman" w:cs="Times New Roman"/>
          <w:bCs/>
          <w:color w:val="000000" w:themeColor="text1"/>
          <w:sz w:val="22"/>
          <w:szCs w:val="22"/>
        </w:rPr>
        <w:t>hare</w:t>
      </w:r>
      <w:r w:rsidR="002C203C" w:rsidRPr="00F650FA">
        <w:rPr>
          <w:rFonts w:ascii="Times New Roman" w:hAnsi="Times New Roman" w:cs="Times New Roman"/>
          <w:bCs/>
          <w:color w:val="000000" w:themeColor="text1"/>
          <w:sz w:val="22"/>
          <w:szCs w:val="22"/>
        </w:rPr>
        <w:t>s</w:t>
      </w:r>
      <w:r w:rsidRPr="00F650FA">
        <w:rPr>
          <w:rFonts w:ascii="Times New Roman" w:hAnsi="Times New Roman" w:cs="Times New Roman"/>
          <w:bCs/>
          <w:color w:val="000000" w:themeColor="text1"/>
          <w:sz w:val="22"/>
          <w:szCs w:val="22"/>
        </w:rPr>
        <w:t xml:space="preserve"> of global </w:t>
      </w:r>
      <w:r w:rsidR="004E6E09">
        <w:rPr>
          <w:rFonts w:ascii="Times New Roman" w:hAnsi="Times New Roman" w:cs="Times New Roman"/>
          <w:bCs/>
          <w:color w:val="000000" w:themeColor="text1"/>
          <w:sz w:val="22"/>
          <w:szCs w:val="22"/>
        </w:rPr>
        <w:t>net</w:t>
      </w:r>
      <w:r w:rsidR="002C203C" w:rsidRPr="00F650FA">
        <w:rPr>
          <w:rFonts w:ascii="Times New Roman" w:hAnsi="Times New Roman" w:cs="Times New Roman"/>
          <w:bCs/>
          <w:color w:val="000000" w:themeColor="text1"/>
          <w:sz w:val="22"/>
          <w:szCs w:val="22"/>
        </w:rPr>
        <w:t xml:space="preserve"> </w:t>
      </w:r>
      <w:r w:rsidR="004F3753" w:rsidRPr="00F650FA">
        <w:rPr>
          <w:rFonts w:ascii="Times New Roman" w:hAnsi="Times New Roman" w:cs="Times New Roman"/>
          <w:bCs/>
          <w:color w:val="000000" w:themeColor="text1"/>
          <w:sz w:val="22"/>
          <w:szCs w:val="22"/>
        </w:rPr>
        <w:t xml:space="preserve">climate </w:t>
      </w:r>
      <w:r w:rsidR="004E6E09">
        <w:rPr>
          <w:rFonts w:ascii="Times New Roman" w:hAnsi="Times New Roman" w:cs="Times New Roman"/>
          <w:bCs/>
          <w:color w:val="000000" w:themeColor="text1"/>
          <w:sz w:val="22"/>
          <w:szCs w:val="22"/>
        </w:rPr>
        <w:t xml:space="preserve">change </w:t>
      </w:r>
      <w:r w:rsidR="004F3753" w:rsidRPr="00F650FA">
        <w:rPr>
          <w:rFonts w:ascii="Times New Roman" w:hAnsi="Times New Roman" w:cs="Times New Roman"/>
          <w:bCs/>
          <w:color w:val="000000" w:themeColor="text1"/>
          <w:sz w:val="22"/>
          <w:szCs w:val="22"/>
        </w:rPr>
        <w:t>impacts</w:t>
      </w:r>
      <w:r w:rsidRPr="00F650FA">
        <w:rPr>
          <w:rFonts w:ascii="Times New Roman" w:hAnsi="Times New Roman" w:cs="Times New Roman"/>
          <w:bCs/>
          <w:color w:val="000000" w:themeColor="text1"/>
          <w:sz w:val="22"/>
          <w:szCs w:val="22"/>
        </w:rPr>
        <w:t xml:space="preserve"> by country, highlighting the </w:t>
      </w:r>
      <w:r w:rsidR="00966C7F" w:rsidRPr="00F650FA">
        <w:rPr>
          <w:rFonts w:ascii="Times New Roman" w:hAnsi="Times New Roman" w:cs="Times New Roman"/>
          <w:bCs/>
          <w:color w:val="000000" w:themeColor="text1"/>
          <w:sz w:val="22"/>
          <w:szCs w:val="22"/>
        </w:rPr>
        <w:t>shares</w:t>
      </w:r>
      <w:r w:rsidRPr="00F650FA">
        <w:rPr>
          <w:rFonts w:ascii="Times New Roman" w:hAnsi="Times New Roman" w:cs="Times New Roman"/>
          <w:bCs/>
          <w:color w:val="000000" w:themeColor="text1"/>
          <w:sz w:val="22"/>
          <w:szCs w:val="22"/>
        </w:rPr>
        <w:t xml:space="preserve"> of major </w:t>
      </w:r>
      <w:r w:rsidR="00223D4E" w:rsidRPr="00F650FA">
        <w:rPr>
          <w:rFonts w:ascii="Times New Roman" w:hAnsi="Times New Roman" w:cs="Times New Roman"/>
          <w:color w:val="000000" w:themeColor="text1"/>
        </w:rPr>
        <w:t>imposing</w:t>
      </w:r>
      <w:r w:rsidR="008E4EAD" w:rsidRPr="00F650FA">
        <w:rPr>
          <w:rFonts w:ascii="Times New Roman" w:hAnsi="Times New Roman" w:cs="Times New Roman"/>
          <w:color w:val="000000" w:themeColor="text1"/>
        </w:rPr>
        <w:t xml:space="preserve"> </w:t>
      </w:r>
      <w:r w:rsidRPr="00F650FA">
        <w:rPr>
          <w:rFonts w:ascii="Times New Roman" w:hAnsi="Times New Roman" w:cs="Times New Roman"/>
          <w:bCs/>
          <w:color w:val="000000" w:themeColor="text1"/>
          <w:sz w:val="22"/>
          <w:szCs w:val="22"/>
        </w:rPr>
        <w:t xml:space="preserve">countries </w:t>
      </w:r>
      <w:r w:rsidRPr="00F650FA">
        <w:rPr>
          <w:rFonts w:ascii="Times New Roman" w:hAnsi="Times New Roman" w:cs="Times New Roman"/>
          <w:b/>
          <w:color w:val="000000" w:themeColor="text1"/>
          <w:sz w:val="22"/>
          <w:szCs w:val="22"/>
        </w:rPr>
        <w:t>(d)</w:t>
      </w:r>
      <w:r w:rsidRPr="00F650FA">
        <w:rPr>
          <w:rFonts w:ascii="Times New Roman" w:hAnsi="Times New Roman" w:cs="Times New Roman"/>
          <w:bCs/>
          <w:color w:val="000000" w:themeColor="text1"/>
          <w:sz w:val="22"/>
          <w:szCs w:val="22"/>
        </w:rPr>
        <w:t xml:space="preserve"> and </w:t>
      </w:r>
      <w:r w:rsidR="00E556DC" w:rsidRPr="00F650FA">
        <w:rPr>
          <w:rFonts w:ascii="Times New Roman" w:eastAsia="Times New Roman" w:hAnsi="Times New Roman" w:cs="Times New Roman"/>
          <w:color w:val="000000" w:themeColor="text1"/>
          <w:sz w:val="22"/>
          <w:szCs w:val="22"/>
        </w:rPr>
        <w:t>bearing</w:t>
      </w:r>
      <w:r w:rsidR="000333D5" w:rsidRPr="00F650FA">
        <w:rPr>
          <w:rFonts w:ascii="Times New Roman" w:eastAsia="Times New Roman" w:hAnsi="Times New Roman" w:cs="Times New Roman" w:hint="eastAsia"/>
          <w:color w:val="000000" w:themeColor="text1"/>
          <w:sz w:val="22"/>
          <w:szCs w:val="22"/>
        </w:rPr>
        <w:t xml:space="preserve"> countries</w:t>
      </w:r>
      <w:r w:rsidRPr="00F650FA">
        <w:rPr>
          <w:rFonts w:ascii="Times New Roman" w:hAnsi="Times New Roman" w:cs="Times New Roman"/>
          <w:bCs/>
          <w:color w:val="000000" w:themeColor="text1"/>
          <w:sz w:val="22"/>
          <w:szCs w:val="22"/>
        </w:rPr>
        <w:t xml:space="preserve"> </w:t>
      </w:r>
      <w:r w:rsidRPr="00F650FA">
        <w:rPr>
          <w:rFonts w:ascii="Times New Roman" w:hAnsi="Times New Roman" w:cs="Times New Roman"/>
          <w:b/>
          <w:color w:val="000000" w:themeColor="text1"/>
          <w:sz w:val="22"/>
          <w:szCs w:val="22"/>
        </w:rPr>
        <w:t>(e)</w:t>
      </w:r>
      <w:r w:rsidRPr="00F650FA">
        <w:rPr>
          <w:rFonts w:ascii="Times New Roman" w:hAnsi="Times New Roman" w:cs="Times New Roman"/>
          <w:bCs/>
          <w:color w:val="000000" w:themeColor="text1"/>
          <w:sz w:val="22"/>
          <w:szCs w:val="22"/>
        </w:rPr>
        <w:t xml:space="preserve"> under the three discounting methods.</w:t>
      </w:r>
    </w:p>
    <w:p w14:paraId="0A10C529" w14:textId="4CD35585" w:rsidR="00DF61AD" w:rsidRPr="00F650FA" w:rsidRDefault="00DF61AD" w:rsidP="00394633">
      <w:pPr>
        <w:tabs>
          <w:tab w:val="left" w:pos="1701"/>
        </w:tabs>
        <w:spacing w:line="288" w:lineRule="auto"/>
        <w:rPr>
          <w:rFonts w:ascii="Times New Roman" w:hAnsi="Times New Roman" w:cs="Times New Roman"/>
          <w:bCs/>
          <w:color w:val="000000" w:themeColor="text1"/>
          <w:sz w:val="22"/>
          <w:szCs w:val="22"/>
        </w:rPr>
        <w:sectPr w:rsidR="00DF61AD" w:rsidRPr="00F650FA" w:rsidSect="000877B5">
          <w:pgSz w:w="11900" w:h="16840"/>
          <w:pgMar w:top="1440" w:right="1800" w:bottom="1440" w:left="1800" w:header="851" w:footer="992" w:gutter="0"/>
          <w:cols w:space="425"/>
          <w:docGrid w:type="lines" w:linePitch="312"/>
        </w:sectPr>
      </w:pPr>
    </w:p>
    <w:p w14:paraId="66B3F780" w14:textId="6FDF5A2A" w:rsidR="00FC6A28" w:rsidRPr="00F650FA" w:rsidRDefault="006C4D55" w:rsidP="00394633">
      <w:pPr>
        <w:tabs>
          <w:tab w:val="left" w:pos="1701"/>
        </w:tabs>
        <w:spacing w:line="288" w:lineRule="auto"/>
        <w:rPr>
          <w:rFonts w:ascii="Times New Roman" w:hAnsi="Times New Roman" w:cs="Times New Roman"/>
          <w:b/>
          <w:color w:val="000000" w:themeColor="text1"/>
          <w:sz w:val="22"/>
          <w:szCs w:val="22"/>
        </w:rPr>
      </w:pPr>
      <w:r w:rsidRPr="00F650FA">
        <w:rPr>
          <w:rFonts w:ascii="Times New Roman" w:hAnsi="Times New Roman" w:cs="Times New Roman"/>
          <w:b/>
          <w:noProof/>
          <w:color w:val="000000" w:themeColor="text1"/>
          <w:sz w:val="22"/>
          <w:szCs w:val="22"/>
        </w:rPr>
        <w:lastRenderedPageBreak/>
        <w:drawing>
          <wp:inline distT="0" distB="0" distL="0" distR="0" wp14:anchorId="6692E568" wp14:editId="7AA1CDD0">
            <wp:extent cx="5270500" cy="3620135"/>
            <wp:effectExtent l="0" t="0" r="0" b="0"/>
            <wp:docPr id="84014848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148488" name="图片 840148488"/>
                    <pic:cNvPicPr/>
                  </pic:nvPicPr>
                  <pic:blipFill>
                    <a:blip r:embed="rId24"/>
                    <a:stretch>
                      <a:fillRect/>
                    </a:stretch>
                  </pic:blipFill>
                  <pic:spPr>
                    <a:xfrm>
                      <a:off x="0" y="0"/>
                      <a:ext cx="5270500" cy="3620135"/>
                    </a:xfrm>
                    <a:prstGeom prst="rect">
                      <a:avLst/>
                    </a:prstGeom>
                  </pic:spPr>
                </pic:pic>
              </a:graphicData>
            </a:graphic>
          </wp:inline>
        </w:drawing>
      </w:r>
    </w:p>
    <w:p w14:paraId="50BAC9AD" w14:textId="37F7F310" w:rsidR="00596E63" w:rsidRPr="00F650FA" w:rsidRDefault="00596E63" w:rsidP="00596E63">
      <w:pPr>
        <w:tabs>
          <w:tab w:val="left" w:pos="1701"/>
        </w:tabs>
        <w:spacing w:line="288" w:lineRule="auto"/>
        <w:rPr>
          <w:rFonts w:ascii="Times New Roman" w:hAnsi="Times New Roman" w:cs="Times New Roman"/>
          <w:bCs/>
          <w:color w:val="000000" w:themeColor="text1"/>
          <w:sz w:val="22"/>
          <w:szCs w:val="22"/>
        </w:rPr>
      </w:pPr>
      <w:r w:rsidRPr="00F650FA">
        <w:rPr>
          <w:rFonts w:ascii="Times New Roman" w:hAnsi="Times New Roman" w:cs="Times New Roman"/>
          <w:b/>
          <w:color w:val="000000" w:themeColor="text1"/>
          <w:sz w:val="22"/>
          <w:szCs w:val="22"/>
        </w:rPr>
        <w:t>Supplementary Figure 1</w:t>
      </w:r>
      <w:r w:rsidR="00B33040" w:rsidRPr="00F650FA">
        <w:rPr>
          <w:rFonts w:ascii="Times New Roman" w:hAnsi="Times New Roman" w:cs="Times New Roman"/>
          <w:b/>
          <w:color w:val="000000" w:themeColor="text1"/>
          <w:sz w:val="22"/>
          <w:szCs w:val="22"/>
        </w:rPr>
        <w:t>5</w:t>
      </w:r>
      <w:r w:rsidRPr="00F650FA">
        <w:rPr>
          <w:rFonts w:ascii="Times New Roman" w:hAnsi="Times New Roman" w:cs="Times New Roman"/>
          <w:b/>
          <w:color w:val="000000" w:themeColor="text1"/>
          <w:sz w:val="22"/>
          <w:szCs w:val="22"/>
        </w:rPr>
        <w:t xml:space="preserve">. Key socioeconomic and emissions parameters under the REF-SPs probabilistic scenario. (a), </w:t>
      </w:r>
      <w:r w:rsidRPr="00F650FA">
        <w:rPr>
          <w:rFonts w:ascii="Times New Roman" w:hAnsi="Times New Roman" w:cs="Times New Roman" w:hint="eastAsia"/>
          <w:bCs/>
          <w:color w:val="000000" w:themeColor="text1"/>
          <w:sz w:val="22"/>
          <w:szCs w:val="22"/>
        </w:rPr>
        <w:t>G</w:t>
      </w:r>
      <w:r w:rsidRPr="00F650FA">
        <w:rPr>
          <w:rFonts w:ascii="Times New Roman" w:hAnsi="Times New Roman" w:cs="Times New Roman"/>
          <w:bCs/>
          <w:color w:val="000000" w:themeColor="text1"/>
          <w:sz w:val="22"/>
          <w:szCs w:val="22"/>
        </w:rPr>
        <w:t>lobal population</w:t>
      </w:r>
      <w:r w:rsidRPr="00F650FA">
        <w:rPr>
          <w:rFonts w:ascii="Times New Roman" w:hAnsi="Times New Roman" w:cs="Times New Roman"/>
          <w:b/>
          <w:color w:val="000000" w:themeColor="text1"/>
          <w:sz w:val="22"/>
          <w:szCs w:val="22"/>
        </w:rPr>
        <w:t xml:space="preserve"> (b), </w:t>
      </w:r>
      <w:r w:rsidRPr="00F650FA">
        <w:rPr>
          <w:rFonts w:ascii="Times New Roman" w:hAnsi="Times New Roman" w:cs="Times New Roman" w:hint="eastAsia"/>
          <w:bCs/>
          <w:color w:val="000000" w:themeColor="text1"/>
          <w:sz w:val="22"/>
          <w:szCs w:val="22"/>
        </w:rPr>
        <w:t>G</w:t>
      </w:r>
      <w:r w:rsidRPr="00F650FA">
        <w:rPr>
          <w:rFonts w:ascii="Times New Roman" w:hAnsi="Times New Roman" w:cs="Times New Roman"/>
          <w:bCs/>
          <w:color w:val="000000" w:themeColor="text1"/>
          <w:sz w:val="22"/>
          <w:szCs w:val="22"/>
        </w:rPr>
        <w:t>lobal per capita GDP growth rate</w:t>
      </w:r>
      <w:r w:rsidRPr="00F650FA">
        <w:rPr>
          <w:rFonts w:ascii="Times New Roman" w:hAnsi="Times New Roman" w:cs="Times New Roman"/>
          <w:b/>
          <w:color w:val="000000" w:themeColor="text1"/>
          <w:sz w:val="22"/>
          <w:szCs w:val="22"/>
        </w:rPr>
        <w:t xml:space="preserve"> (c), </w:t>
      </w:r>
      <w:r w:rsidRPr="00F650FA">
        <w:rPr>
          <w:rFonts w:ascii="Times New Roman" w:hAnsi="Times New Roman" w:cs="Times New Roman" w:hint="eastAsia"/>
          <w:bCs/>
          <w:color w:val="000000" w:themeColor="text1"/>
          <w:sz w:val="22"/>
          <w:szCs w:val="22"/>
        </w:rPr>
        <w:t>G</w:t>
      </w:r>
      <w:r w:rsidRPr="00F650FA">
        <w:rPr>
          <w:rFonts w:ascii="Times New Roman" w:hAnsi="Times New Roman" w:cs="Times New Roman"/>
          <w:bCs/>
          <w:color w:val="000000" w:themeColor="text1"/>
          <w:sz w:val="22"/>
          <w:szCs w:val="22"/>
        </w:rPr>
        <w:t>lobal CO</w:t>
      </w:r>
      <w:r w:rsidRPr="00F650FA">
        <w:rPr>
          <w:rFonts w:ascii="Times New Roman" w:hAnsi="Times New Roman" w:cs="Times New Roman"/>
          <w:bCs/>
          <w:color w:val="000000" w:themeColor="text1"/>
          <w:sz w:val="22"/>
          <w:szCs w:val="22"/>
          <w:vertAlign w:val="subscript"/>
        </w:rPr>
        <w:t>2</w:t>
      </w:r>
      <w:r w:rsidRPr="00F650FA">
        <w:rPr>
          <w:rFonts w:ascii="Times New Roman" w:hAnsi="Times New Roman" w:cs="Times New Roman"/>
          <w:bCs/>
          <w:color w:val="000000" w:themeColor="text1"/>
          <w:sz w:val="22"/>
          <w:szCs w:val="22"/>
        </w:rPr>
        <w:t xml:space="preserve"> emissions</w:t>
      </w:r>
      <w:r w:rsidRPr="00F650FA">
        <w:rPr>
          <w:rFonts w:ascii="Times New Roman" w:hAnsi="Times New Roman" w:cs="Times New Roman"/>
          <w:b/>
          <w:color w:val="000000" w:themeColor="text1"/>
          <w:sz w:val="22"/>
          <w:szCs w:val="22"/>
        </w:rPr>
        <w:t xml:space="preserve"> (d), </w:t>
      </w:r>
      <w:r w:rsidRPr="00F650FA">
        <w:rPr>
          <w:rFonts w:ascii="Times New Roman" w:hAnsi="Times New Roman" w:cs="Times New Roman" w:hint="eastAsia"/>
          <w:bCs/>
          <w:color w:val="000000" w:themeColor="text1"/>
          <w:sz w:val="22"/>
          <w:szCs w:val="22"/>
        </w:rPr>
        <w:t>G</w:t>
      </w:r>
      <w:r w:rsidRPr="00F650FA">
        <w:rPr>
          <w:rFonts w:ascii="Times New Roman" w:hAnsi="Times New Roman" w:cs="Times New Roman"/>
          <w:bCs/>
          <w:color w:val="000000" w:themeColor="text1"/>
          <w:sz w:val="22"/>
          <w:szCs w:val="22"/>
        </w:rPr>
        <w:t>lobal CH</w:t>
      </w:r>
      <w:r w:rsidRPr="00F650FA">
        <w:rPr>
          <w:rFonts w:ascii="Times New Roman" w:hAnsi="Times New Roman" w:cs="Times New Roman"/>
          <w:bCs/>
          <w:color w:val="000000" w:themeColor="text1"/>
          <w:sz w:val="22"/>
          <w:szCs w:val="22"/>
          <w:vertAlign w:val="subscript"/>
        </w:rPr>
        <w:t>4</w:t>
      </w:r>
      <w:r w:rsidRPr="00F650FA">
        <w:rPr>
          <w:rFonts w:ascii="Times New Roman" w:hAnsi="Times New Roman" w:cs="Times New Roman"/>
          <w:bCs/>
          <w:color w:val="000000" w:themeColor="text1"/>
          <w:sz w:val="22"/>
          <w:szCs w:val="22"/>
        </w:rPr>
        <w:t xml:space="preserve"> emissions</w:t>
      </w:r>
      <w:r w:rsidRPr="00F650FA">
        <w:rPr>
          <w:rFonts w:ascii="Times New Roman" w:hAnsi="Times New Roman" w:cs="Times New Roman"/>
          <w:b/>
          <w:color w:val="000000" w:themeColor="text1"/>
          <w:sz w:val="22"/>
          <w:szCs w:val="22"/>
        </w:rPr>
        <w:t xml:space="preserve"> (e), </w:t>
      </w:r>
      <w:r w:rsidRPr="00F650FA">
        <w:rPr>
          <w:rFonts w:ascii="Times New Roman" w:hAnsi="Times New Roman" w:cs="Times New Roman" w:hint="eastAsia"/>
          <w:bCs/>
          <w:color w:val="000000" w:themeColor="text1"/>
          <w:sz w:val="22"/>
          <w:szCs w:val="22"/>
        </w:rPr>
        <w:t>G</w:t>
      </w:r>
      <w:r w:rsidRPr="00F650FA">
        <w:rPr>
          <w:rFonts w:ascii="Times New Roman" w:hAnsi="Times New Roman" w:cs="Times New Roman"/>
          <w:bCs/>
          <w:color w:val="000000" w:themeColor="text1"/>
          <w:sz w:val="22"/>
          <w:szCs w:val="22"/>
        </w:rPr>
        <w:t>lobal N</w:t>
      </w:r>
      <w:r w:rsidRPr="00F650FA">
        <w:rPr>
          <w:rFonts w:ascii="Times New Roman" w:hAnsi="Times New Roman" w:cs="Times New Roman"/>
          <w:bCs/>
          <w:color w:val="000000" w:themeColor="text1"/>
          <w:sz w:val="22"/>
          <w:szCs w:val="22"/>
          <w:vertAlign w:val="subscript"/>
        </w:rPr>
        <w:t>2</w:t>
      </w:r>
      <w:r w:rsidRPr="00F650FA">
        <w:rPr>
          <w:rFonts w:ascii="Times New Roman" w:hAnsi="Times New Roman" w:cs="Times New Roman"/>
          <w:bCs/>
          <w:color w:val="000000" w:themeColor="text1"/>
          <w:sz w:val="22"/>
          <w:szCs w:val="22"/>
        </w:rPr>
        <w:t xml:space="preserve">O emissions. The shaded </w:t>
      </w:r>
      <w:r w:rsidRPr="00F650FA">
        <w:rPr>
          <w:rFonts w:ascii="Times New Roman" w:hAnsi="Times New Roman" w:cs="Times New Roman" w:hint="eastAsia"/>
          <w:bCs/>
          <w:color w:val="000000" w:themeColor="text1"/>
          <w:sz w:val="22"/>
          <w:szCs w:val="22"/>
        </w:rPr>
        <w:t>areas</w:t>
      </w:r>
      <w:r w:rsidRPr="00F650FA">
        <w:rPr>
          <w:rFonts w:ascii="Times New Roman" w:hAnsi="Times New Roman" w:cs="Times New Roman"/>
          <w:bCs/>
          <w:color w:val="000000" w:themeColor="text1"/>
          <w:sz w:val="22"/>
          <w:szCs w:val="22"/>
        </w:rPr>
        <w:t xml:space="preserve"> represent the 5th to 95th percentile range, reflecting the uncertainty in the projections, while the solid orange line indicates the median estimate for each parameter across the REF-SPs probabilistic scenario.</w:t>
      </w:r>
    </w:p>
    <w:p w14:paraId="6AC09716" w14:textId="7F8E1F77" w:rsidR="00D32261" w:rsidRPr="00F650FA" w:rsidRDefault="00D32261" w:rsidP="004C0040">
      <w:pPr>
        <w:tabs>
          <w:tab w:val="left" w:pos="1701"/>
        </w:tabs>
        <w:rPr>
          <w:rFonts w:ascii="Times New Roman" w:hAnsi="Times New Roman" w:cs="Times New Roman"/>
          <w:b/>
          <w:color w:val="000000" w:themeColor="text1"/>
          <w:sz w:val="22"/>
          <w:szCs w:val="22"/>
        </w:rPr>
        <w:sectPr w:rsidR="00D32261" w:rsidRPr="00F650FA" w:rsidSect="000877B5">
          <w:pgSz w:w="11900" w:h="16840"/>
          <w:pgMar w:top="1440" w:right="1800" w:bottom="1440" w:left="1800" w:header="851" w:footer="992" w:gutter="0"/>
          <w:cols w:space="425"/>
          <w:docGrid w:type="lines" w:linePitch="312"/>
        </w:sectPr>
      </w:pPr>
    </w:p>
    <w:p w14:paraId="7CF19F6D" w14:textId="6D182F7B" w:rsidR="00686067" w:rsidRPr="00F650FA" w:rsidRDefault="00686067" w:rsidP="004C0040">
      <w:pPr>
        <w:pStyle w:val="2"/>
        <w:spacing w:before="120" w:after="120" w:line="360" w:lineRule="auto"/>
        <w:rPr>
          <w:rFonts w:ascii="Times New Roman" w:hAnsi="Times New Roman" w:cs="Times New Roman"/>
          <w:color w:val="000000" w:themeColor="text1"/>
          <w:sz w:val="24"/>
          <w:szCs w:val="24"/>
        </w:rPr>
      </w:pPr>
      <w:bookmarkStart w:id="3" w:name="_Supplementary_References"/>
      <w:bookmarkStart w:id="4" w:name="_Supplementary_Table"/>
      <w:bookmarkEnd w:id="3"/>
      <w:bookmarkEnd w:id="4"/>
      <w:r w:rsidRPr="00F650FA">
        <w:rPr>
          <w:rFonts w:ascii="Times New Roman" w:hAnsi="Times New Roman" w:cs="Times New Roman"/>
          <w:color w:val="000000" w:themeColor="text1"/>
          <w:sz w:val="24"/>
          <w:szCs w:val="24"/>
        </w:rPr>
        <w:lastRenderedPageBreak/>
        <w:t>Supplementary Table</w:t>
      </w:r>
      <w:r w:rsidR="000C3511" w:rsidRPr="00F650FA">
        <w:rPr>
          <w:rFonts w:ascii="Times New Roman" w:hAnsi="Times New Roman" w:cs="Times New Roman"/>
          <w:color w:val="000000" w:themeColor="text1"/>
          <w:sz w:val="24"/>
          <w:szCs w:val="24"/>
        </w:rPr>
        <w:t>s</w:t>
      </w:r>
    </w:p>
    <w:p w14:paraId="35F48390" w14:textId="34AE6439" w:rsidR="00F75DC8" w:rsidRPr="00F650FA" w:rsidRDefault="00B2532B" w:rsidP="00C827ED">
      <w:pPr>
        <w:rPr>
          <w:rFonts w:ascii="Times New Roman" w:hAnsi="Times New Roman" w:cs="Times New Roman"/>
          <w:bCs/>
          <w:color w:val="000000" w:themeColor="text1"/>
          <w:sz w:val="22"/>
          <w:szCs w:val="22"/>
        </w:rPr>
      </w:pPr>
      <w:r w:rsidRPr="00F650FA">
        <w:rPr>
          <w:rFonts w:ascii="Times New Roman" w:hAnsi="Times New Roman" w:cs="Times New Roman"/>
          <w:b/>
          <w:color w:val="000000" w:themeColor="text1"/>
          <w:sz w:val="22"/>
          <w:szCs w:val="22"/>
        </w:rPr>
        <w:t xml:space="preserve">Supplementary </w:t>
      </w:r>
      <w:r w:rsidR="00BC61A9" w:rsidRPr="00F650FA">
        <w:rPr>
          <w:rFonts w:ascii="Times New Roman" w:hAnsi="Times New Roman" w:cs="Times New Roman" w:hint="eastAsia"/>
          <w:b/>
          <w:color w:val="000000" w:themeColor="text1"/>
          <w:sz w:val="22"/>
          <w:szCs w:val="22"/>
        </w:rPr>
        <w:t>Table</w:t>
      </w:r>
      <w:r w:rsidR="00BC61A9" w:rsidRPr="00F650FA">
        <w:rPr>
          <w:rFonts w:ascii="Times New Roman" w:hAnsi="Times New Roman" w:cs="Times New Roman"/>
          <w:b/>
          <w:color w:val="000000" w:themeColor="text1"/>
          <w:sz w:val="22"/>
          <w:szCs w:val="22"/>
        </w:rPr>
        <w:t xml:space="preserve"> </w:t>
      </w:r>
      <w:r w:rsidR="000D55CA" w:rsidRPr="00F650FA">
        <w:rPr>
          <w:rFonts w:ascii="Times New Roman" w:hAnsi="Times New Roman" w:cs="Times New Roman"/>
          <w:b/>
          <w:color w:val="000000" w:themeColor="text1"/>
          <w:sz w:val="22"/>
          <w:szCs w:val="22"/>
        </w:rPr>
        <w:t>2</w:t>
      </w:r>
      <w:r w:rsidRPr="00F650FA">
        <w:rPr>
          <w:rFonts w:ascii="Times New Roman" w:hAnsi="Times New Roman" w:cs="Times New Roman"/>
          <w:b/>
          <w:color w:val="000000" w:themeColor="text1"/>
          <w:sz w:val="22"/>
          <w:szCs w:val="22"/>
        </w:rPr>
        <w:t>.</w:t>
      </w:r>
      <w:r w:rsidR="00BC61A9" w:rsidRPr="00F650FA">
        <w:rPr>
          <w:rFonts w:ascii="Times New Roman" w:hAnsi="Times New Roman" w:cs="Times New Roman"/>
          <w:b/>
          <w:color w:val="000000" w:themeColor="text1"/>
          <w:sz w:val="22"/>
          <w:szCs w:val="22"/>
        </w:rPr>
        <w:t xml:space="preserve"> </w:t>
      </w:r>
      <w:r w:rsidR="00116F48" w:rsidRPr="00F650FA">
        <w:rPr>
          <w:rFonts w:ascii="Times New Roman" w:hAnsi="Times New Roman" w:cs="Times New Roman"/>
          <w:b/>
          <w:color w:val="000000" w:themeColor="text1"/>
          <w:sz w:val="22"/>
          <w:szCs w:val="22"/>
        </w:rPr>
        <w:t>C</w:t>
      </w:r>
      <w:r w:rsidR="006609A8" w:rsidRPr="00F650FA">
        <w:rPr>
          <w:rFonts w:ascii="Times New Roman" w:hAnsi="Times New Roman" w:cs="Times New Roman"/>
          <w:b/>
          <w:color w:val="000000" w:themeColor="text1"/>
          <w:sz w:val="22"/>
          <w:szCs w:val="22"/>
        </w:rPr>
        <w:t xml:space="preserve">ountries and </w:t>
      </w:r>
      <w:r w:rsidR="00116F48" w:rsidRPr="00F650FA">
        <w:rPr>
          <w:rFonts w:ascii="Times New Roman" w:hAnsi="Times New Roman" w:cs="Times New Roman"/>
          <w:b/>
          <w:color w:val="000000" w:themeColor="text1"/>
          <w:sz w:val="22"/>
          <w:szCs w:val="22"/>
        </w:rPr>
        <w:t xml:space="preserve">their </w:t>
      </w:r>
      <w:r w:rsidR="006609A8" w:rsidRPr="00F650FA">
        <w:rPr>
          <w:rFonts w:ascii="Times New Roman" w:hAnsi="Times New Roman" w:cs="Times New Roman"/>
          <w:b/>
          <w:color w:val="000000" w:themeColor="text1"/>
          <w:sz w:val="22"/>
          <w:szCs w:val="22"/>
        </w:rPr>
        <w:t xml:space="preserve">classifications in this study. </w:t>
      </w:r>
      <w:r w:rsidR="0053658E" w:rsidRPr="00F650FA">
        <w:rPr>
          <w:rFonts w:ascii="Times New Roman" w:hAnsi="Times New Roman" w:cs="Times New Roman"/>
          <w:bCs/>
          <w:color w:val="000000" w:themeColor="text1"/>
          <w:sz w:val="22"/>
          <w:szCs w:val="22"/>
        </w:rPr>
        <w:t>C</w:t>
      </w:r>
      <w:r w:rsidR="00116F48" w:rsidRPr="00F650FA">
        <w:rPr>
          <w:rFonts w:ascii="Times New Roman" w:hAnsi="Times New Roman" w:cs="Times New Roman"/>
          <w:bCs/>
          <w:color w:val="000000" w:themeColor="text1"/>
          <w:sz w:val="22"/>
          <w:szCs w:val="22"/>
        </w:rPr>
        <w:t xml:space="preserve">ountry income </w:t>
      </w:r>
      <w:r w:rsidR="00217652" w:rsidRPr="00F650FA">
        <w:rPr>
          <w:rFonts w:ascii="Times New Roman" w:hAnsi="Times New Roman" w:cs="Times New Roman"/>
          <w:bCs/>
          <w:color w:val="000000" w:themeColor="text1"/>
          <w:sz w:val="22"/>
          <w:szCs w:val="22"/>
        </w:rPr>
        <w:t>classification</w:t>
      </w:r>
      <w:r w:rsidR="00116F48" w:rsidRPr="00F650FA">
        <w:rPr>
          <w:rFonts w:ascii="Times New Roman" w:hAnsi="Times New Roman" w:cs="Times New Roman"/>
          <w:bCs/>
          <w:color w:val="000000" w:themeColor="text1"/>
          <w:sz w:val="22"/>
          <w:szCs w:val="22"/>
        </w:rPr>
        <w:t>s</w:t>
      </w:r>
      <w:r w:rsidR="00217652" w:rsidRPr="00F650FA">
        <w:rPr>
          <w:rFonts w:ascii="Times New Roman" w:hAnsi="Times New Roman" w:cs="Times New Roman"/>
          <w:bCs/>
          <w:color w:val="000000" w:themeColor="text1"/>
          <w:sz w:val="22"/>
          <w:szCs w:val="22"/>
        </w:rPr>
        <w:t xml:space="preserve"> </w:t>
      </w:r>
      <w:r w:rsidR="00116F48" w:rsidRPr="00F650FA">
        <w:rPr>
          <w:rFonts w:ascii="Times New Roman" w:hAnsi="Times New Roman" w:cs="Times New Roman"/>
          <w:bCs/>
          <w:color w:val="000000" w:themeColor="text1"/>
          <w:sz w:val="22"/>
          <w:szCs w:val="22"/>
        </w:rPr>
        <w:t xml:space="preserve">are </w:t>
      </w:r>
      <w:r w:rsidR="0053658E" w:rsidRPr="00F650FA">
        <w:rPr>
          <w:rFonts w:ascii="Times New Roman" w:hAnsi="Times New Roman" w:cs="Times New Roman"/>
          <w:bCs/>
          <w:color w:val="000000" w:themeColor="text1"/>
          <w:sz w:val="22"/>
          <w:szCs w:val="22"/>
        </w:rPr>
        <w:t xml:space="preserve">from </w:t>
      </w:r>
      <w:r w:rsidR="00217652" w:rsidRPr="00F650FA">
        <w:rPr>
          <w:rFonts w:ascii="Times New Roman" w:hAnsi="Times New Roman" w:cs="Times New Roman"/>
          <w:bCs/>
          <w:color w:val="000000" w:themeColor="text1"/>
          <w:sz w:val="22"/>
          <w:szCs w:val="22"/>
        </w:rPr>
        <w:t xml:space="preserve">the World Bank, and the list of </w:t>
      </w:r>
      <w:r w:rsidR="00116F48" w:rsidRPr="00F650FA">
        <w:rPr>
          <w:rFonts w:ascii="Times New Roman" w:hAnsi="Times New Roman" w:cs="Times New Roman"/>
          <w:color w:val="000000" w:themeColor="text1"/>
        </w:rPr>
        <w:t>least developed countries</w:t>
      </w:r>
      <w:r w:rsidR="00116F48" w:rsidRPr="00F650FA" w:rsidDel="00116F48">
        <w:rPr>
          <w:rFonts w:ascii="Times New Roman" w:hAnsi="Times New Roman" w:cs="Times New Roman"/>
          <w:bCs/>
          <w:color w:val="000000" w:themeColor="text1"/>
          <w:sz w:val="22"/>
          <w:szCs w:val="22"/>
        </w:rPr>
        <w:t xml:space="preserve"> </w:t>
      </w:r>
      <w:r w:rsidR="00217652" w:rsidRPr="00F650FA">
        <w:rPr>
          <w:rFonts w:ascii="Times New Roman" w:hAnsi="Times New Roman" w:cs="Times New Roman"/>
          <w:bCs/>
          <w:color w:val="000000" w:themeColor="text1"/>
          <w:sz w:val="22"/>
          <w:szCs w:val="22"/>
        </w:rPr>
        <w:t>is from the U</w:t>
      </w:r>
      <w:r w:rsidR="00436B65" w:rsidRPr="00F650FA">
        <w:rPr>
          <w:rFonts w:ascii="Times New Roman" w:hAnsi="Times New Roman" w:cs="Times New Roman"/>
          <w:bCs/>
          <w:color w:val="000000" w:themeColor="text1"/>
          <w:sz w:val="22"/>
          <w:szCs w:val="22"/>
        </w:rPr>
        <w:t>nited Nations</w:t>
      </w:r>
      <w:r w:rsidR="00023764" w:rsidRPr="00F650FA">
        <w:rPr>
          <w:rFonts w:ascii="Times New Roman" w:hAnsi="Times New Roman" w:cs="Times New Roman"/>
          <w:bCs/>
          <w:color w:val="000000" w:themeColor="text1"/>
          <w:sz w:val="22"/>
          <w:szCs w:val="22"/>
        </w:rPr>
        <w:t>’</w:t>
      </w:r>
      <w:r w:rsidR="00217652" w:rsidRPr="00F650FA">
        <w:rPr>
          <w:rFonts w:ascii="Times New Roman" w:hAnsi="Times New Roman" w:cs="Times New Roman"/>
          <w:bCs/>
          <w:color w:val="000000" w:themeColor="text1"/>
          <w:sz w:val="22"/>
          <w:szCs w:val="22"/>
        </w:rPr>
        <w:t xml:space="preserve"> </w:t>
      </w:r>
      <w:r w:rsidR="00E35F38" w:rsidRPr="00F650FA">
        <w:rPr>
          <w:rFonts w:ascii="Times New Roman" w:hAnsi="Times New Roman" w:cs="Times New Roman"/>
          <w:bCs/>
          <w:color w:val="000000" w:themeColor="text1"/>
          <w:sz w:val="22"/>
          <w:szCs w:val="22"/>
        </w:rPr>
        <w:t>standard</w:t>
      </w:r>
      <w:r w:rsidR="00217652" w:rsidRPr="00F650FA">
        <w:rPr>
          <w:rFonts w:ascii="Times New Roman" w:hAnsi="Times New Roman" w:cs="Times New Roman"/>
          <w:bCs/>
          <w:color w:val="000000" w:themeColor="text1"/>
          <w:sz w:val="22"/>
          <w:szCs w:val="22"/>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038"/>
        <w:gridCol w:w="5561"/>
      </w:tblGrid>
      <w:tr w:rsidR="00F650FA" w:rsidRPr="00F650FA" w14:paraId="69C8E5BC" w14:textId="77777777" w:rsidTr="004C091E">
        <w:tc>
          <w:tcPr>
            <w:tcW w:w="1701" w:type="dxa"/>
            <w:tcBorders>
              <w:top w:val="single" w:sz="4" w:space="0" w:color="auto"/>
              <w:bottom w:val="single" w:sz="4" w:space="0" w:color="auto"/>
            </w:tcBorders>
          </w:tcPr>
          <w:p w14:paraId="65CF6BE2" w14:textId="47479E7F" w:rsidR="001F0838" w:rsidRPr="00F650FA" w:rsidRDefault="00116F48"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Classification</w:t>
            </w:r>
          </w:p>
        </w:tc>
        <w:tc>
          <w:tcPr>
            <w:tcW w:w="744" w:type="dxa"/>
            <w:tcBorders>
              <w:top w:val="single" w:sz="4" w:space="0" w:color="auto"/>
              <w:bottom w:val="single" w:sz="4" w:space="0" w:color="auto"/>
            </w:tcBorders>
          </w:tcPr>
          <w:p w14:paraId="616AB1EA" w14:textId="77777777" w:rsidR="001F0838" w:rsidRPr="00F650FA" w:rsidRDefault="001F0838" w:rsidP="00371E60">
            <w:pPr>
              <w:jc w:val="left"/>
              <w:rPr>
                <w:rFonts w:ascii="Times New Roman" w:hAnsi="Times New Roman" w:cs="Times New Roman"/>
                <w:color w:val="000000" w:themeColor="text1"/>
              </w:rPr>
            </w:pPr>
          </w:p>
        </w:tc>
        <w:tc>
          <w:tcPr>
            <w:tcW w:w="0" w:type="auto"/>
            <w:tcBorders>
              <w:top w:val="single" w:sz="4" w:space="0" w:color="auto"/>
              <w:bottom w:val="single" w:sz="4" w:space="0" w:color="auto"/>
            </w:tcBorders>
          </w:tcPr>
          <w:p w14:paraId="55383EAA" w14:textId="2677F938" w:rsidR="001F0838" w:rsidRPr="00F650FA" w:rsidRDefault="00116F48" w:rsidP="00371E60">
            <w:pPr>
              <w:jc w:val="left"/>
              <w:rPr>
                <w:rFonts w:ascii="Times New Roman" w:hAnsi="Times New Roman" w:cs="Times New Roman"/>
                <w:color w:val="000000" w:themeColor="text1"/>
              </w:rPr>
            </w:pPr>
            <w:r w:rsidRPr="00F650FA">
              <w:rPr>
                <w:rFonts w:ascii="Times New Roman" w:hAnsi="Times New Roman" w:cs="Times New Roman" w:hint="eastAsia"/>
                <w:color w:val="000000" w:themeColor="text1"/>
              </w:rPr>
              <w:t>C</w:t>
            </w:r>
            <w:r w:rsidRPr="00F650FA">
              <w:rPr>
                <w:rFonts w:ascii="Times New Roman" w:hAnsi="Times New Roman" w:cs="Times New Roman"/>
                <w:color w:val="000000" w:themeColor="text1"/>
              </w:rPr>
              <w:t>ountry</w:t>
            </w:r>
          </w:p>
        </w:tc>
      </w:tr>
      <w:tr w:rsidR="00F650FA" w:rsidRPr="00F650FA" w14:paraId="061E742D" w14:textId="77777777" w:rsidTr="004C091E">
        <w:tc>
          <w:tcPr>
            <w:tcW w:w="1701" w:type="dxa"/>
            <w:vMerge w:val="restart"/>
            <w:tcBorders>
              <w:top w:val="single" w:sz="4" w:space="0" w:color="auto"/>
            </w:tcBorders>
          </w:tcPr>
          <w:p w14:paraId="11B7222A" w14:textId="44ED7CEB" w:rsidR="00FA4A62" w:rsidRPr="00F650FA" w:rsidRDefault="00FA4A62"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High-income countries</w:t>
            </w:r>
          </w:p>
        </w:tc>
        <w:tc>
          <w:tcPr>
            <w:tcW w:w="744" w:type="dxa"/>
            <w:tcBorders>
              <w:top w:val="single" w:sz="4" w:space="0" w:color="auto"/>
              <w:bottom w:val="single" w:sz="4" w:space="0" w:color="auto"/>
            </w:tcBorders>
          </w:tcPr>
          <w:p w14:paraId="39A65E6E" w14:textId="01F81549" w:rsidR="00FA4A62" w:rsidRPr="00F650FA" w:rsidRDefault="008F30B3"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OECD</w:t>
            </w:r>
            <w:r w:rsidR="00FA4A62" w:rsidRPr="00F650FA">
              <w:rPr>
                <w:rFonts w:ascii="Times New Roman" w:hAnsi="Times New Roman" w:cs="Times New Roman"/>
                <w:color w:val="000000" w:themeColor="text1"/>
              </w:rPr>
              <w:t xml:space="preserve"> countries</w:t>
            </w:r>
          </w:p>
        </w:tc>
        <w:tc>
          <w:tcPr>
            <w:tcW w:w="0" w:type="auto"/>
            <w:tcBorders>
              <w:top w:val="single" w:sz="4" w:space="0" w:color="auto"/>
              <w:bottom w:val="single" w:sz="4" w:space="0" w:color="auto"/>
            </w:tcBorders>
          </w:tcPr>
          <w:p w14:paraId="3E816C24" w14:textId="58C5F288" w:rsidR="00FA4A62" w:rsidRPr="00F650FA" w:rsidRDefault="0056536F"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 xml:space="preserve">Australia; Austria; Belgium; Canada; Denmark; Finland; France; Germany; Greece; Iceland; Ireland; Italy; Japan; Luxembourg; Netherlands; New Zealand; Norway; Portugal; Spain; Sweden; Switzerland; United Kingdom; </w:t>
            </w:r>
            <w:r w:rsidR="005027EB" w:rsidRPr="00F650FA">
              <w:rPr>
                <w:rFonts w:ascii="Times New Roman" w:hAnsi="Times New Roman" w:cs="Times New Roman"/>
                <w:color w:val="000000" w:themeColor="text1"/>
              </w:rPr>
              <w:t>United States</w:t>
            </w:r>
          </w:p>
        </w:tc>
      </w:tr>
      <w:tr w:rsidR="00F650FA" w:rsidRPr="00F650FA" w14:paraId="68FF7E57" w14:textId="77777777" w:rsidTr="004C091E">
        <w:tc>
          <w:tcPr>
            <w:tcW w:w="1701" w:type="dxa"/>
            <w:vMerge/>
            <w:tcBorders>
              <w:bottom w:val="single" w:sz="4" w:space="0" w:color="auto"/>
            </w:tcBorders>
          </w:tcPr>
          <w:p w14:paraId="595BA6AE" w14:textId="77777777" w:rsidR="00FA4A62" w:rsidRPr="00F650FA" w:rsidRDefault="00FA4A62" w:rsidP="00371E60">
            <w:pPr>
              <w:jc w:val="left"/>
              <w:rPr>
                <w:rFonts w:ascii="Times New Roman" w:hAnsi="Times New Roman" w:cs="Times New Roman"/>
                <w:color w:val="000000" w:themeColor="text1"/>
              </w:rPr>
            </w:pPr>
          </w:p>
        </w:tc>
        <w:tc>
          <w:tcPr>
            <w:tcW w:w="744" w:type="dxa"/>
            <w:tcBorders>
              <w:top w:val="single" w:sz="4" w:space="0" w:color="auto"/>
              <w:bottom w:val="single" w:sz="4" w:space="0" w:color="auto"/>
            </w:tcBorders>
          </w:tcPr>
          <w:p w14:paraId="2C16543A" w14:textId="557BEE0A" w:rsidR="00FA4A62" w:rsidRPr="00F650FA" w:rsidRDefault="00FA4A62"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Other countries</w:t>
            </w:r>
          </w:p>
        </w:tc>
        <w:tc>
          <w:tcPr>
            <w:tcW w:w="0" w:type="auto"/>
            <w:tcBorders>
              <w:top w:val="single" w:sz="4" w:space="0" w:color="auto"/>
            </w:tcBorders>
          </w:tcPr>
          <w:p w14:paraId="6FAA07F0" w14:textId="4FFDBA6E" w:rsidR="00FA4A62" w:rsidRPr="00F650FA" w:rsidRDefault="005027EB"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Bahrain</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Bahamas</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Barbados</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Brunei Darussalam</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Chile</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Cyprus</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Czech Republic</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Estonia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Croatia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Hungary</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Israel</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South Korea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Kuwait</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Lithuania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Latvia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Malta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Oman</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Panama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Poland</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Qatar</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Romania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Saudi Arabia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Singapore</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Slovakia</w:t>
            </w:r>
            <w:r w:rsidR="005F1DB1"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Slovenia</w:t>
            </w:r>
            <w:r w:rsidR="005F1DB1" w:rsidRPr="00F650FA">
              <w:rPr>
                <w:rFonts w:ascii="Times New Roman" w:hAnsi="Times New Roman" w:cs="Times New Roman"/>
                <w:color w:val="000000" w:themeColor="text1"/>
              </w:rPr>
              <w:t xml:space="preserve">; </w:t>
            </w:r>
            <w:r w:rsidR="007E3C51" w:rsidRPr="00F650FA">
              <w:rPr>
                <w:rFonts w:ascii="Times New Roman" w:hAnsi="Times New Roman" w:cs="Times New Roman"/>
                <w:color w:val="000000" w:themeColor="text1"/>
              </w:rPr>
              <w:t>United Arab Emirates;</w:t>
            </w:r>
            <w:r w:rsidR="00891F3F" w:rsidRPr="00F650FA">
              <w:rPr>
                <w:rFonts w:ascii="Times New Roman" w:hAnsi="Times New Roman" w:cs="Times New Roman"/>
                <w:color w:val="000000" w:themeColor="text1"/>
              </w:rPr>
              <w:t xml:space="preserve"> </w:t>
            </w:r>
            <w:r w:rsidRPr="00F650FA">
              <w:rPr>
                <w:rFonts w:ascii="Times New Roman" w:hAnsi="Times New Roman" w:cs="Times New Roman"/>
                <w:color w:val="000000" w:themeColor="text1"/>
              </w:rPr>
              <w:t>Uruguay</w:t>
            </w:r>
          </w:p>
        </w:tc>
      </w:tr>
      <w:tr w:rsidR="00F650FA" w:rsidRPr="00F650FA" w14:paraId="2242E09E" w14:textId="77777777" w:rsidTr="004C091E">
        <w:tc>
          <w:tcPr>
            <w:tcW w:w="1701" w:type="dxa"/>
            <w:tcBorders>
              <w:top w:val="single" w:sz="4" w:space="0" w:color="auto"/>
              <w:bottom w:val="single" w:sz="4" w:space="0" w:color="auto"/>
            </w:tcBorders>
          </w:tcPr>
          <w:p w14:paraId="6A74AFBA" w14:textId="77777777" w:rsidR="00834FA4" w:rsidRPr="00F650FA" w:rsidRDefault="00834FA4"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Upper-middle income countries</w:t>
            </w:r>
          </w:p>
        </w:tc>
        <w:tc>
          <w:tcPr>
            <w:tcW w:w="744" w:type="dxa"/>
            <w:tcBorders>
              <w:top w:val="single" w:sz="4" w:space="0" w:color="auto"/>
              <w:bottom w:val="single" w:sz="4" w:space="0" w:color="auto"/>
            </w:tcBorders>
          </w:tcPr>
          <w:p w14:paraId="637A4B2A" w14:textId="60063D90" w:rsidR="00834FA4" w:rsidRPr="00F650FA" w:rsidRDefault="00834FA4" w:rsidP="00371E60">
            <w:pPr>
              <w:jc w:val="left"/>
              <w:rPr>
                <w:rFonts w:ascii="Times New Roman" w:hAnsi="Times New Roman" w:cs="Times New Roman"/>
                <w:color w:val="000000" w:themeColor="text1"/>
              </w:rPr>
            </w:pPr>
          </w:p>
        </w:tc>
        <w:tc>
          <w:tcPr>
            <w:tcW w:w="0" w:type="auto"/>
            <w:tcBorders>
              <w:top w:val="single" w:sz="4" w:space="0" w:color="auto"/>
              <w:bottom w:val="single" w:sz="4" w:space="0" w:color="auto"/>
            </w:tcBorders>
          </w:tcPr>
          <w:p w14:paraId="65A2667E" w14:textId="4F30B2FD" w:rsidR="00834FA4" w:rsidRPr="00F650FA" w:rsidRDefault="00834FA4"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Albania; Argentina; Armenia; Azerbaijan; Bulgaria; Bosnia and Herzegovina; Belarus; Belize; Brazil; Botswana; China; Colombia; Costa Rica; Cuba; Dominican Republic; Ecuador; Fiji; Gabon; Georgia; Equatorial Guinea; Guatemala; Guyana; Iraq; Jamaica; Jordan; Kazakhstan; Libya; Saint Lucia; Moldova; Maldives; Mexico; North Macedonia; Montenegro; Mauritius; Malaysia; Namibia; Peru; Paraguay; Russia; Serbia; Suriname; Thailand; Turkmenistan; Tonga; Turkey; Saint Vincent and the Grenadines; Venezuela; South Africa</w:t>
            </w:r>
          </w:p>
        </w:tc>
      </w:tr>
      <w:tr w:rsidR="00F650FA" w:rsidRPr="00F650FA" w14:paraId="24FB5928" w14:textId="77777777" w:rsidTr="004C091E">
        <w:tc>
          <w:tcPr>
            <w:tcW w:w="1701" w:type="dxa"/>
            <w:vMerge w:val="restart"/>
            <w:tcBorders>
              <w:top w:val="single" w:sz="4" w:space="0" w:color="auto"/>
            </w:tcBorders>
          </w:tcPr>
          <w:p w14:paraId="7AAFD600" w14:textId="35B67E31"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Lower-middle income countries</w:t>
            </w:r>
          </w:p>
        </w:tc>
        <w:tc>
          <w:tcPr>
            <w:tcW w:w="744" w:type="dxa"/>
            <w:tcBorders>
              <w:top w:val="single" w:sz="4" w:space="0" w:color="auto"/>
              <w:bottom w:val="single" w:sz="4" w:space="0" w:color="auto"/>
            </w:tcBorders>
          </w:tcPr>
          <w:p w14:paraId="46B1BE94" w14:textId="0295F8FA"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Least developed countries</w:t>
            </w:r>
          </w:p>
        </w:tc>
        <w:tc>
          <w:tcPr>
            <w:tcW w:w="0" w:type="auto"/>
            <w:tcBorders>
              <w:top w:val="single" w:sz="4" w:space="0" w:color="auto"/>
              <w:bottom w:val="single" w:sz="4" w:space="0" w:color="auto"/>
            </w:tcBorders>
          </w:tcPr>
          <w:p w14:paraId="2BE901EB" w14:textId="2F4A7DDF"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Angola; Benin; Bangladesh; Bhutan; Comoros; Djibouti; Haiti; Cambodia; Laos; Lesotho; Myanmar; Mauritania; Nepal; Senegal; Solomon Islands; Sao Tome and Principe; Timor-Leste; Tanzania</w:t>
            </w:r>
          </w:p>
        </w:tc>
      </w:tr>
      <w:tr w:rsidR="00F650FA" w:rsidRPr="00F650FA" w14:paraId="5FD95A32" w14:textId="77777777" w:rsidTr="004C091E">
        <w:tc>
          <w:tcPr>
            <w:tcW w:w="1701" w:type="dxa"/>
            <w:vMerge/>
            <w:tcBorders>
              <w:bottom w:val="single" w:sz="4" w:space="0" w:color="auto"/>
            </w:tcBorders>
          </w:tcPr>
          <w:p w14:paraId="5DDF3ACA" w14:textId="77777777" w:rsidR="008E096E" w:rsidRPr="00F650FA" w:rsidRDefault="008E096E" w:rsidP="00371E60">
            <w:pPr>
              <w:jc w:val="left"/>
              <w:rPr>
                <w:rFonts w:ascii="Times New Roman" w:hAnsi="Times New Roman" w:cs="Times New Roman"/>
                <w:color w:val="000000" w:themeColor="text1"/>
              </w:rPr>
            </w:pPr>
          </w:p>
        </w:tc>
        <w:tc>
          <w:tcPr>
            <w:tcW w:w="744" w:type="dxa"/>
            <w:tcBorders>
              <w:top w:val="single" w:sz="4" w:space="0" w:color="auto"/>
              <w:bottom w:val="single" w:sz="4" w:space="0" w:color="auto"/>
            </w:tcBorders>
          </w:tcPr>
          <w:p w14:paraId="57DF3FE8" w14:textId="1A8B4A8E"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Other countries</w:t>
            </w:r>
          </w:p>
        </w:tc>
        <w:tc>
          <w:tcPr>
            <w:tcW w:w="0" w:type="auto"/>
            <w:tcBorders>
              <w:top w:val="single" w:sz="4" w:space="0" w:color="auto"/>
              <w:bottom w:val="single" w:sz="4" w:space="0" w:color="auto"/>
            </w:tcBorders>
          </w:tcPr>
          <w:p w14:paraId="2AA39008" w14:textId="171348F1"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Bolivia; Cote d'Ivoire; Cameroon; Congo; Cape Verde; Algeria; Egypt; Ghana; Honduras; Indonesia; India; Iran; Kenya; Kyrgyzstan; Lebanon; Sri Lanka; Morocco; Mongolia; Nigeria; Nicaragua; Pakistan; Philippines; Papua New; Guinea; El Salvador; Swaziland; Tajikistan; Tunisia; Ukraine; Uzbekistan; Vietnam; Vanuatu; Samoa; Zimbabwe</w:t>
            </w:r>
          </w:p>
        </w:tc>
      </w:tr>
      <w:tr w:rsidR="00F650FA" w:rsidRPr="00F650FA" w14:paraId="620C94B9" w14:textId="77777777" w:rsidTr="004C091E">
        <w:tc>
          <w:tcPr>
            <w:tcW w:w="1701" w:type="dxa"/>
            <w:vMerge w:val="restart"/>
            <w:tcBorders>
              <w:top w:val="single" w:sz="4" w:space="0" w:color="auto"/>
            </w:tcBorders>
          </w:tcPr>
          <w:p w14:paraId="042ACBE5" w14:textId="449FA60E"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Low-income countries</w:t>
            </w:r>
          </w:p>
        </w:tc>
        <w:tc>
          <w:tcPr>
            <w:tcW w:w="744" w:type="dxa"/>
            <w:tcBorders>
              <w:top w:val="single" w:sz="4" w:space="0" w:color="auto"/>
              <w:bottom w:val="single" w:sz="4" w:space="0" w:color="auto"/>
            </w:tcBorders>
          </w:tcPr>
          <w:p w14:paraId="78DCBBB9" w14:textId="3122BA9D"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Least developed countries</w:t>
            </w:r>
          </w:p>
        </w:tc>
        <w:tc>
          <w:tcPr>
            <w:tcW w:w="0" w:type="auto"/>
            <w:tcBorders>
              <w:top w:val="single" w:sz="4" w:space="0" w:color="auto"/>
              <w:bottom w:val="single" w:sz="4" w:space="0" w:color="auto"/>
            </w:tcBorders>
          </w:tcPr>
          <w:p w14:paraId="471A9680" w14:textId="222E8F93"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Afghanistan; Burundi; Burkina Faso; Central African Republic; Democratic Republic of the Congo; Eritrea; Ethiopia; Guinea; Gambia; Guinea-Bissau; Liberia; Madagascar; Mali; Mozambique; Malawi; Niger; Rwanda; Sudan; Sierra Leone; Somalia; Syria; Chad; Togo; Uganda; Yemen; Zambia</w:t>
            </w:r>
          </w:p>
        </w:tc>
      </w:tr>
      <w:tr w:rsidR="008E096E" w:rsidRPr="00F650FA" w14:paraId="4D9C8392" w14:textId="77777777" w:rsidTr="004C091E">
        <w:tc>
          <w:tcPr>
            <w:tcW w:w="1701" w:type="dxa"/>
            <w:vMerge/>
            <w:tcBorders>
              <w:bottom w:val="single" w:sz="4" w:space="0" w:color="auto"/>
            </w:tcBorders>
          </w:tcPr>
          <w:p w14:paraId="17B27073" w14:textId="77777777" w:rsidR="008E096E" w:rsidRPr="00F650FA" w:rsidRDefault="008E096E" w:rsidP="00371E60">
            <w:pPr>
              <w:jc w:val="left"/>
              <w:rPr>
                <w:rFonts w:ascii="Times New Roman" w:hAnsi="Times New Roman" w:cs="Times New Roman"/>
                <w:color w:val="000000" w:themeColor="text1"/>
              </w:rPr>
            </w:pPr>
          </w:p>
        </w:tc>
        <w:tc>
          <w:tcPr>
            <w:tcW w:w="744" w:type="dxa"/>
            <w:tcBorders>
              <w:top w:val="single" w:sz="4" w:space="0" w:color="auto"/>
              <w:bottom w:val="single" w:sz="4" w:space="0" w:color="auto"/>
            </w:tcBorders>
          </w:tcPr>
          <w:p w14:paraId="3390AD31" w14:textId="762A1A63"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Other countries</w:t>
            </w:r>
          </w:p>
        </w:tc>
        <w:tc>
          <w:tcPr>
            <w:tcW w:w="0" w:type="auto"/>
            <w:tcBorders>
              <w:top w:val="single" w:sz="4" w:space="0" w:color="auto"/>
              <w:bottom w:val="single" w:sz="4" w:space="0" w:color="auto"/>
            </w:tcBorders>
          </w:tcPr>
          <w:p w14:paraId="5050FA3B" w14:textId="279CED01" w:rsidR="008E096E" w:rsidRPr="00F650FA" w:rsidRDefault="008E096E" w:rsidP="00371E60">
            <w:pPr>
              <w:jc w:val="left"/>
              <w:rPr>
                <w:rFonts w:ascii="Times New Roman" w:hAnsi="Times New Roman" w:cs="Times New Roman"/>
                <w:color w:val="000000" w:themeColor="text1"/>
              </w:rPr>
            </w:pPr>
            <w:r w:rsidRPr="00F650FA">
              <w:rPr>
                <w:rFonts w:ascii="Times New Roman" w:hAnsi="Times New Roman" w:cs="Times New Roman"/>
                <w:color w:val="000000" w:themeColor="text1"/>
              </w:rPr>
              <w:t>Syria</w:t>
            </w:r>
          </w:p>
        </w:tc>
      </w:tr>
    </w:tbl>
    <w:p w14:paraId="53DF47BE" w14:textId="77777777" w:rsidR="001A3E11" w:rsidRPr="00F650FA" w:rsidRDefault="001A3E11" w:rsidP="008A27E3">
      <w:pPr>
        <w:pStyle w:val="2"/>
        <w:spacing w:before="120" w:after="120" w:line="360" w:lineRule="auto"/>
        <w:rPr>
          <w:rFonts w:ascii="Times New Roman" w:hAnsi="Times New Roman" w:cs="Times New Roman"/>
          <w:color w:val="000000" w:themeColor="text1"/>
          <w:sz w:val="24"/>
          <w:szCs w:val="24"/>
        </w:rPr>
        <w:sectPr w:rsidR="001A3E11" w:rsidRPr="00F650FA" w:rsidSect="000877B5">
          <w:pgSz w:w="11900" w:h="16840"/>
          <w:pgMar w:top="1440" w:right="1800" w:bottom="1440" w:left="1800" w:header="851" w:footer="992" w:gutter="0"/>
          <w:cols w:space="425"/>
          <w:docGrid w:type="lines" w:linePitch="312"/>
        </w:sectPr>
      </w:pPr>
      <w:bookmarkStart w:id="5" w:name="_Supplementary_References_1"/>
      <w:bookmarkEnd w:id="5"/>
    </w:p>
    <w:p w14:paraId="27347BAE" w14:textId="2064AE26" w:rsidR="008A27E3" w:rsidRPr="00F650FA" w:rsidRDefault="00DC76A7" w:rsidP="008A27E3">
      <w:pPr>
        <w:pStyle w:val="2"/>
        <w:spacing w:before="120" w:after="120" w:line="360" w:lineRule="auto"/>
        <w:rPr>
          <w:color w:val="000000" w:themeColor="text1"/>
        </w:rPr>
      </w:pPr>
      <w:r w:rsidRPr="00F650FA">
        <w:rPr>
          <w:rFonts w:ascii="Times New Roman" w:hAnsi="Times New Roman" w:cs="Times New Roman"/>
          <w:color w:val="000000" w:themeColor="text1"/>
          <w:sz w:val="24"/>
          <w:szCs w:val="24"/>
        </w:rPr>
        <w:lastRenderedPageBreak/>
        <w:t>Supplementary References</w:t>
      </w:r>
    </w:p>
    <w:p w14:paraId="01122EBE" w14:textId="09ABAE6B" w:rsidR="00C75606" w:rsidRPr="00C75606" w:rsidRDefault="008A27E3" w:rsidP="00C75606">
      <w:pPr>
        <w:pStyle w:val="EndNoteBibliography"/>
        <w:ind w:left="720" w:hanging="720"/>
        <w:rPr>
          <w:noProof/>
        </w:rPr>
      </w:pPr>
      <w:r w:rsidRPr="00F650FA">
        <w:rPr>
          <w:rFonts w:eastAsia="宋体"/>
          <w:b/>
          <w:bCs/>
          <w:color w:val="000000" w:themeColor="text1"/>
          <w:lang w:val="en"/>
        </w:rPr>
        <w:fldChar w:fldCharType="begin"/>
      </w:r>
      <w:r w:rsidRPr="00F650FA">
        <w:rPr>
          <w:rFonts w:eastAsia="宋体"/>
          <w:b/>
          <w:bCs/>
          <w:color w:val="000000" w:themeColor="text1"/>
          <w:lang w:val="en"/>
        </w:rPr>
        <w:instrText xml:space="preserve"> ADDIN EN.REFLIST </w:instrText>
      </w:r>
      <w:r w:rsidRPr="00F650FA">
        <w:rPr>
          <w:rFonts w:eastAsia="宋体"/>
          <w:b/>
          <w:bCs/>
          <w:color w:val="000000" w:themeColor="text1"/>
          <w:lang w:val="en"/>
        </w:rPr>
        <w:fldChar w:fldCharType="separate"/>
      </w:r>
      <w:r w:rsidR="00C75606" w:rsidRPr="00C75606">
        <w:rPr>
          <w:noProof/>
        </w:rPr>
        <w:t>1</w:t>
      </w:r>
      <w:r w:rsidR="00C75606" w:rsidRPr="00C75606">
        <w:rPr>
          <w:noProof/>
        </w:rPr>
        <w:tab/>
        <w:t xml:space="preserve">Fanning, A. L. &amp; Hickel, J. Compensation for atmospheric appropriation. </w:t>
      </w:r>
      <w:r w:rsidR="00C75606" w:rsidRPr="00C75606">
        <w:rPr>
          <w:i/>
          <w:noProof/>
        </w:rPr>
        <w:t>Nat. Sustainability</w:t>
      </w:r>
      <w:r w:rsidR="00C75606" w:rsidRPr="00C75606">
        <w:rPr>
          <w:noProof/>
        </w:rPr>
        <w:t xml:space="preserve"> </w:t>
      </w:r>
      <w:r w:rsidR="00C75606" w:rsidRPr="00C75606">
        <w:rPr>
          <w:b/>
          <w:noProof/>
        </w:rPr>
        <w:t>6</w:t>
      </w:r>
      <w:r w:rsidR="00C75606" w:rsidRPr="00C75606">
        <w:rPr>
          <w:noProof/>
        </w:rPr>
        <w:t xml:space="preserve">, 1077-1086 (2023). </w:t>
      </w:r>
      <w:hyperlink r:id="rId25" w:history="1">
        <w:r w:rsidR="00C75606" w:rsidRPr="00C75606">
          <w:rPr>
            <w:rStyle w:val="a4"/>
            <w:noProof/>
          </w:rPr>
          <w:t>https://doi.org/10.1038/s41893-023-01130-8</w:t>
        </w:r>
      </w:hyperlink>
    </w:p>
    <w:p w14:paraId="73F7F711" w14:textId="77777777" w:rsidR="00C75606" w:rsidRPr="00C75606" w:rsidRDefault="00C75606" w:rsidP="00C75606">
      <w:pPr>
        <w:pStyle w:val="EndNoteBibliography"/>
        <w:ind w:left="720" w:hanging="720"/>
        <w:rPr>
          <w:noProof/>
        </w:rPr>
      </w:pPr>
      <w:r w:rsidRPr="00C75606">
        <w:rPr>
          <w:noProof/>
        </w:rPr>
        <w:t>2</w:t>
      </w:r>
      <w:r w:rsidRPr="00C75606">
        <w:rPr>
          <w:noProof/>
        </w:rPr>
        <w:tab/>
        <w:t xml:space="preserve">Hickel, J. Quantifying national responsibility for climate breakdown: an equality-based attribution approach for carbon dioxide emissions in excess of the planetary boundary. </w:t>
      </w:r>
      <w:r w:rsidRPr="00C75606">
        <w:rPr>
          <w:i/>
          <w:noProof/>
        </w:rPr>
        <w:t>The Lancet Planetary Health</w:t>
      </w:r>
      <w:r w:rsidRPr="00C75606">
        <w:rPr>
          <w:noProof/>
        </w:rPr>
        <w:t xml:space="preserve"> </w:t>
      </w:r>
      <w:r w:rsidRPr="00C75606">
        <w:rPr>
          <w:b/>
          <w:noProof/>
        </w:rPr>
        <w:t>4</w:t>
      </w:r>
      <w:r w:rsidRPr="00C75606">
        <w:rPr>
          <w:noProof/>
        </w:rPr>
        <w:t xml:space="preserve">, e399-e404 (2020). </w:t>
      </w:r>
    </w:p>
    <w:p w14:paraId="15783EB0" w14:textId="77777777" w:rsidR="00C75606" w:rsidRPr="00C75606" w:rsidRDefault="00C75606" w:rsidP="00C75606">
      <w:pPr>
        <w:pStyle w:val="EndNoteBibliography"/>
        <w:ind w:left="720" w:hanging="720"/>
        <w:rPr>
          <w:noProof/>
        </w:rPr>
      </w:pPr>
      <w:r w:rsidRPr="00C75606">
        <w:rPr>
          <w:noProof/>
        </w:rPr>
        <w:t>3</w:t>
      </w:r>
      <w:r w:rsidRPr="00C75606">
        <w:rPr>
          <w:noProof/>
        </w:rPr>
        <w:tab/>
        <w:t xml:space="preserve">Botzen, W. J. W., Gowdy, J. M. &amp; Van Den Bergh, J. C. J. M. Cumulative CO2 emissions: shifting international responsibilities for climate debt. </w:t>
      </w:r>
      <w:r w:rsidRPr="00C75606">
        <w:rPr>
          <w:i/>
          <w:noProof/>
        </w:rPr>
        <w:t>Clim. Policy</w:t>
      </w:r>
      <w:r w:rsidRPr="00C75606">
        <w:rPr>
          <w:noProof/>
        </w:rPr>
        <w:t xml:space="preserve"> </w:t>
      </w:r>
      <w:r w:rsidRPr="00C75606">
        <w:rPr>
          <w:b/>
          <w:noProof/>
        </w:rPr>
        <w:t>8</w:t>
      </w:r>
      <w:r w:rsidRPr="00C75606">
        <w:rPr>
          <w:noProof/>
        </w:rPr>
        <w:t xml:space="preserve">, 569-576 (2008). </w:t>
      </w:r>
    </w:p>
    <w:p w14:paraId="2C88188E" w14:textId="77777777" w:rsidR="00C75606" w:rsidRPr="00C75606" w:rsidRDefault="00C75606" w:rsidP="00C75606">
      <w:pPr>
        <w:pStyle w:val="EndNoteBibliography"/>
        <w:ind w:left="720" w:hanging="720"/>
        <w:rPr>
          <w:noProof/>
        </w:rPr>
      </w:pPr>
      <w:r w:rsidRPr="00C75606">
        <w:rPr>
          <w:noProof/>
        </w:rPr>
        <w:t>4</w:t>
      </w:r>
      <w:r w:rsidRPr="00C75606">
        <w:rPr>
          <w:noProof/>
        </w:rPr>
        <w:tab/>
        <w:t xml:space="preserve">Xu, X., Wang, Q., Ran, C. &amp; Mu, M. Is burden responsibility more effective? A value-added method for tracing worldwide carbon emissions. </w:t>
      </w:r>
      <w:r w:rsidRPr="00C75606">
        <w:rPr>
          <w:i/>
          <w:noProof/>
        </w:rPr>
        <w:t>Ecol. Econ.</w:t>
      </w:r>
      <w:r w:rsidRPr="00C75606">
        <w:rPr>
          <w:noProof/>
        </w:rPr>
        <w:t xml:space="preserve"> </w:t>
      </w:r>
      <w:r w:rsidRPr="00C75606">
        <w:rPr>
          <w:b/>
          <w:noProof/>
        </w:rPr>
        <w:t>181</w:t>
      </w:r>
      <w:r w:rsidRPr="00C75606">
        <w:rPr>
          <w:noProof/>
        </w:rPr>
        <w:t xml:space="preserve">, 106889 (2021). </w:t>
      </w:r>
    </w:p>
    <w:p w14:paraId="246086FB" w14:textId="6956797D" w:rsidR="00C75606" w:rsidRPr="00C75606" w:rsidRDefault="00C75606" w:rsidP="00C75606">
      <w:pPr>
        <w:pStyle w:val="EndNoteBibliography"/>
        <w:ind w:left="720" w:hanging="720"/>
        <w:rPr>
          <w:noProof/>
        </w:rPr>
      </w:pPr>
      <w:r w:rsidRPr="00C75606">
        <w:rPr>
          <w:noProof/>
        </w:rPr>
        <w:t>5</w:t>
      </w:r>
      <w:r w:rsidRPr="00C75606">
        <w:rPr>
          <w:noProof/>
        </w:rPr>
        <w:tab/>
        <w:t xml:space="preserve">Fuglestvedt, J. S. &amp; Kallbekken, S. Fair shares? </w:t>
      </w:r>
      <w:r w:rsidRPr="00C75606">
        <w:rPr>
          <w:i/>
          <w:noProof/>
        </w:rPr>
        <w:t>Nat. Clim. Change</w:t>
      </w:r>
      <w:r w:rsidRPr="00C75606">
        <w:rPr>
          <w:noProof/>
        </w:rPr>
        <w:t xml:space="preserve"> </w:t>
      </w:r>
      <w:r w:rsidRPr="00C75606">
        <w:rPr>
          <w:b/>
          <w:noProof/>
        </w:rPr>
        <w:t>6</w:t>
      </w:r>
      <w:r w:rsidRPr="00C75606">
        <w:rPr>
          <w:noProof/>
        </w:rPr>
        <w:t xml:space="preserve">, 19-20 (2016). </w:t>
      </w:r>
      <w:hyperlink r:id="rId26" w:history="1">
        <w:r w:rsidRPr="00C75606">
          <w:rPr>
            <w:rStyle w:val="a4"/>
            <w:noProof/>
          </w:rPr>
          <w:t>https://doi.org/10.1038/nclimate2791</w:t>
        </w:r>
      </w:hyperlink>
    </w:p>
    <w:p w14:paraId="44F55DAC" w14:textId="0D64C992" w:rsidR="00C75606" w:rsidRPr="00C75606" w:rsidRDefault="00C75606" w:rsidP="00C75606">
      <w:pPr>
        <w:pStyle w:val="EndNoteBibliography"/>
        <w:ind w:left="720" w:hanging="720"/>
        <w:rPr>
          <w:noProof/>
        </w:rPr>
      </w:pPr>
      <w:r w:rsidRPr="00C75606">
        <w:rPr>
          <w:noProof/>
        </w:rPr>
        <w:t>6</w:t>
      </w:r>
      <w:r w:rsidRPr="00C75606">
        <w:rPr>
          <w:noProof/>
        </w:rPr>
        <w:tab/>
        <w:t xml:space="preserve">Matthews, H. D. Quantifying historical carbon and climate debts among nations. </w:t>
      </w:r>
      <w:r w:rsidRPr="00C75606">
        <w:rPr>
          <w:i/>
          <w:noProof/>
        </w:rPr>
        <w:t>Nat. Clim. Change</w:t>
      </w:r>
      <w:r w:rsidRPr="00C75606">
        <w:rPr>
          <w:noProof/>
        </w:rPr>
        <w:t xml:space="preserve"> </w:t>
      </w:r>
      <w:r w:rsidRPr="00C75606">
        <w:rPr>
          <w:b/>
          <w:noProof/>
        </w:rPr>
        <w:t>6</w:t>
      </w:r>
      <w:r w:rsidRPr="00C75606">
        <w:rPr>
          <w:noProof/>
        </w:rPr>
        <w:t xml:space="preserve">, 60-64 (2016). </w:t>
      </w:r>
      <w:hyperlink r:id="rId27" w:history="1">
        <w:r w:rsidRPr="00C75606">
          <w:rPr>
            <w:rStyle w:val="a4"/>
            <w:noProof/>
          </w:rPr>
          <w:t>https://doi.org/10.1038/nclimate2774</w:t>
        </w:r>
      </w:hyperlink>
    </w:p>
    <w:p w14:paraId="0EC78031" w14:textId="7829D25B" w:rsidR="00C75606" w:rsidRPr="00C75606" w:rsidRDefault="00C75606" w:rsidP="00C75606">
      <w:pPr>
        <w:pStyle w:val="EndNoteBibliography"/>
        <w:ind w:left="720" w:hanging="720"/>
        <w:rPr>
          <w:noProof/>
        </w:rPr>
      </w:pPr>
      <w:r w:rsidRPr="00C75606">
        <w:rPr>
          <w:noProof/>
        </w:rPr>
        <w:t>7</w:t>
      </w:r>
      <w:r w:rsidRPr="00C75606">
        <w:rPr>
          <w:noProof/>
        </w:rPr>
        <w:tab/>
        <w:t xml:space="preserve">Burke, M., Davis, W. M. &amp; Diffenbaugh, N. S. Large potential reduction in economic damages under UN mitigation targets. </w:t>
      </w:r>
      <w:r w:rsidRPr="00C75606">
        <w:rPr>
          <w:i/>
          <w:noProof/>
        </w:rPr>
        <w:t>Nature</w:t>
      </w:r>
      <w:r w:rsidRPr="00C75606">
        <w:rPr>
          <w:noProof/>
        </w:rPr>
        <w:t xml:space="preserve"> </w:t>
      </w:r>
      <w:r w:rsidRPr="00C75606">
        <w:rPr>
          <w:b/>
          <w:noProof/>
        </w:rPr>
        <w:t>557</w:t>
      </w:r>
      <w:r w:rsidRPr="00C75606">
        <w:rPr>
          <w:noProof/>
        </w:rPr>
        <w:t xml:space="preserve">, 549-553 (2018). </w:t>
      </w:r>
      <w:hyperlink r:id="rId28" w:history="1">
        <w:r w:rsidRPr="00C75606">
          <w:rPr>
            <w:rStyle w:val="a4"/>
            <w:noProof/>
          </w:rPr>
          <w:t>https://doi.org/10.1038/s41586-018-0071-9</w:t>
        </w:r>
      </w:hyperlink>
    </w:p>
    <w:p w14:paraId="53B75047" w14:textId="6A042D7A" w:rsidR="00C75606" w:rsidRPr="00C75606" w:rsidRDefault="00C75606" w:rsidP="00C75606">
      <w:pPr>
        <w:pStyle w:val="EndNoteBibliography"/>
        <w:ind w:left="720" w:hanging="720"/>
        <w:rPr>
          <w:noProof/>
        </w:rPr>
      </w:pPr>
      <w:r w:rsidRPr="00C75606">
        <w:rPr>
          <w:noProof/>
        </w:rPr>
        <w:t>8</w:t>
      </w:r>
      <w:r w:rsidRPr="00C75606">
        <w:rPr>
          <w:noProof/>
        </w:rPr>
        <w:tab/>
        <w:t xml:space="preserve">Dell, M., Jones, B. F. &amp; Olken, B. A. Temperature Shocks and Economic Growth: Evidence from the Last Half Century. </w:t>
      </w:r>
      <w:r w:rsidRPr="00C75606">
        <w:rPr>
          <w:i/>
          <w:noProof/>
        </w:rPr>
        <w:t>American Economic Journal: Macroeconomics</w:t>
      </w:r>
      <w:r w:rsidRPr="00C75606">
        <w:rPr>
          <w:noProof/>
        </w:rPr>
        <w:t xml:space="preserve"> </w:t>
      </w:r>
      <w:r w:rsidRPr="00C75606">
        <w:rPr>
          <w:b/>
          <w:noProof/>
        </w:rPr>
        <w:t>4</w:t>
      </w:r>
      <w:r w:rsidRPr="00C75606">
        <w:rPr>
          <w:noProof/>
        </w:rPr>
        <w:t xml:space="preserve">, 66-95 (2012). </w:t>
      </w:r>
      <w:hyperlink r:id="rId29" w:history="1">
        <w:r w:rsidRPr="00C75606">
          <w:rPr>
            <w:rStyle w:val="a4"/>
            <w:noProof/>
          </w:rPr>
          <w:t>https://doi.org/10.1257/mac.4.3.66</w:t>
        </w:r>
      </w:hyperlink>
    </w:p>
    <w:p w14:paraId="491B324F" w14:textId="2D01D1E2" w:rsidR="00C75606" w:rsidRPr="00C75606" w:rsidRDefault="00C75606" w:rsidP="00C75606">
      <w:pPr>
        <w:pStyle w:val="EndNoteBibliography"/>
        <w:ind w:left="720" w:hanging="720"/>
        <w:rPr>
          <w:noProof/>
        </w:rPr>
      </w:pPr>
      <w:r w:rsidRPr="00C75606">
        <w:rPr>
          <w:noProof/>
        </w:rPr>
        <w:t>9</w:t>
      </w:r>
      <w:r w:rsidRPr="00C75606">
        <w:rPr>
          <w:noProof/>
        </w:rPr>
        <w:tab/>
        <w:t xml:space="preserve">Wang, T. &amp; Teng, F. Damage function uncertainty increases the social cost of methane and nitrous oxide. </w:t>
      </w:r>
      <w:r w:rsidRPr="00C75606">
        <w:rPr>
          <w:i/>
          <w:noProof/>
        </w:rPr>
        <w:t>Nat. Clim. Change</w:t>
      </w:r>
      <w:r w:rsidRPr="00C75606">
        <w:rPr>
          <w:noProof/>
        </w:rPr>
        <w:t xml:space="preserve"> </w:t>
      </w:r>
      <w:r w:rsidRPr="00C75606">
        <w:rPr>
          <w:b/>
          <w:noProof/>
        </w:rPr>
        <w:t>13</w:t>
      </w:r>
      <w:r w:rsidRPr="00C75606">
        <w:rPr>
          <w:noProof/>
        </w:rPr>
        <w:t xml:space="preserve">, 1258-1265 (2023). </w:t>
      </w:r>
      <w:hyperlink r:id="rId30" w:history="1">
        <w:r w:rsidRPr="00C75606">
          <w:rPr>
            <w:rStyle w:val="a4"/>
            <w:noProof/>
          </w:rPr>
          <w:t>https://doi.org/https://doi.org/10.1038/s41558-023-01803-4</w:t>
        </w:r>
      </w:hyperlink>
    </w:p>
    <w:p w14:paraId="144E545B" w14:textId="02BFCC54" w:rsidR="00C75606" w:rsidRPr="00C75606" w:rsidRDefault="00C75606" w:rsidP="00C75606">
      <w:pPr>
        <w:pStyle w:val="EndNoteBibliography"/>
        <w:ind w:left="720" w:hanging="720"/>
        <w:rPr>
          <w:noProof/>
        </w:rPr>
      </w:pPr>
      <w:r w:rsidRPr="00C75606">
        <w:rPr>
          <w:noProof/>
        </w:rPr>
        <w:t>10</w:t>
      </w:r>
      <w:r w:rsidRPr="00C75606">
        <w:rPr>
          <w:noProof/>
        </w:rPr>
        <w:tab/>
        <w:t xml:space="preserve">Ricke, K., Drouet, L., Caldeira, K. &amp; Tavoni, M. Country-level social cost of carbon. </w:t>
      </w:r>
      <w:r w:rsidRPr="00C75606">
        <w:rPr>
          <w:i/>
          <w:noProof/>
        </w:rPr>
        <w:t>Nat. Clim. Change</w:t>
      </w:r>
      <w:r w:rsidRPr="00C75606">
        <w:rPr>
          <w:noProof/>
        </w:rPr>
        <w:t xml:space="preserve"> </w:t>
      </w:r>
      <w:r w:rsidRPr="00C75606">
        <w:rPr>
          <w:b/>
          <w:noProof/>
        </w:rPr>
        <w:t>8</w:t>
      </w:r>
      <w:r w:rsidRPr="00C75606">
        <w:rPr>
          <w:noProof/>
        </w:rPr>
        <w:t xml:space="preserve">, 895-900 (2018). </w:t>
      </w:r>
      <w:hyperlink r:id="rId31" w:history="1">
        <w:r w:rsidRPr="00C75606">
          <w:rPr>
            <w:rStyle w:val="a4"/>
            <w:noProof/>
          </w:rPr>
          <w:t>https://doi.org/10.1038/s41558-018-0282-y</w:t>
        </w:r>
      </w:hyperlink>
    </w:p>
    <w:p w14:paraId="4CAFFA50" w14:textId="0B92C9FB" w:rsidR="00C75606" w:rsidRPr="00C75606" w:rsidRDefault="00C75606" w:rsidP="00C75606">
      <w:pPr>
        <w:pStyle w:val="EndNoteBibliography"/>
        <w:ind w:left="720" w:hanging="720"/>
        <w:rPr>
          <w:noProof/>
        </w:rPr>
      </w:pPr>
      <w:r w:rsidRPr="00C75606">
        <w:rPr>
          <w:noProof/>
        </w:rPr>
        <w:t>11</w:t>
      </w:r>
      <w:r w:rsidRPr="00C75606">
        <w:rPr>
          <w:noProof/>
        </w:rPr>
        <w:tab/>
        <w:t xml:space="preserve">Newell, R. G., Prest, B. C. &amp; Sexton, S. E. The GDP-Temperature relationship: Implications for climate change damages. </w:t>
      </w:r>
      <w:r w:rsidRPr="00C75606">
        <w:rPr>
          <w:i/>
          <w:noProof/>
        </w:rPr>
        <w:t>J. Environ. Econ. Manage.</w:t>
      </w:r>
      <w:r w:rsidRPr="00C75606">
        <w:rPr>
          <w:noProof/>
        </w:rPr>
        <w:t xml:space="preserve"> </w:t>
      </w:r>
      <w:r w:rsidRPr="00C75606">
        <w:rPr>
          <w:b/>
          <w:noProof/>
        </w:rPr>
        <w:t>108</w:t>
      </w:r>
      <w:r w:rsidRPr="00C75606">
        <w:rPr>
          <w:noProof/>
        </w:rPr>
        <w:t xml:space="preserve">, 102445 (2021). </w:t>
      </w:r>
      <w:hyperlink r:id="rId32" w:history="1">
        <w:r w:rsidRPr="00C75606">
          <w:rPr>
            <w:rStyle w:val="a4"/>
            <w:noProof/>
          </w:rPr>
          <w:t>https://doi.org/https://doi.org/10.1016/j.jeem.2021.102445</w:t>
        </w:r>
      </w:hyperlink>
    </w:p>
    <w:p w14:paraId="3739181D" w14:textId="52C06703" w:rsidR="00C75606" w:rsidRPr="00C75606" w:rsidRDefault="00C75606" w:rsidP="00C75606">
      <w:pPr>
        <w:pStyle w:val="EndNoteBibliography"/>
        <w:ind w:left="720" w:hanging="720"/>
        <w:rPr>
          <w:noProof/>
        </w:rPr>
      </w:pPr>
      <w:r w:rsidRPr="00C75606">
        <w:rPr>
          <w:noProof/>
        </w:rPr>
        <w:t>12</w:t>
      </w:r>
      <w:r w:rsidRPr="00C75606">
        <w:rPr>
          <w:noProof/>
        </w:rPr>
        <w:tab/>
        <w:t xml:space="preserve">Rosen, R. A. Temperature impact on GDP growth is overestimated. </w:t>
      </w:r>
      <w:r w:rsidRPr="00C75606">
        <w:rPr>
          <w:i/>
          <w:noProof/>
        </w:rPr>
        <w:t>Proc. Natl. Acad. Sci. USA</w:t>
      </w:r>
      <w:r w:rsidRPr="00C75606">
        <w:rPr>
          <w:noProof/>
        </w:rPr>
        <w:t xml:space="preserve"> </w:t>
      </w:r>
      <w:r w:rsidRPr="00C75606">
        <w:rPr>
          <w:b/>
          <w:noProof/>
        </w:rPr>
        <w:t>116</w:t>
      </w:r>
      <w:r w:rsidRPr="00C75606">
        <w:rPr>
          <w:noProof/>
        </w:rPr>
        <w:t xml:space="preserve">, 16170-16170 (2019). </w:t>
      </w:r>
      <w:hyperlink r:id="rId33" w:history="1">
        <w:r w:rsidRPr="00C75606">
          <w:rPr>
            <w:rStyle w:val="a4"/>
            <w:noProof/>
          </w:rPr>
          <w:t>https://doi.org/10.1073/pnas.1908081116</w:t>
        </w:r>
      </w:hyperlink>
    </w:p>
    <w:p w14:paraId="64E85DDC" w14:textId="77777777" w:rsidR="00C75606" w:rsidRPr="00C75606" w:rsidRDefault="00C75606" w:rsidP="00C75606">
      <w:pPr>
        <w:pStyle w:val="EndNoteBibliography"/>
        <w:ind w:left="720" w:hanging="720"/>
        <w:rPr>
          <w:noProof/>
        </w:rPr>
      </w:pPr>
      <w:r w:rsidRPr="00C75606">
        <w:rPr>
          <w:noProof/>
        </w:rPr>
        <w:t>13</w:t>
      </w:r>
      <w:r w:rsidRPr="00C75606">
        <w:rPr>
          <w:noProof/>
        </w:rPr>
        <w:tab/>
        <w:t xml:space="preserve">Hope, C. The social cost of CO2 from the PAGE09 model. </w:t>
      </w:r>
      <w:r w:rsidRPr="00C75606">
        <w:rPr>
          <w:i/>
          <w:noProof/>
        </w:rPr>
        <w:t>Economics discussion paper</w:t>
      </w:r>
      <w:r w:rsidRPr="00C75606">
        <w:rPr>
          <w:noProof/>
        </w:rPr>
        <w:t xml:space="preserve"> (2011). </w:t>
      </w:r>
    </w:p>
    <w:p w14:paraId="500BAB89" w14:textId="245ED399" w:rsidR="000D3E1F" w:rsidRPr="00F650FA" w:rsidRDefault="008A27E3" w:rsidP="00686067">
      <w:pPr>
        <w:spacing w:line="360" w:lineRule="auto"/>
        <w:jc w:val="left"/>
        <w:rPr>
          <w:rFonts w:ascii="Times New Roman" w:eastAsia="宋体" w:hAnsi="Times New Roman" w:cs="Times New Roman"/>
          <w:b/>
          <w:bCs/>
          <w:color w:val="000000" w:themeColor="text1"/>
          <w:lang w:val="en"/>
        </w:rPr>
      </w:pPr>
      <w:r w:rsidRPr="00F650FA">
        <w:rPr>
          <w:rFonts w:ascii="Times New Roman" w:eastAsia="宋体" w:hAnsi="Times New Roman" w:cs="Times New Roman"/>
          <w:b/>
          <w:bCs/>
          <w:color w:val="000000" w:themeColor="text1"/>
          <w:lang w:val="en"/>
        </w:rPr>
        <w:fldChar w:fldCharType="end"/>
      </w:r>
    </w:p>
    <w:sectPr w:rsidR="000D3E1F" w:rsidRPr="00F650FA" w:rsidSect="000877B5">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69ED2" w14:textId="77777777" w:rsidR="008E6E63" w:rsidRDefault="008E6E63" w:rsidP="0079093D">
      <w:r>
        <w:separator/>
      </w:r>
    </w:p>
  </w:endnote>
  <w:endnote w:type="continuationSeparator" w:id="0">
    <w:p w14:paraId="2BA586EA" w14:textId="77777777" w:rsidR="008E6E63" w:rsidRDefault="008E6E63" w:rsidP="0079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仿宋">
    <w:altName w:val="FangSong"/>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Pr>
      <w:id w:val="1274749687"/>
      <w:docPartObj>
        <w:docPartGallery w:val="Page Numbers (Bottom of Page)"/>
        <w:docPartUnique/>
      </w:docPartObj>
    </w:sdtPr>
    <w:sdtContent>
      <w:p w14:paraId="14ECC5C1" w14:textId="6116D28A" w:rsidR="008C0144" w:rsidRDefault="008C0144" w:rsidP="0089163C">
        <w:pPr>
          <w:pStyle w:val="af3"/>
          <w:framePr w:wrap="none" w:vAnchor="text" w:hAnchor="margin" w:xAlign="center" w:y="1"/>
          <w:rPr>
            <w:rStyle w:val="af8"/>
          </w:rPr>
        </w:pPr>
        <w:r>
          <w:rPr>
            <w:rStyle w:val="af8"/>
          </w:rPr>
          <w:fldChar w:fldCharType="begin"/>
        </w:r>
        <w:r>
          <w:rPr>
            <w:rStyle w:val="af8"/>
          </w:rPr>
          <w:instrText xml:space="preserve"> PAGE </w:instrText>
        </w:r>
        <w:r>
          <w:rPr>
            <w:rStyle w:val="af8"/>
          </w:rPr>
          <w:fldChar w:fldCharType="separate"/>
        </w:r>
        <w:r w:rsidR="000F285E">
          <w:rPr>
            <w:rStyle w:val="af8"/>
            <w:noProof/>
          </w:rPr>
          <w:t>3</w:t>
        </w:r>
        <w:r>
          <w:rPr>
            <w:rStyle w:val="af8"/>
          </w:rPr>
          <w:fldChar w:fldCharType="end"/>
        </w:r>
      </w:p>
    </w:sdtContent>
  </w:sdt>
  <w:p w14:paraId="7BB2C998" w14:textId="77777777" w:rsidR="008C0144" w:rsidRDefault="008C0144">
    <w:pPr>
      <w:pStyle w:val="af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8"/>
        <w:rFonts w:ascii="Times New Roman" w:hAnsi="Times New Roman" w:cs="Times New Roman"/>
        <w:color w:val="000000" w:themeColor="text1"/>
      </w:rPr>
      <w:id w:val="1445420115"/>
      <w:docPartObj>
        <w:docPartGallery w:val="Page Numbers (Bottom of Page)"/>
        <w:docPartUnique/>
      </w:docPartObj>
    </w:sdtPr>
    <w:sdtContent>
      <w:p w14:paraId="0DFF281D" w14:textId="78D8615D" w:rsidR="008C0144" w:rsidRPr="008C0144" w:rsidRDefault="008C0144" w:rsidP="0089163C">
        <w:pPr>
          <w:pStyle w:val="af3"/>
          <w:framePr w:wrap="none" w:vAnchor="text" w:hAnchor="margin" w:xAlign="center" w:y="1"/>
          <w:rPr>
            <w:rStyle w:val="af8"/>
            <w:rFonts w:ascii="Times New Roman" w:hAnsi="Times New Roman" w:cs="Times New Roman"/>
            <w:color w:val="000000" w:themeColor="text1"/>
          </w:rPr>
        </w:pPr>
        <w:r w:rsidRPr="008C0144">
          <w:rPr>
            <w:rStyle w:val="af8"/>
            <w:rFonts w:ascii="Times New Roman" w:hAnsi="Times New Roman" w:cs="Times New Roman"/>
            <w:color w:val="000000" w:themeColor="text1"/>
          </w:rPr>
          <w:fldChar w:fldCharType="begin"/>
        </w:r>
        <w:r w:rsidRPr="008C0144">
          <w:rPr>
            <w:rStyle w:val="af8"/>
            <w:rFonts w:ascii="Times New Roman" w:hAnsi="Times New Roman" w:cs="Times New Roman"/>
            <w:color w:val="000000" w:themeColor="text1"/>
          </w:rPr>
          <w:instrText xml:space="preserve"> PAGE </w:instrText>
        </w:r>
        <w:r w:rsidRPr="008C0144">
          <w:rPr>
            <w:rStyle w:val="af8"/>
            <w:rFonts w:ascii="Times New Roman" w:hAnsi="Times New Roman" w:cs="Times New Roman"/>
            <w:color w:val="000000" w:themeColor="text1"/>
          </w:rPr>
          <w:fldChar w:fldCharType="separate"/>
        </w:r>
        <w:r w:rsidRPr="008C0144">
          <w:rPr>
            <w:rStyle w:val="af8"/>
            <w:rFonts w:ascii="Times New Roman" w:hAnsi="Times New Roman" w:cs="Times New Roman"/>
            <w:noProof/>
            <w:color w:val="000000" w:themeColor="text1"/>
          </w:rPr>
          <w:t>1</w:t>
        </w:r>
        <w:r w:rsidRPr="008C0144">
          <w:rPr>
            <w:rStyle w:val="af8"/>
            <w:rFonts w:ascii="Times New Roman" w:hAnsi="Times New Roman" w:cs="Times New Roman"/>
            <w:color w:val="000000" w:themeColor="text1"/>
          </w:rPr>
          <w:fldChar w:fldCharType="end"/>
        </w:r>
      </w:p>
    </w:sdtContent>
  </w:sdt>
  <w:p w14:paraId="16EFF10C" w14:textId="77777777" w:rsidR="008C0144" w:rsidRDefault="008C0144">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BA697" w14:textId="77777777" w:rsidR="008E6E63" w:rsidRDefault="008E6E63" w:rsidP="0079093D">
      <w:r>
        <w:separator/>
      </w:r>
    </w:p>
  </w:footnote>
  <w:footnote w:type="continuationSeparator" w:id="0">
    <w:p w14:paraId="7B8135DA" w14:textId="77777777" w:rsidR="008E6E63" w:rsidRDefault="008E6E63" w:rsidP="007909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850CB"/>
    <w:multiLevelType w:val="hybridMultilevel"/>
    <w:tmpl w:val="80B06B34"/>
    <w:lvl w:ilvl="0" w:tplc="3A262980">
      <w:start w:val="1"/>
      <w:numFmt w:val="decimal"/>
      <w:lvlText w:val="%1."/>
      <w:lvlJc w:val="left"/>
      <w:pPr>
        <w:ind w:left="360" w:hanging="360"/>
      </w:pPr>
      <w:rPr>
        <w:rFonts w:hint="default"/>
        <w:b/>
        <w:sz w:val="21"/>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CB22951"/>
    <w:multiLevelType w:val="hybridMultilevel"/>
    <w:tmpl w:val="5D7A6B42"/>
    <w:lvl w:ilvl="0" w:tplc="23E2F8EE">
      <w:start w:val="1"/>
      <w:numFmt w:val="decimal"/>
      <w:lvlText w:val="%1."/>
      <w:lvlJc w:val="left"/>
      <w:pPr>
        <w:ind w:left="360" w:hanging="360"/>
      </w:pPr>
      <w:rPr>
        <w:rFonts w:hint="default"/>
        <w:b/>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937549"/>
    <w:multiLevelType w:val="hybridMultilevel"/>
    <w:tmpl w:val="1414A452"/>
    <w:lvl w:ilvl="0" w:tplc="97CC0C90">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138516D6"/>
    <w:multiLevelType w:val="hybridMultilevel"/>
    <w:tmpl w:val="8AECF8A8"/>
    <w:lvl w:ilvl="0" w:tplc="A14A3CB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2F244A3"/>
    <w:multiLevelType w:val="hybridMultilevel"/>
    <w:tmpl w:val="59F20442"/>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3CA71621"/>
    <w:multiLevelType w:val="hybridMultilevel"/>
    <w:tmpl w:val="009A61C6"/>
    <w:lvl w:ilvl="0" w:tplc="86FC01E8">
      <w:start w:val="1"/>
      <w:numFmt w:val="decimal"/>
      <w:lvlText w:val="%1."/>
      <w:lvlJc w:val="left"/>
      <w:pPr>
        <w:ind w:left="360" w:hanging="360"/>
      </w:pPr>
      <w:rPr>
        <w:rFonts w:hint="default"/>
        <w:b/>
        <w:bCs w:val="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42B436C4"/>
    <w:multiLevelType w:val="hybridMultilevel"/>
    <w:tmpl w:val="8DEE6FAE"/>
    <w:lvl w:ilvl="0" w:tplc="54B2A160">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49B455B8"/>
    <w:multiLevelType w:val="hybridMultilevel"/>
    <w:tmpl w:val="9DF436D4"/>
    <w:lvl w:ilvl="0" w:tplc="9C54CCC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518D4BF2"/>
    <w:multiLevelType w:val="hybridMultilevel"/>
    <w:tmpl w:val="75861918"/>
    <w:lvl w:ilvl="0" w:tplc="08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15:restartNumberingAfterBreak="0">
    <w:nsid w:val="5844611F"/>
    <w:multiLevelType w:val="hybridMultilevel"/>
    <w:tmpl w:val="A920AB6C"/>
    <w:lvl w:ilvl="0" w:tplc="FB86DA0A">
      <w:start w:val="1"/>
      <w:numFmt w:val="decimal"/>
      <w:lvlText w:val="(%1)"/>
      <w:lvlJc w:val="left"/>
      <w:pPr>
        <w:ind w:left="360" w:hanging="360"/>
      </w:pPr>
      <w:rPr>
        <w:rFonts w:hint="default"/>
        <w:b w:val="0"/>
        <w:bCs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8C710BF"/>
    <w:multiLevelType w:val="hybridMultilevel"/>
    <w:tmpl w:val="77767646"/>
    <w:lvl w:ilvl="0" w:tplc="C524962A">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1" w15:restartNumberingAfterBreak="0">
    <w:nsid w:val="6A963A76"/>
    <w:multiLevelType w:val="hybridMultilevel"/>
    <w:tmpl w:val="BD866F48"/>
    <w:lvl w:ilvl="0" w:tplc="AD22655E">
      <w:start w:val="1"/>
      <w:numFmt w:val="decimal"/>
      <w:lvlText w:val="(%1)"/>
      <w:lvlJc w:val="left"/>
      <w:pPr>
        <w:ind w:left="360" w:hanging="360"/>
      </w:pPr>
      <w:rPr>
        <w:rFonts w:hint="default"/>
        <w:b/>
        <w:bCs/>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692098382">
    <w:abstractNumId w:val="1"/>
  </w:num>
  <w:num w:numId="2" w16cid:durableId="1147627583">
    <w:abstractNumId w:val="9"/>
  </w:num>
  <w:num w:numId="3" w16cid:durableId="549730682">
    <w:abstractNumId w:val="8"/>
  </w:num>
  <w:num w:numId="4" w16cid:durableId="1586914300">
    <w:abstractNumId w:val="10"/>
  </w:num>
  <w:num w:numId="5" w16cid:durableId="18287663">
    <w:abstractNumId w:val="4"/>
  </w:num>
  <w:num w:numId="6" w16cid:durableId="1297367946">
    <w:abstractNumId w:val="5"/>
  </w:num>
  <w:num w:numId="7" w16cid:durableId="1643734734">
    <w:abstractNumId w:val="6"/>
  </w:num>
  <w:num w:numId="8" w16cid:durableId="614872661">
    <w:abstractNumId w:val="0"/>
  </w:num>
  <w:num w:numId="9" w16cid:durableId="1510294223">
    <w:abstractNumId w:val="11"/>
  </w:num>
  <w:num w:numId="10" w16cid:durableId="1651985434">
    <w:abstractNumId w:val="3"/>
  </w:num>
  <w:num w:numId="11" w16cid:durableId="1751733664">
    <w:abstractNumId w:val="2"/>
  </w:num>
  <w:num w:numId="12" w16cid:durableId="15948256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EN.UseJSCitationFormat" w:val="False"/>
  </w:docVars>
  <w:rsids>
    <w:rsidRoot w:val="00A67708"/>
    <w:rsid w:val="00000058"/>
    <w:rsid w:val="0000056B"/>
    <w:rsid w:val="00000989"/>
    <w:rsid w:val="00000C1C"/>
    <w:rsid w:val="00001039"/>
    <w:rsid w:val="0000106F"/>
    <w:rsid w:val="00001406"/>
    <w:rsid w:val="00001AAE"/>
    <w:rsid w:val="00001B70"/>
    <w:rsid w:val="00001DCC"/>
    <w:rsid w:val="000023F7"/>
    <w:rsid w:val="000030D4"/>
    <w:rsid w:val="00003B10"/>
    <w:rsid w:val="000042B5"/>
    <w:rsid w:val="000045E2"/>
    <w:rsid w:val="00004CE7"/>
    <w:rsid w:val="00005345"/>
    <w:rsid w:val="000067A4"/>
    <w:rsid w:val="00006A1B"/>
    <w:rsid w:val="00006ECD"/>
    <w:rsid w:val="00007330"/>
    <w:rsid w:val="00007467"/>
    <w:rsid w:val="00007A94"/>
    <w:rsid w:val="0001073B"/>
    <w:rsid w:val="000107BF"/>
    <w:rsid w:val="00010C51"/>
    <w:rsid w:val="00011054"/>
    <w:rsid w:val="000110D6"/>
    <w:rsid w:val="000114CB"/>
    <w:rsid w:val="00011D27"/>
    <w:rsid w:val="0001217A"/>
    <w:rsid w:val="00013067"/>
    <w:rsid w:val="00013351"/>
    <w:rsid w:val="00013DCB"/>
    <w:rsid w:val="000147D5"/>
    <w:rsid w:val="0001494C"/>
    <w:rsid w:val="00014B5D"/>
    <w:rsid w:val="00015296"/>
    <w:rsid w:val="000158EC"/>
    <w:rsid w:val="000162F7"/>
    <w:rsid w:val="000166A3"/>
    <w:rsid w:val="0001671F"/>
    <w:rsid w:val="000168AE"/>
    <w:rsid w:val="000168BE"/>
    <w:rsid w:val="00016D8D"/>
    <w:rsid w:val="00017218"/>
    <w:rsid w:val="000173A4"/>
    <w:rsid w:val="00017E0E"/>
    <w:rsid w:val="00020171"/>
    <w:rsid w:val="00020346"/>
    <w:rsid w:val="00020406"/>
    <w:rsid w:val="00020791"/>
    <w:rsid w:val="00020994"/>
    <w:rsid w:val="000220A0"/>
    <w:rsid w:val="000222C6"/>
    <w:rsid w:val="00022EA8"/>
    <w:rsid w:val="0002311A"/>
    <w:rsid w:val="00023764"/>
    <w:rsid w:val="00023BE3"/>
    <w:rsid w:val="000243E5"/>
    <w:rsid w:val="000246F1"/>
    <w:rsid w:val="00024737"/>
    <w:rsid w:val="00024F0B"/>
    <w:rsid w:val="00024F3F"/>
    <w:rsid w:val="00025634"/>
    <w:rsid w:val="000256B2"/>
    <w:rsid w:val="000258B9"/>
    <w:rsid w:val="00025CB9"/>
    <w:rsid w:val="0002662E"/>
    <w:rsid w:val="00026766"/>
    <w:rsid w:val="00027490"/>
    <w:rsid w:val="0003066F"/>
    <w:rsid w:val="00030AF4"/>
    <w:rsid w:val="00030BC5"/>
    <w:rsid w:val="00031690"/>
    <w:rsid w:val="00031F5A"/>
    <w:rsid w:val="0003228D"/>
    <w:rsid w:val="00032DD5"/>
    <w:rsid w:val="00032E00"/>
    <w:rsid w:val="000333D5"/>
    <w:rsid w:val="00034092"/>
    <w:rsid w:val="0003451C"/>
    <w:rsid w:val="00034D68"/>
    <w:rsid w:val="00035323"/>
    <w:rsid w:val="00035CE4"/>
    <w:rsid w:val="000363DC"/>
    <w:rsid w:val="00036C4A"/>
    <w:rsid w:val="00037CB6"/>
    <w:rsid w:val="00040265"/>
    <w:rsid w:val="00040740"/>
    <w:rsid w:val="00040DF1"/>
    <w:rsid w:val="00041515"/>
    <w:rsid w:val="00041669"/>
    <w:rsid w:val="00041895"/>
    <w:rsid w:val="0004189A"/>
    <w:rsid w:val="0004229D"/>
    <w:rsid w:val="000424A4"/>
    <w:rsid w:val="000425B8"/>
    <w:rsid w:val="00042ED2"/>
    <w:rsid w:val="00042FD5"/>
    <w:rsid w:val="000433E5"/>
    <w:rsid w:val="00043F20"/>
    <w:rsid w:val="00045360"/>
    <w:rsid w:val="00045B0E"/>
    <w:rsid w:val="0004661E"/>
    <w:rsid w:val="00046745"/>
    <w:rsid w:val="00047917"/>
    <w:rsid w:val="00047B89"/>
    <w:rsid w:val="00047BF8"/>
    <w:rsid w:val="00050008"/>
    <w:rsid w:val="00050388"/>
    <w:rsid w:val="00050493"/>
    <w:rsid w:val="00050559"/>
    <w:rsid w:val="000507EC"/>
    <w:rsid w:val="00050F87"/>
    <w:rsid w:val="0005138D"/>
    <w:rsid w:val="00052BE0"/>
    <w:rsid w:val="00053854"/>
    <w:rsid w:val="000538ED"/>
    <w:rsid w:val="00053D3B"/>
    <w:rsid w:val="00053E1A"/>
    <w:rsid w:val="0005466B"/>
    <w:rsid w:val="000549FC"/>
    <w:rsid w:val="00054FCC"/>
    <w:rsid w:val="000550DD"/>
    <w:rsid w:val="0005586E"/>
    <w:rsid w:val="000559BD"/>
    <w:rsid w:val="00055A8D"/>
    <w:rsid w:val="00055B43"/>
    <w:rsid w:val="00056640"/>
    <w:rsid w:val="0005764D"/>
    <w:rsid w:val="0005794F"/>
    <w:rsid w:val="00060295"/>
    <w:rsid w:val="000608D2"/>
    <w:rsid w:val="00060B76"/>
    <w:rsid w:val="00060DCE"/>
    <w:rsid w:val="000617BF"/>
    <w:rsid w:val="00061868"/>
    <w:rsid w:val="000619B4"/>
    <w:rsid w:val="00061FFE"/>
    <w:rsid w:val="00062001"/>
    <w:rsid w:val="000621CF"/>
    <w:rsid w:val="000623BF"/>
    <w:rsid w:val="00062A40"/>
    <w:rsid w:val="00063236"/>
    <w:rsid w:val="00063FAC"/>
    <w:rsid w:val="0006451A"/>
    <w:rsid w:val="0006597F"/>
    <w:rsid w:val="00065A63"/>
    <w:rsid w:val="00065F41"/>
    <w:rsid w:val="000660A4"/>
    <w:rsid w:val="00066273"/>
    <w:rsid w:val="00066310"/>
    <w:rsid w:val="000663FE"/>
    <w:rsid w:val="000668A7"/>
    <w:rsid w:val="00066DE7"/>
    <w:rsid w:val="000675D1"/>
    <w:rsid w:val="00067676"/>
    <w:rsid w:val="0006770E"/>
    <w:rsid w:val="00067E7D"/>
    <w:rsid w:val="00070301"/>
    <w:rsid w:val="00070343"/>
    <w:rsid w:val="000703FF"/>
    <w:rsid w:val="00070537"/>
    <w:rsid w:val="00070C74"/>
    <w:rsid w:val="00071233"/>
    <w:rsid w:val="000717B2"/>
    <w:rsid w:val="00072E7F"/>
    <w:rsid w:val="00073961"/>
    <w:rsid w:val="00073B9E"/>
    <w:rsid w:val="00073D76"/>
    <w:rsid w:val="000743C6"/>
    <w:rsid w:val="00074E30"/>
    <w:rsid w:val="000752BB"/>
    <w:rsid w:val="000759D3"/>
    <w:rsid w:val="0007686E"/>
    <w:rsid w:val="00076DB0"/>
    <w:rsid w:val="000773EE"/>
    <w:rsid w:val="00077A86"/>
    <w:rsid w:val="00077F90"/>
    <w:rsid w:val="000801E1"/>
    <w:rsid w:val="00080A84"/>
    <w:rsid w:val="0008101D"/>
    <w:rsid w:val="00081BAD"/>
    <w:rsid w:val="000834C4"/>
    <w:rsid w:val="00083A14"/>
    <w:rsid w:val="00083DA9"/>
    <w:rsid w:val="0008569A"/>
    <w:rsid w:val="00085968"/>
    <w:rsid w:val="00085D4C"/>
    <w:rsid w:val="0008604A"/>
    <w:rsid w:val="00086833"/>
    <w:rsid w:val="00086D8B"/>
    <w:rsid w:val="00087090"/>
    <w:rsid w:val="000877B5"/>
    <w:rsid w:val="000878BB"/>
    <w:rsid w:val="000879F3"/>
    <w:rsid w:val="00087F1A"/>
    <w:rsid w:val="00087FFC"/>
    <w:rsid w:val="00090243"/>
    <w:rsid w:val="00090614"/>
    <w:rsid w:val="00090732"/>
    <w:rsid w:val="000916A0"/>
    <w:rsid w:val="000916CD"/>
    <w:rsid w:val="00091856"/>
    <w:rsid w:val="00091922"/>
    <w:rsid w:val="00091AA9"/>
    <w:rsid w:val="00091D73"/>
    <w:rsid w:val="00091F7D"/>
    <w:rsid w:val="0009222A"/>
    <w:rsid w:val="00092A19"/>
    <w:rsid w:val="00092DCD"/>
    <w:rsid w:val="00092E44"/>
    <w:rsid w:val="00093B59"/>
    <w:rsid w:val="00093FB0"/>
    <w:rsid w:val="00093FDD"/>
    <w:rsid w:val="000943DB"/>
    <w:rsid w:val="0009445C"/>
    <w:rsid w:val="000947A5"/>
    <w:rsid w:val="00094A52"/>
    <w:rsid w:val="0009521B"/>
    <w:rsid w:val="00095236"/>
    <w:rsid w:val="0009541A"/>
    <w:rsid w:val="00095C3A"/>
    <w:rsid w:val="0009695D"/>
    <w:rsid w:val="00096D50"/>
    <w:rsid w:val="00096FAC"/>
    <w:rsid w:val="0009790D"/>
    <w:rsid w:val="00097937"/>
    <w:rsid w:val="000A0CD7"/>
    <w:rsid w:val="000A0FA3"/>
    <w:rsid w:val="000A19A1"/>
    <w:rsid w:val="000A216D"/>
    <w:rsid w:val="000A29D5"/>
    <w:rsid w:val="000A2A18"/>
    <w:rsid w:val="000A3703"/>
    <w:rsid w:val="000A4121"/>
    <w:rsid w:val="000A4342"/>
    <w:rsid w:val="000A45F4"/>
    <w:rsid w:val="000A48CA"/>
    <w:rsid w:val="000A4AD3"/>
    <w:rsid w:val="000A4E9D"/>
    <w:rsid w:val="000A5B5C"/>
    <w:rsid w:val="000A6DA6"/>
    <w:rsid w:val="000A6FF5"/>
    <w:rsid w:val="000A72DA"/>
    <w:rsid w:val="000A7381"/>
    <w:rsid w:val="000A73AF"/>
    <w:rsid w:val="000A751A"/>
    <w:rsid w:val="000A7CEB"/>
    <w:rsid w:val="000B06E2"/>
    <w:rsid w:val="000B10DC"/>
    <w:rsid w:val="000B217E"/>
    <w:rsid w:val="000B2477"/>
    <w:rsid w:val="000B24A6"/>
    <w:rsid w:val="000B2736"/>
    <w:rsid w:val="000B3130"/>
    <w:rsid w:val="000B375C"/>
    <w:rsid w:val="000B38E4"/>
    <w:rsid w:val="000B4051"/>
    <w:rsid w:val="000B48ED"/>
    <w:rsid w:val="000B51F7"/>
    <w:rsid w:val="000B52E5"/>
    <w:rsid w:val="000B555D"/>
    <w:rsid w:val="000B6212"/>
    <w:rsid w:val="000B683F"/>
    <w:rsid w:val="000B7019"/>
    <w:rsid w:val="000B79A8"/>
    <w:rsid w:val="000B7A58"/>
    <w:rsid w:val="000B7C90"/>
    <w:rsid w:val="000C0025"/>
    <w:rsid w:val="000C19EB"/>
    <w:rsid w:val="000C1C47"/>
    <w:rsid w:val="000C27B6"/>
    <w:rsid w:val="000C3511"/>
    <w:rsid w:val="000C354E"/>
    <w:rsid w:val="000C4452"/>
    <w:rsid w:val="000C4828"/>
    <w:rsid w:val="000C4C3E"/>
    <w:rsid w:val="000C5205"/>
    <w:rsid w:val="000C5B25"/>
    <w:rsid w:val="000C5C27"/>
    <w:rsid w:val="000C6030"/>
    <w:rsid w:val="000C630E"/>
    <w:rsid w:val="000C64A3"/>
    <w:rsid w:val="000C68A5"/>
    <w:rsid w:val="000C6E5D"/>
    <w:rsid w:val="000C72CA"/>
    <w:rsid w:val="000C7B6B"/>
    <w:rsid w:val="000C7D5A"/>
    <w:rsid w:val="000D0135"/>
    <w:rsid w:val="000D08BE"/>
    <w:rsid w:val="000D118B"/>
    <w:rsid w:val="000D17EE"/>
    <w:rsid w:val="000D3168"/>
    <w:rsid w:val="000D32A8"/>
    <w:rsid w:val="000D3976"/>
    <w:rsid w:val="000D3AEA"/>
    <w:rsid w:val="000D3E1F"/>
    <w:rsid w:val="000D4353"/>
    <w:rsid w:val="000D55CA"/>
    <w:rsid w:val="000D5C7A"/>
    <w:rsid w:val="000D5E96"/>
    <w:rsid w:val="000D5F43"/>
    <w:rsid w:val="000D6F11"/>
    <w:rsid w:val="000D701A"/>
    <w:rsid w:val="000D764E"/>
    <w:rsid w:val="000D7B15"/>
    <w:rsid w:val="000E042C"/>
    <w:rsid w:val="000E0653"/>
    <w:rsid w:val="000E0854"/>
    <w:rsid w:val="000E0CD8"/>
    <w:rsid w:val="000E15D1"/>
    <w:rsid w:val="000E1B68"/>
    <w:rsid w:val="000E21E9"/>
    <w:rsid w:val="000E278B"/>
    <w:rsid w:val="000E2F14"/>
    <w:rsid w:val="000E3086"/>
    <w:rsid w:val="000E353E"/>
    <w:rsid w:val="000E429B"/>
    <w:rsid w:val="000E4B7B"/>
    <w:rsid w:val="000E613D"/>
    <w:rsid w:val="000E753F"/>
    <w:rsid w:val="000E76C8"/>
    <w:rsid w:val="000E77DE"/>
    <w:rsid w:val="000F00BF"/>
    <w:rsid w:val="000F03ED"/>
    <w:rsid w:val="000F048B"/>
    <w:rsid w:val="000F04AE"/>
    <w:rsid w:val="000F0DE1"/>
    <w:rsid w:val="000F102C"/>
    <w:rsid w:val="000F1211"/>
    <w:rsid w:val="000F13A7"/>
    <w:rsid w:val="000F15BA"/>
    <w:rsid w:val="000F1973"/>
    <w:rsid w:val="000F285E"/>
    <w:rsid w:val="000F29FB"/>
    <w:rsid w:val="000F2B15"/>
    <w:rsid w:val="000F2B75"/>
    <w:rsid w:val="000F2F77"/>
    <w:rsid w:val="000F3D36"/>
    <w:rsid w:val="000F3EAB"/>
    <w:rsid w:val="000F4282"/>
    <w:rsid w:val="000F4314"/>
    <w:rsid w:val="000F47CB"/>
    <w:rsid w:val="000F4919"/>
    <w:rsid w:val="000F4DE3"/>
    <w:rsid w:val="000F507D"/>
    <w:rsid w:val="000F51D8"/>
    <w:rsid w:val="000F541D"/>
    <w:rsid w:val="000F5E15"/>
    <w:rsid w:val="000F60B0"/>
    <w:rsid w:val="000F7961"/>
    <w:rsid w:val="000F7ACC"/>
    <w:rsid w:val="0010069D"/>
    <w:rsid w:val="0010078A"/>
    <w:rsid w:val="00100C14"/>
    <w:rsid w:val="00102DEF"/>
    <w:rsid w:val="00103363"/>
    <w:rsid w:val="001033E8"/>
    <w:rsid w:val="001037BC"/>
    <w:rsid w:val="0010385F"/>
    <w:rsid w:val="00104175"/>
    <w:rsid w:val="00104467"/>
    <w:rsid w:val="00104B21"/>
    <w:rsid w:val="00104D43"/>
    <w:rsid w:val="00105552"/>
    <w:rsid w:val="001060C3"/>
    <w:rsid w:val="00106275"/>
    <w:rsid w:val="001063A2"/>
    <w:rsid w:val="0010664D"/>
    <w:rsid w:val="00106CDF"/>
    <w:rsid w:val="00106E4A"/>
    <w:rsid w:val="00107629"/>
    <w:rsid w:val="0010795B"/>
    <w:rsid w:val="00110A5B"/>
    <w:rsid w:val="001114EB"/>
    <w:rsid w:val="00111755"/>
    <w:rsid w:val="001127A1"/>
    <w:rsid w:val="00112EBA"/>
    <w:rsid w:val="00113722"/>
    <w:rsid w:val="00113B39"/>
    <w:rsid w:val="00113E6B"/>
    <w:rsid w:val="00113F12"/>
    <w:rsid w:val="00114BBB"/>
    <w:rsid w:val="001151DE"/>
    <w:rsid w:val="0011556A"/>
    <w:rsid w:val="00115ADA"/>
    <w:rsid w:val="00116463"/>
    <w:rsid w:val="00116D53"/>
    <w:rsid w:val="00116F48"/>
    <w:rsid w:val="00117279"/>
    <w:rsid w:val="0011779A"/>
    <w:rsid w:val="001178BC"/>
    <w:rsid w:val="00117C4E"/>
    <w:rsid w:val="001203D3"/>
    <w:rsid w:val="0012107B"/>
    <w:rsid w:val="001221EE"/>
    <w:rsid w:val="00122F5C"/>
    <w:rsid w:val="00123B29"/>
    <w:rsid w:val="00123BB5"/>
    <w:rsid w:val="00123D58"/>
    <w:rsid w:val="00124144"/>
    <w:rsid w:val="00124274"/>
    <w:rsid w:val="001242EC"/>
    <w:rsid w:val="00124804"/>
    <w:rsid w:val="00124B16"/>
    <w:rsid w:val="00124B94"/>
    <w:rsid w:val="00124CD6"/>
    <w:rsid w:val="00124E62"/>
    <w:rsid w:val="00124E6C"/>
    <w:rsid w:val="00125666"/>
    <w:rsid w:val="00125CF5"/>
    <w:rsid w:val="00126420"/>
    <w:rsid w:val="0012695F"/>
    <w:rsid w:val="00126B13"/>
    <w:rsid w:val="00126EB6"/>
    <w:rsid w:val="0012748F"/>
    <w:rsid w:val="001277EF"/>
    <w:rsid w:val="00127B54"/>
    <w:rsid w:val="00127DB9"/>
    <w:rsid w:val="001301AE"/>
    <w:rsid w:val="001305AE"/>
    <w:rsid w:val="00130FC0"/>
    <w:rsid w:val="00130FF3"/>
    <w:rsid w:val="001313D1"/>
    <w:rsid w:val="001320C4"/>
    <w:rsid w:val="001321F5"/>
    <w:rsid w:val="00132335"/>
    <w:rsid w:val="001325CB"/>
    <w:rsid w:val="0013297D"/>
    <w:rsid w:val="00134017"/>
    <w:rsid w:val="00134226"/>
    <w:rsid w:val="001345F8"/>
    <w:rsid w:val="00134F66"/>
    <w:rsid w:val="001353AB"/>
    <w:rsid w:val="00135E2B"/>
    <w:rsid w:val="0013640C"/>
    <w:rsid w:val="00136D8A"/>
    <w:rsid w:val="001377EB"/>
    <w:rsid w:val="00137B70"/>
    <w:rsid w:val="00140274"/>
    <w:rsid w:val="00140398"/>
    <w:rsid w:val="001404B2"/>
    <w:rsid w:val="00140B0E"/>
    <w:rsid w:val="00140EB6"/>
    <w:rsid w:val="00140ED0"/>
    <w:rsid w:val="00141239"/>
    <w:rsid w:val="00141414"/>
    <w:rsid w:val="001415F1"/>
    <w:rsid w:val="001425BD"/>
    <w:rsid w:val="00142617"/>
    <w:rsid w:val="001435D1"/>
    <w:rsid w:val="00143EAD"/>
    <w:rsid w:val="00144822"/>
    <w:rsid w:val="00145177"/>
    <w:rsid w:val="00145886"/>
    <w:rsid w:val="00145965"/>
    <w:rsid w:val="00145B55"/>
    <w:rsid w:val="0014711A"/>
    <w:rsid w:val="001472E4"/>
    <w:rsid w:val="00147A7D"/>
    <w:rsid w:val="00150078"/>
    <w:rsid w:val="001502BF"/>
    <w:rsid w:val="001503B2"/>
    <w:rsid w:val="001508EB"/>
    <w:rsid w:val="001514E7"/>
    <w:rsid w:val="001520B4"/>
    <w:rsid w:val="001521BB"/>
    <w:rsid w:val="0015241E"/>
    <w:rsid w:val="00152BDD"/>
    <w:rsid w:val="00152E20"/>
    <w:rsid w:val="00153771"/>
    <w:rsid w:val="00153BAF"/>
    <w:rsid w:val="00153EFC"/>
    <w:rsid w:val="0015506E"/>
    <w:rsid w:val="001550C5"/>
    <w:rsid w:val="00155578"/>
    <w:rsid w:val="00155617"/>
    <w:rsid w:val="00155625"/>
    <w:rsid w:val="00155DBC"/>
    <w:rsid w:val="00156422"/>
    <w:rsid w:val="0015647E"/>
    <w:rsid w:val="00156692"/>
    <w:rsid w:val="00156F0C"/>
    <w:rsid w:val="0015764E"/>
    <w:rsid w:val="00157FB2"/>
    <w:rsid w:val="0016031E"/>
    <w:rsid w:val="00160583"/>
    <w:rsid w:val="0016074E"/>
    <w:rsid w:val="001608F0"/>
    <w:rsid w:val="001609B6"/>
    <w:rsid w:val="001610B1"/>
    <w:rsid w:val="00161574"/>
    <w:rsid w:val="0016200D"/>
    <w:rsid w:val="001626DF"/>
    <w:rsid w:val="001627E7"/>
    <w:rsid w:val="00162D22"/>
    <w:rsid w:val="001632E5"/>
    <w:rsid w:val="001637AF"/>
    <w:rsid w:val="00164336"/>
    <w:rsid w:val="00164CBE"/>
    <w:rsid w:val="001660D4"/>
    <w:rsid w:val="0016668B"/>
    <w:rsid w:val="0016697F"/>
    <w:rsid w:val="00166B71"/>
    <w:rsid w:val="00167630"/>
    <w:rsid w:val="00167768"/>
    <w:rsid w:val="00167BDC"/>
    <w:rsid w:val="00167CD8"/>
    <w:rsid w:val="001701EA"/>
    <w:rsid w:val="00170369"/>
    <w:rsid w:val="001705EC"/>
    <w:rsid w:val="001706DE"/>
    <w:rsid w:val="00170771"/>
    <w:rsid w:val="00170F5E"/>
    <w:rsid w:val="0017118F"/>
    <w:rsid w:val="00172651"/>
    <w:rsid w:val="001728D5"/>
    <w:rsid w:val="00172A41"/>
    <w:rsid w:val="00172B72"/>
    <w:rsid w:val="00173CD1"/>
    <w:rsid w:val="0017442E"/>
    <w:rsid w:val="001747AB"/>
    <w:rsid w:val="00174865"/>
    <w:rsid w:val="00174971"/>
    <w:rsid w:val="00174F1F"/>
    <w:rsid w:val="00175322"/>
    <w:rsid w:val="00175D0D"/>
    <w:rsid w:val="00175F24"/>
    <w:rsid w:val="0017798E"/>
    <w:rsid w:val="0018085D"/>
    <w:rsid w:val="00180899"/>
    <w:rsid w:val="001809E2"/>
    <w:rsid w:val="00180BF1"/>
    <w:rsid w:val="00180DD4"/>
    <w:rsid w:val="0018230D"/>
    <w:rsid w:val="001823C5"/>
    <w:rsid w:val="001823F4"/>
    <w:rsid w:val="0018257A"/>
    <w:rsid w:val="00182C69"/>
    <w:rsid w:val="00182E3A"/>
    <w:rsid w:val="00182EC0"/>
    <w:rsid w:val="00182F38"/>
    <w:rsid w:val="00183CA5"/>
    <w:rsid w:val="00185285"/>
    <w:rsid w:val="00185637"/>
    <w:rsid w:val="00185BC7"/>
    <w:rsid w:val="00186201"/>
    <w:rsid w:val="00186690"/>
    <w:rsid w:val="00186C4D"/>
    <w:rsid w:val="00186C5B"/>
    <w:rsid w:val="0018789A"/>
    <w:rsid w:val="00187AFA"/>
    <w:rsid w:val="00187C90"/>
    <w:rsid w:val="00190673"/>
    <w:rsid w:val="00190C92"/>
    <w:rsid w:val="001911BF"/>
    <w:rsid w:val="00191A5B"/>
    <w:rsid w:val="00192153"/>
    <w:rsid w:val="00192CFF"/>
    <w:rsid w:val="00192FDA"/>
    <w:rsid w:val="001938ED"/>
    <w:rsid w:val="00193B95"/>
    <w:rsid w:val="0019436B"/>
    <w:rsid w:val="001943A9"/>
    <w:rsid w:val="0019460D"/>
    <w:rsid w:val="00194AC5"/>
    <w:rsid w:val="0019554E"/>
    <w:rsid w:val="00195550"/>
    <w:rsid w:val="00195A19"/>
    <w:rsid w:val="001961F2"/>
    <w:rsid w:val="00196418"/>
    <w:rsid w:val="00196735"/>
    <w:rsid w:val="001968B5"/>
    <w:rsid w:val="001968C2"/>
    <w:rsid w:val="001A0201"/>
    <w:rsid w:val="001A0BD9"/>
    <w:rsid w:val="001A23A6"/>
    <w:rsid w:val="001A2DAE"/>
    <w:rsid w:val="001A3E11"/>
    <w:rsid w:val="001A4036"/>
    <w:rsid w:val="001A4D50"/>
    <w:rsid w:val="001A5100"/>
    <w:rsid w:val="001A5424"/>
    <w:rsid w:val="001A561E"/>
    <w:rsid w:val="001A57B5"/>
    <w:rsid w:val="001A60AA"/>
    <w:rsid w:val="001A64E5"/>
    <w:rsid w:val="001A66C0"/>
    <w:rsid w:val="001A6E6E"/>
    <w:rsid w:val="001A70F0"/>
    <w:rsid w:val="001A7DD7"/>
    <w:rsid w:val="001A7FD6"/>
    <w:rsid w:val="001B0F10"/>
    <w:rsid w:val="001B151B"/>
    <w:rsid w:val="001B16BA"/>
    <w:rsid w:val="001B18D6"/>
    <w:rsid w:val="001B2203"/>
    <w:rsid w:val="001B232D"/>
    <w:rsid w:val="001B27C6"/>
    <w:rsid w:val="001B2CB5"/>
    <w:rsid w:val="001B2D74"/>
    <w:rsid w:val="001B333D"/>
    <w:rsid w:val="001B3559"/>
    <w:rsid w:val="001B3A4A"/>
    <w:rsid w:val="001B4409"/>
    <w:rsid w:val="001B497F"/>
    <w:rsid w:val="001B4CE2"/>
    <w:rsid w:val="001B5509"/>
    <w:rsid w:val="001B5B91"/>
    <w:rsid w:val="001B5EAB"/>
    <w:rsid w:val="001B65EC"/>
    <w:rsid w:val="001B7084"/>
    <w:rsid w:val="001B7FBF"/>
    <w:rsid w:val="001C06AB"/>
    <w:rsid w:val="001C0996"/>
    <w:rsid w:val="001C0DD7"/>
    <w:rsid w:val="001C0E48"/>
    <w:rsid w:val="001C1230"/>
    <w:rsid w:val="001C1483"/>
    <w:rsid w:val="001C1AB2"/>
    <w:rsid w:val="001C1E4A"/>
    <w:rsid w:val="001C227B"/>
    <w:rsid w:val="001C2834"/>
    <w:rsid w:val="001C3023"/>
    <w:rsid w:val="001C4EA5"/>
    <w:rsid w:val="001C5169"/>
    <w:rsid w:val="001C55A5"/>
    <w:rsid w:val="001C573B"/>
    <w:rsid w:val="001C5BD9"/>
    <w:rsid w:val="001C5D14"/>
    <w:rsid w:val="001C635F"/>
    <w:rsid w:val="001C6987"/>
    <w:rsid w:val="001C6DF2"/>
    <w:rsid w:val="001C70EF"/>
    <w:rsid w:val="001C7323"/>
    <w:rsid w:val="001C7BB4"/>
    <w:rsid w:val="001D0A49"/>
    <w:rsid w:val="001D0DD2"/>
    <w:rsid w:val="001D1011"/>
    <w:rsid w:val="001D1189"/>
    <w:rsid w:val="001D15F5"/>
    <w:rsid w:val="001D1BA4"/>
    <w:rsid w:val="001D1BC0"/>
    <w:rsid w:val="001D236A"/>
    <w:rsid w:val="001D23AE"/>
    <w:rsid w:val="001D23FF"/>
    <w:rsid w:val="001D24B0"/>
    <w:rsid w:val="001D251A"/>
    <w:rsid w:val="001D2629"/>
    <w:rsid w:val="001D28D9"/>
    <w:rsid w:val="001D2EF0"/>
    <w:rsid w:val="001D45B8"/>
    <w:rsid w:val="001D52AD"/>
    <w:rsid w:val="001D543D"/>
    <w:rsid w:val="001D59C1"/>
    <w:rsid w:val="001D5B8E"/>
    <w:rsid w:val="001D5C6C"/>
    <w:rsid w:val="001D5CC5"/>
    <w:rsid w:val="001D6392"/>
    <w:rsid w:val="001D6A53"/>
    <w:rsid w:val="001D7E8B"/>
    <w:rsid w:val="001E02BB"/>
    <w:rsid w:val="001E0867"/>
    <w:rsid w:val="001E1BD0"/>
    <w:rsid w:val="001E246F"/>
    <w:rsid w:val="001E2FFB"/>
    <w:rsid w:val="001E4223"/>
    <w:rsid w:val="001E4850"/>
    <w:rsid w:val="001E4D11"/>
    <w:rsid w:val="001E5976"/>
    <w:rsid w:val="001E5A6C"/>
    <w:rsid w:val="001E5FEF"/>
    <w:rsid w:val="001E610B"/>
    <w:rsid w:val="001E6366"/>
    <w:rsid w:val="001E6767"/>
    <w:rsid w:val="001E7666"/>
    <w:rsid w:val="001E77EE"/>
    <w:rsid w:val="001E78AF"/>
    <w:rsid w:val="001E79A1"/>
    <w:rsid w:val="001E7FBB"/>
    <w:rsid w:val="001F002E"/>
    <w:rsid w:val="001F011C"/>
    <w:rsid w:val="001F06FA"/>
    <w:rsid w:val="001F0838"/>
    <w:rsid w:val="001F096F"/>
    <w:rsid w:val="001F0C38"/>
    <w:rsid w:val="001F0E66"/>
    <w:rsid w:val="001F1033"/>
    <w:rsid w:val="001F10AC"/>
    <w:rsid w:val="001F1A31"/>
    <w:rsid w:val="001F23CD"/>
    <w:rsid w:val="001F2811"/>
    <w:rsid w:val="001F2F12"/>
    <w:rsid w:val="001F31BA"/>
    <w:rsid w:val="001F3248"/>
    <w:rsid w:val="001F3787"/>
    <w:rsid w:val="001F41A5"/>
    <w:rsid w:val="001F51BC"/>
    <w:rsid w:val="001F568F"/>
    <w:rsid w:val="001F5801"/>
    <w:rsid w:val="001F68DD"/>
    <w:rsid w:val="001F755F"/>
    <w:rsid w:val="001F76C2"/>
    <w:rsid w:val="001F7A4B"/>
    <w:rsid w:val="0020110B"/>
    <w:rsid w:val="00201DD4"/>
    <w:rsid w:val="0020414D"/>
    <w:rsid w:val="00204615"/>
    <w:rsid w:val="00204A63"/>
    <w:rsid w:val="00204BC9"/>
    <w:rsid w:val="00205902"/>
    <w:rsid w:val="0020621E"/>
    <w:rsid w:val="002066CF"/>
    <w:rsid w:val="0020687A"/>
    <w:rsid w:val="002069A4"/>
    <w:rsid w:val="00206A5F"/>
    <w:rsid w:val="002070C3"/>
    <w:rsid w:val="00207280"/>
    <w:rsid w:val="00207497"/>
    <w:rsid w:val="002075D2"/>
    <w:rsid w:val="0020769D"/>
    <w:rsid w:val="00207A7B"/>
    <w:rsid w:val="00207B29"/>
    <w:rsid w:val="00207CC6"/>
    <w:rsid w:val="002112B4"/>
    <w:rsid w:val="00211645"/>
    <w:rsid w:val="00212363"/>
    <w:rsid w:val="00212482"/>
    <w:rsid w:val="00212945"/>
    <w:rsid w:val="00212B69"/>
    <w:rsid w:val="00212CDB"/>
    <w:rsid w:val="00212D0B"/>
    <w:rsid w:val="00212E03"/>
    <w:rsid w:val="00213589"/>
    <w:rsid w:val="002144C1"/>
    <w:rsid w:val="00214643"/>
    <w:rsid w:val="002151B7"/>
    <w:rsid w:val="00216B31"/>
    <w:rsid w:val="002175A8"/>
    <w:rsid w:val="00217623"/>
    <w:rsid w:val="00217652"/>
    <w:rsid w:val="00217713"/>
    <w:rsid w:val="00220864"/>
    <w:rsid w:val="00220BF6"/>
    <w:rsid w:val="00221E08"/>
    <w:rsid w:val="00222FE0"/>
    <w:rsid w:val="00223825"/>
    <w:rsid w:val="00223851"/>
    <w:rsid w:val="00223AA7"/>
    <w:rsid w:val="00223D4E"/>
    <w:rsid w:val="00224058"/>
    <w:rsid w:val="002250C1"/>
    <w:rsid w:val="002252B8"/>
    <w:rsid w:val="002260BA"/>
    <w:rsid w:val="00227393"/>
    <w:rsid w:val="00227816"/>
    <w:rsid w:val="00227B1F"/>
    <w:rsid w:val="002302CA"/>
    <w:rsid w:val="00230EB3"/>
    <w:rsid w:val="00231454"/>
    <w:rsid w:val="00231591"/>
    <w:rsid w:val="00231B86"/>
    <w:rsid w:val="00232403"/>
    <w:rsid w:val="00232651"/>
    <w:rsid w:val="00232755"/>
    <w:rsid w:val="00232A27"/>
    <w:rsid w:val="002330F9"/>
    <w:rsid w:val="002331E3"/>
    <w:rsid w:val="002336B7"/>
    <w:rsid w:val="00233884"/>
    <w:rsid w:val="0023392F"/>
    <w:rsid w:val="00233BC9"/>
    <w:rsid w:val="00233E64"/>
    <w:rsid w:val="00233F52"/>
    <w:rsid w:val="0023463F"/>
    <w:rsid w:val="002349ED"/>
    <w:rsid w:val="00235138"/>
    <w:rsid w:val="00235915"/>
    <w:rsid w:val="00235BA8"/>
    <w:rsid w:val="00236A0B"/>
    <w:rsid w:val="00236F53"/>
    <w:rsid w:val="002370AB"/>
    <w:rsid w:val="002370D8"/>
    <w:rsid w:val="00237334"/>
    <w:rsid w:val="0023790B"/>
    <w:rsid w:val="00237F2E"/>
    <w:rsid w:val="00240860"/>
    <w:rsid w:val="00240C42"/>
    <w:rsid w:val="00240D9C"/>
    <w:rsid w:val="00241071"/>
    <w:rsid w:val="0024130C"/>
    <w:rsid w:val="0024163F"/>
    <w:rsid w:val="002419A3"/>
    <w:rsid w:val="00241E79"/>
    <w:rsid w:val="0024212E"/>
    <w:rsid w:val="00242786"/>
    <w:rsid w:val="00242864"/>
    <w:rsid w:val="00242B2E"/>
    <w:rsid w:val="002436BE"/>
    <w:rsid w:val="00243D2E"/>
    <w:rsid w:val="00244296"/>
    <w:rsid w:val="002443E0"/>
    <w:rsid w:val="0024453C"/>
    <w:rsid w:val="00244F16"/>
    <w:rsid w:val="00245652"/>
    <w:rsid w:val="00245EA5"/>
    <w:rsid w:val="00246759"/>
    <w:rsid w:val="00246E16"/>
    <w:rsid w:val="00246F8D"/>
    <w:rsid w:val="00247D79"/>
    <w:rsid w:val="00247FBF"/>
    <w:rsid w:val="002503FB"/>
    <w:rsid w:val="0025229B"/>
    <w:rsid w:val="00252A1E"/>
    <w:rsid w:val="00253D70"/>
    <w:rsid w:val="00253F23"/>
    <w:rsid w:val="00254B37"/>
    <w:rsid w:val="00255148"/>
    <w:rsid w:val="00255254"/>
    <w:rsid w:val="0025535E"/>
    <w:rsid w:val="00255F2B"/>
    <w:rsid w:val="002560E1"/>
    <w:rsid w:val="0025631B"/>
    <w:rsid w:val="00256761"/>
    <w:rsid w:val="0025680E"/>
    <w:rsid w:val="00256A12"/>
    <w:rsid w:val="0025710D"/>
    <w:rsid w:val="002574A2"/>
    <w:rsid w:val="0025756B"/>
    <w:rsid w:val="002603F4"/>
    <w:rsid w:val="00260411"/>
    <w:rsid w:val="00260B99"/>
    <w:rsid w:val="00260F99"/>
    <w:rsid w:val="00262140"/>
    <w:rsid w:val="00262155"/>
    <w:rsid w:val="0026235D"/>
    <w:rsid w:val="00262A50"/>
    <w:rsid w:val="00262B4C"/>
    <w:rsid w:val="00262E4B"/>
    <w:rsid w:val="002630C6"/>
    <w:rsid w:val="0026368B"/>
    <w:rsid w:val="00263AE9"/>
    <w:rsid w:val="0026419D"/>
    <w:rsid w:val="002642E6"/>
    <w:rsid w:val="002642FD"/>
    <w:rsid w:val="0026468B"/>
    <w:rsid w:val="00264D72"/>
    <w:rsid w:val="00264F36"/>
    <w:rsid w:val="00264FA5"/>
    <w:rsid w:val="0026564C"/>
    <w:rsid w:val="00265924"/>
    <w:rsid w:val="00266013"/>
    <w:rsid w:val="002669AB"/>
    <w:rsid w:val="00266C79"/>
    <w:rsid w:val="00266D31"/>
    <w:rsid w:val="0026740D"/>
    <w:rsid w:val="002674BF"/>
    <w:rsid w:val="00267662"/>
    <w:rsid w:val="002677C2"/>
    <w:rsid w:val="0027085A"/>
    <w:rsid w:val="00270BE8"/>
    <w:rsid w:val="00271A00"/>
    <w:rsid w:val="00271E8D"/>
    <w:rsid w:val="00272491"/>
    <w:rsid w:val="00272949"/>
    <w:rsid w:val="002729A8"/>
    <w:rsid w:val="00272D93"/>
    <w:rsid w:val="002738AD"/>
    <w:rsid w:val="00273C9F"/>
    <w:rsid w:val="00273DD4"/>
    <w:rsid w:val="0027467D"/>
    <w:rsid w:val="00274B84"/>
    <w:rsid w:val="00274E68"/>
    <w:rsid w:val="0027527C"/>
    <w:rsid w:val="002753A6"/>
    <w:rsid w:val="0027575A"/>
    <w:rsid w:val="00275C4B"/>
    <w:rsid w:val="00275D67"/>
    <w:rsid w:val="0027612C"/>
    <w:rsid w:val="00276650"/>
    <w:rsid w:val="00276D03"/>
    <w:rsid w:val="002775EC"/>
    <w:rsid w:val="0027769B"/>
    <w:rsid w:val="00280F70"/>
    <w:rsid w:val="002810AA"/>
    <w:rsid w:val="002811E0"/>
    <w:rsid w:val="00281979"/>
    <w:rsid w:val="00281B69"/>
    <w:rsid w:val="00282BA5"/>
    <w:rsid w:val="00282BB0"/>
    <w:rsid w:val="0028313A"/>
    <w:rsid w:val="002833C6"/>
    <w:rsid w:val="00283619"/>
    <w:rsid w:val="002836B5"/>
    <w:rsid w:val="00283FEF"/>
    <w:rsid w:val="00284246"/>
    <w:rsid w:val="002846AD"/>
    <w:rsid w:val="00285371"/>
    <w:rsid w:val="002856DF"/>
    <w:rsid w:val="00285A8A"/>
    <w:rsid w:val="00285F53"/>
    <w:rsid w:val="002861F4"/>
    <w:rsid w:val="00286565"/>
    <w:rsid w:val="002865FC"/>
    <w:rsid w:val="00286A23"/>
    <w:rsid w:val="00286AF1"/>
    <w:rsid w:val="0028718E"/>
    <w:rsid w:val="002874F2"/>
    <w:rsid w:val="0028771C"/>
    <w:rsid w:val="0028774A"/>
    <w:rsid w:val="002879A5"/>
    <w:rsid w:val="00287A63"/>
    <w:rsid w:val="0029086C"/>
    <w:rsid w:val="00292465"/>
    <w:rsid w:val="00292AF5"/>
    <w:rsid w:val="00292BE8"/>
    <w:rsid w:val="00292E2E"/>
    <w:rsid w:val="00294869"/>
    <w:rsid w:val="00294AFF"/>
    <w:rsid w:val="002952A0"/>
    <w:rsid w:val="0029570C"/>
    <w:rsid w:val="00295911"/>
    <w:rsid w:val="00295E16"/>
    <w:rsid w:val="0029611F"/>
    <w:rsid w:val="002961AF"/>
    <w:rsid w:val="0029648A"/>
    <w:rsid w:val="00296592"/>
    <w:rsid w:val="00296CA5"/>
    <w:rsid w:val="00297052"/>
    <w:rsid w:val="00297859"/>
    <w:rsid w:val="00297F2F"/>
    <w:rsid w:val="002A0927"/>
    <w:rsid w:val="002A10BB"/>
    <w:rsid w:val="002A132F"/>
    <w:rsid w:val="002A162C"/>
    <w:rsid w:val="002A2FCE"/>
    <w:rsid w:val="002A312A"/>
    <w:rsid w:val="002A388D"/>
    <w:rsid w:val="002A3A4F"/>
    <w:rsid w:val="002A3D7F"/>
    <w:rsid w:val="002A6FED"/>
    <w:rsid w:val="002A75D2"/>
    <w:rsid w:val="002A762A"/>
    <w:rsid w:val="002B0C26"/>
    <w:rsid w:val="002B117D"/>
    <w:rsid w:val="002B17A7"/>
    <w:rsid w:val="002B1C4E"/>
    <w:rsid w:val="002B1E7E"/>
    <w:rsid w:val="002B290C"/>
    <w:rsid w:val="002B2BB6"/>
    <w:rsid w:val="002B2DA8"/>
    <w:rsid w:val="002B39EB"/>
    <w:rsid w:val="002B3CA4"/>
    <w:rsid w:val="002B3CAE"/>
    <w:rsid w:val="002B40A8"/>
    <w:rsid w:val="002B5DCE"/>
    <w:rsid w:val="002B612D"/>
    <w:rsid w:val="002B632A"/>
    <w:rsid w:val="002B6E25"/>
    <w:rsid w:val="002B7275"/>
    <w:rsid w:val="002B7A98"/>
    <w:rsid w:val="002C03E9"/>
    <w:rsid w:val="002C0E64"/>
    <w:rsid w:val="002C14C8"/>
    <w:rsid w:val="002C203C"/>
    <w:rsid w:val="002C2CD4"/>
    <w:rsid w:val="002C2FE0"/>
    <w:rsid w:val="002C3284"/>
    <w:rsid w:val="002C43CB"/>
    <w:rsid w:val="002C4838"/>
    <w:rsid w:val="002C49F8"/>
    <w:rsid w:val="002C4E0B"/>
    <w:rsid w:val="002C50A5"/>
    <w:rsid w:val="002C5400"/>
    <w:rsid w:val="002C581E"/>
    <w:rsid w:val="002C5B58"/>
    <w:rsid w:val="002C5C99"/>
    <w:rsid w:val="002C6439"/>
    <w:rsid w:val="002C721C"/>
    <w:rsid w:val="002C74CD"/>
    <w:rsid w:val="002C776B"/>
    <w:rsid w:val="002D007A"/>
    <w:rsid w:val="002D0D12"/>
    <w:rsid w:val="002D1E9F"/>
    <w:rsid w:val="002D2A8B"/>
    <w:rsid w:val="002D3DF6"/>
    <w:rsid w:val="002D3F16"/>
    <w:rsid w:val="002D4357"/>
    <w:rsid w:val="002D4790"/>
    <w:rsid w:val="002D47BC"/>
    <w:rsid w:val="002D4A98"/>
    <w:rsid w:val="002D4D33"/>
    <w:rsid w:val="002D6025"/>
    <w:rsid w:val="002D656D"/>
    <w:rsid w:val="002D72F1"/>
    <w:rsid w:val="002D77E0"/>
    <w:rsid w:val="002D79AB"/>
    <w:rsid w:val="002D7A1B"/>
    <w:rsid w:val="002D7E68"/>
    <w:rsid w:val="002D7F96"/>
    <w:rsid w:val="002E07A5"/>
    <w:rsid w:val="002E0921"/>
    <w:rsid w:val="002E0C84"/>
    <w:rsid w:val="002E2560"/>
    <w:rsid w:val="002E2ED2"/>
    <w:rsid w:val="002E32D3"/>
    <w:rsid w:val="002E3711"/>
    <w:rsid w:val="002E3DC6"/>
    <w:rsid w:val="002E4B62"/>
    <w:rsid w:val="002E4B74"/>
    <w:rsid w:val="002E5592"/>
    <w:rsid w:val="002E636E"/>
    <w:rsid w:val="002E6521"/>
    <w:rsid w:val="002E6C41"/>
    <w:rsid w:val="002E6ECC"/>
    <w:rsid w:val="002F0481"/>
    <w:rsid w:val="002F0904"/>
    <w:rsid w:val="002F0DD8"/>
    <w:rsid w:val="002F0FE0"/>
    <w:rsid w:val="002F0FFB"/>
    <w:rsid w:val="002F1145"/>
    <w:rsid w:val="002F1505"/>
    <w:rsid w:val="002F1A79"/>
    <w:rsid w:val="002F1AAE"/>
    <w:rsid w:val="002F2367"/>
    <w:rsid w:val="002F2380"/>
    <w:rsid w:val="002F249E"/>
    <w:rsid w:val="002F3A18"/>
    <w:rsid w:val="002F40F0"/>
    <w:rsid w:val="002F4464"/>
    <w:rsid w:val="002F4CFB"/>
    <w:rsid w:val="002F4EC9"/>
    <w:rsid w:val="002F5386"/>
    <w:rsid w:val="002F5E2B"/>
    <w:rsid w:val="002F6422"/>
    <w:rsid w:val="002F643C"/>
    <w:rsid w:val="002F6D4D"/>
    <w:rsid w:val="002F7652"/>
    <w:rsid w:val="002F7DFE"/>
    <w:rsid w:val="002F7EB7"/>
    <w:rsid w:val="003002E3"/>
    <w:rsid w:val="00300B53"/>
    <w:rsid w:val="003012F2"/>
    <w:rsid w:val="00301416"/>
    <w:rsid w:val="00301C31"/>
    <w:rsid w:val="00301FA9"/>
    <w:rsid w:val="003020C0"/>
    <w:rsid w:val="00303059"/>
    <w:rsid w:val="003033F3"/>
    <w:rsid w:val="00303CDE"/>
    <w:rsid w:val="00303CEB"/>
    <w:rsid w:val="003041F6"/>
    <w:rsid w:val="00305528"/>
    <w:rsid w:val="00305AE5"/>
    <w:rsid w:val="00305C28"/>
    <w:rsid w:val="00306068"/>
    <w:rsid w:val="003065F1"/>
    <w:rsid w:val="00306EA5"/>
    <w:rsid w:val="00307196"/>
    <w:rsid w:val="003075A3"/>
    <w:rsid w:val="003079A8"/>
    <w:rsid w:val="0031077B"/>
    <w:rsid w:val="00310956"/>
    <w:rsid w:val="0031119A"/>
    <w:rsid w:val="003118FD"/>
    <w:rsid w:val="003123DF"/>
    <w:rsid w:val="00312CD2"/>
    <w:rsid w:val="00312FEF"/>
    <w:rsid w:val="00314033"/>
    <w:rsid w:val="003142D5"/>
    <w:rsid w:val="003143B9"/>
    <w:rsid w:val="003148FA"/>
    <w:rsid w:val="003149CE"/>
    <w:rsid w:val="00315099"/>
    <w:rsid w:val="00315A8A"/>
    <w:rsid w:val="0031660C"/>
    <w:rsid w:val="003178ED"/>
    <w:rsid w:val="00317B4C"/>
    <w:rsid w:val="00317D9C"/>
    <w:rsid w:val="0032010E"/>
    <w:rsid w:val="003210BB"/>
    <w:rsid w:val="00322106"/>
    <w:rsid w:val="003222C9"/>
    <w:rsid w:val="00323807"/>
    <w:rsid w:val="00323C82"/>
    <w:rsid w:val="00323E11"/>
    <w:rsid w:val="003240AB"/>
    <w:rsid w:val="00324574"/>
    <w:rsid w:val="003247A0"/>
    <w:rsid w:val="0032544D"/>
    <w:rsid w:val="003261AD"/>
    <w:rsid w:val="00326B7C"/>
    <w:rsid w:val="00326CE7"/>
    <w:rsid w:val="00326EE7"/>
    <w:rsid w:val="0032705A"/>
    <w:rsid w:val="003276EB"/>
    <w:rsid w:val="00327D86"/>
    <w:rsid w:val="003306DD"/>
    <w:rsid w:val="003317FE"/>
    <w:rsid w:val="00331901"/>
    <w:rsid w:val="00332196"/>
    <w:rsid w:val="00332A62"/>
    <w:rsid w:val="00332C3B"/>
    <w:rsid w:val="00333021"/>
    <w:rsid w:val="00333069"/>
    <w:rsid w:val="00334BF5"/>
    <w:rsid w:val="00334F50"/>
    <w:rsid w:val="00335194"/>
    <w:rsid w:val="00335573"/>
    <w:rsid w:val="00336628"/>
    <w:rsid w:val="00336ED5"/>
    <w:rsid w:val="00337052"/>
    <w:rsid w:val="00337495"/>
    <w:rsid w:val="0034020D"/>
    <w:rsid w:val="00340714"/>
    <w:rsid w:val="0034073E"/>
    <w:rsid w:val="003409F6"/>
    <w:rsid w:val="0034190D"/>
    <w:rsid w:val="00341AA3"/>
    <w:rsid w:val="00341B7B"/>
    <w:rsid w:val="00341BAC"/>
    <w:rsid w:val="00341EBC"/>
    <w:rsid w:val="00342097"/>
    <w:rsid w:val="00342E5D"/>
    <w:rsid w:val="00342E8D"/>
    <w:rsid w:val="00343096"/>
    <w:rsid w:val="003445A9"/>
    <w:rsid w:val="00344793"/>
    <w:rsid w:val="00345610"/>
    <w:rsid w:val="0034572A"/>
    <w:rsid w:val="003457B4"/>
    <w:rsid w:val="00345B29"/>
    <w:rsid w:val="00346A6E"/>
    <w:rsid w:val="0034759E"/>
    <w:rsid w:val="00347E7B"/>
    <w:rsid w:val="003505D4"/>
    <w:rsid w:val="00350E8C"/>
    <w:rsid w:val="00351996"/>
    <w:rsid w:val="00351A6C"/>
    <w:rsid w:val="00352182"/>
    <w:rsid w:val="00352A3B"/>
    <w:rsid w:val="00352EB9"/>
    <w:rsid w:val="0035364C"/>
    <w:rsid w:val="00353C04"/>
    <w:rsid w:val="00354D29"/>
    <w:rsid w:val="00354DF7"/>
    <w:rsid w:val="0035506B"/>
    <w:rsid w:val="0035517C"/>
    <w:rsid w:val="00355490"/>
    <w:rsid w:val="00355A78"/>
    <w:rsid w:val="00355B75"/>
    <w:rsid w:val="00356037"/>
    <w:rsid w:val="003562B8"/>
    <w:rsid w:val="00356CB4"/>
    <w:rsid w:val="00357714"/>
    <w:rsid w:val="00357973"/>
    <w:rsid w:val="0035797A"/>
    <w:rsid w:val="0036042E"/>
    <w:rsid w:val="0036083F"/>
    <w:rsid w:val="00361177"/>
    <w:rsid w:val="0036144D"/>
    <w:rsid w:val="00361DFC"/>
    <w:rsid w:val="00361F81"/>
    <w:rsid w:val="003627D8"/>
    <w:rsid w:val="0036282F"/>
    <w:rsid w:val="0036291F"/>
    <w:rsid w:val="00362C4F"/>
    <w:rsid w:val="0036347F"/>
    <w:rsid w:val="00364143"/>
    <w:rsid w:val="00364785"/>
    <w:rsid w:val="00364C3F"/>
    <w:rsid w:val="0036504E"/>
    <w:rsid w:val="0036582C"/>
    <w:rsid w:val="00365F1B"/>
    <w:rsid w:val="003666E1"/>
    <w:rsid w:val="00366ADD"/>
    <w:rsid w:val="003670C3"/>
    <w:rsid w:val="00367263"/>
    <w:rsid w:val="003673FC"/>
    <w:rsid w:val="003677F8"/>
    <w:rsid w:val="00367FF2"/>
    <w:rsid w:val="00370A93"/>
    <w:rsid w:val="00370B6B"/>
    <w:rsid w:val="003712D0"/>
    <w:rsid w:val="00371AAF"/>
    <w:rsid w:val="00371E60"/>
    <w:rsid w:val="00371F44"/>
    <w:rsid w:val="003724C7"/>
    <w:rsid w:val="00372E71"/>
    <w:rsid w:val="003733B7"/>
    <w:rsid w:val="00373BCE"/>
    <w:rsid w:val="00374173"/>
    <w:rsid w:val="0037466B"/>
    <w:rsid w:val="00374A16"/>
    <w:rsid w:val="00374AFF"/>
    <w:rsid w:val="00374BF1"/>
    <w:rsid w:val="00374FDF"/>
    <w:rsid w:val="003752C3"/>
    <w:rsid w:val="003752DE"/>
    <w:rsid w:val="00376704"/>
    <w:rsid w:val="00377605"/>
    <w:rsid w:val="003804CC"/>
    <w:rsid w:val="003805C9"/>
    <w:rsid w:val="00380A6C"/>
    <w:rsid w:val="00380D79"/>
    <w:rsid w:val="003816B4"/>
    <w:rsid w:val="00382AE8"/>
    <w:rsid w:val="00383E56"/>
    <w:rsid w:val="003842A7"/>
    <w:rsid w:val="00384456"/>
    <w:rsid w:val="00384554"/>
    <w:rsid w:val="00384792"/>
    <w:rsid w:val="003855CA"/>
    <w:rsid w:val="003857B8"/>
    <w:rsid w:val="00386250"/>
    <w:rsid w:val="00386755"/>
    <w:rsid w:val="00386BD9"/>
    <w:rsid w:val="00386DC2"/>
    <w:rsid w:val="00387701"/>
    <w:rsid w:val="00387E79"/>
    <w:rsid w:val="00390476"/>
    <w:rsid w:val="00390FD1"/>
    <w:rsid w:val="003911E6"/>
    <w:rsid w:val="0039120A"/>
    <w:rsid w:val="00391224"/>
    <w:rsid w:val="00391837"/>
    <w:rsid w:val="00391FF7"/>
    <w:rsid w:val="0039220D"/>
    <w:rsid w:val="0039286D"/>
    <w:rsid w:val="003929E1"/>
    <w:rsid w:val="00392F2E"/>
    <w:rsid w:val="00392FBB"/>
    <w:rsid w:val="003935D9"/>
    <w:rsid w:val="003937A3"/>
    <w:rsid w:val="00394105"/>
    <w:rsid w:val="00394633"/>
    <w:rsid w:val="00395090"/>
    <w:rsid w:val="003954BA"/>
    <w:rsid w:val="0039567D"/>
    <w:rsid w:val="00395874"/>
    <w:rsid w:val="00395AA2"/>
    <w:rsid w:val="00395DC7"/>
    <w:rsid w:val="00396563"/>
    <w:rsid w:val="0039696D"/>
    <w:rsid w:val="00396F2A"/>
    <w:rsid w:val="00396FBC"/>
    <w:rsid w:val="00397178"/>
    <w:rsid w:val="003976E6"/>
    <w:rsid w:val="003A0162"/>
    <w:rsid w:val="003A09E6"/>
    <w:rsid w:val="003A0DD6"/>
    <w:rsid w:val="003A123E"/>
    <w:rsid w:val="003A176E"/>
    <w:rsid w:val="003A2A37"/>
    <w:rsid w:val="003A37DA"/>
    <w:rsid w:val="003A44D0"/>
    <w:rsid w:val="003A45BB"/>
    <w:rsid w:val="003A4D37"/>
    <w:rsid w:val="003A5613"/>
    <w:rsid w:val="003A5E67"/>
    <w:rsid w:val="003A6362"/>
    <w:rsid w:val="003A6371"/>
    <w:rsid w:val="003A71D9"/>
    <w:rsid w:val="003A7285"/>
    <w:rsid w:val="003A7316"/>
    <w:rsid w:val="003A7E5B"/>
    <w:rsid w:val="003B08F4"/>
    <w:rsid w:val="003B0CF6"/>
    <w:rsid w:val="003B17FD"/>
    <w:rsid w:val="003B2003"/>
    <w:rsid w:val="003B225C"/>
    <w:rsid w:val="003B2857"/>
    <w:rsid w:val="003B30AD"/>
    <w:rsid w:val="003B34F5"/>
    <w:rsid w:val="003B368B"/>
    <w:rsid w:val="003B3BF6"/>
    <w:rsid w:val="003B40FB"/>
    <w:rsid w:val="003B42CA"/>
    <w:rsid w:val="003B43C2"/>
    <w:rsid w:val="003B49D6"/>
    <w:rsid w:val="003B4AC9"/>
    <w:rsid w:val="003B4DA2"/>
    <w:rsid w:val="003B55B4"/>
    <w:rsid w:val="003B5720"/>
    <w:rsid w:val="003B5B3A"/>
    <w:rsid w:val="003B6812"/>
    <w:rsid w:val="003B68C7"/>
    <w:rsid w:val="003B6929"/>
    <w:rsid w:val="003B6DC1"/>
    <w:rsid w:val="003B6EEF"/>
    <w:rsid w:val="003B70DC"/>
    <w:rsid w:val="003B715F"/>
    <w:rsid w:val="003B7229"/>
    <w:rsid w:val="003B79C4"/>
    <w:rsid w:val="003C1C59"/>
    <w:rsid w:val="003C1C70"/>
    <w:rsid w:val="003C1E0A"/>
    <w:rsid w:val="003C1EE5"/>
    <w:rsid w:val="003C2889"/>
    <w:rsid w:val="003C2C94"/>
    <w:rsid w:val="003C40BC"/>
    <w:rsid w:val="003C41A5"/>
    <w:rsid w:val="003C4351"/>
    <w:rsid w:val="003C5124"/>
    <w:rsid w:val="003C5545"/>
    <w:rsid w:val="003C56A3"/>
    <w:rsid w:val="003C579A"/>
    <w:rsid w:val="003C6921"/>
    <w:rsid w:val="003C7278"/>
    <w:rsid w:val="003C7B20"/>
    <w:rsid w:val="003C7C73"/>
    <w:rsid w:val="003D0136"/>
    <w:rsid w:val="003D01FC"/>
    <w:rsid w:val="003D02B8"/>
    <w:rsid w:val="003D0550"/>
    <w:rsid w:val="003D07B4"/>
    <w:rsid w:val="003D102D"/>
    <w:rsid w:val="003D16B6"/>
    <w:rsid w:val="003D200B"/>
    <w:rsid w:val="003D3147"/>
    <w:rsid w:val="003D3628"/>
    <w:rsid w:val="003D38F6"/>
    <w:rsid w:val="003D3E8A"/>
    <w:rsid w:val="003D406D"/>
    <w:rsid w:val="003D4447"/>
    <w:rsid w:val="003D45AF"/>
    <w:rsid w:val="003D534E"/>
    <w:rsid w:val="003D5793"/>
    <w:rsid w:val="003D6F6A"/>
    <w:rsid w:val="003D710E"/>
    <w:rsid w:val="003D75D0"/>
    <w:rsid w:val="003D79DA"/>
    <w:rsid w:val="003E0396"/>
    <w:rsid w:val="003E0A1B"/>
    <w:rsid w:val="003E0DEB"/>
    <w:rsid w:val="003E1465"/>
    <w:rsid w:val="003E204B"/>
    <w:rsid w:val="003E213E"/>
    <w:rsid w:val="003E2A07"/>
    <w:rsid w:val="003E2BB0"/>
    <w:rsid w:val="003E3542"/>
    <w:rsid w:val="003E4089"/>
    <w:rsid w:val="003E5236"/>
    <w:rsid w:val="003E5C7F"/>
    <w:rsid w:val="003E5D79"/>
    <w:rsid w:val="003E6671"/>
    <w:rsid w:val="003E7066"/>
    <w:rsid w:val="003E721F"/>
    <w:rsid w:val="003E7365"/>
    <w:rsid w:val="003E754E"/>
    <w:rsid w:val="003E7DA1"/>
    <w:rsid w:val="003E7E04"/>
    <w:rsid w:val="003E7ECA"/>
    <w:rsid w:val="003E7F1D"/>
    <w:rsid w:val="003F0069"/>
    <w:rsid w:val="003F0583"/>
    <w:rsid w:val="003F077A"/>
    <w:rsid w:val="003F07FF"/>
    <w:rsid w:val="003F0B6B"/>
    <w:rsid w:val="003F0D48"/>
    <w:rsid w:val="003F1068"/>
    <w:rsid w:val="003F1A68"/>
    <w:rsid w:val="003F1F0C"/>
    <w:rsid w:val="003F33D5"/>
    <w:rsid w:val="003F3478"/>
    <w:rsid w:val="003F383A"/>
    <w:rsid w:val="003F394F"/>
    <w:rsid w:val="003F3ABD"/>
    <w:rsid w:val="003F3D88"/>
    <w:rsid w:val="003F3E47"/>
    <w:rsid w:val="003F41AD"/>
    <w:rsid w:val="003F4CE9"/>
    <w:rsid w:val="003F4F91"/>
    <w:rsid w:val="003F5001"/>
    <w:rsid w:val="003F54D0"/>
    <w:rsid w:val="003F6189"/>
    <w:rsid w:val="003F61DD"/>
    <w:rsid w:val="003F6E57"/>
    <w:rsid w:val="003F709C"/>
    <w:rsid w:val="003F7229"/>
    <w:rsid w:val="003F7C84"/>
    <w:rsid w:val="00401342"/>
    <w:rsid w:val="00402A25"/>
    <w:rsid w:val="00402CDB"/>
    <w:rsid w:val="00403023"/>
    <w:rsid w:val="0040307F"/>
    <w:rsid w:val="00403416"/>
    <w:rsid w:val="00403520"/>
    <w:rsid w:val="00403B0F"/>
    <w:rsid w:val="00403B64"/>
    <w:rsid w:val="00404422"/>
    <w:rsid w:val="00405EA4"/>
    <w:rsid w:val="004064ED"/>
    <w:rsid w:val="00406CC1"/>
    <w:rsid w:val="004073C0"/>
    <w:rsid w:val="00407735"/>
    <w:rsid w:val="00411113"/>
    <w:rsid w:val="00411E10"/>
    <w:rsid w:val="0041264E"/>
    <w:rsid w:val="00412847"/>
    <w:rsid w:val="00412A24"/>
    <w:rsid w:val="00412A5C"/>
    <w:rsid w:val="00412A8E"/>
    <w:rsid w:val="00412F74"/>
    <w:rsid w:val="00413374"/>
    <w:rsid w:val="004135D7"/>
    <w:rsid w:val="0041375F"/>
    <w:rsid w:val="00414766"/>
    <w:rsid w:val="00414EE1"/>
    <w:rsid w:val="0041573E"/>
    <w:rsid w:val="00415949"/>
    <w:rsid w:val="00415BC9"/>
    <w:rsid w:val="00416127"/>
    <w:rsid w:val="00416193"/>
    <w:rsid w:val="004161A6"/>
    <w:rsid w:val="004174C1"/>
    <w:rsid w:val="004174D7"/>
    <w:rsid w:val="004176D8"/>
    <w:rsid w:val="00417F65"/>
    <w:rsid w:val="004200C8"/>
    <w:rsid w:val="004206E3"/>
    <w:rsid w:val="00421B50"/>
    <w:rsid w:val="00421C2A"/>
    <w:rsid w:val="00421D37"/>
    <w:rsid w:val="00422208"/>
    <w:rsid w:val="00422C44"/>
    <w:rsid w:val="004232CD"/>
    <w:rsid w:val="004238A1"/>
    <w:rsid w:val="00424A0B"/>
    <w:rsid w:val="00424A95"/>
    <w:rsid w:val="00424BAE"/>
    <w:rsid w:val="00424CC3"/>
    <w:rsid w:val="00425045"/>
    <w:rsid w:val="0042512F"/>
    <w:rsid w:val="004255F5"/>
    <w:rsid w:val="004259F4"/>
    <w:rsid w:val="00425A5C"/>
    <w:rsid w:val="00425BD5"/>
    <w:rsid w:val="00425EC5"/>
    <w:rsid w:val="0042614F"/>
    <w:rsid w:val="004274B0"/>
    <w:rsid w:val="00427816"/>
    <w:rsid w:val="004305D8"/>
    <w:rsid w:val="00430BAE"/>
    <w:rsid w:val="0043159C"/>
    <w:rsid w:val="00431755"/>
    <w:rsid w:val="00431A1B"/>
    <w:rsid w:val="0043229F"/>
    <w:rsid w:val="0043239B"/>
    <w:rsid w:val="00432925"/>
    <w:rsid w:val="004329CB"/>
    <w:rsid w:val="00432FC3"/>
    <w:rsid w:val="004363A6"/>
    <w:rsid w:val="0043655A"/>
    <w:rsid w:val="00436892"/>
    <w:rsid w:val="00436B65"/>
    <w:rsid w:val="0043713D"/>
    <w:rsid w:val="00440049"/>
    <w:rsid w:val="0044057D"/>
    <w:rsid w:val="00440781"/>
    <w:rsid w:val="00440825"/>
    <w:rsid w:val="00440C0F"/>
    <w:rsid w:val="00440C9B"/>
    <w:rsid w:val="00440D67"/>
    <w:rsid w:val="00441C2F"/>
    <w:rsid w:val="00441E1B"/>
    <w:rsid w:val="00442649"/>
    <w:rsid w:val="00443D4D"/>
    <w:rsid w:val="00443FF5"/>
    <w:rsid w:val="00444165"/>
    <w:rsid w:val="00444440"/>
    <w:rsid w:val="00444723"/>
    <w:rsid w:val="00445166"/>
    <w:rsid w:val="00445951"/>
    <w:rsid w:val="00445E34"/>
    <w:rsid w:val="00445F2B"/>
    <w:rsid w:val="0044628E"/>
    <w:rsid w:val="0044632B"/>
    <w:rsid w:val="00446946"/>
    <w:rsid w:val="004474D0"/>
    <w:rsid w:val="00447E17"/>
    <w:rsid w:val="00450C63"/>
    <w:rsid w:val="00451613"/>
    <w:rsid w:val="00451E2D"/>
    <w:rsid w:val="004524AF"/>
    <w:rsid w:val="0045306D"/>
    <w:rsid w:val="00453EA4"/>
    <w:rsid w:val="00454496"/>
    <w:rsid w:val="00455435"/>
    <w:rsid w:val="00455958"/>
    <w:rsid w:val="00456030"/>
    <w:rsid w:val="004569C1"/>
    <w:rsid w:val="00456AC1"/>
    <w:rsid w:val="00456F7E"/>
    <w:rsid w:val="0046001C"/>
    <w:rsid w:val="00460249"/>
    <w:rsid w:val="00460CE3"/>
    <w:rsid w:val="00461506"/>
    <w:rsid w:val="004615E9"/>
    <w:rsid w:val="00461A00"/>
    <w:rsid w:val="00461E3E"/>
    <w:rsid w:val="0046271B"/>
    <w:rsid w:val="00462744"/>
    <w:rsid w:val="0046380E"/>
    <w:rsid w:val="00464046"/>
    <w:rsid w:val="00464A1A"/>
    <w:rsid w:val="00464C5B"/>
    <w:rsid w:val="00465299"/>
    <w:rsid w:val="004661B2"/>
    <w:rsid w:val="00466294"/>
    <w:rsid w:val="0046641C"/>
    <w:rsid w:val="004667AD"/>
    <w:rsid w:val="004669FA"/>
    <w:rsid w:val="00466A25"/>
    <w:rsid w:val="00466ED0"/>
    <w:rsid w:val="004673D6"/>
    <w:rsid w:val="004676F7"/>
    <w:rsid w:val="00470156"/>
    <w:rsid w:val="004710EC"/>
    <w:rsid w:val="004718DF"/>
    <w:rsid w:val="00471D1A"/>
    <w:rsid w:val="00471D3D"/>
    <w:rsid w:val="00471F38"/>
    <w:rsid w:val="004721E7"/>
    <w:rsid w:val="004723BF"/>
    <w:rsid w:val="004731CC"/>
    <w:rsid w:val="00473462"/>
    <w:rsid w:val="004734EE"/>
    <w:rsid w:val="00473A39"/>
    <w:rsid w:val="00473B51"/>
    <w:rsid w:val="00473F8D"/>
    <w:rsid w:val="004747DD"/>
    <w:rsid w:val="00474EE6"/>
    <w:rsid w:val="00474FE2"/>
    <w:rsid w:val="0047523F"/>
    <w:rsid w:val="004755A0"/>
    <w:rsid w:val="004755EB"/>
    <w:rsid w:val="0047594C"/>
    <w:rsid w:val="00475BA0"/>
    <w:rsid w:val="0047646F"/>
    <w:rsid w:val="0047673E"/>
    <w:rsid w:val="00476BA2"/>
    <w:rsid w:val="0047714B"/>
    <w:rsid w:val="00477967"/>
    <w:rsid w:val="00480379"/>
    <w:rsid w:val="00480C2E"/>
    <w:rsid w:val="00481359"/>
    <w:rsid w:val="004816EE"/>
    <w:rsid w:val="004818C4"/>
    <w:rsid w:val="004819BA"/>
    <w:rsid w:val="00481EE4"/>
    <w:rsid w:val="004820AC"/>
    <w:rsid w:val="00482279"/>
    <w:rsid w:val="0048245A"/>
    <w:rsid w:val="0048291E"/>
    <w:rsid w:val="00482BED"/>
    <w:rsid w:val="00483719"/>
    <w:rsid w:val="004837F4"/>
    <w:rsid w:val="004842A6"/>
    <w:rsid w:val="0048494A"/>
    <w:rsid w:val="00485559"/>
    <w:rsid w:val="00486501"/>
    <w:rsid w:val="00486DF4"/>
    <w:rsid w:val="00487A86"/>
    <w:rsid w:val="00487FB2"/>
    <w:rsid w:val="0049006E"/>
    <w:rsid w:val="00490D74"/>
    <w:rsid w:val="00490E0E"/>
    <w:rsid w:val="00491A14"/>
    <w:rsid w:val="00491D8A"/>
    <w:rsid w:val="00491DE5"/>
    <w:rsid w:val="00492451"/>
    <w:rsid w:val="00492B21"/>
    <w:rsid w:val="00492DC2"/>
    <w:rsid w:val="00493181"/>
    <w:rsid w:val="00493792"/>
    <w:rsid w:val="00494662"/>
    <w:rsid w:val="00494875"/>
    <w:rsid w:val="00495109"/>
    <w:rsid w:val="004952A9"/>
    <w:rsid w:val="004957DA"/>
    <w:rsid w:val="00496611"/>
    <w:rsid w:val="00496671"/>
    <w:rsid w:val="004969C2"/>
    <w:rsid w:val="00496BB8"/>
    <w:rsid w:val="00496C67"/>
    <w:rsid w:val="00496DF5"/>
    <w:rsid w:val="00496EF9"/>
    <w:rsid w:val="00496F72"/>
    <w:rsid w:val="0049719A"/>
    <w:rsid w:val="00497959"/>
    <w:rsid w:val="004A04E1"/>
    <w:rsid w:val="004A0D0F"/>
    <w:rsid w:val="004A1052"/>
    <w:rsid w:val="004A167C"/>
    <w:rsid w:val="004A171B"/>
    <w:rsid w:val="004A1B5B"/>
    <w:rsid w:val="004A2A36"/>
    <w:rsid w:val="004A2DEE"/>
    <w:rsid w:val="004A2ED6"/>
    <w:rsid w:val="004A3731"/>
    <w:rsid w:val="004A3CA7"/>
    <w:rsid w:val="004A3CF6"/>
    <w:rsid w:val="004A3ECD"/>
    <w:rsid w:val="004A442E"/>
    <w:rsid w:val="004A4C92"/>
    <w:rsid w:val="004A51F9"/>
    <w:rsid w:val="004A5395"/>
    <w:rsid w:val="004A6682"/>
    <w:rsid w:val="004A6B9E"/>
    <w:rsid w:val="004A7322"/>
    <w:rsid w:val="004A75AD"/>
    <w:rsid w:val="004A7987"/>
    <w:rsid w:val="004A7CFD"/>
    <w:rsid w:val="004B0117"/>
    <w:rsid w:val="004B11BF"/>
    <w:rsid w:val="004B1D20"/>
    <w:rsid w:val="004B1F6D"/>
    <w:rsid w:val="004B46B5"/>
    <w:rsid w:val="004B488F"/>
    <w:rsid w:val="004B538F"/>
    <w:rsid w:val="004B53C3"/>
    <w:rsid w:val="004B572A"/>
    <w:rsid w:val="004B61B1"/>
    <w:rsid w:val="004B6B46"/>
    <w:rsid w:val="004B6DEB"/>
    <w:rsid w:val="004B6E57"/>
    <w:rsid w:val="004B77B3"/>
    <w:rsid w:val="004B7B29"/>
    <w:rsid w:val="004B7F2D"/>
    <w:rsid w:val="004C0040"/>
    <w:rsid w:val="004C00CF"/>
    <w:rsid w:val="004C091E"/>
    <w:rsid w:val="004C10FC"/>
    <w:rsid w:val="004C138C"/>
    <w:rsid w:val="004C1BEF"/>
    <w:rsid w:val="004C1DF3"/>
    <w:rsid w:val="004C1FA1"/>
    <w:rsid w:val="004C211C"/>
    <w:rsid w:val="004C2ADF"/>
    <w:rsid w:val="004C2D9B"/>
    <w:rsid w:val="004C3165"/>
    <w:rsid w:val="004C36A6"/>
    <w:rsid w:val="004C45EC"/>
    <w:rsid w:val="004C469C"/>
    <w:rsid w:val="004C4738"/>
    <w:rsid w:val="004C4A1F"/>
    <w:rsid w:val="004C4AE5"/>
    <w:rsid w:val="004C4E8A"/>
    <w:rsid w:val="004C5397"/>
    <w:rsid w:val="004C5407"/>
    <w:rsid w:val="004C549D"/>
    <w:rsid w:val="004C59CE"/>
    <w:rsid w:val="004C687C"/>
    <w:rsid w:val="004C6A3F"/>
    <w:rsid w:val="004C71C7"/>
    <w:rsid w:val="004C7770"/>
    <w:rsid w:val="004D07CA"/>
    <w:rsid w:val="004D0DBE"/>
    <w:rsid w:val="004D0E34"/>
    <w:rsid w:val="004D0E9B"/>
    <w:rsid w:val="004D1162"/>
    <w:rsid w:val="004D1234"/>
    <w:rsid w:val="004D25E2"/>
    <w:rsid w:val="004D2EF6"/>
    <w:rsid w:val="004D4434"/>
    <w:rsid w:val="004D4845"/>
    <w:rsid w:val="004D4E85"/>
    <w:rsid w:val="004D50A1"/>
    <w:rsid w:val="004D5453"/>
    <w:rsid w:val="004D5851"/>
    <w:rsid w:val="004D597E"/>
    <w:rsid w:val="004D59DB"/>
    <w:rsid w:val="004D6CAC"/>
    <w:rsid w:val="004D6D2D"/>
    <w:rsid w:val="004D6DCB"/>
    <w:rsid w:val="004D7AE8"/>
    <w:rsid w:val="004E0556"/>
    <w:rsid w:val="004E0BAE"/>
    <w:rsid w:val="004E1A17"/>
    <w:rsid w:val="004E1A30"/>
    <w:rsid w:val="004E2338"/>
    <w:rsid w:val="004E29DA"/>
    <w:rsid w:val="004E2B29"/>
    <w:rsid w:val="004E2B3B"/>
    <w:rsid w:val="004E33AD"/>
    <w:rsid w:val="004E35B0"/>
    <w:rsid w:val="004E3CFA"/>
    <w:rsid w:val="004E3DD3"/>
    <w:rsid w:val="004E3F19"/>
    <w:rsid w:val="004E3FB9"/>
    <w:rsid w:val="004E4F81"/>
    <w:rsid w:val="004E4FC2"/>
    <w:rsid w:val="004E5628"/>
    <w:rsid w:val="004E5817"/>
    <w:rsid w:val="004E61D5"/>
    <w:rsid w:val="004E622E"/>
    <w:rsid w:val="004E673E"/>
    <w:rsid w:val="004E6E09"/>
    <w:rsid w:val="004E7081"/>
    <w:rsid w:val="004E74B6"/>
    <w:rsid w:val="004E7792"/>
    <w:rsid w:val="004E7C67"/>
    <w:rsid w:val="004E7F6B"/>
    <w:rsid w:val="004F00BC"/>
    <w:rsid w:val="004F066E"/>
    <w:rsid w:val="004F0715"/>
    <w:rsid w:val="004F0D5A"/>
    <w:rsid w:val="004F16F2"/>
    <w:rsid w:val="004F1810"/>
    <w:rsid w:val="004F1E7C"/>
    <w:rsid w:val="004F26C3"/>
    <w:rsid w:val="004F282C"/>
    <w:rsid w:val="004F2B74"/>
    <w:rsid w:val="004F2FAE"/>
    <w:rsid w:val="004F2FB8"/>
    <w:rsid w:val="004F35CF"/>
    <w:rsid w:val="004F3735"/>
    <w:rsid w:val="004F3753"/>
    <w:rsid w:val="004F42FE"/>
    <w:rsid w:val="004F4480"/>
    <w:rsid w:val="004F4F44"/>
    <w:rsid w:val="004F5200"/>
    <w:rsid w:val="004F56AA"/>
    <w:rsid w:val="004F581D"/>
    <w:rsid w:val="004F58B4"/>
    <w:rsid w:val="004F701D"/>
    <w:rsid w:val="004F7410"/>
    <w:rsid w:val="004F79C2"/>
    <w:rsid w:val="0050060F"/>
    <w:rsid w:val="00500675"/>
    <w:rsid w:val="00500691"/>
    <w:rsid w:val="005009CB"/>
    <w:rsid w:val="00500A7B"/>
    <w:rsid w:val="00500BDF"/>
    <w:rsid w:val="00501D45"/>
    <w:rsid w:val="00501DBA"/>
    <w:rsid w:val="00502134"/>
    <w:rsid w:val="00502348"/>
    <w:rsid w:val="005023E2"/>
    <w:rsid w:val="005024F4"/>
    <w:rsid w:val="005027EB"/>
    <w:rsid w:val="00502C8B"/>
    <w:rsid w:val="00503AEA"/>
    <w:rsid w:val="00504954"/>
    <w:rsid w:val="00505367"/>
    <w:rsid w:val="005054CA"/>
    <w:rsid w:val="00506A68"/>
    <w:rsid w:val="00506D14"/>
    <w:rsid w:val="00507224"/>
    <w:rsid w:val="00507381"/>
    <w:rsid w:val="005073AC"/>
    <w:rsid w:val="00507734"/>
    <w:rsid w:val="00507BAC"/>
    <w:rsid w:val="00507E64"/>
    <w:rsid w:val="00510E0A"/>
    <w:rsid w:val="00510E0E"/>
    <w:rsid w:val="00510F36"/>
    <w:rsid w:val="00511975"/>
    <w:rsid w:val="0051217E"/>
    <w:rsid w:val="0051267F"/>
    <w:rsid w:val="00512751"/>
    <w:rsid w:val="005130B6"/>
    <w:rsid w:val="005135F9"/>
    <w:rsid w:val="00513EBC"/>
    <w:rsid w:val="005140AA"/>
    <w:rsid w:val="00514875"/>
    <w:rsid w:val="005154EA"/>
    <w:rsid w:val="00515FF9"/>
    <w:rsid w:val="005162D0"/>
    <w:rsid w:val="00517858"/>
    <w:rsid w:val="00517B13"/>
    <w:rsid w:val="00517DE1"/>
    <w:rsid w:val="005200E8"/>
    <w:rsid w:val="005202D6"/>
    <w:rsid w:val="00520316"/>
    <w:rsid w:val="005207B2"/>
    <w:rsid w:val="005207BE"/>
    <w:rsid w:val="00520ED2"/>
    <w:rsid w:val="0052137A"/>
    <w:rsid w:val="00521BB5"/>
    <w:rsid w:val="00522ADB"/>
    <w:rsid w:val="0052366D"/>
    <w:rsid w:val="00524769"/>
    <w:rsid w:val="00524949"/>
    <w:rsid w:val="00524A35"/>
    <w:rsid w:val="00524F8B"/>
    <w:rsid w:val="0052559E"/>
    <w:rsid w:val="0052678F"/>
    <w:rsid w:val="00526DA3"/>
    <w:rsid w:val="005274E5"/>
    <w:rsid w:val="005274F9"/>
    <w:rsid w:val="00530EA0"/>
    <w:rsid w:val="00530FC5"/>
    <w:rsid w:val="00531229"/>
    <w:rsid w:val="00531ECD"/>
    <w:rsid w:val="005325B6"/>
    <w:rsid w:val="00533689"/>
    <w:rsid w:val="0053404B"/>
    <w:rsid w:val="00534236"/>
    <w:rsid w:val="0053478A"/>
    <w:rsid w:val="00534BD7"/>
    <w:rsid w:val="00534ED1"/>
    <w:rsid w:val="0053509F"/>
    <w:rsid w:val="00535869"/>
    <w:rsid w:val="00535891"/>
    <w:rsid w:val="00535944"/>
    <w:rsid w:val="0053658E"/>
    <w:rsid w:val="005367DE"/>
    <w:rsid w:val="00537DBB"/>
    <w:rsid w:val="00540144"/>
    <w:rsid w:val="00540AD6"/>
    <w:rsid w:val="005411D5"/>
    <w:rsid w:val="005417B7"/>
    <w:rsid w:val="00542A76"/>
    <w:rsid w:val="00543A03"/>
    <w:rsid w:val="00543FC3"/>
    <w:rsid w:val="00545561"/>
    <w:rsid w:val="0054565F"/>
    <w:rsid w:val="0054640C"/>
    <w:rsid w:val="005464A1"/>
    <w:rsid w:val="005464A6"/>
    <w:rsid w:val="0054679B"/>
    <w:rsid w:val="0054695E"/>
    <w:rsid w:val="00546A5B"/>
    <w:rsid w:val="0054755B"/>
    <w:rsid w:val="0054774C"/>
    <w:rsid w:val="00547BC3"/>
    <w:rsid w:val="00550220"/>
    <w:rsid w:val="0055049C"/>
    <w:rsid w:val="005509CE"/>
    <w:rsid w:val="00550E56"/>
    <w:rsid w:val="0055182F"/>
    <w:rsid w:val="0055188C"/>
    <w:rsid w:val="00551C18"/>
    <w:rsid w:val="0055259F"/>
    <w:rsid w:val="0055268A"/>
    <w:rsid w:val="00552969"/>
    <w:rsid w:val="005532FC"/>
    <w:rsid w:val="00553E65"/>
    <w:rsid w:val="00555048"/>
    <w:rsid w:val="0055521E"/>
    <w:rsid w:val="005556F3"/>
    <w:rsid w:val="005559A3"/>
    <w:rsid w:val="00556162"/>
    <w:rsid w:val="005577E0"/>
    <w:rsid w:val="00557B85"/>
    <w:rsid w:val="00557E7E"/>
    <w:rsid w:val="005603DC"/>
    <w:rsid w:val="005605B7"/>
    <w:rsid w:val="00560849"/>
    <w:rsid w:val="00561E07"/>
    <w:rsid w:val="00562147"/>
    <w:rsid w:val="0056340A"/>
    <w:rsid w:val="0056344C"/>
    <w:rsid w:val="00563A1C"/>
    <w:rsid w:val="00563F6B"/>
    <w:rsid w:val="00564927"/>
    <w:rsid w:val="00564D3E"/>
    <w:rsid w:val="00564EF5"/>
    <w:rsid w:val="0056507F"/>
    <w:rsid w:val="00565148"/>
    <w:rsid w:val="0056518D"/>
    <w:rsid w:val="00565258"/>
    <w:rsid w:val="0056536F"/>
    <w:rsid w:val="0056537E"/>
    <w:rsid w:val="0056580E"/>
    <w:rsid w:val="00565FF4"/>
    <w:rsid w:val="00566718"/>
    <w:rsid w:val="0056796D"/>
    <w:rsid w:val="005679B8"/>
    <w:rsid w:val="00567DA7"/>
    <w:rsid w:val="00570772"/>
    <w:rsid w:val="00570853"/>
    <w:rsid w:val="005708A2"/>
    <w:rsid w:val="00570D26"/>
    <w:rsid w:val="00570F41"/>
    <w:rsid w:val="00571701"/>
    <w:rsid w:val="00571919"/>
    <w:rsid w:val="0057230E"/>
    <w:rsid w:val="00572AD7"/>
    <w:rsid w:val="00572D4B"/>
    <w:rsid w:val="00573230"/>
    <w:rsid w:val="00573789"/>
    <w:rsid w:val="00573BFE"/>
    <w:rsid w:val="00574523"/>
    <w:rsid w:val="0057481A"/>
    <w:rsid w:val="005748A2"/>
    <w:rsid w:val="00574EB5"/>
    <w:rsid w:val="0057569F"/>
    <w:rsid w:val="0057673C"/>
    <w:rsid w:val="00576B7C"/>
    <w:rsid w:val="00576D1C"/>
    <w:rsid w:val="005774EA"/>
    <w:rsid w:val="005778C6"/>
    <w:rsid w:val="00577A38"/>
    <w:rsid w:val="00577BD9"/>
    <w:rsid w:val="00577D7A"/>
    <w:rsid w:val="00577F98"/>
    <w:rsid w:val="00580C8E"/>
    <w:rsid w:val="00580E2D"/>
    <w:rsid w:val="005814C3"/>
    <w:rsid w:val="00581B00"/>
    <w:rsid w:val="00582C3E"/>
    <w:rsid w:val="005833AE"/>
    <w:rsid w:val="005835FF"/>
    <w:rsid w:val="00583BDB"/>
    <w:rsid w:val="00583CA2"/>
    <w:rsid w:val="00585479"/>
    <w:rsid w:val="005855DA"/>
    <w:rsid w:val="00586154"/>
    <w:rsid w:val="005861EE"/>
    <w:rsid w:val="00586929"/>
    <w:rsid w:val="00586F9F"/>
    <w:rsid w:val="00590B21"/>
    <w:rsid w:val="00590FA1"/>
    <w:rsid w:val="00591366"/>
    <w:rsid w:val="00591755"/>
    <w:rsid w:val="00591CA6"/>
    <w:rsid w:val="0059223B"/>
    <w:rsid w:val="005931AD"/>
    <w:rsid w:val="00593821"/>
    <w:rsid w:val="0059393A"/>
    <w:rsid w:val="00594178"/>
    <w:rsid w:val="005947F7"/>
    <w:rsid w:val="00594930"/>
    <w:rsid w:val="00594D9E"/>
    <w:rsid w:val="0059573A"/>
    <w:rsid w:val="00595FED"/>
    <w:rsid w:val="00596E63"/>
    <w:rsid w:val="005A000A"/>
    <w:rsid w:val="005A03D5"/>
    <w:rsid w:val="005A078A"/>
    <w:rsid w:val="005A1265"/>
    <w:rsid w:val="005A14EC"/>
    <w:rsid w:val="005A1D88"/>
    <w:rsid w:val="005A2AE7"/>
    <w:rsid w:val="005A2BD0"/>
    <w:rsid w:val="005A2C6B"/>
    <w:rsid w:val="005A397F"/>
    <w:rsid w:val="005A3B85"/>
    <w:rsid w:val="005A3F01"/>
    <w:rsid w:val="005A4E92"/>
    <w:rsid w:val="005A55A3"/>
    <w:rsid w:val="005A55A8"/>
    <w:rsid w:val="005A5AD4"/>
    <w:rsid w:val="005A5B47"/>
    <w:rsid w:val="005A6105"/>
    <w:rsid w:val="005A6872"/>
    <w:rsid w:val="005A69E3"/>
    <w:rsid w:val="005A6B6C"/>
    <w:rsid w:val="005A6C9D"/>
    <w:rsid w:val="005A6D57"/>
    <w:rsid w:val="005A6E11"/>
    <w:rsid w:val="005A6F87"/>
    <w:rsid w:val="005A766E"/>
    <w:rsid w:val="005A7D0B"/>
    <w:rsid w:val="005A7F0E"/>
    <w:rsid w:val="005B17E8"/>
    <w:rsid w:val="005B1EFE"/>
    <w:rsid w:val="005B2030"/>
    <w:rsid w:val="005B2587"/>
    <w:rsid w:val="005B2B81"/>
    <w:rsid w:val="005B31C7"/>
    <w:rsid w:val="005B3343"/>
    <w:rsid w:val="005B515C"/>
    <w:rsid w:val="005B5431"/>
    <w:rsid w:val="005B556B"/>
    <w:rsid w:val="005B5A46"/>
    <w:rsid w:val="005B5E3B"/>
    <w:rsid w:val="005B6F47"/>
    <w:rsid w:val="005B721F"/>
    <w:rsid w:val="005B7C89"/>
    <w:rsid w:val="005C0032"/>
    <w:rsid w:val="005C0395"/>
    <w:rsid w:val="005C0856"/>
    <w:rsid w:val="005C0895"/>
    <w:rsid w:val="005C0C07"/>
    <w:rsid w:val="005C1B8C"/>
    <w:rsid w:val="005C213C"/>
    <w:rsid w:val="005C2D02"/>
    <w:rsid w:val="005C3025"/>
    <w:rsid w:val="005C3758"/>
    <w:rsid w:val="005C3C98"/>
    <w:rsid w:val="005C3D16"/>
    <w:rsid w:val="005C42FB"/>
    <w:rsid w:val="005C4699"/>
    <w:rsid w:val="005C501D"/>
    <w:rsid w:val="005C5075"/>
    <w:rsid w:val="005C56B4"/>
    <w:rsid w:val="005C5774"/>
    <w:rsid w:val="005C5822"/>
    <w:rsid w:val="005C6462"/>
    <w:rsid w:val="005C7249"/>
    <w:rsid w:val="005C7E07"/>
    <w:rsid w:val="005D04EC"/>
    <w:rsid w:val="005D095E"/>
    <w:rsid w:val="005D0CC8"/>
    <w:rsid w:val="005D0D81"/>
    <w:rsid w:val="005D1DD8"/>
    <w:rsid w:val="005D229C"/>
    <w:rsid w:val="005D2A7E"/>
    <w:rsid w:val="005D2A87"/>
    <w:rsid w:val="005D2C1C"/>
    <w:rsid w:val="005D2F29"/>
    <w:rsid w:val="005D319F"/>
    <w:rsid w:val="005D3FC5"/>
    <w:rsid w:val="005D52A6"/>
    <w:rsid w:val="005D5FA0"/>
    <w:rsid w:val="005D701A"/>
    <w:rsid w:val="005D7CC1"/>
    <w:rsid w:val="005E084E"/>
    <w:rsid w:val="005E113B"/>
    <w:rsid w:val="005E11DB"/>
    <w:rsid w:val="005E3533"/>
    <w:rsid w:val="005E3858"/>
    <w:rsid w:val="005E3D90"/>
    <w:rsid w:val="005E4391"/>
    <w:rsid w:val="005E43F1"/>
    <w:rsid w:val="005E479C"/>
    <w:rsid w:val="005E4DB6"/>
    <w:rsid w:val="005E5AD5"/>
    <w:rsid w:val="005E5BBD"/>
    <w:rsid w:val="005E627D"/>
    <w:rsid w:val="005E6690"/>
    <w:rsid w:val="005E67EE"/>
    <w:rsid w:val="005E6D92"/>
    <w:rsid w:val="005E6E5E"/>
    <w:rsid w:val="005E7762"/>
    <w:rsid w:val="005E7EC0"/>
    <w:rsid w:val="005F01D3"/>
    <w:rsid w:val="005F032D"/>
    <w:rsid w:val="005F0618"/>
    <w:rsid w:val="005F103A"/>
    <w:rsid w:val="005F1D37"/>
    <w:rsid w:val="005F1DB1"/>
    <w:rsid w:val="005F2897"/>
    <w:rsid w:val="005F3070"/>
    <w:rsid w:val="005F30B2"/>
    <w:rsid w:val="005F377D"/>
    <w:rsid w:val="005F4304"/>
    <w:rsid w:val="005F4828"/>
    <w:rsid w:val="005F4B5F"/>
    <w:rsid w:val="005F5C57"/>
    <w:rsid w:val="005F6AB1"/>
    <w:rsid w:val="005F6BF5"/>
    <w:rsid w:val="005F72C3"/>
    <w:rsid w:val="005F7458"/>
    <w:rsid w:val="005F77DA"/>
    <w:rsid w:val="005F79D5"/>
    <w:rsid w:val="006008A6"/>
    <w:rsid w:val="00601AAA"/>
    <w:rsid w:val="00601B31"/>
    <w:rsid w:val="00601F32"/>
    <w:rsid w:val="006022DA"/>
    <w:rsid w:val="006028C7"/>
    <w:rsid w:val="006028E9"/>
    <w:rsid w:val="00602DFD"/>
    <w:rsid w:val="00602FA6"/>
    <w:rsid w:val="00603023"/>
    <w:rsid w:val="00603CD7"/>
    <w:rsid w:val="00603F07"/>
    <w:rsid w:val="0060410B"/>
    <w:rsid w:val="0060422B"/>
    <w:rsid w:val="006046E9"/>
    <w:rsid w:val="006047C0"/>
    <w:rsid w:val="006050B8"/>
    <w:rsid w:val="00605102"/>
    <w:rsid w:val="006054DA"/>
    <w:rsid w:val="006057DE"/>
    <w:rsid w:val="0060614E"/>
    <w:rsid w:val="006063E6"/>
    <w:rsid w:val="0060664D"/>
    <w:rsid w:val="00607DF3"/>
    <w:rsid w:val="00607F88"/>
    <w:rsid w:val="0061078E"/>
    <w:rsid w:val="00610C39"/>
    <w:rsid w:val="0061178F"/>
    <w:rsid w:val="00611CAB"/>
    <w:rsid w:val="006120F6"/>
    <w:rsid w:val="006127A0"/>
    <w:rsid w:val="00612847"/>
    <w:rsid w:val="006128EE"/>
    <w:rsid w:val="00613260"/>
    <w:rsid w:val="00613464"/>
    <w:rsid w:val="00613F40"/>
    <w:rsid w:val="00614E12"/>
    <w:rsid w:val="006162CB"/>
    <w:rsid w:val="00616CFA"/>
    <w:rsid w:val="00616FAE"/>
    <w:rsid w:val="0061715A"/>
    <w:rsid w:val="0061794D"/>
    <w:rsid w:val="00620243"/>
    <w:rsid w:val="006208D9"/>
    <w:rsid w:val="006209E2"/>
    <w:rsid w:val="00620F49"/>
    <w:rsid w:val="00621362"/>
    <w:rsid w:val="00621D6E"/>
    <w:rsid w:val="006222A5"/>
    <w:rsid w:val="006225C6"/>
    <w:rsid w:val="00622D35"/>
    <w:rsid w:val="00623234"/>
    <w:rsid w:val="00623508"/>
    <w:rsid w:val="0062443E"/>
    <w:rsid w:val="00624B95"/>
    <w:rsid w:val="00626015"/>
    <w:rsid w:val="00626B05"/>
    <w:rsid w:val="00626D05"/>
    <w:rsid w:val="00626FE1"/>
    <w:rsid w:val="00627663"/>
    <w:rsid w:val="006277AA"/>
    <w:rsid w:val="00630558"/>
    <w:rsid w:val="006308A8"/>
    <w:rsid w:val="00630ABE"/>
    <w:rsid w:val="00631BAB"/>
    <w:rsid w:val="0063243F"/>
    <w:rsid w:val="006333A6"/>
    <w:rsid w:val="00633B4B"/>
    <w:rsid w:val="00634318"/>
    <w:rsid w:val="00634532"/>
    <w:rsid w:val="006345E2"/>
    <w:rsid w:val="00634D9A"/>
    <w:rsid w:val="006358F6"/>
    <w:rsid w:val="0063617A"/>
    <w:rsid w:val="006361A9"/>
    <w:rsid w:val="0063638B"/>
    <w:rsid w:val="00636E1F"/>
    <w:rsid w:val="00637B45"/>
    <w:rsid w:val="00637C89"/>
    <w:rsid w:val="00637D09"/>
    <w:rsid w:val="00640185"/>
    <w:rsid w:val="00640226"/>
    <w:rsid w:val="0064026E"/>
    <w:rsid w:val="0064140B"/>
    <w:rsid w:val="00641E64"/>
    <w:rsid w:val="00642454"/>
    <w:rsid w:val="0064252B"/>
    <w:rsid w:val="00642A99"/>
    <w:rsid w:val="00642F88"/>
    <w:rsid w:val="006433DF"/>
    <w:rsid w:val="00644128"/>
    <w:rsid w:val="0064434B"/>
    <w:rsid w:val="00644709"/>
    <w:rsid w:val="00645419"/>
    <w:rsid w:val="0064561B"/>
    <w:rsid w:val="00645647"/>
    <w:rsid w:val="00645E50"/>
    <w:rsid w:val="00645E61"/>
    <w:rsid w:val="006465EC"/>
    <w:rsid w:val="00646C19"/>
    <w:rsid w:val="006471F3"/>
    <w:rsid w:val="00647448"/>
    <w:rsid w:val="0064749C"/>
    <w:rsid w:val="0064797C"/>
    <w:rsid w:val="006509CA"/>
    <w:rsid w:val="00650E6A"/>
    <w:rsid w:val="006510AE"/>
    <w:rsid w:val="00651EED"/>
    <w:rsid w:val="00652597"/>
    <w:rsid w:val="00652660"/>
    <w:rsid w:val="00652ACB"/>
    <w:rsid w:val="0065474A"/>
    <w:rsid w:val="006548E1"/>
    <w:rsid w:val="00654CC4"/>
    <w:rsid w:val="00655421"/>
    <w:rsid w:val="006563B7"/>
    <w:rsid w:val="00656500"/>
    <w:rsid w:val="0065707B"/>
    <w:rsid w:val="006573C7"/>
    <w:rsid w:val="00657547"/>
    <w:rsid w:val="00657598"/>
    <w:rsid w:val="006576EA"/>
    <w:rsid w:val="00657894"/>
    <w:rsid w:val="006609A8"/>
    <w:rsid w:val="00660CE8"/>
    <w:rsid w:val="00662572"/>
    <w:rsid w:val="00662F92"/>
    <w:rsid w:val="006635DA"/>
    <w:rsid w:val="00663A94"/>
    <w:rsid w:val="00663E2F"/>
    <w:rsid w:val="00664013"/>
    <w:rsid w:val="00664BAC"/>
    <w:rsid w:val="00665064"/>
    <w:rsid w:val="0066528A"/>
    <w:rsid w:val="0066529E"/>
    <w:rsid w:val="00666071"/>
    <w:rsid w:val="006660CB"/>
    <w:rsid w:val="00666445"/>
    <w:rsid w:val="00666760"/>
    <w:rsid w:val="00666FA5"/>
    <w:rsid w:val="00667A04"/>
    <w:rsid w:val="006701FE"/>
    <w:rsid w:val="006707D1"/>
    <w:rsid w:val="00670823"/>
    <w:rsid w:val="00670B67"/>
    <w:rsid w:val="00670D24"/>
    <w:rsid w:val="00670DAF"/>
    <w:rsid w:val="006715E3"/>
    <w:rsid w:val="0067208C"/>
    <w:rsid w:val="00672623"/>
    <w:rsid w:val="006727C2"/>
    <w:rsid w:val="006728FC"/>
    <w:rsid w:val="006734B7"/>
    <w:rsid w:val="006735AD"/>
    <w:rsid w:val="00673645"/>
    <w:rsid w:val="00673954"/>
    <w:rsid w:val="006742F1"/>
    <w:rsid w:val="00674829"/>
    <w:rsid w:val="0067574D"/>
    <w:rsid w:val="00675C16"/>
    <w:rsid w:val="00675CAD"/>
    <w:rsid w:val="00676799"/>
    <w:rsid w:val="0067698C"/>
    <w:rsid w:val="00676AC7"/>
    <w:rsid w:val="00677013"/>
    <w:rsid w:val="006775AB"/>
    <w:rsid w:val="0068156C"/>
    <w:rsid w:val="00681D7F"/>
    <w:rsid w:val="00681DD7"/>
    <w:rsid w:val="00682438"/>
    <w:rsid w:val="00682669"/>
    <w:rsid w:val="00682EA6"/>
    <w:rsid w:val="00682ED0"/>
    <w:rsid w:val="006831DB"/>
    <w:rsid w:val="00684341"/>
    <w:rsid w:val="0068504D"/>
    <w:rsid w:val="00686067"/>
    <w:rsid w:val="006861CD"/>
    <w:rsid w:val="0068741C"/>
    <w:rsid w:val="00687BD5"/>
    <w:rsid w:val="00687C1E"/>
    <w:rsid w:val="00687E15"/>
    <w:rsid w:val="006906DB"/>
    <w:rsid w:val="006909A4"/>
    <w:rsid w:val="00691050"/>
    <w:rsid w:val="00691387"/>
    <w:rsid w:val="00691B7E"/>
    <w:rsid w:val="00691C65"/>
    <w:rsid w:val="00691DEC"/>
    <w:rsid w:val="00691EE0"/>
    <w:rsid w:val="00693331"/>
    <w:rsid w:val="0069333A"/>
    <w:rsid w:val="006934FF"/>
    <w:rsid w:val="0069354D"/>
    <w:rsid w:val="00693A93"/>
    <w:rsid w:val="0069545E"/>
    <w:rsid w:val="006954A7"/>
    <w:rsid w:val="006956C9"/>
    <w:rsid w:val="0069739A"/>
    <w:rsid w:val="00697749"/>
    <w:rsid w:val="006A01E7"/>
    <w:rsid w:val="006A101A"/>
    <w:rsid w:val="006A11E6"/>
    <w:rsid w:val="006A1B4F"/>
    <w:rsid w:val="006A2AA5"/>
    <w:rsid w:val="006A2B09"/>
    <w:rsid w:val="006A2E8C"/>
    <w:rsid w:val="006A338A"/>
    <w:rsid w:val="006A35E5"/>
    <w:rsid w:val="006A3CD3"/>
    <w:rsid w:val="006A3EA5"/>
    <w:rsid w:val="006A43ED"/>
    <w:rsid w:val="006A44FF"/>
    <w:rsid w:val="006A6309"/>
    <w:rsid w:val="006A6B23"/>
    <w:rsid w:val="006A6B46"/>
    <w:rsid w:val="006A7DC6"/>
    <w:rsid w:val="006B07C0"/>
    <w:rsid w:val="006B0C6C"/>
    <w:rsid w:val="006B138F"/>
    <w:rsid w:val="006B1782"/>
    <w:rsid w:val="006B18EE"/>
    <w:rsid w:val="006B2340"/>
    <w:rsid w:val="006B2519"/>
    <w:rsid w:val="006B258B"/>
    <w:rsid w:val="006B267E"/>
    <w:rsid w:val="006B285A"/>
    <w:rsid w:val="006B2D96"/>
    <w:rsid w:val="006B35EA"/>
    <w:rsid w:val="006B3833"/>
    <w:rsid w:val="006B38CD"/>
    <w:rsid w:val="006B3918"/>
    <w:rsid w:val="006B4363"/>
    <w:rsid w:val="006B5292"/>
    <w:rsid w:val="006B5A32"/>
    <w:rsid w:val="006B5AA0"/>
    <w:rsid w:val="006B5B7A"/>
    <w:rsid w:val="006B5C16"/>
    <w:rsid w:val="006B73D7"/>
    <w:rsid w:val="006C05FE"/>
    <w:rsid w:val="006C087E"/>
    <w:rsid w:val="006C10DF"/>
    <w:rsid w:val="006C175F"/>
    <w:rsid w:val="006C1A1D"/>
    <w:rsid w:val="006C1FF3"/>
    <w:rsid w:val="006C217B"/>
    <w:rsid w:val="006C2225"/>
    <w:rsid w:val="006C2C85"/>
    <w:rsid w:val="006C2F50"/>
    <w:rsid w:val="006C3119"/>
    <w:rsid w:val="006C31F9"/>
    <w:rsid w:val="006C4471"/>
    <w:rsid w:val="006C4D55"/>
    <w:rsid w:val="006C5019"/>
    <w:rsid w:val="006C5137"/>
    <w:rsid w:val="006C5415"/>
    <w:rsid w:val="006C54BC"/>
    <w:rsid w:val="006C55C9"/>
    <w:rsid w:val="006C5D78"/>
    <w:rsid w:val="006C7649"/>
    <w:rsid w:val="006C7F9B"/>
    <w:rsid w:val="006D00FD"/>
    <w:rsid w:val="006D08FC"/>
    <w:rsid w:val="006D09B2"/>
    <w:rsid w:val="006D0FA4"/>
    <w:rsid w:val="006D1A8C"/>
    <w:rsid w:val="006D1D47"/>
    <w:rsid w:val="006D22F7"/>
    <w:rsid w:val="006D2AF1"/>
    <w:rsid w:val="006D3668"/>
    <w:rsid w:val="006D3C14"/>
    <w:rsid w:val="006D3E26"/>
    <w:rsid w:val="006D4F33"/>
    <w:rsid w:val="006D533D"/>
    <w:rsid w:val="006D53E1"/>
    <w:rsid w:val="006D5947"/>
    <w:rsid w:val="006D5EA6"/>
    <w:rsid w:val="006D663A"/>
    <w:rsid w:val="006D67AB"/>
    <w:rsid w:val="006D68AA"/>
    <w:rsid w:val="006D6D27"/>
    <w:rsid w:val="006D7433"/>
    <w:rsid w:val="006D7AFA"/>
    <w:rsid w:val="006E02AE"/>
    <w:rsid w:val="006E0415"/>
    <w:rsid w:val="006E051E"/>
    <w:rsid w:val="006E0E3E"/>
    <w:rsid w:val="006E19AA"/>
    <w:rsid w:val="006E34B3"/>
    <w:rsid w:val="006E40D6"/>
    <w:rsid w:val="006E5984"/>
    <w:rsid w:val="006E5A21"/>
    <w:rsid w:val="006E5FE8"/>
    <w:rsid w:val="006E6AED"/>
    <w:rsid w:val="006F0D24"/>
    <w:rsid w:val="006F14CF"/>
    <w:rsid w:val="006F1AC3"/>
    <w:rsid w:val="006F2670"/>
    <w:rsid w:val="006F3048"/>
    <w:rsid w:val="006F329D"/>
    <w:rsid w:val="006F3CA3"/>
    <w:rsid w:val="006F56EA"/>
    <w:rsid w:val="006F5C69"/>
    <w:rsid w:val="006F5CF5"/>
    <w:rsid w:val="006F5DD9"/>
    <w:rsid w:val="006F6217"/>
    <w:rsid w:val="006F62E8"/>
    <w:rsid w:val="006F6D0F"/>
    <w:rsid w:val="006F787C"/>
    <w:rsid w:val="006F7B3D"/>
    <w:rsid w:val="006F7C7C"/>
    <w:rsid w:val="00700C8A"/>
    <w:rsid w:val="007013DE"/>
    <w:rsid w:val="00701957"/>
    <w:rsid w:val="00701C3C"/>
    <w:rsid w:val="0070239C"/>
    <w:rsid w:val="007030FF"/>
    <w:rsid w:val="0070329F"/>
    <w:rsid w:val="0070392B"/>
    <w:rsid w:val="00703BCF"/>
    <w:rsid w:val="00703C7B"/>
    <w:rsid w:val="007040F1"/>
    <w:rsid w:val="0070413B"/>
    <w:rsid w:val="007049B8"/>
    <w:rsid w:val="00704A0F"/>
    <w:rsid w:val="00704F8E"/>
    <w:rsid w:val="00704FE4"/>
    <w:rsid w:val="007053B3"/>
    <w:rsid w:val="00705BD8"/>
    <w:rsid w:val="00705E66"/>
    <w:rsid w:val="00706085"/>
    <w:rsid w:val="00706666"/>
    <w:rsid w:val="00706AB0"/>
    <w:rsid w:val="00707210"/>
    <w:rsid w:val="0070788F"/>
    <w:rsid w:val="00707E8E"/>
    <w:rsid w:val="007107EC"/>
    <w:rsid w:val="00710AF4"/>
    <w:rsid w:val="00710CD1"/>
    <w:rsid w:val="00710DA8"/>
    <w:rsid w:val="00711358"/>
    <w:rsid w:val="00711A6F"/>
    <w:rsid w:val="007122C9"/>
    <w:rsid w:val="007129B9"/>
    <w:rsid w:val="007129D5"/>
    <w:rsid w:val="00712D76"/>
    <w:rsid w:val="00713697"/>
    <w:rsid w:val="007136C0"/>
    <w:rsid w:val="007137F8"/>
    <w:rsid w:val="00713E48"/>
    <w:rsid w:val="00713FB6"/>
    <w:rsid w:val="00714002"/>
    <w:rsid w:val="00714072"/>
    <w:rsid w:val="007140D6"/>
    <w:rsid w:val="007145D0"/>
    <w:rsid w:val="0071471E"/>
    <w:rsid w:val="00714B02"/>
    <w:rsid w:val="00715875"/>
    <w:rsid w:val="00715954"/>
    <w:rsid w:val="00715E0E"/>
    <w:rsid w:val="007160F1"/>
    <w:rsid w:val="007169E2"/>
    <w:rsid w:val="00716B33"/>
    <w:rsid w:val="00717801"/>
    <w:rsid w:val="007178B1"/>
    <w:rsid w:val="007179D0"/>
    <w:rsid w:val="00717C5B"/>
    <w:rsid w:val="00717DBB"/>
    <w:rsid w:val="007201AC"/>
    <w:rsid w:val="00720A42"/>
    <w:rsid w:val="00720B16"/>
    <w:rsid w:val="0072108A"/>
    <w:rsid w:val="00721563"/>
    <w:rsid w:val="00722092"/>
    <w:rsid w:val="007225F3"/>
    <w:rsid w:val="00722CF4"/>
    <w:rsid w:val="007231D8"/>
    <w:rsid w:val="007239A8"/>
    <w:rsid w:val="00724322"/>
    <w:rsid w:val="00725315"/>
    <w:rsid w:val="00725C9B"/>
    <w:rsid w:val="00725CF5"/>
    <w:rsid w:val="00725EB7"/>
    <w:rsid w:val="00725F31"/>
    <w:rsid w:val="00727536"/>
    <w:rsid w:val="0073062C"/>
    <w:rsid w:val="00731301"/>
    <w:rsid w:val="00731730"/>
    <w:rsid w:val="00731C99"/>
    <w:rsid w:val="00731E1B"/>
    <w:rsid w:val="007320DF"/>
    <w:rsid w:val="007326B6"/>
    <w:rsid w:val="007326CB"/>
    <w:rsid w:val="0073283D"/>
    <w:rsid w:val="00733081"/>
    <w:rsid w:val="00733D47"/>
    <w:rsid w:val="00733E77"/>
    <w:rsid w:val="00734B48"/>
    <w:rsid w:val="00734CFC"/>
    <w:rsid w:val="007351B6"/>
    <w:rsid w:val="007355F2"/>
    <w:rsid w:val="0073575F"/>
    <w:rsid w:val="00736A99"/>
    <w:rsid w:val="00736B59"/>
    <w:rsid w:val="007374A8"/>
    <w:rsid w:val="007374E4"/>
    <w:rsid w:val="0073794E"/>
    <w:rsid w:val="00740917"/>
    <w:rsid w:val="00740EE9"/>
    <w:rsid w:val="00741737"/>
    <w:rsid w:val="007421F1"/>
    <w:rsid w:val="00742ACC"/>
    <w:rsid w:val="00743009"/>
    <w:rsid w:val="007431BA"/>
    <w:rsid w:val="0074364F"/>
    <w:rsid w:val="0074387C"/>
    <w:rsid w:val="00744AD5"/>
    <w:rsid w:val="00744DAF"/>
    <w:rsid w:val="00745560"/>
    <w:rsid w:val="00745743"/>
    <w:rsid w:val="00745800"/>
    <w:rsid w:val="00745FD0"/>
    <w:rsid w:val="00746AFC"/>
    <w:rsid w:val="00746C9C"/>
    <w:rsid w:val="00746E32"/>
    <w:rsid w:val="00746FCE"/>
    <w:rsid w:val="00747D40"/>
    <w:rsid w:val="0075037F"/>
    <w:rsid w:val="00750467"/>
    <w:rsid w:val="007504ED"/>
    <w:rsid w:val="00751148"/>
    <w:rsid w:val="00751709"/>
    <w:rsid w:val="00751F90"/>
    <w:rsid w:val="0075204A"/>
    <w:rsid w:val="007526A0"/>
    <w:rsid w:val="00752D2B"/>
    <w:rsid w:val="00752E94"/>
    <w:rsid w:val="007532D5"/>
    <w:rsid w:val="00753746"/>
    <w:rsid w:val="0075490F"/>
    <w:rsid w:val="00754F57"/>
    <w:rsid w:val="0075522C"/>
    <w:rsid w:val="007552E6"/>
    <w:rsid w:val="00755EEC"/>
    <w:rsid w:val="007563AE"/>
    <w:rsid w:val="00756861"/>
    <w:rsid w:val="007569A2"/>
    <w:rsid w:val="00756C5E"/>
    <w:rsid w:val="007571DE"/>
    <w:rsid w:val="0075730D"/>
    <w:rsid w:val="0075746A"/>
    <w:rsid w:val="007575DF"/>
    <w:rsid w:val="007606D9"/>
    <w:rsid w:val="00760D7D"/>
    <w:rsid w:val="00761283"/>
    <w:rsid w:val="007613FA"/>
    <w:rsid w:val="007615CD"/>
    <w:rsid w:val="007622A5"/>
    <w:rsid w:val="00762AB3"/>
    <w:rsid w:val="00762DF1"/>
    <w:rsid w:val="00763231"/>
    <w:rsid w:val="00763358"/>
    <w:rsid w:val="007634E9"/>
    <w:rsid w:val="00763CB6"/>
    <w:rsid w:val="00764B26"/>
    <w:rsid w:val="00764E6E"/>
    <w:rsid w:val="00765343"/>
    <w:rsid w:val="00765D3C"/>
    <w:rsid w:val="00766726"/>
    <w:rsid w:val="007669C4"/>
    <w:rsid w:val="0076743A"/>
    <w:rsid w:val="00767445"/>
    <w:rsid w:val="00767A5C"/>
    <w:rsid w:val="00767D73"/>
    <w:rsid w:val="007700C4"/>
    <w:rsid w:val="007708B5"/>
    <w:rsid w:val="007708F5"/>
    <w:rsid w:val="00770BE6"/>
    <w:rsid w:val="00770D11"/>
    <w:rsid w:val="007714B5"/>
    <w:rsid w:val="00771FBA"/>
    <w:rsid w:val="007727CD"/>
    <w:rsid w:val="00772EF1"/>
    <w:rsid w:val="00772F9C"/>
    <w:rsid w:val="007730E2"/>
    <w:rsid w:val="00773413"/>
    <w:rsid w:val="0077349A"/>
    <w:rsid w:val="00773664"/>
    <w:rsid w:val="00773668"/>
    <w:rsid w:val="00773BE2"/>
    <w:rsid w:val="00774579"/>
    <w:rsid w:val="0077487B"/>
    <w:rsid w:val="00774ACE"/>
    <w:rsid w:val="00774CFD"/>
    <w:rsid w:val="007759AD"/>
    <w:rsid w:val="00775B37"/>
    <w:rsid w:val="00775DFE"/>
    <w:rsid w:val="007761CB"/>
    <w:rsid w:val="00776AE1"/>
    <w:rsid w:val="007776DF"/>
    <w:rsid w:val="00777D1B"/>
    <w:rsid w:val="00777F0E"/>
    <w:rsid w:val="0078016C"/>
    <w:rsid w:val="007805A2"/>
    <w:rsid w:val="00780681"/>
    <w:rsid w:val="007810DB"/>
    <w:rsid w:val="007811D5"/>
    <w:rsid w:val="00781C8D"/>
    <w:rsid w:val="00781F7A"/>
    <w:rsid w:val="00782017"/>
    <w:rsid w:val="00783151"/>
    <w:rsid w:val="00783265"/>
    <w:rsid w:val="00783CEE"/>
    <w:rsid w:val="00783F23"/>
    <w:rsid w:val="007846D9"/>
    <w:rsid w:val="00784915"/>
    <w:rsid w:val="007849B0"/>
    <w:rsid w:val="00784DE4"/>
    <w:rsid w:val="00784FDC"/>
    <w:rsid w:val="0078754D"/>
    <w:rsid w:val="0079061A"/>
    <w:rsid w:val="0079093D"/>
    <w:rsid w:val="00790BBC"/>
    <w:rsid w:val="00790BFF"/>
    <w:rsid w:val="00790F0B"/>
    <w:rsid w:val="007917E0"/>
    <w:rsid w:val="00791822"/>
    <w:rsid w:val="00792247"/>
    <w:rsid w:val="00792438"/>
    <w:rsid w:val="00792740"/>
    <w:rsid w:val="00792775"/>
    <w:rsid w:val="00792832"/>
    <w:rsid w:val="00792D8D"/>
    <w:rsid w:val="00792DE7"/>
    <w:rsid w:val="00793877"/>
    <w:rsid w:val="00793AC1"/>
    <w:rsid w:val="00793B42"/>
    <w:rsid w:val="007944FE"/>
    <w:rsid w:val="00794945"/>
    <w:rsid w:val="007949D1"/>
    <w:rsid w:val="00794EAB"/>
    <w:rsid w:val="0079542B"/>
    <w:rsid w:val="00796249"/>
    <w:rsid w:val="0079631A"/>
    <w:rsid w:val="0079639B"/>
    <w:rsid w:val="007969B8"/>
    <w:rsid w:val="00796CC5"/>
    <w:rsid w:val="00796D25"/>
    <w:rsid w:val="007972E7"/>
    <w:rsid w:val="00797375"/>
    <w:rsid w:val="007A09E0"/>
    <w:rsid w:val="007A0C08"/>
    <w:rsid w:val="007A0DCF"/>
    <w:rsid w:val="007A1CBA"/>
    <w:rsid w:val="007A1D11"/>
    <w:rsid w:val="007A1D7B"/>
    <w:rsid w:val="007A1E25"/>
    <w:rsid w:val="007A1FDF"/>
    <w:rsid w:val="007A3223"/>
    <w:rsid w:val="007A44A6"/>
    <w:rsid w:val="007A44DC"/>
    <w:rsid w:val="007A4D36"/>
    <w:rsid w:val="007A4ED0"/>
    <w:rsid w:val="007A538D"/>
    <w:rsid w:val="007A55E0"/>
    <w:rsid w:val="007A560F"/>
    <w:rsid w:val="007A69D0"/>
    <w:rsid w:val="007A7FAD"/>
    <w:rsid w:val="007B081C"/>
    <w:rsid w:val="007B119D"/>
    <w:rsid w:val="007B1887"/>
    <w:rsid w:val="007B1B1D"/>
    <w:rsid w:val="007B22E3"/>
    <w:rsid w:val="007B25F4"/>
    <w:rsid w:val="007B26F4"/>
    <w:rsid w:val="007B279F"/>
    <w:rsid w:val="007B3094"/>
    <w:rsid w:val="007B3646"/>
    <w:rsid w:val="007B36F1"/>
    <w:rsid w:val="007B3D8A"/>
    <w:rsid w:val="007B4157"/>
    <w:rsid w:val="007B4764"/>
    <w:rsid w:val="007B4805"/>
    <w:rsid w:val="007B4908"/>
    <w:rsid w:val="007B49D7"/>
    <w:rsid w:val="007B4D4D"/>
    <w:rsid w:val="007B4E4C"/>
    <w:rsid w:val="007B5514"/>
    <w:rsid w:val="007B5731"/>
    <w:rsid w:val="007B593C"/>
    <w:rsid w:val="007B5C09"/>
    <w:rsid w:val="007B6139"/>
    <w:rsid w:val="007B66D3"/>
    <w:rsid w:val="007B6C15"/>
    <w:rsid w:val="007B7361"/>
    <w:rsid w:val="007C01CC"/>
    <w:rsid w:val="007C035B"/>
    <w:rsid w:val="007C0E2E"/>
    <w:rsid w:val="007C167F"/>
    <w:rsid w:val="007C1877"/>
    <w:rsid w:val="007C20D7"/>
    <w:rsid w:val="007C25D8"/>
    <w:rsid w:val="007C26AE"/>
    <w:rsid w:val="007C2B56"/>
    <w:rsid w:val="007C366B"/>
    <w:rsid w:val="007C39DD"/>
    <w:rsid w:val="007C427F"/>
    <w:rsid w:val="007C4650"/>
    <w:rsid w:val="007C5104"/>
    <w:rsid w:val="007C5689"/>
    <w:rsid w:val="007C57C5"/>
    <w:rsid w:val="007C630B"/>
    <w:rsid w:val="007C737E"/>
    <w:rsid w:val="007C7407"/>
    <w:rsid w:val="007C7D50"/>
    <w:rsid w:val="007D00AC"/>
    <w:rsid w:val="007D0795"/>
    <w:rsid w:val="007D1867"/>
    <w:rsid w:val="007D1A59"/>
    <w:rsid w:val="007D254E"/>
    <w:rsid w:val="007D3699"/>
    <w:rsid w:val="007D3D33"/>
    <w:rsid w:val="007D4048"/>
    <w:rsid w:val="007D48A7"/>
    <w:rsid w:val="007D5A51"/>
    <w:rsid w:val="007D5C70"/>
    <w:rsid w:val="007D5E6A"/>
    <w:rsid w:val="007D606C"/>
    <w:rsid w:val="007D68C5"/>
    <w:rsid w:val="007D6F44"/>
    <w:rsid w:val="007D713B"/>
    <w:rsid w:val="007D720A"/>
    <w:rsid w:val="007D7852"/>
    <w:rsid w:val="007D7B67"/>
    <w:rsid w:val="007E0224"/>
    <w:rsid w:val="007E045E"/>
    <w:rsid w:val="007E0919"/>
    <w:rsid w:val="007E0CFB"/>
    <w:rsid w:val="007E0EDB"/>
    <w:rsid w:val="007E1297"/>
    <w:rsid w:val="007E1624"/>
    <w:rsid w:val="007E1DDB"/>
    <w:rsid w:val="007E27D8"/>
    <w:rsid w:val="007E296E"/>
    <w:rsid w:val="007E2C4B"/>
    <w:rsid w:val="007E3302"/>
    <w:rsid w:val="007E35A2"/>
    <w:rsid w:val="007E3A9A"/>
    <w:rsid w:val="007E3C51"/>
    <w:rsid w:val="007E4312"/>
    <w:rsid w:val="007E4738"/>
    <w:rsid w:val="007E4A72"/>
    <w:rsid w:val="007E5244"/>
    <w:rsid w:val="007E5399"/>
    <w:rsid w:val="007E5668"/>
    <w:rsid w:val="007E5A60"/>
    <w:rsid w:val="007E60AE"/>
    <w:rsid w:val="007E72F7"/>
    <w:rsid w:val="007E7E37"/>
    <w:rsid w:val="007F05B4"/>
    <w:rsid w:val="007F0A50"/>
    <w:rsid w:val="007F0ACF"/>
    <w:rsid w:val="007F0B29"/>
    <w:rsid w:val="007F121F"/>
    <w:rsid w:val="007F13E1"/>
    <w:rsid w:val="007F1777"/>
    <w:rsid w:val="007F1A46"/>
    <w:rsid w:val="007F1E42"/>
    <w:rsid w:val="007F2563"/>
    <w:rsid w:val="007F2B9D"/>
    <w:rsid w:val="007F3463"/>
    <w:rsid w:val="007F38E5"/>
    <w:rsid w:val="007F392A"/>
    <w:rsid w:val="007F39E0"/>
    <w:rsid w:val="007F3C8F"/>
    <w:rsid w:val="007F45EA"/>
    <w:rsid w:val="007F46A7"/>
    <w:rsid w:val="007F5416"/>
    <w:rsid w:val="007F5685"/>
    <w:rsid w:val="007F5B63"/>
    <w:rsid w:val="007F730D"/>
    <w:rsid w:val="007F791E"/>
    <w:rsid w:val="007F7B5A"/>
    <w:rsid w:val="0080080C"/>
    <w:rsid w:val="00800E5F"/>
    <w:rsid w:val="00801BF7"/>
    <w:rsid w:val="008021DE"/>
    <w:rsid w:val="008025F4"/>
    <w:rsid w:val="008026D7"/>
    <w:rsid w:val="00802B0D"/>
    <w:rsid w:val="00802CA1"/>
    <w:rsid w:val="00802EFC"/>
    <w:rsid w:val="00803ACF"/>
    <w:rsid w:val="00803D1D"/>
    <w:rsid w:val="008042D6"/>
    <w:rsid w:val="00804474"/>
    <w:rsid w:val="008049E6"/>
    <w:rsid w:val="00804E89"/>
    <w:rsid w:val="00805080"/>
    <w:rsid w:val="008051AE"/>
    <w:rsid w:val="00805DA2"/>
    <w:rsid w:val="008061FE"/>
    <w:rsid w:val="008064CB"/>
    <w:rsid w:val="0080687D"/>
    <w:rsid w:val="0080702D"/>
    <w:rsid w:val="008075EA"/>
    <w:rsid w:val="008078F5"/>
    <w:rsid w:val="00807B92"/>
    <w:rsid w:val="008101B9"/>
    <w:rsid w:val="0081047B"/>
    <w:rsid w:val="00810DC3"/>
    <w:rsid w:val="008116FD"/>
    <w:rsid w:val="00811870"/>
    <w:rsid w:val="00812557"/>
    <w:rsid w:val="0081335C"/>
    <w:rsid w:val="00813708"/>
    <w:rsid w:val="00813C17"/>
    <w:rsid w:val="00813C5C"/>
    <w:rsid w:val="0081428F"/>
    <w:rsid w:val="00814912"/>
    <w:rsid w:val="0081529F"/>
    <w:rsid w:val="008166E5"/>
    <w:rsid w:val="00816C0D"/>
    <w:rsid w:val="00816E88"/>
    <w:rsid w:val="008177D1"/>
    <w:rsid w:val="00820238"/>
    <w:rsid w:val="00820438"/>
    <w:rsid w:val="00821203"/>
    <w:rsid w:val="008213A9"/>
    <w:rsid w:val="008229C9"/>
    <w:rsid w:val="00822A45"/>
    <w:rsid w:val="00822E37"/>
    <w:rsid w:val="008234BB"/>
    <w:rsid w:val="00823C04"/>
    <w:rsid w:val="00823C86"/>
    <w:rsid w:val="00823F93"/>
    <w:rsid w:val="00824047"/>
    <w:rsid w:val="008240CD"/>
    <w:rsid w:val="00824325"/>
    <w:rsid w:val="008249E9"/>
    <w:rsid w:val="00824AB4"/>
    <w:rsid w:val="00824FB3"/>
    <w:rsid w:val="0082525F"/>
    <w:rsid w:val="00825836"/>
    <w:rsid w:val="008258CA"/>
    <w:rsid w:val="0082591E"/>
    <w:rsid w:val="008263D3"/>
    <w:rsid w:val="00826805"/>
    <w:rsid w:val="0082713F"/>
    <w:rsid w:val="0082719D"/>
    <w:rsid w:val="00827239"/>
    <w:rsid w:val="00827558"/>
    <w:rsid w:val="00827D09"/>
    <w:rsid w:val="00830189"/>
    <w:rsid w:val="00830B40"/>
    <w:rsid w:val="00830BDC"/>
    <w:rsid w:val="00830ECD"/>
    <w:rsid w:val="008312E8"/>
    <w:rsid w:val="00831CAD"/>
    <w:rsid w:val="0083234E"/>
    <w:rsid w:val="008325E2"/>
    <w:rsid w:val="0083265F"/>
    <w:rsid w:val="00832D0B"/>
    <w:rsid w:val="008330AC"/>
    <w:rsid w:val="00833535"/>
    <w:rsid w:val="0083390D"/>
    <w:rsid w:val="0083445D"/>
    <w:rsid w:val="00834D4D"/>
    <w:rsid w:val="00834FA4"/>
    <w:rsid w:val="00834FE5"/>
    <w:rsid w:val="008358F2"/>
    <w:rsid w:val="00835C53"/>
    <w:rsid w:val="00835C9F"/>
    <w:rsid w:val="00836880"/>
    <w:rsid w:val="0083717D"/>
    <w:rsid w:val="00837C25"/>
    <w:rsid w:val="00837F8B"/>
    <w:rsid w:val="008403E4"/>
    <w:rsid w:val="0084098E"/>
    <w:rsid w:val="00840DDD"/>
    <w:rsid w:val="00840EF3"/>
    <w:rsid w:val="00840FAD"/>
    <w:rsid w:val="008414DC"/>
    <w:rsid w:val="008429F7"/>
    <w:rsid w:val="00843740"/>
    <w:rsid w:val="00844B19"/>
    <w:rsid w:val="00844F68"/>
    <w:rsid w:val="00845941"/>
    <w:rsid w:val="00846019"/>
    <w:rsid w:val="008470AD"/>
    <w:rsid w:val="008474F2"/>
    <w:rsid w:val="008477DB"/>
    <w:rsid w:val="00847976"/>
    <w:rsid w:val="00847FFB"/>
    <w:rsid w:val="00851D1E"/>
    <w:rsid w:val="0085203F"/>
    <w:rsid w:val="008527C4"/>
    <w:rsid w:val="00852A25"/>
    <w:rsid w:val="00853102"/>
    <w:rsid w:val="0085389B"/>
    <w:rsid w:val="0085458F"/>
    <w:rsid w:val="0085662A"/>
    <w:rsid w:val="0085687A"/>
    <w:rsid w:val="008568DE"/>
    <w:rsid w:val="00856A68"/>
    <w:rsid w:val="00857472"/>
    <w:rsid w:val="008576E2"/>
    <w:rsid w:val="00861805"/>
    <w:rsid w:val="00861D28"/>
    <w:rsid w:val="008628B4"/>
    <w:rsid w:val="00862AEE"/>
    <w:rsid w:val="00862DDD"/>
    <w:rsid w:val="00863472"/>
    <w:rsid w:val="00863560"/>
    <w:rsid w:val="00863758"/>
    <w:rsid w:val="008640C8"/>
    <w:rsid w:val="00864332"/>
    <w:rsid w:val="00864DFE"/>
    <w:rsid w:val="00864E73"/>
    <w:rsid w:val="00864EE8"/>
    <w:rsid w:val="008650B2"/>
    <w:rsid w:val="008663DE"/>
    <w:rsid w:val="008667F7"/>
    <w:rsid w:val="0086693C"/>
    <w:rsid w:val="008670AB"/>
    <w:rsid w:val="008673CE"/>
    <w:rsid w:val="00867572"/>
    <w:rsid w:val="00867B19"/>
    <w:rsid w:val="00867BA4"/>
    <w:rsid w:val="00867D09"/>
    <w:rsid w:val="008705D0"/>
    <w:rsid w:val="00870B9A"/>
    <w:rsid w:val="00870CF9"/>
    <w:rsid w:val="00870F51"/>
    <w:rsid w:val="00871161"/>
    <w:rsid w:val="008712A3"/>
    <w:rsid w:val="0087160C"/>
    <w:rsid w:val="00871C5E"/>
    <w:rsid w:val="00872586"/>
    <w:rsid w:val="0087268A"/>
    <w:rsid w:val="008727E2"/>
    <w:rsid w:val="00872DCF"/>
    <w:rsid w:val="008735F8"/>
    <w:rsid w:val="00873669"/>
    <w:rsid w:val="00873E80"/>
    <w:rsid w:val="00874023"/>
    <w:rsid w:val="0087527A"/>
    <w:rsid w:val="00875599"/>
    <w:rsid w:val="00875927"/>
    <w:rsid w:val="00875DCB"/>
    <w:rsid w:val="008760D3"/>
    <w:rsid w:val="008768A3"/>
    <w:rsid w:val="00876A05"/>
    <w:rsid w:val="00876E1B"/>
    <w:rsid w:val="0087714F"/>
    <w:rsid w:val="00877F60"/>
    <w:rsid w:val="00880083"/>
    <w:rsid w:val="00880CB3"/>
    <w:rsid w:val="0088128B"/>
    <w:rsid w:val="00881A80"/>
    <w:rsid w:val="00882AC5"/>
    <w:rsid w:val="00882CFE"/>
    <w:rsid w:val="00883692"/>
    <w:rsid w:val="00883F1C"/>
    <w:rsid w:val="0088485C"/>
    <w:rsid w:val="00884982"/>
    <w:rsid w:val="00884A3B"/>
    <w:rsid w:val="00884C6E"/>
    <w:rsid w:val="00884E31"/>
    <w:rsid w:val="00885751"/>
    <w:rsid w:val="00885C98"/>
    <w:rsid w:val="00887076"/>
    <w:rsid w:val="00887276"/>
    <w:rsid w:val="00887490"/>
    <w:rsid w:val="008876D7"/>
    <w:rsid w:val="008900C4"/>
    <w:rsid w:val="00890179"/>
    <w:rsid w:val="00890493"/>
    <w:rsid w:val="00890916"/>
    <w:rsid w:val="00891505"/>
    <w:rsid w:val="00891846"/>
    <w:rsid w:val="008918B8"/>
    <w:rsid w:val="00891D24"/>
    <w:rsid w:val="00891F3F"/>
    <w:rsid w:val="00892580"/>
    <w:rsid w:val="00892E3C"/>
    <w:rsid w:val="00892E63"/>
    <w:rsid w:val="008935BF"/>
    <w:rsid w:val="0089372E"/>
    <w:rsid w:val="00893B06"/>
    <w:rsid w:val="0089480A"/>
    <w:rsid w:val="00894AD7"/>
    <w:rsid w:val="00894CDD"/>
    <w:rsid w:val="00894F23"/>
    <w:rsid w:val="0089569B"/>
    <w:rsid w:val="0089628E"/>
    <w:rsid w:val="008965D9"/>
    <w:rsid w:val="00896A73"/>
    <w:rsid w:val="00896C43"/>
    <w:rsid w:val="008A1525"/>
    <w:rsid w:val="008A2078"/>
    <w:rsid w:val="008A2240"/>
    <w:rsid w:val="008A27E3"/>
    <w:rsid w:val="008A3A15"/>
    <w:rsid w:val="008A3E4C"/>
    <w:rsid w:val="008A4955"/>
    <w:rsid w:val="008A4CB8"/>
    <w:rsid w:val="008A55A3"/>
    <w:rsid w:val="008A56DC"/>
    <w:rsid w:val="008A593B"/>
    <w:rsid w:val="008A5A43"/>
    <w:rsid w:val="008A5F8E"/>
    <w:rsid w:val="008A62EF"/>
    <w:rsid w:val="008A712C"/>
    <w:rsid w:val="008A7202"/>
    <w:rsid w:val="008A753E"/>
    <w:rsid w:val="008A77D5"/>
    <w:rsid w:val="008A785B"/>
    <w:rsid w:val="008A7A19"/>
    <w:rsid w:val="008A7A97"/>
    <w:rsid w:val="008B01F9"/>
    <w:rsid w:val="008B05F1"/>
    <w:rsid w:val="008B0891"/>
    <w:rsid w:val="008B08E7"/>
    <w:rsid w:val="008B0C17"/>
    <w:rsid w:val="008B1985"/>
    <w:rsid w:val="008B1D2C"/>
    <w:rsid w:val="008B2655"/>
    <w:rsid w:val="008B2B1A"/>
    <w:rsid w:val="008B2DF9"/>
    <w:rsid w:val="008B33FC"/>
    <w:rsid w:val="008B3B6E"/>
    <w:rsid w:val="008B4888"/>
    <w:rsid w:val="008B4E53"/>
    <w:rsid w:val="008B50DD"/>
    <w:rsid w:val="008B5133"/>
    <w:rsid w:val="008B5F47"/>
    <w:rsid w:val="008B623D"/>
    <w:rsid w:val="008B63A3"/>
    <w:rsid w:val="008B6507"/>
    <w:rsid w:val="008B676F"/>
    <w:rsid w:val="008B693A"/>
    <w:rsid w:val="008B6A88"/>
    <w:rsid w:val="008B6D71"/>
    <w:rsid w:val="008B7207"/>
    <w:rsid w:val="008B7F27"/>
    <w:rsid w:val="008C0144"/>
    <w:rsid w:val="008C03FC"/>
    <w:rsid w:val="008C0687"/>
    <w:rsid w:val="008C09A2"/>
    <w:rsid w:val="008C0A62"/>
    <w:rsid w:val="008C0B5B"/>
    <w:rsid w:val="008C36FC"/>
    <w:rsid w:val="008C3801"/>
    <w:rsid w:val="008C449D"/>
    <w:rsid w:val="008C44B9"/>
    <w:rsid w:val="008C4774"/>
    <w:rsid w:val="008C4888"/>
    <w:rsid w:val="008C4950"/>
    <w:rsid w:val="008C5673"/>
    <w:rsid w:val="008C571B"/>
    <w:rsid w:val="008C58B0"/>
    <w:rsid w:val="008C5FD4"/>
    <w:rsid w:val="008C6786"/>
    <w:rsid w:val="008C7165"/>
    <w:rsid w:val="008C79A9"/>
    <w:rsid w:val="008D0454"/>
    <w:rsid w:val="008D049A"/>
    <w:rsid w:val="008D04BD"/>
    <w:rsid w:val="008D07F6"/>
    <w:rsid w:val="008D0F1B"/>
    <w:rsid w:val="008D2277"/>
    <w:rsid w:val="008D27A1"/>
    <w:rsid w:val="008D31BE"/>
    <w:rsid w:val="008D34FB"/>
    <w:rsid w:val="008D36C5"/>
    <w:rsid w:val="008D4196"/>
    <w:rsid w:val="008D47A8"/>
    <w:rsid w:val="008D567F"/>
    <w:rsid w:val="008D5815"/>
    <w:rsid w:val="008D68BA"/>
    <w:rsid w:val="008D6BD5"/>
    <w:rsid w:val="008D740A"/>
    <w:rsid w:val="008D7880"/>
    <w:rsid w:val="008D79BC"/>
    <w:rsid w:val="008D7E5B"/>
    <w:rsid w:val="008E037C"/>
    <w:rsid w:val="008E096E"/>
    <w:rsid w:val="008E0DAF"/>
    <w:rsid w:val="008E14FF"/>
    <w:rsid w:val="008E1642"/>
    <w:rsid w:val="008E27BE"/>
    <w:rsid w:val="008E3D94"/>
    <w:rsid w:val="008E47BA"/>
    <w:rsid w:val="008E4EAD"/>
    <w:rsid w:val="008E5609"/>
    <w:rsid w:val="008E595B"/>
    <w:rsid w:val="008E5F4A"/>
    <w:rsid w:val="008E6198"/>
    <w:rsid w:val="008E6550"/>
    <w:rsid w:val="008E67A6"/>
    <w:rsid w:val="008E6E63"/>
    <w:rsid w:val="008E7BCA"/>
    <w:rsid w:val="008F003C"/>
    <w:rsid w:val="008F079B"/>
    <w:rsid w:val="008F1BEA"/>
    <w:rsid w:val="008F22FF"/>
    <w:rsid w:val="008F2D49"/>
    <w:rsid w:val="008F30B3"/>
    <w:rsid w:val="008F36E5"/>
    <w:rsid w:val="008F3906"/>
    <w:rsid w:val="008F42C6"/>
    <w:rsid w:val="008F4712"/>
    <w:rsid w:val="008F4F2B"/>
    <w:rsid w:val="008F515D"/>
    <w:rsid w:val="008F523B"/>
    <w:rsid w:val="008F539B"/>
    <w:rsid w:val="008F56C6"/>
    <w:rsid w:val="008F5EF1"/>
    <w:rsid w:val="008F5FF5"/>
    <w:rsid w:val="008F6091"/>
    <w:rsid w:val="008F64CB"/>
    <w:rsid w:val="008F6A80"/>
    <w:rsid w:val="008F6AC1"/>
    <w:rsid w:val="008F7121"/>
    <w:rsid w:val="008F715C"/>
    <w:rsid w:val="008F79C6"/>
    <w:rsid w:val="008F7DF1"/>
    <w:rsid w:val="008F7EA2"/>
    <w:rsid w:val="009003A8"/>
    <w:rsid w:val="00900960"/>
    <w:rsid w:val="00900EAE"/>
    <w:rsid w:val="009017C5"/>
    <w:rsid w:val="009020D3"/>
    <w:rsid w:val="00902642"/>
    <w:rsid w:val="00902AFD"/>
    <w:rsid w:val="00902EE5"/>
    <w:rsid w:val="0090329B"/>
    <w:rsid w:val="0090369B"/>
    <w:rsid w:val="00903D57"/>
    <w:rsid w:val="0090478A"/>
    <w:rsid w:val="00904FB9"/>
    <w:rsid w:val="00905ACB"/>
    <w:rsid w:val="00905F44"/>
    <w:rsid w:val="00906AB4"/>
    <w:rsid w:val="0090785C"/>
    <w:rsid w:val="00907B1B"/>
    <w:rsid w:val="00910620"/>
    <w:rsid w:val="009110D0"/>
    <w:rsid w:val="00911FD6"/>
    <w:rsid w:val="00912161"/>
    <w:rsid w:val="00912186"/>
    <w:rsid w:val="00913334"/>
    <w:rsid w:val="00913B61"/>
    <w:rsid w:val="00913E56"/>
    <w:rsid w:val="00914468"/>
    <w:rsid w:val="009151D6"/>
    <w:rsid w:val="0091538F"/>
    <w:rsid w:val="009156DF"/>
    <w:rsid w:val="00915A77"/>
    <w:rsid w:val="00915AE9"/>
    <w:rsid w:val="00915B56"/>
    <w:rsid w:val="009162AB"/>
    <w:rsid w:val="00916996"/>
    <w:rsid w:val="00916AB8"/>
    <w:rsid w:val="00916C0B"/>
    <w:rsid w:val="0091754E"/>
    <w:rsid w:val="009179C8"/>
    <w:rsid w:val="00917A1C"/>
    <w:rsid w:val="00920420"/>
    <w:rsid w:val="00920ADB"/>
    <w:rsid w:val="00920C90"/>
    <w:rsid w:val="00921562"/>
    <w:rsid w:val="00922975"/>
    <w:rsid w:val="00922EAD"/>
    <w:rsid w:val="009232DE"/>
    <w:rsid w:val="009233A4"/>
    <w:rsid w:val="00924BB2"/>
    <w:rsid w:val="00924D69"/>
    <w:rsid w:val="00924D75"/>
    <w:rsid w:val="009254BB"/>
    <w:rsid w:val="00925674"/>
    <w:rsid w:val="00925F3C"/>
    <w:rsid w:val="0092689E"/>
    <w:rsid w:val="00926A91"/>
    <w:rsid w:val="00927861"/>
    <w:rsid w:val="00927F36"/>
    <w:rsid w:val="00930AD6"/>
    <w:rsid w:val="00930FA1"/>
    <w:rsid w:val="009314EE"/>
    <w:rsid w:val="00931BE2"/>
    <w:rsid w:val="00932883"/>
    <w:rsid w:val="00932A77"/>
    <w:rsid w:val="00932BB8"/>
    <w:rsid w:val="00932DAF"/>
    <w:rsid w:val="009330F3"/>
    <w:rsid w:val="00933744"/>
    <w:rsid w:val="00933831"/>
    <w:rsid w:val="00933EA4"/>
    <w:rsid w:val="00933F36"/>
    <w:rsid w:val="00934386"/>
    <w:rsid w:val="00934525"/>
    <w:rsid w:val="00934A03"/>
    <w:rsid w:val="00935350"/>
    <w:rsid w:val="009358F3"/>
    <w:rsid w:val="009360C4"/>
    <w:rsid w:val="009362BA"/>
    <w:rsid w:val="00936725"/>
    <w:rsid w:val="009367CF"/>
    <w:rsid w:val="00936AED"/>
    <w:rsid w:val="00936BD3"/>
    <w:rsid w:val="00937739"/>
    <w:rsid w:val="00937997"/>
    <w:rsid w:val="00937AB5"/>
    <w:rsid w:val="00937B40"/>
    <w:rsid w:val="00937F33"/>
    <w:rsid w:val="009417F2"/>
    <w:rsid w:val="00941811"/>
    <w:rsid w:val="00941B03"/>
    <w:rsid w:val="00941CBE"/>
    <w:rsid w:val="00941FD4"/>
    <w:rsid w:val="009424C5"/>
    <w:rsid w:val="00942C8F"/>
    <w:rsid w:val="009436F1"/>
    <w:rsid w:val="0094370B"/>
    <w:rsid w:val="00943FA9"/>
    <w:rsid w:val="009445BB"/>
    <w:rsid w:val="0094519B"/>
    <w:rsid w:val="00945466"/>
    <w:rsid w:val="00946121"/>
    <w:rsid w:val="009465CB"/>
    <w:rsid w:val="00946C9E"/>
    <w:rsid w:val="009470B0"/>
    <w:rsid w:val="00950851"/>
    <w:rsid w:val="0095139B"/>
    <w:rsid w:val="00951544"/>
    <w:rsid w:val="00952366"/>
    <w:rsid w:val="009524F5"/>
    <w:rsid w:val="009526ED"/>
    <w:rsid w:val="00952AFD"/>
    <w:rsid w:val="00952D2C"/>
    <w:rsid w:val="009530DA"/>
    <w:rsid w:val="00953AE0"/>
    <w:rsid w:val="00953E39"/>
    <w:rsid w:val="00954DB4"/>
    <w:rsid w:val="00955E12"/>
    <w:rsid w:val="00957170"/>
    <w:rsid w:val="00957713"/>
    <w:rsid w:val="00957882"/>
    <w:rsid w:val="009602B8"/>
    <w:rsid w:val="00960FF7"/>
    <w:rsid w:val="00961C59"/>
    <w:rsid w:val="00961CB2"/>
    <w:rsid w:val="00962F3A"/>
    <w:rsid w:val="00962F64"/>
    <w:rsid w:val="009631D5"/>
    <w:rsid w:val="00963529"/>
    <w:rsid w:val="00963656"/>
    <w:rsid w:val="00965183"/>
    <w:rsid w:val="009665ED"/>
    <w:rsid w:val="009667AC"/>
    <w:rsid w:val="00966C7F"/>
    <w:rsid w:val="00966D39"/>
    <w:rsid w:val="0096702D"/>
    <w:rsid w:val="00967739"/>
    <w:rsid w:val="0097085F"/>
    <w:rsid w:val="00970AFF"/>
    <w:rsid w:val="00971564"/>
    <w:rsid w:val="009719F9"/>
    <w:rsid w:val="00972690"/>
    <w:rsid w:val="009727A1"/>
    <w:rsid w:val="00972E35"/>
    <w:rsid w:val="00973200"/>
    <w:rsid w:val="00973CD7"/>
    <w:rsid w:val="0097425F"/>
    <w:rsid w:val="0097517E"/>
    <w:rsid w:val="00975281"/>
    <w:rsid w:val="0097548E"/>
    <w:rsid w:val="009757E3"/>
    <w:rsid w:val="00975C10"/>
    <w:rsid w:val="00975FF4"/>
    <w:rsid w:val="009762AF"/>
    <w:rsid w:val="0097631E"/>
    <w:rsid w:val="009766D0"/>
    <w:rsid w:val="00976770"/>
    <w:rsid w:val="00976DCB"/>
    <w:rsid w:val="009772B5"/>
    <w:rsid w:val="00980CC0"/>
    <w:rsid w:val="009810FA"/>
    <w:rsid w:val="0098191E"/>
    <w:rsid w:val="00981DF8"/>
    <w:rsid w:val="009826AA"/>
    <w:rsid w:val="00982910"/>
    <w:rsid w:val="00982DB4"/>
    <w:rsid w:val="009830CD"/>
    <w:rsid w:val="009833AF"/>
    <w:rsid w:val="00984239"/>
    <w:rsid w:val="00986BF8"/>
    <w:rsid w:val="00986EE5"/>
    <w:rsid w:val="0098788F"/>
    <w:rsid w:val="009902F5"/>
    <w:rsid w:val="009905A0"/>
    <w:rsid w:val="00991667"/>
    <w:rsid w:val="00992587"/>
    <w:rsid w:val="00992B2F"/>
    <w:rsid w:val="00992E0A"/>
    <w:rsid w:val="00993616"/>
    <w:rsid w:val="00993DF1"/>
    <w:rsid w:val="00993EAB"/>
    <w:rsid w:val="00994588"/>
    <w:rsid w:val="009945C0"/>
    <w:rsid w:val="00994743"/>
    <w:rsid w:val="009947E6"/>
    <w:rsid w:val="009948BE"/>
    <w:rsid w:val="009949A8"/>
    <w:rsid w:val="00994DE3"/>
    <w:rsid w:val="0099546A"/>
    <w:rsid w:val="0099561E"/>
    <w:rsid w:val="0099590F"/>
    <w:rsid w:val="00995B71"/>
    <w:rsid w:val="00996DED"/>
    <w:rsid w:val="009975C1"/>
    <w:rsid w:val="009977F8"/>
    <w:rsid w:val="00997BCF"/>
    <w:rsid w:val="00997C79"/>
    <w:rsid w:val="00997F1F"/>
    <w:rsid w:val="009A0E25"/>
    <w:rsid w:val="009A15D4"/>
    <w:rsid w:val="009A194F"/>
    <w:rsid w:val="009A21C7"/>
    <w:rsid w:val="009A2726"/>
    <w:rsid w:val="009A30F7"/>
    <w:rsid w:val="009A317B"/>
    <w:rsid w:val="009A33AB"/>
    <w:rsid w:val="009A3A1F"/>
    <w:rsid w:val="009A3F2C"/>
    <w:rsid w:val="009A4231"/>
    <w:rsid w:val="009A447B"/>
    <w:rsid w:val="009A452D"/>
    <w:rsid w:val="009A4919"/>
    <w:rsid w:val="009A4C50"/>
    <w:rsid w:val="009A5452"/>
    <w:rsid w:val="009A5C7A"/>
    <w:rsid w:val="009A6141"/>
    <w:rsid w:val="009A6170"/>
    <w:rsid w:val="009A624D"/>
    <w:rsid w:val="009A62A6"/>
    <w:rsid w:val="009A6337"/>
    <w:rsid w:val="009A64F0"/>
    <w:rsid w:val="009A65E6"/>
    <w:rsid w:val="009A6F4D"/>
    <w:rsid w:val="009A7237"/>
    <w:rsid w:val="009A7238"/>
    <w:rsid w:val="009A7A01"/>
    <w:rsid w:val="009B014B"/>
    <w:rsid w:val="009B049F"/>
    <w:rsid w:val="009B0900"/>
    <w:rsid w:val="009B1142"/>
    <w:rsid w:val="009B2601"/>
    <w:rsid w:val="009B28A6"/>
    <w:rsid w:val="009B2A84"/>
    <w:rsid w:val="009B2F88"/>
    <w:rsid w:val="009B3DEF"/>
    <w:rsid w:val="009B46B1"/>
    <w:rsid w:val="009B4958"/>
    <w:rsid w:val="009B4EFC"/>
    <w:rsid w:val="009B5142"/>
    <w:rsid w:val="009B545C"/>
    <w:rsid w:val="009B5661"/>
    <w:rsid w:val="009B60F9"/>
    <w:rsid w:val="009B635E"/>
    <w:rsid w:val="009C05B3"/>
    <w:rsid w:val="009C0E4F"/>
    <w:rsid w:val="009C1123"/>
    <w:rsid w:val="009C20A5"/>
    <w:rsid w:val="009C2454"/>
    <w:rsid w:val="009C27EB"/>
    <w:rsid w:val="009C2B0E"/>
    <w:rsid w:val="009C302D"/>
    <w:rsid w:val="009C30A3"/>
    <w:rsid w:val="009C329D"/>
    <w:rsid w:val="009C36A4"/>
    <w:rsid w:val="009C4874"/>
    <w:rsid w:val="009C5C42"/>
    <w:rsid w:val="009C695E"/>
    <w:rsid w:val="009C6C94"/>
    <w:rsid w:val="009C7241"/>
    <w:rsid w:val="009C72EE"/>
    <w:rsid w:val="009C7EFD"/>
    <w:rsid w:val="009D0736"/>
    <w:rsid w:val="009D0754"/>
    <w:rsid w:val="009D0AD6"/>
    <w:rsid w:val="009D0F47"/>
    <w:rsid w:val="009D10BA"/>
    <w:rsid w:val="009D1C08"/>
    <w:rsid w:val="009D1D31"/>
    <w:rsid w:val="009D2019"/>
    <w:rsid w:val="009D233C"/>
    <w:rsid w:val="009D2674"/>
    <w:rsid w:val="009D276D"/>
    <w:rsid w:val="009D285D"/>
    <w:rsid w:val="009D2999"/>
    <w:rsid w:val="009D29A8"/>
    <w:rsid w:val="009D2F3A"/>
    <w:rsid w:val="009D339D"/>
    <w:rsid w:val="009D3CF8"/>
    <w:rsid w:val="009D5B6E"/>
    <w:rsid w:val="009D5E1F"/>
    <w:rsid w:val="009D5F06"/>
    <w:rsid w:val="009D60DE"/>
    <w:rsid w:val="009D6318"/>
    <w:rsid w:val="009D6864"/>
    <w:rsid w:val="009D69B7"/>
    <w:rsid w:val="009D6AB2"/>
    <w:rsid w:val="009D789F"/>
    <w:rsid w:val="009D7B23"/>
    <w:rsid w:val="009D7D24"/>
    <w:rsid w:val="009E083D"/>
    <w:rsid w:val="009E0A3F"/>
    <w:rsid w:val="009E213C"/>
    <w:rsid w:val="009E2228"/>
    <w:rsid w:val="009E246C"/>
    <w:rsid w:val="009E267A"/>
    <w:rsid w:val="009E27B9"/>
    <w:rsid w:val="009E2BA6"/>
    <w:rsid w:val="009E3554"/>
    <w:rsid w:val="009E3653"/>
    <w:rsid w:val="009E396F"/>
    <w:rsid w:val="009E3FEF"/>
    <w:rsid w:val="009E4377"/>
    <w:rsid w:val="009E44EA"/>
    <w:rsid w:val="009E46C9"/>
    <w:rsid w:val="009E4C30"/>
    <w:rsid w:val="009E5743"/>
    <w:rsid w:val="009E6087"/>
    <w:rsid w:val="009E68F5"/>
    <w:rsid w:val="009E7176"/>
    <w:rsid w:val="009E72E1"/>
    <w:rsid w:val="009F00AD"/>
    <w:rsid w:val="009F0107"/>
    <w:rsid w:val="009F02FB"/>
    <w:rsid w:val="009F042D"/>
    <w:rsid w:val="009F04E7"/>
    <w:rsid w:val="009F13B5"/>
    <w:rsid w:val="009F1556"/>
    <w:rsid w:val="009F173B"/>
    <w:rsid w:val="009F1C3A"/>
    <w:rsid w:val="009F1D0A"/>
    <w:rsid w:val="009F29EB"/>
    <w:rsid w:val="009F2ABB"/>
    <w:rsid w:val="009F2E74"/>
    <w:rsid w:val="009F2F5B"/>
    <w:rsid w:val="009F329C"/>
    <w:rsid w:val="009F3C55"/>
    <w:rsid w:val="009F4040"/>
    <w:rsid w:val="009F46BE"/>
    <w:rsid w:val="009F4DB7"/>
    <w:rsid w:val="009F5055"/>
    <w:rsid w:val="009F594F"/>
    <w:rsid w:val="009F6557"/>
    <w:rsid w:val="009F783F"/>
    <w:rsid w:val="009F7ED7"/>
    <w:rsid w:val="009F7FEC"/>
    <w:rsid w:val="00A002D7"/>
    <w:rsid w:val="00A00A69"/>
    <w:rsid w:val="00A00EDA"/>
    <w:rsid w:val="00A010E2"/>
    <w:rsid w:val="00A01198"/>
    <w:rsid w:val="00A021B0"/>
    <w:rsid w:val="00A029AD"/>
    <w:rsid w:val="00A02EC4"/>
    <w:rsid w:val="00A02EDA"/>
    <w:rsid w:val="00A0376A"/>
    <w:rsid w:val="00A03855"/>
    <w:rsid w:val="00A03B84"/>
    <w:rsid w:val="00A03BDA"/>
    <w:rsid w:val="00A04035"/>
    <w:rsid w:val="00A0410D"/>
    <w:rsid w:val="00A04976"/>
    <w:rsid w:val="00A04B67"/>
    <w:rsid w:val="00A05567"/>
    <w:rsid w:val="00A05726"/>
    <w:rsid w:val="00A06122"/>
    <w:rsid w:val="00A0699A"/>
    <w:rsid w:val="00A06F8B"/>
    <w:rsid w:val="00A0710C"/>
    <w:rsid w:val="00A079A3"/>
    <w:rsid w:val="00A07A95"/>
    <w:rsid w:val="00A10213"/>
    <w:rsid w:val="00A1058A"/>
    <w:rsid w:val="00A11712"/>
    <w:rsid w:val="00A11FC7"/>
    <w:rsid w:val="00A134B8"/>
    <w:rsid w:val="00A13584"/>
    <w:rsid w:val="00A1358D"/>
    <w:rsid w:val="00A13A8A"/>
    <w:rsid w:val="00A13B22"/>
    <w:rsid w:val="00A1443B"/>
    <w:rsid w:val="00A152B2"/>
    <w:rsid w:val="00A153A4"/>
    <w:rsid w:val="00A157F8"/>
    <w:rsid w:val="00A15F5B"/>
    <w:rsid w:val="00A15FC7"/>
    <w:rsid w:val="00A165D7"/>
    <w:rsid w:val="00A173B8"/>
    <w:rsid w:val="00A2036A"/>
    <w:rsid w:val="00A20789"/>
    <w:rsid w:val="00A20998"/>
    <w:rsid w:val="00A20A47"/>
    <w:rsid w:val="00A20A76"/>
    <w:rsid w:val="00A216B3"/>
    <w:rsid w:val="00A22DD3"/>
    <w:rsid w:val="00A22EF4"/>
    <w:rsid w:val="00A24820"/>
    <w:rsid w:val="00A248FB"/>
    <w:rsid w:val="00A24A3E"/>
    <w:rsid w:val="00A24B9F"/>
    <w:rsid w:val="00A2512C"/>
    <w:rsid w:val="00A2548D"/>
    <w:rsid w:val="00A2550E"/>
    <w:rsid w:val="00A25D11"/>
    <w:rsid w:val="00A26911"/>
    <w:rsid w:val="00A2691F"/>
    <w:rsid w:val="00A31104"/>
    <w:rsid w:val="00A31FBC"/>
    <w:rsid w:val="00A32066"/>
    <w:rsid w:val="00A33A6B"/>
    <w:rsid w:val="00A33FAE"/>
    <w:rsid w:val="00A34255"/>
    <w:rsid w:val="00A34C0F"/>
    <w:rsid w:val="00A35761"/>
    <w:rsid w:val="00A3622E"/>
    <w:rsid w:val="00A36812"/>
    <w:rsid w:val="00A36AED"/>
    <w:rsid w:val="00A3718F"/>
    <w:rsid w:val="00A403A4"/>
    <w:rsid w:val="00A405B5"/>
    <w:rsid w:val="00A40F54"/>
    <w:rsid w:val="00A41088"/>
    <w:rsid w:val="00A415C1"/>
    <w:rsid w:val="00A4173E"/>
    <w:rsid w:val="00A41ACD"/>
    <w:rsid w:val="00A41B57"/>
    <w:rsid w:val="00A423B0"/>
    <w:rsid w:val="00A42C6E"/>
    <w:rsid w:val="00A42EC8"/>
    <w:rsid w:val="00A43564"/>
    <w:rsid w:val="00A43588"/>
    <w:rsid w:val="00A43C3C"/>
    <w:rsid w:val="00A43DD7"/>
    <w:rsid w:val="00A4415C"/>
    <w:rsid w:val="00A447E6"/>
    <w:rsid w:val="00A44FE3"/>
    <w:rsid w:val="00A460EB"/>
    <w:rsid w:val="00A464CD"/>
    <w:rsid w:val="00A475D1"/>
    <w:rsid w:val="00A47F0E"/>
    <w:rsid w:val="00A5114A"/>
    <w:rsid w:val="00A511A6"/>
    <w:rsid w:val="00A5149E"/>
    <w:rsid w:val="00A515BC"/>
    <w:rsid w:val="00A515F6"/>
    <w:rsid w:val="00A51769"/>
    <w:rsid w:val="00A517DB"/>
    <w:rsid w:val="00A51A58"/>
    <w:rsid w:val="00A527F1"/>
    <w:rsid w:val="00A528CB"/>
    <w:rsid w:val="00A53006"/>
    <w:rsid w:val="00A53181"/>
    <w:rsid w:val="00A5394E"/>
    <w:rsid w:val="00A54AEB"/>
    <w:rsid w:val="00A55792"/>
    <w:rsid w:val="00A55887"/>
    <w:rsid w:val="00A55BB2"/>
    <w:rsid w:val="00A565AC"/>
    <w:rsid w:val="00A5706B"/>
    <w:rsid w:val="00A57497"/>
    <w:rsid w:val="00A576FD"/>
    <w:rsid w:val="00A5771E"/>
    <w:rsid w:val="00A600DB"/>
    <w:rsid w:val="00A60949"/>
    <w:rsid w:val="00A60BFC"/>
    <w:rsid w:val="00A60E2D"/>
    <w:rsid w:val="00A6138D"/>
    <w:rsid w:val="00A61DD7"/>
    <w:rsid w:val="00A62020"/>
    <w:rsid w:val="00A62048"/>
    <w:rsid w:val="00A62287"/>
    <w:rsid w:val="00A623D8"/>
    <w:rsid w:val="00A62B3A"/>
    <w:rsid w:val="00A62D3B"/>
    <w:rsid w:val="00A62D54"/>
    <w:rsid w:val="00A638CA"/>
    <w:rsid w:val="00A63E20"/>
    <w:rsid w:val="00A63F57"/>
    <w:rsid w:val="00A64838"/>
    <w:rsid w:val="00A6510D"/>
    <w:rsid w:val="00A659F0"/>
    <w:rsid w:val="00A65D3D"/>
    <w:rsid w:val="00A65D72"/>
    <w:rsid w:val="00A65F54"/>
    <w:rsid w:val="00A660B5"/>
    <w:rsid w:val="00A66503"/>
    <w:rsid w:val="00A666EA"/>
    <w:rsid w:val="00A6764D"/>
    <w:rsid w:val="00A67708"/>
    <w:rsid w:val="00A67D79"/>
    <w:rsid w:val="00A67E13"/>
    <w:rsid w:val="00A67F82"/>
    <w:rsid w:val="00A70200"/>
    <w:rsid w:val="00A70265"/>
    <w:rsid w:val="00A71609"/>
    <w:rsid w:val="00A71CCC"/>
    <w:rsid w:val="00A71CF7"/>
    <w:rsid w:val="00A71E11"/>
    <w:rsid w:val="00A72141"/>
    <w:rsid w:val="00A721E4"/>
    <w:rsid w:val="00A722C7"/>
    <w:rsid w:val="00A72506"/>
    <w:rsid w:val="00A725FE"/>
    <w:rsid w:val="00A726B8"/>
    <w:rsid w:val="00A73337"/>
    <w:rsid w:val="00A73A65"/>
    <w:rsid w:val="00A74C95"/>
    <w:rsid w:val="00A75986"/>
    <w:rsid w:val="00A759DC"/>
    <w:rsid w:val="00A75F32"/>
    <w:rsid w:val="00A7609F"/>
    <w:rsid w:val="00A76BD0"/>
    <w:rsid w:val="00A76C8F"/>
    <w:rsid w:val="00A76DFD"/>
    <w:rsid w:val="00A77CA1"/>
    <w:rsid w:val="00A77F33"/>
    <w:rsid w:val="00A8085B"/>
    <w:rsid w:val="00A80D20"/>
    <w:rsid w:val="00A80E66"/>
    <w:rsid w:val="00A815A3"/>
    <w:rsid w:val="00A81849"/>
    <w:rsid w:val="00A819A7"/>
    <w:rsid w:val="00A81ED9"/>
    <w:rsid w:val="00A820D1"/>
    <w:rsid w:val="00A82501"/>
    <w:rsid w:val="00A825E7"/>
    <w:rsid w:val="00A83E6D"/>
    <w:rsid w:val="00A840D8"/>
    <w:rsid w:val="00A8419B"/>
    <w:rsid w:val="00A8465E"/>
    <w:rsid w:val="00A8471D"/>
    <w:rsid w:val="00A84793"/>
    <w:rsid w:val="00A8496C"/>
    <w:rsid w:val="00A849E1"/>
    <w:rsid w:val="00A84A45"/>
    <w:rsid w:val="00A84DBD"/>
    <w:rsid w:val="00A85339"/>
    <w:rsid w:val="00A85565"/>
    <w:rsid w:val="00A85D63"/>
    <w:rsid w:val="00A8623B"/>
    <w:rsid w:val="00A86A82"/>
    <w:rsid w:val="00A87000"/>
    <w:rsid w:val="00A870BD"/>
    <w:rsid w:val="00A8724D"/>
    <w:rsid w:val="00A8737E"/>
    <w:rsid w:val="00A8764C"/>
    <w:rsid w:val="00A877D8"/>
    <w:rsid w:val="00A8785E"/>
    <w:rsid w:val="00A879CF"/>
    <w:rsid w:val="00A90859"/>
    <w:rsid w:val="00A90D7B"/>
    <w:rsid w:val="00A90FAD"/>
    <w:rsid w:val="00A92085"/>
    <w:rsid w:val="00A92124"/>
    <w:rsid w:val="00A92632"/>
    <w:rsid w:val="00A92A0F"/>
    <w:rsid w:val="00A92EF8"/>
    <w:rsid w:val="00A939AD"/>
    <w:rsid w:val="00A94F39"/>
    <w:rsid w:val="00A958A5"/>
    <w:rsid w:val="00A95B13"/>
    <w:rsid w:val="00A95C9C"/>
    <w:rsid w:val="00A965E8"/>
    <w:rsid w:val="00A968A9"/>
    <w:rsid w:val="00A96EF1"/>
    <w:rsid w:val="00A97092"/>
    <w:rsid w:val="00A970CF"/>
    <w:rsid w:val="00AA038F"/>
    <w:rsid w:val="00AA068F"/>
    <w:rsid w:val="00AA07F7"/>
    <w:rsid w:val="00AA0B9E"/>
    <w:rsid w:val="00AA0E11"/>
    <w:rsid w:val="00AA15EE"/>
    <w:rsid w:val="00AA1A90"/>
    <w:rsid w:val="00AA1CDC"/>
    <w:rsid w:val="00AA22B0"/>
    <w:rsid w:val="00AA2766"/>
    <w:rsid w:val="00AA29F0"/>
    <w:rsid w:val="00AA3235"/>
    <w:rsid w:val="00AA3313"/>
    <w:rsid w:val="00AA350B"/>
    <w:rsid w:val="00AA38E8"/>
    <w:rsid w:val="00AA3CE4"/>
    <w:rsid w:val="00AA3F1E"/>
    <w:rsid w:val="00AA4618"/>
    <w:rsid w:val="00AA5066"/>
    <w:rsid w:val="00AA52F0"/>
    <w:rsid w:val="00AA547C"/>
    <w:rsid w:val="00AA6230"/>
    <w:rsid w:val="00AA63CA"/>
    <w:rsid w:val="00AA675D"/>
    <w:rsid w:val="00AA67D2"/>
    <w:rsid w:val="00AA7751"/>
    <w:rsid w:val="00AA78E7"/>
    <w:rsid w:val="00AA7B8F"/>
    <w:rsid w:val="00AB16B2"/>
    <w:rsid w:val="00AB1D00"/>
    <w:rsid w:val="00AB1E75"/>
    <w:rsid w:val="00AB27E7"/>
    <w:rsid w:val="00AB3E38"/>
    <w:rsid w:val="00AB3EF6"/>
    <w:rsid w:val="00AB4203"/>
    <w:rsid w:val="00AB4806"/>
    <w:rsid w:val="00AB496E"/>
    <w:rsid w:val="00AB4DF9"/>
    <w:rsid w:val="00AB4E85"/>
    <w:rsid w:val="00AB510D"/>
    <w:rsid w:val="00AB55B2"/>
    <w:rsid w:val="00AB5C00"/>
    <w:rsid w:val="00AB6036"/>
    <w:rsid w:val="00AB6DE7"/>
    <w:rsid w:val="00AB73C8"/>
    <w:rsid w:val="00AB7468"/>
    <w:rsid w:val="00AC064E"/>
    <w:rsid w:val="00AC12D4"/>
    <w:rsid w:val="00AC135E"/>
    <w:rsid w:val="00AC13FE"/>
    <w:rsid w:val="00AC19FA"/>
    <w:rsid w:val="00AC1A21"/>
    <w:rsid w:val="00AC1DCC"/>
    <w:rsid w:val="00AC1F8E"/>
    <w:rsid w:val="00AC21E1"/>
    <w:rsid w:val="00AC220E"/>
    <w:rsid w:val="00AC2795"/>
    <w:rsid w:val="00AC2DAB"/>
    <w:rsid w:val="00AC3246"/>
    <w:rsid w:val="00AC34A1"/>
    <w:rsid w:val="00AC3761"/>
    <w:rsid w:val="00AC3942"/>
    <w:rsid w:val="00AC4CB7"/>
    <w:rsid w:val="00AC4D23"/>
    <w:rsid w:val="00AC4FD7"/>
    <w:rsid w:val="00AC56C1"/>
    <w:rsid w:val="00AC57A1"/>
    <w:rsid w:val="00AC5CCB"/>
    <w:rsid w:val="00AC6745"/>
    <w:rsid w:val="00AC6D32"/>
    <w:rsid w:val="00AC6F58"/>
    <w:rsid w:val="00AC795B"/>
    <w:rsid w:val="00AC7CD4"/>
    <w:rsid w:val="00AD0058"/>
    <w:rsid w:val="00AD04EB"/>
    <w:rsid w:val="00AD0673"/>
    <w:rsid w:val="00AD0B8B"/>
    <w:rsid w:val="00AD12AC"/>
    <w:rsid w:val="00AD12EE"/>
    <w:rsid w:val="00AD201B"/>
    <w:rsid w:val="00AD23BD"/>
    <w:rsid w:val="00AD2F36"/>
    <w:rsid w:val="00AD38BE"/>
    <w:rsid w:val="00AD44B0"/>
    <w:rsid w:val="00AD4786"/>
    <w:rsid w:val="00AD4C06"/>
    <w:rsid w:val="00AD4F76"/>
    <w:rsid w:val="00AD5015"/>
    <w:rsid w:val="00AD53D3"/>
    <w:rsid w:val="00AD579E"/>
    <w:rsid w:val="00AD5B4D"/>
    <w:rsid w:val="00AD65E1"/>
    <w:rsid w:val="00AD6905"/>
    <w:rsid w:val="00AD6D8B"/>
    <w:rsid w:val="00AD744A"/>
    <w:rsid w:val="00AD7C72"/>
    <w:rsid w:val="00AE08D6"/>
    <w:rsid w:val="00AE1405"/>
    <w:rsid w:val="00AE1799"/>
    <w:rsid w:val="00AE18C6"/>
    <w:rsid w:val="00AE1B93"/>
    <w:rsid w:val="00AE1FF3"/>
    <w:rsid w:val="00AE201C"/>
    <w:rsid w:val="00AE22CE"/>
    <w:rsid w:val="00AE24C0"/>
    <w:rsid w:val="00AE25C0"/>
    <w:rsid w:val="00AE3260"/>
    <w:rsid w:val="00AE3E7D"/>
    <w:rsid w:val="00AE49E2"/>
    <w:rsid w:val="00AE532A"/>
    <w:rsid w:val="00AE6406"/>
    <w:rsid w:val="00AE6B4A"/>
    <w:rsid w:val="00AE6E53"/>
    <w:rsid w:val="00AE6EED"/>
    <w:rsid w:val="00AE7601"/>
    <w:rsid w:val="00AE7DD8"/>
    <w:rsid w:val="00AF07A6"/>
    <w:rsid w:val="00AF0908"/>
    <w:rsid w:val="00AF0A64"/>
    <w:rsid w:val="00AF0CC4"/>
    <w:rsid w:val="00AF0EC2"/>
    <w:rsid w:val="00AF1102"/>
    <w:rsid w:val="00AF13E7"/>
    <w:rsid w:val="00AF1827"/>
    <w:rsid w:val="00AF1D96"/>
    <w:rsid w:val="00AF2822"/>
    <w:rsid w:val="00AF2AB8"/>
    <w:rsid w:val="00AF2C2A"/>
    <w:rsid w:val="00AF3A90"/>
    <w:rsid w:val="00AF41DC"/>
    <w:rsid w:val="00AF43A9"/>
    <w:rsid w:val="00AF48D2"/>
    <w:rsid w:val="00AF4AF7"/>
    <w:rsid w:val="00AF4E4C"/>
    <w:rsid w:val="00AF4F24"/>
    <w:rsid w:val="00AF5019"/>
    <w:rsid w:val="00AF52F3"/>
    <w:rsid w:val="00AF5DEE"/>
    <w:rsid w:val="00AF6662"/>
    <w:rsid w:val="00AF6C8E"/>
    <w:rsid w:val="00AF70A6"/>
    <w:rsid w:val="00AF7164"/>
    <w:rsid w:val="00AF78C2"/>
    <w:rsid w:val="00AF7A28"/>
    <w:rsid w:val="00AF7C17"/>
    <w:rsid w:val="00B009FD"/>
    <w:rsid w:val="00B00D1E"/>
    <w:rsid w:val="00B00FB2"/>
    <w:rsid w:val="00B02008"/>
    <w:rsid w:val="00B021E9"/>
    <w:rsid w:val="00B026D5"/>
    <w:rsid w:val="00B02F1D"/>
    <w:rsid w:val="00B03F35"/>
    <w:rsid w:val="00B046DF"/>
    <w:rsid w:val="00B04A28"/>
    <w:rsid w:val="00B0522D"/>
    <w:rsid w:val="00B05D7A"/>
    <w:rsid w:val="00B05E3F"/>
    <w:rsid w:val="00B06245"/>
    <w:rsid w:val="00B065D0"/>
    <w:rsid w:val="00B06D7C"/>
    <w:rsid w:val="00B0776E"/>
    <w:rsid w:val="00B078EE"/>
    <w:rsid w:val="00B07D14"/>
    <w:rsid w:val="00B10100"/>
    <w:rsid w:val="00B104AF"/>
    <w:rsid w:val="00B11172"/>
    <w:rsid w:val="00B11A51"/>
    <w:rsid w:val="00B11D56"/>
    <w:rsid w:val="00B126E8"/>
    <w:rsid w:val="00B13562"/>
    <w:rsid w:val="00B13B39"/>
    <w:rsid w:val="00B13B94"/>
    <w:rsid w:val="00B13DE8"/>
    <w:rsid w:val="00B144CA"/>
    <w:rsid w:val="00B1495D"/>
    <w:rsid w:val="00B14F03"/>
    <w:rsid w:val="00B151FC"/>
    <w:rsid w:val="00B15CEA"/>
    <w:rsid w:val="00B15CF7"/>
    <w:rsid w:val="00B16416"/>
    <w:rsid w:val="00B16C49"/>
    <w:rsid w:val="00B1766F"/>
    <w:rsid w:val="00B20096"/>
    <w:rsid w:val="00B201C5"/>
    <w:rsid w:val="00B2025D"/>
    <w:rsid w:val="00B206B0"/>
    <w:rsid w:val="00B20E02"/>
    <w:rsid w:val="00B21C5B"/>
    <w:rsid w:val="00B22132"/>
    <w:rsid w:val="00B22535"/>
    <w:rsid w:val="00B22B9B"/>
    <w:rsid w:val="00B22C9F"/>
    <w:rsid w:val="00B2371C"/>
    <w:rsid w:val="00B241B5"/>
    <w:rsid w:val="00B244C5"/>
    <w:rsid w:val="00B2532B"/>
    <w:rsid w:val="00B25548"/>
    <w:rsid w:val="00B256A9"/>
    <w:rsid w:val="00B257CD"/>
    <w:rsid w:val="00B25C39"/>
    <w:rsid w:val="00B26E86"/>
    <w:rsid w:val="00B30002"/>
    <w:rsid w:val="00B301EA"/>
    <w:rsid w:val="00B30D6C"/>
    <w:rsid w:val="00B30FFD"/>
    <w:rsid w:val="00B310AB"/>
    <w:rsid w:val="00B31E2B"/>
    <w:rsid w:val="00B32609"/>
    <w:rsid w:val="00B3294B"/>
    <w:rsid w:val="00B32A10"/>
    <w:rsid w:val="00B32AB9"/>
    <w:rsid w:val="00B32ACA"/>
    <w:rsid w:val="00B33040"/>
    <w:rsid w:val="00B3387D"/>
    <w:rsid w:val="00B33E77"/>
    <w:rsid w:val="00B35DCC"/>
    <w:rsid w:val="00B36D87"/>
    <w:rsid w:val="00B36E22"/>
    <w:rsid w:val="00B37039"/>
    <w:rsid w:val="00B37110"/>
    <w:rsid w:val="00B37AA7"/>
    <w:rsid w:val="00B37AFE"/>
    <w:rsid w:val="00B41845"/>
    <w:rsid w:val="00B4204B"/>
    <w:rsid w:val="00B4213B"/>
    <w:rsid w:val="00B422A7"/>
    <w:rsid w:val="00B4235D"/>
    <w:rsid w:val="00B425C2"/>
    <w:rsid w:val="00B42BCF"/>
    <w:rsid w:val="00B4352A"/>
    <w:rsid w:val="00B4391C"/>
    <w:rsid w:val="00B4392E"/>
    <w:rsid w:val="00B43CCF"/>
    <w:rsid w:val="00B43E12"/>
    <w:rsid w:val="00B43FE9"/>
    <w:rsid w:val="00B45269"/>
    <w:rsid w:val="00B45F4D"/>
    <w:rsid w:val="00B4601A"/>
    <w:rsid w:val="00B461D0"/>
    <w:rsid w:val="00B4666A"/>
    <w:rsid w:val="00B46FA9"/>
    <w:rsid w:val="00B4759C"/>
    <w:rsid w:val="00B47D3C"/>
    <w:rsid w:val="00B50262"/>
    <w:rsid w:val="00B504CC"/>
    <w:rsid w:val="00B51013"/>
    <w:rsid w:val="00B511A4"/>
    <w:rsid w:val="00B514F1"/>
    <w:rsid w:val="00B51578"/>
    <w:rsid w:val="00B515F9"/>
    <w:rsid w:val="00B51993"/>
    <w:rsid w:val="00B5263C"/>
    <w:rsid w:val="00B527BE"/>
    <w:rsid w:val="00B532AC"/>
    <w:rsid w:val="00B538D4"/>
    <w:rsid w:val="00B53F4D"/>
    <w:rsid w:val="00B542D5"/>
    <w:rsid w:val="00B54A91"/>
    <w:rsid w:val="00B550F5"/>
    <w:rsid w:val="00B55324"/>
    <w:rsid w:val="00B554B8"/>
    <w:rsid w:val="00B55637"/>
    <w:rsid w:val="00B55E33"/>
    <w:rsid w:val="00B565F4"/>
    <w:rsid w:val="00B567B7"/>
    <w:rsid w:val="00B56978"/>
    <w:rsid w:val="00B57301"/>
    <w:rsid w:val="00B579D5"/>
    <w:rsid w:val="00B57A9B"/>
    <w:rsid w:val="00B61086"/>
    <w:rsid w:val="00B6129E"/>
    <w:rsid w:val="00B614F6"/>
    <w:rsid w:val="00B62501"/>
    <w:rsid w:val="00B62BCD"/>
    <w:rsid w:val="00B63146"/>
    <w:rsid w:val="00B63189"/>
    <w:rsid w:val="00B631D4"/>
    <w:rsid w:val="00B63404"/>
    <w:rsid w:val="00B63DC2"/>
    <w:rsid w:val="00B64147"/>
    <w:rsid w:val="00B6453F"/>
    <w:rsid w:val="00B64A0F"/>
    <w:rsid w:val="00B64B4B"/>
    <w:rsid w:val="00B6576B"/>
    <w:rsid w:val="00B661E2"/>
    <w:rsid w:val="00B66AE6"/>
    <w:rsid w:val="00B66DA7"/>
    <w:rsid w:val="00B67AD5"/>
    <w:rsid w:val="00B705BF"/>
    <w:rsid w:val="00B70BEC"/>
    <w:rsid w:val="00B70C8E"/>
    <w:rsid w:val="00B71390"/>
    <w:rsid w:val="00B71469"/>
    <w:rsid w:val="00B717B4"/>
    <w:rsid w:val="00B71B40"/>
    <w:rsid w:val="00B721E4"/>
    <w:rsid w:val="00B7256F"/>
    <w:rsid w:val="00B728E3"/>
    <w:rsid w:val="00B734E0"/>
    <w:rsid w:val="00B74221"/>
    <w:rsid w:val="00B75388"/>
    <w:rsid w:val="00B75B86"/>
    <w:rsid w:val="00B76229"/>
    <w:rsid w:val="00B769CD"/>
    <w:rsid w:val="00B77118"/>
    <w:rsid w:val="00B77186"/>
    <w:rsid w:val="00B7730F"/>
    <w:rsid w:val="00B77B1A"/>
    <w:rsid w:val="00B77FA9"/>
    <w:rsid w:val="00B804A6"/>
    <w:rsid w:val="00B80820"/>
    <w:rsid w:val="00B808EB"/>
    <w:rsid w:val="00B81B4B"/>
    <w:rsid w:val="00B81B59"/>
    <w:rsid w:val="00B82109"/>
    <w:rsid w:val="00B8284F"/>
    <w:rsid w:val="00B82EBE"/>
    <w:rsid w:val="00B83007"/>
    <w:rsid w:val="00B83047"/>
    <w:rsid w:val="00B83068"/>
    <w:rsid w:val="00B83C69"/>
    <w:rsid w:val="00B83C6C"/>
    <w:rsid w:val="00B84094"/>
    <w:rsid w:val="00B84C50"/>
    <w:rsid w:val="00B84DFE"/>
    <w:rsid w:val="00B8589A"/>
    <w:rsid w:val="00B85C10"/>
    <w:rsid w:val="00B85DE7"/>
    <w:rsid w:val="00B868E6"/>
    <w:rsid w:val="00B877C3"/>
    <w:rsid w:val="00B90BA9"/>
    <w:rsid w:val="00B9103E"/>
    <w:rsid w:val="00B91137"/>
    <w:rsid w:val="00B9160C"/>
    <w:rsid w:val="00B92272"/>
    <w:rsid w:val="00B92466"/>
    <w:rsid w:val="00B92DB0"/>
    <w:rsid w:val="00B93A5F"/>
    <w:rsid w:val="00B94455"/>
    <w:rsid w:val="00B94725"/>
    <w:rsid w:val="00B947C5"/>
    <w:rsid w:val="00B94A0F"/>
    <w:rsid w:val="00B94D80"/>
    <w:rsid w:val="00B950B9"/>
    <w:rsid w:val="00B9539F"/>
    <w:rsid w:val="00B96030"/>
    <w:rsid w:val="00B96322"/>
    <w:rsid w:val="00B96851"/>
    <w:rsid w:val="00B9691F"/>
    <w:rsid w:val="00B96970"/>
    <w:rsid w:val="00B96FF0"/>
    <w:rsid w:val="00BA0F5E"/>
    <w:rsid w:val="00BA11B3"/>
    <w:rsid w:val="00BA1818"/>
    <w:rsid w:val="00BA18A1"/>
    <w:rsid w:val="00BA19FB"/>
    <w:rsid w:val="00BA232D"/>
    <w:rsid w:val="00BA2587"/>
    <w:rsid w:val="00BA2B95"/>
    <w:rsid w:val="00BA32EB"/>
    <w:rsid w:val="00BA388A"/>
    <w:rsid w:val="00BA3CF6"/>
    <w:rsid w:val="00BA45F9"/>
    <w:rsid w:val="00BA4694"/>
    <w:rsid w:val="00BA4865"/>
    <w:rsid w:val="00BA4B87"/>
    <w:rsid w:val="00BA4C63"/>
    <w:rsid w:val="00BA4DEE"/>
    <w:rsid w:val="00BA5108"/>
    <w:rsid w:val="00BA5A56"/>
    <w:rsid w:val="00BA5B4F"/>
    <w:rsid w:val="00BA5F14"/>
    <w:rsid w:val="00BA60F5"/>
    <w:rsid w:val="00BA662E"/>
    <w:rsid w:val="00BA6D0A"/>
    <w:rsid w:val="00BA7287"/>
    <w:rsid w:val="00BA768D"/>
    <w:rsid w:val="00BA770E"/>
    <w:rsid w:val="00BA791C"/>
    <w:rsid w:val="00BA7977"/>
    <w:rsid w:val="00BA7A75"/>
    <w:rsid w:val="00BB00D6"/>
    <w:rsid w:val="00BB0774"/>
    <w:rsid w:val="00BB0FAB"/>
    <w:rsid w:val="00BB1C0C"/>
    <w:rsid w:val="00BB1EBC"/>
    <w:rsid w:val="00BB2D20"/>
    <w:rsid w:val="00BB2F28"/>
    <w:rsid w:val="00BB3A0E"/>
    <w:rsid w:val="00BB3A9D"/>
    <w:rsid w:val="00BB520D"/>
    <w:rsid w:val="00BB58B1"/>
    <w:rsid w:val="00BB5BB6"/>
    <w:rsid w:val="00BB5E3C"/>
    <w:rsid w:val="00BB60F0"/>
    <w:rsid w:val="00BB6784"/>
    <w:rsid w:val="00BB67FF"/>
    <w:rsid w:val="00BB6A91"/>
    <w:rsid w:val="00BB6B0F"/>
    <w:rsid w:val="00BB6F32"/>
    <w:rsid w:val="00BB778A"/>
    <w:rsid w:val="00BB7D23"/>
    <w:rsid w:val="00BC05D4"/>
    <w:rsid w:val="00BC1099"/>
    <w:rsid w:val="00BC10C4"/>
    <w:rsid w:val="00BC123A"/>
    <w:rsid w:val="00BC1C06"/>
    <w:rsid w:val="00BC210A"/>
    <w:rsid w:val="00BC22B9"/>
    <w:rsid w:val="00BC2BA1"/>
    <w:rsid w:val="00BC2F71"/>
    <w:rsid w:val="00BC2FCE"/>
    <w:rsid w:val="00BC32B4"/>
    <w:rsid w:val="00BC370E"/>
    <w:rsid w:val="00BC3EFF"/>
    <w:rsid w:val="00BC4868"/>
    <w:rsid w:val="00BC4D1C"/>
    <w:rsid w:val="00BC5BB2"/>
    <w:rsid w:val="00BC5EAB"/>
    <w:rsid w:val="00BC61A9"/>
    <w:rsid w:val="00BC63FA"/>
    <w:rsid w:val="00BC63FB"/>
    <w:rsid w:val="00BC6B0F"/>
    <w:rsid w:val="00BC6B9D"/>
    <w:rsid w:val="00BC6FB7"/>
    <w:rsid w:val="00BC7290"/>
    <w:rsid w:val="00BC7A63"/>
    <w:rsid w:val="00BD08A4"/>
    <w:rsid w:val="00BD1477"/>
    <w:rsid w:val="00BD198E"/>
    <w:rsid w:val="00BD1C29"/>
    <w:rsid w:val="00BD265C"/>
    <w:rsid w:val="00BD272D"/>
    <w:rsid w:val="00BD2984"/>
    <w:rsid w:val="00BD2A3E"/>
    <w:rsid w:val="00BD2F81"/>
    <w:rsid w:val="00BD35C7"/>
    <w:rsid w:val="00BD443B"/>
    <w:rsid w:val="00BD4547"/>
    <w:rsid w:val="00BD46E5"/>
    <w:rsid w:val="00BD53A2"/>
    <w:rsid w:val="00BD56B4"/>
    <w:rsid w:val="00BD56C5"/>
    <w:rsid w:val="00BD59F6"/>
    <w:rsid w:val="00BD6144"/>
    <w:rsid w:val="00BD64B0"/>
    <w:rsid w:val="00BD6588"/>
    <w:rsid w:val="00BD65C8"/>
    <w:rsid w:val="00BD6C6B"/>
    <w:rsid w:val="00BD70D3"/>
    <w:rsid w:val="00BD72AE"/>
    <w:rsid w:val="00BD7FFE"/>
    <w:rsid w:val="00BE0FB8"/>
    <w:rsid w:val="00BE1CE8"/>
    <w:rsid w:val="00BE249F"/>
    <w:rsid w:val="00BE2867"/>
    <w:rsid w:val="00BE2871"/>
    <w:rsid w:val="00BE2B44"/>
    <w:rsid w:val="00BE2BD2"/>
    <w:rsid w:val="00BE2C0D"/>
    <w:rsid w:val="00BE39E1"/>
    <w:rsid w:val="00BE46D5"/>
    <w:rsid w:val="00BE47F9"/>
    <w:rsid w:val="00BE489B"/>
    <w:rsid w:val="00BE4931"/>
    <w:rsid w:val="00BE4F3E"/>
    <w:rsid w:val="00BE503A"/>
    <w:rsid w:val="00BE5505"/>
    <w:rsid w:val="00BE5668"/>
    <w:rsid w:val="00BE5887"/>
    <w:rsid w:val="00BE5A91"/>
    <w:rsid w:val="00BE6253"/>
    <w:rsid w:val="00BE6FE1"/>
    <w:rsid w:val="00BE73B7"/>
    <w:rsid w:val="00BE7988"/>
    <w:rsid w:val="00BE7F8F"/>
    <w:rsid w:val="00BF00E2"/>
    <w:rsid w:val="00BF01E9"/>
    <w:rsid w:val="00BF0C3C"/>
    <w:rsid w:val="00BF1936"/>
    <w:rsid w:val="00BF1AD5"/>
    <w:rsid w:val="00BF2844"/>
    <w:rsid w:val="00BF2CC1"/>
    <w:rsid w:val="00BF3244"/>
    <w:rsid w:val="00BF3FFD"/>
    <w:rsid w:val="00BF438A"/>
    <w:rsid w:val="00BF44E3"/>
    <w:rsid w:val="00BF46EB"/>
    <w:rsid w:val="00BF47BF"/>
    <w:rsid w:val="00BF484D"/>
    <w:rsid w:val="00BF4BBF"/>
    <w:rsid w:val="00BF5182"/>
    <w:rsid w:val="00BF52EF"/>
    <w:rsid w:val="00BF56DB"/>
    <w:rsid w:val="00BF57E2"/>
    <w:rsid w:val="00BF59FF"/>
    <w:rsid w:val="00BF5D7D"/>
    <w:rsid w:val="00BF6B62"/>
    <w:rsid w:val="00BF6F99"/>
    <w:rsid w:val="00BF7491"/>
    <w:rsid w:val="00BF7565"/>
    <w:rsid w:val="00BF7DD2"/>
    <w:rsid w:val="00BF7EEE"/>
    <w:rsid w:val="00C0027B"/>
    <w:rsid w:val="00C00393"/>
    <w:rsid w:val="00C00D3B"/>
    <w:rsid w:val="00C01698"/>
    <w:rsid w:val="00C02424"/>
    <w:rsid w:val="00C02A9F"/>
    <w:rsid w:val="00C033A1"/>
    <w:rsid w:val="00C0341B"/>
    <w:rsid w:val="00C039F8"/>
    <w:rsid w:val="00C0413B"/>
    <w:rsid w:val="00C04166"/>
    <w:rsid w:val="00C044A8"/>
    <w:rsid w:val="00C04543"/>
    <w:rsid w:val="00C0474E"/>
    <w:rsid w:val="00C04910"/>
    <w:rsid w:val="00C050DF"/>
    <w:rsid w:val="00C05381"/>
    <w:rsid w:val="00C06154"/>
    <w:rsid w:val="00C06699"/>
    <w:rsid w:val="00C06FB6"/>
    <w:rsid w:val="00C07063"/>
    <w:rsid w:val="00C073A1"/>
    <w:rsid w:val="00C075D6"/>
    <w:rsid w:val="00C0766A"/>
    <w:rsid w:val="00C10488"/>
    <w:rsid w:val="00C108ED"/>
    <w:rsid w:val="00C11240"/>
    <w:rsid w:val="00C11326"/>
    <w:rsid w:val="00C1182F"/>
    <w:rsid w:val="00C11981"/>
    <w:rsid w:val="00C122EA"/>
    <w:rsid w:val="00C123E9"/>
    <w:rsid w:val="00C1248A"/>
    <w:rsid w:val="00C13033"/>
    <w:rsid w:val="00C133AA"/>
    <w:rsid w:val="00C135FD"/>
    <w:rsid w:val="00C13685"/>
    <w:rsid w:val="00C137C9"/>
    <w:rsid w:val="00C13C94"/>
    <w:rsid w:val="00C142D7"/>
    <w:rsid w:val="00C14C99"/>
    <w:rsid w:val="00C14FF9"/>
    <w:rsid w:val="00C1526C"/>
    <w:rsid w:val="00C15584"/>
    <w:rsid w:val="00C158C6"/>
    <w:rsid w:val="00C15B5F"/>
    <w:rsid w:val="00C1680F"/>
    <w:rsid w:val="00C169C4"/>
    <w:rsid w:val="00C16AC6"/>
    <w:rsid w:val="00C17726"/>
    <w:rsid w:val="00C17FDF"/>
    <w:rsid w:val="00C20325"/>
    <w:rsid w:val="00C20C0C"/>
    <w:rsid w:val="00C2104C"/>
    <w:rsid w:val="00C210A8"/>
    <w:rsid w:val="00C214AE"/>
    <w:rsid w:val="00C21792"/>
    <w:rsid w:val="00C21A14"/>
    <w:rsid w:val="00C21D06"/>
    <w:rsid w:val="00C21DE6"/>
    <w:rsid w:val="00C2277A"/>
    <w:rsid w:val="00C22B80"/>
    <w:rsid w:val="00C2325F"/>
    <w:rsid w:val="00C2338D"/>
    <w:rsid w:val="00C2352F"/>
    <w:rsid w:val="00C24135"/>
    <w:rsid w:val="00C2484A"/>
    <w:rsid w:val="00C25500"/>
    <w:rsid w:val="00C25F97"/>
    <w:rsid w:val="00C2652C"/>
    <w:rsid w:val="00C26ADC"/>
    <w:rsid w:val="00C275BA"/>
    <w:rsid w:val="00C309DE"/>
    <w:rsid w:val="00C30A9F"/>
    <w:rsid w:val="00C31948"/>
    <w:rsid w:val="00C31C41"/>
    <w:rsid w:val="00C3254C"/>
    <w:rsid w:val="00C326AD"/>
    <w:rsid w:val="00C327E0"/>
    <w:rsid w:val="00C32C9B"/>
    <w:rsid w:val="00C33352"/>
    <w:rsid w:val="00C33693"/>
    <w:rsid w:val="00C34374"/>
    <w:rsid w:val="00C34A06"/>
    <w:rsid w:val="00C35742"/>
    <w:rsid w:val="00C360A6"/>
    <w:rsid w:val="00C360B1"/>
    <w:rsid w:val="00C36619"/>
    <w:rsid w:val="00C36893"/>
    <w:rsid w:val="00C37A8F"/>
    <w:rsid w:val="00C40C81"/>
    <w:rsid w:val="00C40F58"/>
    <w:rsid w:val="00C41173"/>
    <w:rsid w:val="00C41EC8"/>
    <w:rsid w:val="00C42605"/>
    <w:rsid w:val="00C42C27"/>
    <w:rsid w:val="00C431F5"/>
    <w:rsid w:val="00C441DB"/>
    <w:rsid w:val="00C442D0"/>
    <w:rsid w:val="00C443AB"/>
    <w:rsid w:val="00C44E6D"/>
    <w:rsid w:val="00C4504D"/>
    <w:rsid w:val="00C454C0"/>
    <w:rsid w:val="00C4571D"/>
    <w:rsid w:val="00C4573B"/>
    <w:rsid w:val="00C46347"/>
    <w:rsid w:val="00C46B99"/>
    <w:rsid w:val="00C46DEE"/>
    <w:rsid w:val="00C471D1"/>
    <w:rsid w:val="00C477DA"/>
    <w:rsid w:val="00C47C47"/>
    <w:rsid w:val="00C500A1"/>
    <w:rsid w:val="00C508AB"/>
    <w:rsid w:val="00C50A7F"/>
    <w:rsid w:val="00C512FF"/>
    <w:rsid w:val="00C51419"/>
    <w:rsid w:val="00C52EE2"/>
    <w:rsid w:val="00C539F3"/>
    <w:rsid w:val="00C5447A"/>
    <w:rsid w:val="00C54E64"/>
    <w:rsid w:val="00C5632E"/>
    <w:rsid w:val="00C565DA"/>
    <w:rsid w:val="00C5699F"/>
    <w:rsid w:val="00C56FD8"/>
    <w:rsid w:val="00C571EE"/>
    <w:rsid w:val="00C576FA"/>
    <w:rsid w:val="00C57777"/>
    <w:rsid w:val="00C57C10"/>
    <w:rsid w:val="00C602D2"/>
    <w:rsid w:val="00C6046B"/>
    <w:rsid w:val="00C6067D"/>
    <w:rsid w:val="00C60C5B"/>
    <w:rsid w:val="00C61374"/>
    <w:rsid w:val="00C618A0"/>
    <w:rsid w:val="00C6251E"/>
    <w:rsid w:val="00C631B8"/>
    <w:rsid w:val="00C63BDC"/>
    <w:rsid w:val="00C6489E"/>
    <w:rsid w:val="00C64FCE"/>
    <w:rsid w:val="00C65157"/>
    <w:rsid w:val="00C652C4"/>
    <w:rsid w:val="00C65374"/>
    <w:rsid w:val="00C6600B"/>
    <w:rsid w:val="00C6646E"/>
    <w:rsid w:val="00C66632"/>
    <w:rsid w:val="00C6676F"/>
    <w:rsid w:val="00C66C65"/>
    <w:rsid w:val="00C67005"/>
    <w:rsid w:val="00C7049A"/>
    <w:rsid w:val="00C70758"/>
    <w:rsid w:val="00C72A09"/>
    <w:rsid w:val="00C72F10"/>
    <w:rsid w:val="00C735D5"/>
    <w:rsid w:val="00C735F6"/>
    <w:rsid w:val="00C73711"/>
    <w:rsid w:val="00C737F9"/>
    <w:rsid w:val="00C744AC"/>
    <w:rsid w:val="00C744F7"/>
    <w:rsid w:val="00C745ED"/>
    <w:rsid w:val="00C74968"/>
    <w:rsid w:val="00C74C97"/>
    <w:rsid w:val="00C74E02"/>
    <w:rsid w:val="00C7520D"/>
    <w:rsid w:val="00C75606"/>
    <w:rsid w:val="00C7566D"/>
    <w:rsid w:val="00C757DB"/>
    <w:rsid w:val="00C75E1E"/>
    <w:rsid w:val="00C76129"/>
    <w:rsid w:val="00C76588"/>
    <w:rsid w:val="00C76658"/>
    <w:rsid w:val="00C76C6F"/>
    <w:rsid w:val="00C76F51"/>
    <w:rsid w:val="00C77077"/>
    <w:rsid w:val="00C777C0"/>
    <w:rsid w:val="00C77E2B"/>
    <w:rsid w:val="00C77F16"/>
    <w:rsid w:val="00C80184"/>
    <w:rsid w:val="00C80CD9"/>
    <w:rsid w:val="00C81B21"/>
    <w:rsid w:val="00C827ED"/>
    <w:rsid w:val="00C8286E"/>
    <w:rsid w:val="00C82E17"/>
    <w:rsid w:val="00C843D4"/>
    <w:rsid w:val="00C85029"/>
    <w:rsid w:val="00C85938"/>
    <w:rsid w:val="00C85C9B"/>
    <w:rsid w:val="00C86192"/>
    <w:rsid w:val="00C8623D"/>
    <w:rsid w:val="00C862A5"/>
    <w:rsid w:val="00C86814"/>
    <w:rsid w:val="00C87A0B"/>
    <w:rsid w:val="00C87B79"/>
    <w:rsid w:val="00C9010C"/>
    <w:rsid w:val="00C90850"/>
    <w:rsid w:val="00C908F0"/>
    <w:rsid w:val="00C91C32"/>
    <w:rsid w:val="00C92AF9"/>
    <w:rsid w:val="00C93807"/>
    <w:rsid w:val="00C94FFE"/>
    <w:rsid w:val="00C957F5"/>
    <w:rsid w:val="00C96458"/>
    <w:rsid w:val="00C965A2"/>
    <w:rsid w:val="00C96701"/>
    <w:rsid w:val="00C97384"/>
    <w:rsid w:val="00C973A0"/>
    <w:rsid w:val="00C9787B"/>
    <w:rsid w:val="00C979C4"/>
    <w:rsid w:val="00C97CA4"/>
    <w:rsid w:val="00CA1223"/>
    <w:rsid w:val="00CA1822"/>
    <w:rsid w:val="00CA1FD3"/>
    <w:rsid w:val="00CA2AD5"/>
    <w:rsid w:val="00CA2B4C"/>
    <w:rsid w:val="00CA2E59"/>
    <w:rsid w:val="00CA3176"/>
    <w:rsid w:val="00CA319B"/>
    <w:rsid w:val="00CA34FE"/>
    <w:rsid w:val="00CA505A"/>
    <w:rsid w:val="00CA55A4"/>
    <w:rsid w:val="00CA579B"/>
    <w:rsid w:val="00CA5A1A"/>
    <w:rsid w:val="00CA5C10"/>
    <w:rsid w:val="00CA6301"/>
    <w:rsid w:val="00CA65F0"/>
    <w:rsid w:val="00CA6B99"/>
    <w:rsid w:val="00CA7A54"/>
    <w:rsid w:val="00CB018C"/>
    <w:rsid w:val="00CB05ED"/>
    <w:rsid w:val="00CB0DAF"/>
    <w:rsid w:val="00CB1178"/>
    <w:rsid w:val="00CB1920"/>
    <w:rsid w:val="00CB1AB3"/>
    <w:rsid w:val="00CB1B42"/>
    <w:rsid w:val="00CB2B0D"/>
    <w:rsid w:val="00CB2FE6"/>
    <w:rsid w:val="00CB37EC"/>
    <w:rsid w:val="00CB39D2"/>
    <w:rsid w:val="00CB3B02"/>
    <w:rsid w:val="00CB3DB5"/>
    <w:rsid w:val="00CB3F1F"/>
    <w:rsid w:val="00CB48CA"/>
    <w:rsid w:val="00CB493B"/>
    <w:rsid w:val="00CB4B76"/>
    <w:rsid w:val="00CB4C3A"/>
    <w:rsid w:val="00CB5071"/>
    <w:rsid w:val="00CB51BC"/>
    <w:rsid w:val="00CB5615"/>
    <w:rsid w:val="00CB598D"/>
    <w:rsid w:val="00CB5E1E"/>
    <w:rsid w:val="00CB7730"/>
    <w:rsid w:val="00CC04F2"/>
    <w:rsid w:val="00CC058D"/>
    <w:rsid w:val="00CC0751"/>
    <w:rsid w:val="00CC0A6B"/>
    <w:rsid w:val="00CC0D17"/>
    <w:rsid w:val="00CC1543"/>
    <w:rsid w:val="00CC1A69"/>
    <w:rsid w:val="00CC2395"/>
    <w:rsid w:val="00CC2A39"/>
    <w:rsid w:val="00CC2FF2"/>
    <w:rsid w:val="00CC3295"/>
    <w:rsid w:val="00CC38A3"/>
    <w:rsid w:val="00CC3927"/>
    <w:rsid w:val="00CC3F64"/>
    <w:rsid w:val="00CC4240"/>
    <w:rsid w:val="00CC4CA9"/>
    <w:rsid w:val="00CC6022"/>
    <w:rsid w:val="00CC6029"/>
    <w:rsid w:val="00CC64B1"/>
    <w:rsid w:val="00CC6602"/>
    <w:rsid w:val="00CD098A"/>
    <w:rsid w:val="00CD09FC"/>
    <w:rsid w:val="00CD1379"/>
    <w:rsid w:val="00CD1872"/>
    <w:rsid w:val="00CD1897"/>
    <w:rsid w:val="00CD1A5F"/>
    <w:rsid w:val="00CD1BCC"/>
    <w:rsid w:val="00CD1C91"/>
    <w:rsid w:val="00CD2080"/>
    <w:rsid w:val="00CD21A9"/>
    <w:rsid w:val="00CD5529"/>
    <w:rsid w:val="00CD6098"/>
    <w:rsid w:val="00CD63EF"/>
    <w:rsid w:val="00CD6B32"/>
    <w:rsid w:val="00CD6F42"/>
    <w:rsid w:val="00CD726F"/>
    <w:rsid w:val="00CD72CF"/>
    <w:rsid w:val="00CD74EC"/>
    <w:rsid w:val="00CD7A16"/>
    <w:rsid w:val="00CD7C15"/>
    <w:rsid w:val="00CD7CAC"/>
    <w:rsid w:val="00CE05B1"/>
    <w:rsid w:val="00CE17E9"/>
    <w:rsid w:val="00CE18DD"/>
    <w:rsid w:val="00CE1D08"/>
    <w:rsid w:val="00CE1FE2"/>
    <w:rsid w:val="00CE215C"/>
    <w:rsid w:val="00CE2A2A"/>
    <w:rsid w:val="00CE2AE1"/>
    <w:rsid w:val="00CE2B79"/>
    <w:rsid w:val="00CE2B9C"/>
    <w:rsid w:val="00CE3EFD"/>
    <w:rsid w:val="00CE41D3"/>
    <w:rsid w:val="00CE4298"/>
    <w:rsid w:val="00CE4EAA"/>
    <w:rsid w:val="00CE5D20"/>
    <w:rsid w:val="00CE5E4F"/>
    <w:rsid w:val="00CE6108"/>
    <w:rsid w:val="00CE61DA"/>
    <w:rsid w:val="00CE677A"/>
    <w:rsid w:val="00CE6EF6"/>
    <w:rsid w:val="00CE6FF0"/>
    <w:rsid w:val="00CE716E"/>
    <w:rsid w:val="00CE733B"/>
    <w:rsid w:val="00CE7354"/>
    <w:rsid w:val="00CE73BA"/>
    <w:rsid w:val="00CE79CC"/>
    <w:rsid w:val="00CF0263"/>
    <w:rsid w:val="00CF0498"/>
    <w:rsid w:val="00CF052F"/>
    <w:rsid w:val="00CF09DE"/>
    <w:rsid w:val="00CF0A02"/>
    <w:rsid w:val="00CF0AE8"/>
    <w:rsid w:val="00CF0B4A"/>
    <w:rsid w:val="00CF1A85"/>
    <w:rsid w:val="00CF2F1C"/>
    <w:rsid w:val="00CF3543"/>
    <w:rsid w:val="00CF3C8D"/>
    <w:rsid w:val="00CF423D"/>
    <w:rsid w:val="00CF444A"/>
    <w:rsid w:val="00CF44B1"/>
    <w:rsid w:val="00CF4DD7"/>
    <w:rsid w:val="00CF500C"/>
    <w:rsid w:val="00CF5167"/>
    <w:rsid w:val="00CF6E62"/>
    <w:rsid w:val="00CF758E"/>
    <w:rsid w:val="00CF7BC9"/>
    <w:rsid w:val="00D0007E"/>
    <w:rsid w:val="00D002A6"/>
    <w:rsid w:val="00D009B9"/>
    <w:rsid w:val="00D009D6"/>
    <w:rsid w:val="00D01487"/>
    <w:rsid w:val="00D01690"/>
    <w:rsid w:val="00D01869"/>
    <w:rsid w:val="00D01CAA"/>
    <w:rsid w:val="00D02172"/>
    <w:rsid w:val="00D023CD"/>
    <w:rsid w:val="00D02411"/>
    <w:rsid w:val="00D02B60"/>
    <w:rsid w:val="00D0350F"/>
    <w:rsid w:val="00D035E0"/>
    <w:rsid w:val="00D03DA8"/>
    <w:rsid w:val="00D0416E"/>
    <w:rsid w:val="00D041FA"/>
    <w:rsid w:val="00D045C4"/>
    <w:rsid w:val="00D049FF"/>
    <w:rsid w:val="00D04BDF"/>
    <w:rsid w:val="00D057D8"/>
    <w:rsid w:val="00D05B54"/>
    <w:rsid w:val="00D05F47"/>
    <w:rsid w:val="00D06078"/>
    <w:rsid w:val="00D0679A"/>
    <w:rsid w:val="00D06835"/>
    <w:rsid w:val="00D075F2"/>
    <w:rsid w:val="00D07D4C"/>
    <w:rsid w:val="00D07F84"/>
    <w:rsid w:val="00D10BCE"/>
    <w:rsid w:val="00D10F29"/>
    <w:rsid w:val="00D11209"/>
    <w:rsid w:val="00D11728"/>
    <w:rsid w:val="00D11D36"/>
    <w:rsid w:val="00D1242E"/>
    <w:rsid w:val="00D126E1"/>
    <w:rsid w:val="00D12E01"/>
    <w:rsid w:val="00D1418F"/>
    <w:rsid w:val="00D1431B"/>
    <w:rsid w:val="00D14E2D"/>
    <w:rsid w:val="00D153ED"/>
    <w:rsid w:val="00D16002"/>
    <w:rsid w:val="00D160DF"/>
    <w:rsid w:val="00D1648B"/>
    <w:rsid w:val="00D1664D"/>
    <w:rsid w:val="00D20007"/>
    <w:rsid w:val="00D206D9"/>
    <w:rsid w:val="00D21CDD"/>
    <w:rsid w:val="00D22440"/>
    <w:rsid w:val="00D22B40"/>
    <w:rsid w:val="00D22E75"/>
    <w:rsid w:val="00D23549"/>
    <w:rsid w:val="00D2384F"/>
    <w:rsid w:val="00D23F96"/>
    <w:rsid w:val="00D24489"/>
    <w:rsid w:val="00D24586"/>
    <w:rsid w:val="00D255FF"/>
    <w:rsid w:val="00D2566E"/>
    <w:rsid w:val="00D2723A"/>
    <w:rsid w:val="00D3021A"/>
    <w:rsid w:val="00D30555"/>
    <w:rsid w:val="00D3141F"/>
    <w:rsid w:val="00D3152E"/>
    <w:rsid w:val="00D31ECF"/>
    <w:rsid w:val="00D32261"/>
    <w:rsid w:val="00D32845"/>
    <w:rsid w:val="00D32AB6"/>
    <w:rsid w:val="00D331C2"/>
    <w:rsid w:val="00D3330D"/>
    <w:rsid w:val="00D333C2"/>
    <w:rsid w:val="00D34AE0"/>
    <w:rsid w:val="00D34C40"/>
    <w:rsid w:val="00D35C43"/>
    <w:rsid w:val="00D35FAC"/>
    <w:rsid w:val="00D36FC1"/>
    <w:rsid w:val="00D3701D"/>
    <w:rsid w:val="00D3743F"/>
    <w:rsid w:val="00D37833"/>
    <w:rsid w:val="00D37B83"/>
    <w:rsid w:val="00D37BFC"/>
    <w:rsid w:val="00D41DC0"/>
    <w:rsid w:val="00D4272D"/>
    <w:rsid w:val="00D437B2"/>
    <w:rsid w:val="00D43DF3"/>
    <w:rsid w:val="00D43E75"/>
    <w:rsid w:val="00D43F46"/>
    <w:rsid w:val="00D442E5"/>
    <w:rsid w:val="00D44345"/>
    <w:rsid w:val="00D45147"/>
    <w:rsid w:val="00D454DB"/>
    <w:rsid w:val="00D455FF"/>
    <w:rsid w:val="00D45A63"/>
    <w:rsid w:val="00D46DBA"/>
    <w:rsid w:val="00D47962"/>
    <w:rsid w:val="00D50B88"/>
    <w:rsid w:val="00D50F17"/>
    <w:rsid w:val="00D5102C"/>
    <w:rsid w:val="00D51AAB"/>
    <w:rsid w:val="00D51ADF"/>
    <w:rsid w:val="00D51B4A"/>
    <w:rsid w:val="00D51BEF"/>
    <w:rsid w:val="00D51C66"/>
    <w:rsid w:val="00D51DAC"/>
    <w:rsid w:val="00D522ED"/>
    <w:rsid w:val="00D52AF3"/>
    <w:rsid w:val="00D536D9"/>
    <w:rsid w:val="00D53A66"/>
    <w:rsid w:val="00D53AAE"/>
    <w:rsid w:val="00D53C34"/>
    <w:rsid w:val="00D53FD0"/>
    <w:rsid w:val="00D5416E"/>
    <w:rsid w:val="00D542FB"/>
    <w:rsid w:val="00D547B7"/>
    <w:rsid w:val="00D54AF8"/>
    <w:rsid w:val="00D54E3D"/>
    <w:rsid w:val="00D55F42"/>
    <w:rsid w:val="00D5631F"/>
    <w:rsid w:val="00D564B2"/>
    <w:rsid w:val="00D5663D"/>
    <w:rsid w:val="00D56921"/>
    <w:rsid w:val="00D56B57"/>
    <w:rsid w:val="00D56BC5"/>
    <w:rsid w:val="00D5719A"/>
    <w:rsid w:val="00D57F2B"/>
    <w:rsid w:val="00D601DB"/>
    <w:rsid w:val="00D60542"/>
    <w:rsid w:val="00D6152E"/>
    <w:rsid w:val="00D6169C"/>
    <w:rsid w:val="00D6201C"/>
    <w:rsid w:val="00D625A9"/>
    <w:rsid w:val="00D62CFE"/>
    <w:rsid w:val="00D62DD5"/>
    <w:rsid w:val="00D62F2D"/>
    <w:rsid w:val="00D63241"/>
    <w:rsid w:val="00D63771"/>
    <w:rsid w:val="00D6416D"/>
    <w:rsid w:val="00D64BEB"/>
    <w:rsid w:val="00D650F9"/>
    <w:rsid w:val="00D65591"/>
    <w:rsid w:val="00D65AFA"/>
    <w:rsid w:val="00D66154"/>
    <w:rsid w:val="00D66C4C"/>
    <w:rsid w:val="00D66ED7"/>
    <w:rsid w:val="00D67466"/>
    <w:rsid w:val="00D676E6"/>
    <w:rsid w:val="00D67BA1"/>
    <w:rsid w:val="00D70128"/>
    <w:rsid w:val="00D7174C"/>
    <w:rsid w:val="00D71B59"/>
    <w:rsid w:val="00D71E1C"/>
    <w:rsid w:val="00D72705"/>
    <w:rsid w:val="00D72EBD"/>
    <w:rsid w:val="00D7354F"/>
    <w:rsid w:val="00D73E5B"/>
    <w:rsid w:val="00D74AF2"/>
    <w:rsid w:val="00D751F8"/>
    <w:rsid w:val="00D75E59"/>
    <w:rsid w:val="00D76238"/>
    <w:rsid w:val="00D76B42"/>
    <w:rsid w:val="00D76EC3"/>
    <w:rsid w:val="00D770E5"/>
    <w:rsid w:val="00D77798"/>
    <w:rsid w:val="00D77867"/>
    <w:rsid w:val="00D7797F"/>
    <w:rsid w:val="00D77C81"/>
    <w:rsid w:val="00D8001D"/>
    <w:rsid w:val="00D807A2"/>
    <w:rsid w:val="00D80CAC"/>
    <w:rsid w:val="00D814B6"/>
    <w:rsid w:val="00D8162C"/>
    <w:rsid w:val="00D81BEE"/>
    <w:rsid w:val="00D81DD0"/>
    <w:rsid w:val="00D82B17"/>
    <w:rsid w:val="00D838D3"/>
    <w:rsid w:val="00D83A4E"/>
    <w:rsid w:val="00D84F2E"/>
    <w:rsid w:val="00D84F3C"/>
    <w:rsid w:val="00D852F6"/>
    <w:rsid w:val="00D853B0"/>
    <w:rsid w:val="00D853D8"/>
    <w:rsid w:val="00D853E8"/>
    <w:rsid w:val="00D86060"/>
    <w:rsid w:val="00D862F3"/>
    <w:rsid w:val="00D86F28"/>
    <w:rsid w:val="00D870CF"/>
    <w:rsid w:val="00D8744C"/>
    <w:rsid w:val="00D8787C"/>
    <w:rsid w:val="00D902D2"/>
    <w:rsid w:val="00D90461"/>
    <w:rsid w:val="00D91858"/>
    <w:rsid w:val="00D9194F"/>
    <w:rsid w:val="00D91ACA"/>
    <w:rsid w:val="00D91FD0"/>
    <w:rsid w:val="00D92038"/>
    <w:rsid w:val="00D9260E"/>
    <w:rsid w:val="00D92C3E"/>
    <w:rsid w:val="00D92FF7"/>
    <w:rsid w:val="00D95953"/>
    <w:rsid w:val="00D9630C"/>
    <w:rsid w:val="00D96653"/>
    <w:rsid w:val="00D96F0E"/>
    <w:rsid w:val="00D97200"/>
    <w:rsid w:val="00D97637"/>
    <w:rsid w:val="00D97B8F"/>
    <w:rsid w:val="00DA00FB"/>
    <w:rsid w:val="00DA0CED"/>
    <w:rsid w:val="00DA0F04"/>
    <w:rsid w:val="00DA1264"/>
    <w:rsid w:val="00DA153C"/>
    <w:rsid w:val="00DA1B15"/>
    <w:rsid w:val="00DA1BDF"/>
    <w:rsid w:val="00DA2809"/>
    <w:rsid w:val="00DA29C1"/>
    <w:rsid w:val="00DA2AD4"/>
    <w:rsid w:val="00DA2CE9"/>
    <w:rsid w:val="00DA3AA9"/>
    <w:rsid w:val="00DA3D9E"/>
    <w:rsid w:val="00DA4388"/>
    <w:rsid w:val="00DA43AC"/>
    <w:rsid w:val="00DA5475"/>
    <w:rsid w:val="00DA55DF"/>
    <w:rsid w:val="00DA5671"/>
    <w:rsid w:val="00DA5B30"/>
    <w:rsid w:val="00DA5E95"/>
    <w:rsid w:val="00DA6A33"/>
    <w:rsid w:val="00DA7888"/>
    <w:rsid w:val="00DA78CA"/>
    <w:rsid w:val="00DA7920"/>
    <w:rsid w:val="00DA7C5C"/>
    <w:rsid w:val="00DB013B"/>
    <w:rsid w:val="00DB04DA"/>
    <w:rsid w:val="00DB073E"/>
    <w:rsid w:val="00DB09EB"/>
    <w:rsid w:val="00DB190E"/>
    <w:rsid w:val="00DB22A1"/>
    <w:rsid w:val="00DB2393"/>
    <w:rsid w:val="00DB23BF"/>
    <w:rsid w:val="00DB25E0"/>
    <w:rsid w:val="00DB28DA"/>
    <w:rsid w:val="00DB2F3A"/>
    <w:rsid w:val="00DB3A23"/>
    <w:rsid w:val="00DB3E55"/>
    <w:rsid w:val="00DB3F4F"/>
    <w:rsid w:val="00DB4028"/>
    <w:rsid w:val="00DB4326"/>
    <w:rsid w:val="00DB4C25"/>
    <w:rsid w:val="00DB4CB8"/>
    <w:rsid w:val="00DB4FFA"/>
    <w:rsid w:val="00DB59FA"/>
    <w:rsid w:val="00DB65D5"/>
    <w:rsid w:val="00DB6BBE"/>
    <w:rsid w:val="00DB6D53"/>
    <w:rsid w:val="00DB7A47"/>
    <w:rsid w:val="00DB7CA5"/>
    <w:rsid w:val="00DB7D41"/>
    <w:rsid w:val="00DC016B"/>
    <w:rsid w:val="00DC01AB"/>
    <w:rsid w:val="00DC0ECC"/>
    <w:rsid w:val="00DC120A"/>
    <w:rsid w:val="00DC13BB"/>
    <w:rsid w:val="00DC182B"/>
    <w:rsid w:val="00DC1C0B"/>
    <w:rsid w:val="00DC2355"/>
    <w:rsid w:val="00DC3779"/>
    <w:rsid w:val="00DC3D93"/>
    <w:rsid w:val="00DC3E13"/>
    <w:rsid w:val="00DC42A2"/>
    <w:rsid w:val="00DC47C7"/>
    <w:rsid w:val="00DC503D"/>
    <w:rsid w:val="00DC59C2"/>
    <w:rsid w:val="00DC59E0"/>
    <w:rsid w:val="00DC61DC"/>
    <w:rsid w:val="00DC6698"/>
    <w:rsid w:val="00DC6A1D"/>
    <w:rsid w:val="00DC6EDC"/>
    <w:rsid w:val="00DC702F"/>
    <w:rsid w:val="00DC7500"/>
    <w:rsid w:val="00DC76A7"/>
    <w:rsid w:val="00DC7E83"/>
    <w:rsid w:val="00DD159E"/>
    <w:rsid w:val="00DD1C12"/>
    <w:rsid w:val="00DD21B7"/>
    <w:rsid w:val="00DD24CC"/>
    <w:rsid w:val="00DD2558"/>
    <w:rsid w:val="00DD2A9B"/>
    <w:rsid w:val="00DD2B83"/>
    <w:rsid w:val="00DD4853"/>
    <w:rsid w:val="00DD4A8C"/>
    <w:rsid w:val="00DD4EC4"/>
    <w:rsid w:val="00DD4EE7"/>
    <w:rsid w:val="00DD5478"/>
    <w:rsid w:val="00DD5932"/>
    <w:rsid w:val="00DD64E4"/>
    <w:rsid w:val="00DD680E"/>
    <w:rsid w:val="00DD69BA"/>
    <w:rsid w:val="00DD6E8E"/>
    <w:rsid w:val="00DD7798"/>
    <w:rsid w:val="00DE0A72"/>
    <w:rsid w:val="00DE0AFA"/>
    <w:rsid w:val="00DE1240"/>
    <w:rsid w:val="00DE136B"/>
    <w:rsid w:val="00DE19A9"/>
    <w:rsid w:val="00DE1B6B"/>
    <w:rsid w:val="00DE2A33"/>
    <w:rsid w:val="00DE2EFA"/>
    <w:rsid w:val="00DE343B"/>
    <w:rsid w:val="00DE450B"/>
    <w:rsid w:val="00DE544C"/>
    <w:rsid w:val="00DE54BB"/>
    <w:rsid w:val="00DE5AC0"/>
    <w:rsid w:val="00DE66CE"/>
    <w:rsid w:val="00DE6CC5"/>
    <w:rsid w:val="00DE6D73"/>
    <w:rsid w:val="00DE72C1"/>
    <w:rsid w:val="00DE785C"/>
    <w:rsid w:val="00DE7EF3"/>
    <w:rsid w:val="00DF0294"/>
    <w:rsid w:val="00DF050A"/>
    <w:rsid w:val="00DF17F3"/>
    <w:rsid w:val="00DF214A"/>
    <w:rsid w:val="00DF2EE5"/>
    <w:rsid w:val="00DF32D5"/>
    <w:rsid w:val="00DF3A46"/>
    <w:rsid w:val="00DF3B5C"/>
    <w:rsid w:val="00DF3C1F"/>
    <w:rsid w:val="00DF3CAA"/>
    <w:rsid w:val="00DF3EF6"/>
    <w:rsid w:val="00DF41A4"/>
    <w:rsid w:val="00DF5596"/>
    <w:rsid w:val="00DF5646"/>
    <w:rsid w:val="00DF579E"/>
    <w:rsid w:val="00DF61AD"/>
    <w:rsid w:val="00DF63C7"/>
    <w:rsid w:val="00DF64DF"/>
    <w:rsid w:val="00DF6AF0"/>
    <w:rsid w:val="00DF73E4"/>
    <w:rsid w:val="00DF7D02"/>
    <w:rsid w:val="00DF7EBB"/>
    <w:rsid w:val="00E00DBB"/>
    <w:rsid w:val="00E00EDC"/>
    <w:rsid w:val="00E011DE"/>
    <w:rsid w:val="00E01289"/>
    <w:rsid w:val="00E014A2"/>
    <w:rsid w:val="00E01666"/>
    <w:rsid w:val="00E01E2F"/>
    <w:rsid w:val="00E029D8"/>
    <w:rsid w:val="00E02B10"/>
    <w:rsid w:val="00E0350B"/>
    <w:rsid w:val="00E03823"/>
    <w:rsid w:val="00E03BF7"/>
    <w:rsid w:val="00E03CEA"/>
    <w:rsid w:val="00E03F17"/>
    <w:rsid w:val="00E04767"/>
    <w:rsid w:val="00E06907"/>
    <w:rsid w:val="00E06CD0"/>
    <w:rsid w:val="00E0706E"/>
    <w:rsid w:val="00E0732F"/>
    <w:rsid w:val="00E07D19"/>
    <w:rsid w:val="00E07F5D"/>
    <w:rsid w:val="00E10923"/>
    <w:rsid w:val="00E10DB1"/>
    <w:rsid w:val="00E11E12"/>
    <w:rsid w:val="00E12240"/>
    <w:rsid w:val="00E1290E"/>
    <w:rsid w:val="00E131BC"/>
    <w:rsid w:val="00E136E6"/>
    <w:rsid w:val="00E139A9"/>
    <w:rsid w:val="00E1414F"/>
    <w:rsid w:val="00E142AF"/>
    <w:rsid w:val="00E14DF8"/>
    <w:rsid w:val="00E14FCE"/>
    <w:rsid w:val="00E155B6"/>
    <w:rsid w:val="00E158AD"/>
    <w:rsid w:val="00E15993"/>
    <w:rsid w:val="00E15EF6"/>
    <w:rsid w:val="00E174C1"/>
    <w:rsid w:val="00E17FFB"/>
    <w:rsid w:val="00E20605"/>
    <w:rsid w:val="00E207E5"/>
    <w:rsid w:val="00E214FD"/>
    <w:rsid w:val="00E22C27"/>
    <w:rsid w:val="00E22FF2"/>
    <w:rsid w:val="00E2316A"/>
    <w:rsid w:val="00E23C0B"/>
    <w:rsid w:val="00E24F42"/>
    <w:rsid w:val="00E25014"/>
    <w:rsid w:val="00E264C2"/>
    <w:rsid w:val="00E2673B"/>
    <w:rsid w:val="00E26D8E"/>
    <w:rsid w:val="00E275DD"/>
    <w:rsid w:val="00E31B04"/>
    <w:rsid w:val="00E31CF7"/>
    <w:rsid w:val="00E31EE5"/>
    <w:rsid w:val="00E32A07"/>
    <w:rsid w:val="00E330D0"/>
    <w:rsid w:val="00E3356E"/>
    <w:rsid w:val="00E33887"/>
    <w:rsid w:val="00E33B7F"/>
    <w:rsid w:val="00E33E1C"/>
    <w:rsid w:val="00E34404"/>
    <w:rsid w:val="00E34726"/>
    <w:rsid w:val="00E34E4C"/>
    <w:rsid w:val="00E34EAE"/>
    <w:rsid w:val="00E35BC7"/>
    <w:rsid w:val="00E35F38"/>
    <w:rsid w:val="00E36F88"/>
    <w:rsid w:val="00E3751A"/>
    <w:rsid w:val="00E37726"/>
    <w:rsid w:val="00E37973"/>
    <w:rsid w:val="00E37FEF"/>
    <w:rsid w:val="00E40E25"/>
    <w:rsid w:val="00E415FB"/>
    <w:rsid w:val="00E4263B"/>
    <w:rsid w:val="00E4278B"/>
    <w:rsid w:val="00E42CBB"/>
    <w:rsid w:val="00E42D6B"/>
    <w:rsid w:val="00E430F5"/>
    <w:rsid w:val="00E430F8"/>
    <w:rsid w:val="00E432F4"/>
    <w:rsid w:val="00E4342E"/>
    <w:rsid w:val="00E43490"/>
    <w:rsid w:val="00E43D2F"/>
    <w:rsid w:val="00E449F7"/>
    <w:rsid w:val="00E4514A"/>
    <w:rsid w:val="00E4545A"/>
    <w:rsid w:val="00E4603F"/>
    <w:rsid w:val="00E46360"/>
    <w:rsid w:val="00E4686C"/>
    <w:rsid w:val="00E47B6D"/>
    <w:rsid w:val="00E502F7"/>
    <w:rsid w:val="00E5182D"/>
    <w:rsid w:val="00E51B8A"/>
    <w:rsid w:val="00E51D66"/>
    <w:rsid w:val="00E52083"/>
    <w:rsid w:val="00E52772"/>
    <w:rsid w:val="00E52A94"/>
    <w:rsid w:val="00E53021"/>
    <w:rsid w:val="00E53734"/>
    <w:rsid w:val="00E542AC"/>
    <w:rsid w:val="00E546CF"/>
    <w:rsid w:val="00E554B6"/>
    <w:rsid w:val="00E556DC"/>
    <w:rsid w:val="00E56629"/>
    <w:rsid w:val="00E5695C"/>
    <w:rsid w:val="00E5721D"/>
    <w:rsid w:val="00E573E4"/>
    <w:rsid w:val="00E57A8B"/>
    <w:rsid w:val="00E605D8"/>
    <w:rsid w:val="00E606DA"/>
    <w:rsid w:val="00E60CB5"/>
    <w:rsid w:val="00E60E06"/>
    <w:rsid w:val="00E60ED8"/>
    <w:rsid w:val="00E60F75"/>
    <w:rsid w:val="00E616B6"/>
    <w:rsid w:val="00E61FE9"/>
    <w:rsid w:val="00E6218D"/>
    <w:rsid w:val="00E6224E"/>
    <w:rsid w:val="00E623A2"/>
    <w:rsid w:val="00E623D5"/>
    <w:rsid w:val="00E629AC"/>
    <w:rsid w:val="00E6396E"/>
    <w:rsid w:val="00E6481D"/>
    <w:rsid w:val="00E64825"/>
    <w:rsid w:val="00E649A9"/>
    <w:rsid w:val="00E651BC"/>
    <w:rsid w:val="00E65714"/>
    <w:rsid w:val="00E66495"/>
    <w:rsid w:val="00E66599"/>
    <w:rsid w:val="00E67E2E"/>
    <w:rsid w:val="00E70BF6"/>
    <w:rsid w:val="00E70F02"/>
    <w:rsid w:val="00E72970"/>
    <w:rsid w:val="00E748B5"/>
    <w:rsid w:val="00E750B8"/>
    <w:rsid w:val="00E750F4"/>
    <w:rsid w:val="00E752BE"/>
    <w:rsid w:val="00E75545"/>
    <w:rsid w:val="00E75B41"/>
    <w:rsid w:val="00E7631A"/>
    <w:rsid w:val="00E76508"/>
    <w:rsid w:val="00E76541"/>
    <w:rsid w:val="00E765EF"/>
    <w:rsid w:val="00E770BB"/>
    <w:rsid w:val="00E771FA"/>
    <w:rsid w:val="00E77896"/>
    <w:rsid w:val="00E77C94"/>
    <w:rsid w:val="00E807EC"/>
    <w:rsid w:val="00E808AD"/>
    <w:rsid w:val="00E80A8E"/>
    <w:rsid w:val="00E814E7"/>
    <w:rsid w:val="00E81CA1"/>
    <w:rsid w:val="00E82A20"/>
    <w:rsid w:val="00E83235"/>
    <w:rsid w:val="00E836F3"/>
    <w:rsid w:val="00E83851"/>
    <w:rsid w:val="00E839D0"/>
    <w:rsid w:val="00E8418C"/>
    <w:rsid w:val="00E857DC"/>
    <w:rsid w:val="00E85C72"/>
    <w:rsid w:val="00E86F76"/>
    <w:rsid w:val="00E87B24"/>
    <w:rsid w:val="00E87C97"/>
    <w:rsid w:val="00E87FCF"/>
    <w:rsid w:val="00E90539"/>
    <w:rsid w:val="00E90761"/>
    <w:rsid w:val="00E90C45"/>
    <w:rsid w:val="00E91B29"/>
    <w:rsid w:val="00E91BE0"/>
    <w:rsid w:val="00E92924"/>
    <w:rsid w:val="00E93230"/>
    <w:rsid w:val="00E941A1"/>
    <w:rsid w:val="00E94284"/>
    <w:rsid w:val="00E94FA7"/>
    <w:rsid w:val="00E953A9"/>
    <w:rsid w:val="00E95681"/>
    <w:rsid w:val="00E95C30"/>
    <w:rsid w:val="00E9612C"/>
    <w:rsid w:val="00E963F7"/>
    <w:rsid w:val="00E96779"/>
    <w:rsid w:val="00E96A13"/>
    <w:rsid w:val="00E97164"/>
    <w:rsid w:val="00E9756E"/>
    <w:rsid w:val="00E978A9"/>
    <w:rsid w:val="00E97A45"/>
    <w:rsid w:val="00E97B2F"/>
    <w:rsid w:val="00EA0514"/>
    <w:rsid w:val="00EA1608"/>
    <w:rsid w:val="00EA1AD8"/>
    <w:rsid w:val="00EA1F1D"/>
    <w:rsid w:val="00EA201C"/>
    <w:rsid w:val="00EA2E68"/>
    <w:rsid w:val="00EA2F33"/>
    <w:rsid w:val="00EA3448"/>
    <w:rsid w:val="00EA35FB"/>
    <w:rsid w:val="00EA38E5"/>
    <w:rsid w:val="00EA4B27"/>
    <w:rsid w:val="00EA4E42"/>
    <w:rsid w:val="00EA5319"/>
    <w:rsid w:val="00EA5572"/>
    <w:rsid w:val="00EA670B"/>
    <w:rsid w:val="00EA6B04"/>
    <w:rsid w:val="00EA6BE1"/>
    <w:rsid w:val="00EA6E69"/>
    <w:rsid w:val="00EA7576"/>
    <w:rsid w:val="00EB015E"/>
    <w:rsid w:val="00EB1159"/>
    <w:rsid w:val="00EB162C"/>
    <w:rsid w:val="00EB184F"/>
    <w:rsid w:val="00EB186A"/>
    <w:rsid w:val="00EB2F65"/>
    <w:rsid w:val="00EB3494"/>
    <w:rsid w:val="00EB366C"/>
    <w:rsid w:val="00EB3A5C"/>
    <w:rsid w:val="00EB488A"/>
    <w:rsid w:val="00EB51FA"/>
    <w:rsid w:val="00EB5C48"/>
    <w:rsid w:val="00EB6AF4"/>
    <w:rsid w:val="00EB6B1C"/>
    <w:rsid w:val="00EB6EB9"/>
    <w:rsid w:val="00EB7634"/>
    <w:rsid w:val="00EB76F0"/>
    <w:rsid w:val="00EB7A61"/>
    <w:rsid w:val="00EB7CA6"/>
    <w:rsid w:val="00EC0103"/>
    <w:rsid w:val="00EC07C1"/>
    <w:rsid w:val="00EC07FB"/>
    <w:rsid w:val="00EC08DC"/>
    <w:rsid w:val="00EC0B20"/>
    <w:rsid w:val="00EC175D"/>
    <w:rsid w:val="00EC18F7"/>
    <w:rsid w:val="00EC20A9"/>
    <w:rsid w:val="00EC2194"/>
    <w:rsid w:val="00EC21D2"/>
    <w:rsid w:val="00EC277C"/>
    <w:rsid w:val="00EC2976"/>
    <w:rsid w:val="00EC29BA"/>
    <w:rsid w:val="00EC2E15"/>
    <w:rsid w:val="00EC317A"/>
    <w:rsid w:val="00EC3A0E"/>
    <w:rsid w:val="00EC3E7C"/>
    <w:rsid w:val="00EC4238"/>
    <w:rsid w:val="00EC466C"/>
    <w:rsid w:val="00EC47DA"/>
    <w:rsid w:val="00EC53BE"/>
    <w:rsid w:val="00EC6316"/>
    <w:rsid w:val="00EC6D41"/>
    <w:rsid w:val="00EC7292"/>
    <w:rsid w:val="00ED03D4"/>
    <w:rsid w:val="00ED06B4"/>
    <w:rsid w:val="00ED0820"/>
    <w:rsid w:val="00ED119D"/>
    <w:rsid w:val="00ED1C51"/>
    <w:rsid w:val="00ED2127"/>
    <w:rsid w:val="00ED2BC2"/>
    <w:rsid w:val="00ED2DEF"/>
    <w:rsid w:val="00ED41FC"/>
    <w:rsid w:val="00ED44CD"/>
    <w:rsid w:val="00ED4D70"/>
    <w:rsid w:val="00ED5227"/>
    <w:rsid w:val="00ED5A9D"/>
    <w:rsid w:val="00ED5D87"/>
    <w:rsid w:val="00ED5DDA"/>
    <w:rsid w:val="00ED5E1C"/>
    <w:rsid w:val="00ED66E4"/>
    <w:rsid w:val="00ED763C"/>
    <w:rsid w:val="00ED7B5A"/>
    <w:rsid w:val="00EE0647"/>
    <w:rsid w:val="00EE0B83"/>
    <w:rsid w:val="00EE0E76"/>
    <w:rsid w:val="00EE18B4"/>
    <w:rsid w:val="00EE1F74"/>
    <w:rsid w:val="00EE25C8"/>
    <w:rsid w:val="00EE2917"/>
    <w:rsid w:val="00EE2AF6"/>
    <w:rsid w:val="00EE2B81"/>
    <w:rsid w:val="00EE383D"/>
    <w:rsid w:val="00EE4390"/>
    <w:rsid w:val="00EE4497"/>
    <w:rsid w:val="00EE46ED"/>
    <w:rsid w:val="00EE4A7D"/>
    <w:rsid w:val="00EE4B59"/>
    <w:rsid w:val="00EE4E79"/>
    <w:rsid w:val="00EE559A"/>
    <w:rsid w:val="00EE572C"/>
    <w:rsid w:val="00EE5A67"/>
    <w:rsid w:val="00EE5D7E"/>
    <w:rsid w:val="00EE6042"/>
    <w:rsid w:val="00EE6055"/>
    <w:rsid w:val="00EE6D89"/>
    <w:rsid w:val="00EE6F12"/>
    <w:rsid w:val="00EE7BAE"/>
    <w:rsid w:val="00EF09D6"/>
    <w:rsid w:val="00EF0EBF"/>
    <w:rsid w:val="00EF20AB"/>
    <w:rsid w:val="00EF21CB"/>
    <w:rsid w:val="00EF3569"/>
    <w:rsid w:val="00EF38D0"/>
    <w:rsid w:val="00EF3A75"/>
    <w:rsid w:val="00EF3F09"/>
    <w:rsid w:val="00EF4BAD"/>
    <w:rsid w:val="00EF530F"/>
    <w:rsid w:val="00EF5E30"/>
    <w:rsid w:val="00EF6286"/>
    <w:rsid w:val="00EF6F8A"/>
    <w:rsid w:val="00EF737B"/>
    <w:rsid w:val="00EF796D"/>
    <w:rsid w:val="00EF7CEF"/>
    <w:rsid w:val="00F0015A"/>
    <w:rsid w:val="00F018A9"/>
    <w:rsid w:val="00F01A7A"/>
    <w:rsid w:val="00F01C55"/>
    <w:rsid w:val="00F01C65"/>
    <w:rsid w:val="00F0275D"/>
    <w:rsid w:val="00F027A6"/>
    <w:rsid w:val="00F02DC1"/>
    <w:rsid w:val="00F0362B"/>
    <w:rsid w:val="00F046FC"/>
    <w:rsid w:val="00F04734"/>
    <w:rsid w:val="00F047BF"/>
    <w:rsid w:val="00F04D6D"/>
    <w:rsid w:val="00F0538F"/>
    <w:rsid w:val="00F0572F"/>
    <w:rsid w:val="00F06501"/>
    <w:rsid w:val="00F0662A"/>
    <w:rsid w:val="00F06E18"/>
    <w:rsid w:val="00F07B6F"/>
    <w:rsid w:val="00F07EC2"/>
    <w:rsid w:val="00F1041F"/>
    <w:rsid w:val="00F10AB1"/>
    <w:rsid w:val="00F10C2B"/>
    <w:rsid w:val="00F10CEF"/>
    <w:rsid w:val="00F11232"/>
    <w:rsid w:val="00F11E90"/>
    <w:rsid w:val="00F11F11"/>
    <w:rsid w:val="00F1216F"/>
    <w:rsid w:val="00F125E1"/>
    <w:rsid w:val="00F134A9"/>
    <w:rsid w:val="00F1350B"/>
    <w:rsid w:val="00F1405A"/>
    <w:rsid w:val="00F1437B"/>
    <w:rsid w:val="00F144D6"/>
    <w:rsid w:val="00F15440"/>
    <w:rsid w:val="00F155E0"/>
    <w:rsid w:val="00F15C89"/>
    <w:rsid w:val="00F17BC1"/>
    <w:rsid w:val="00F17E5A"/>
    <w:rsid w:val="00F202AA"/>
    <w:rsid w:val="00F202EC"/>
    <w:rsid w:val="00F20A5C"/>
    <w:rsid w:val="00F2153A"/>
    <w:rsid w:val="00F219BC"/>
    <w:rsid w:val="00F21A0D"/>
    <w:rsid w:val="00F22728"/>
    <w:rsid w:val="00F2295A"/>
    <w:rsid w:val="00F23175"/>
    <w:rsid w:val="00F235F5"/>
    <w:rsid w:val="00F23618"/>
    <w:rsid w:val="00F2361A"/>
    <w:rsid w:val="00F2395D"/>
    <w:rsid w:val="00F24192"/>
    <w:rsid w:val="00F241D3"/>
    <w:rsid w:val="00F24290"/>
    <w:rsid w:val="00F249B3"/>
    <w:rsid w:val="00F25133"/>
    <w:rsid w:val="00F2552A"/>
    <w:rsid w:val="00F25E20"/>
    <w:rsid w:val="00F26009"/>
    <w:rsid w:val="00F2663A"/>
    <w:rsid w:val="00F268E1"/>
    <w:rsid w:val="00F26AF1"/>
    <w:rsid w:val="00F26B2E"/>
    <w:rsid w:val="00F26F85"/>
    <w:rsid w:val="00F30AF5"/>
    <w:rsid w:val="00F30B4B"/>
    <w:rsid w:val="00F30C81"/>
    <w:rsid w:val="00F31395"/>
    <w:rsid w:val="00F313CE"/>
    <w:rsid w:val="00F31944"/>
    <w:rsid w:val="00F31E32"/>
    <w:rsid w:val="00F3325E"/>
    <w:rsid w:val="00F3353D"/>
    <w:rsid w:val="00F33F07"/>
    <w:rsid w:val="00F348F1"/>
    <w:rsid w:val="00F35755"/>
    <w:rsid w:val="00F35A89"/>
    <w:rsid w:val="00F36526"/>
    <w:rsid w:val="00F36A42"/>
    <w:rsid w:val="00F372A1"/>
    <w:rsid w:val="00F372C1"/>
    <w:rsid w:val="00F37564"/>
    <w:rsid w:val="00F37666"/>
    <w:rsid w:val="00F37994"/>
    <w:rsid w:val="00F4024A"/>
    <w:rsid w:val="00F408EC"/>
    <w:rsid w:val="00F40C55"/>
    <w:rsid w:val="00F41FA1"/>
    <w:rsid w:val="00F43339"/>
    <w:rsid w:val="00F43982"/>
    <w:rsid w:val="00F44475"/>
    <w:rsid w:val="00F445A6"/>
    <w:rsid w:val="00F446E1"/>
    <w:rsid w:val="00F447A2"/>
    <w:rsid w:val="00F44AAE"/>
    <w:rsid w:val="00F44BDD"/>
    <w:rsid w:val="00F452CC"/>
    <w:rsid w:val="00F45DA9"/>
    <w:rsid w:val="00F465E3"/>
    <w:rsid w:val="00F46656"/>
    <w:rsid w:val="00F4698F"/>
    <w:rsid w:val="00F46E7D"/>
    <w:rsid w:val="00F47208"/>
    <w:rsid w:val="00F477B6"/>
    <w:rsid w:val="00F479B3"/>
    <w:rsid w:val="00F47ACC"/>
    <w:rsid w:val="00F47F27"/>
    <w:rsid w:val="00F511CB"/>
    <w:rsid w:val="00F5126D"/>
    <w:rsid w:val="00F5127C"/>
    <w:rsid w:val="00F52644"/>
    <w:rsid w:val="00F526EF"/>
    <w:rsid w:val="00F52871"/>
    <w:rsid w:val="00F52FE3"/>
    <w:rsid w:val="00F535EA"/>
    <w:rsid w:val="00F54039"/>
    <w:rsid w:val="00F54130"/>
    <w:rsid w:val="00F541D8"/>
    <w:rsid w:val="00F54212"/>
    <w:rsid w:val="00F54746"/>
    <w:rsid w:val="00F56643"/>
    <w:rsid w:val="00F56E77"/>
    <w:rsid w:val="00F56ED4"/>
    <w:rsid w:val="00F575D6"/>
    <w:rsid w:val="00F57800"/>
    <w:rsid w:val="00F57866"/>
    <w:rsid w:val="00F57EED"/>
    <w:rsid w:val="00F6067A"/>
    <w:rsid w:val="00F612BB"/>
    <w:rsid w:val="00F61EBC"/>
    <w:rsid w:val="00F61F3A"/>
    <w:rsid w:val="00F624EC"/>
    <w:rsid w:val="00F62A83"/>
    <w:rsid w:val="00F6319E"/>
    <w:rsid w:val="00F63D1E"/>
    <w:rsid w:val="00F63DEE"/>
    <w:rsid w:val="00F642C9"/>
    <w:rsid w:val="00F64539"/>
    <w:rsid w:val="00F64C65"/>
    <w:rsid w:val="00F650FA"/>
    <w:rsid w:val="00F655B7"/>
    <w:rsid w:val="00F658DE"/>
    <w:rsid w:val="00F65D5E"/>
    <w:rsid w:val="00F661F7"/>
    <w:rsid w:val="00F662B5"/>
    <w:rsid w:val="00F669F3"/>
    <w:rsid w:val="00F66E38"/>
    <w:rsid w:val="00F677AC"/>
    <w:rsid w:val="00F67CB2"/>
    <w:rsid w:val="00F709EF"/>
    <w:rsid w:val="00F70B1C"/>
    <w:rsid w:val="00F71087"/>
    <w:rsid w:val="00F714F2"/>
    <w:rsid w:val="00F721E1"/>
    <w:rsid w:val="00F72931"/>
    <w:rsid w:val="00F73685"/>
    <w:rsid w:val="00F7382E"/>
    <w:rsid w:val="00F73C7E"/>
    <w:rsid w:val="00F74387"/>
    <w:rsid w:val="00F744F3"/>
    <w:rsid w:val="00F746AC"/>
    <w:rsid w:val="00F746D4"/>
    <w:rsid w:val="00F74714"/>
    <w:rsid w:val="00F7495F"/>
    <w:rsid w:val="00F74AA7"/>
    <w:rsid w:val="00F74C03"/>
    <w:rsid w:val="00F75086"/>
    <w:rsid w:val="00F75DC8"/>
    <w:rsid w:val="00F76001"/>
    <w:rsid w:val="00F765B1"/>
    <w:rsid w:val="00F768B7"/>
    <w:rsid w:val="00F76B68"/>
    <w:rsid w:val="00F77529"/>
    <w:rsid w:val="00F80073"/>
    <w:rsid w:val="00F80418"/>
    <w:rsid w:val="00F80E64"/>
    <w:rsid w:val="00F813E4"/>
    <w:rsid w:val="00F81763"/>
    <w:rsid w:val="00F817EC"/>
    <w:rsid w:val="00F81AD3"/>
    <w:rsid w:val="00F81BF4"/>
    <w:rsid w:val="00F81F22"/>
    <w:rsid w:val="00F8205A"/>
    <w:rsid w:val="00F82B34"/>
    <w:rsid w:val="00F82BED"/>
    <w:rsid w:val="00F82ED0"/>
    <w:rsid w:val="00F839FF"/>
    <w:rsid w:val="00F84662"/>
    <w:rsid w:val="00F846E5"/>
    <w:rsid w:val="00F84C72"/>
    <w:rsid w:val="00F8501B"/>
    <w:rsid w:val="00F8556C"/>
    <w:rsid w:val="00F85C71"/>
    <w:rsid w:val="00F85F3B"/>
    <w:rsid w:val="00F861DB"/>
    <w:rsid w:val="00F86AE3"/>
    <w:rsid w:val="00F86AEB"/>
    <w:rsid w:val="00F86C24"/>
    <w:rsid w:val="00F86F8E"/>
    <w:rsid w:val="00F873F7"/>
    <w:rsid w:val="00F87A97"/>
    <w:rsid w:val="00F87D83"/>
    <w:rsid w:val="00F901BA"/>
    <w:rsid w:val="00F90594"/>
    <w:rsid w:val="00F9083E"/>
    <w:rsid w:val="00F90AE3"/>
    <w:rsid w:val="00F90E62"/>
    <w:rsid w:val="00F9272F"/>
    <w:rsid w:val="00F929CC"/>
    <w:rsid w:val="00F938A1"/>
    <w:rsid w:val="00F93971"/>
    <w:rsid w:val="00F93A18"/>
    <w:rsid w:val="00F93AE7"/>
    <w:rsid w:val="00F93C0D"/>
    <w:rsid w:val="00F94865"/>
    <w:rsid w:val="00F9496A"/>
    <w:rsid w:val="00F95D8F"/>
    <w:rsid w:val="00F96636"/>
    <w:rsid w:val="00F973E2"/>
    <w:rsid w:val="00F9744B"/>
    <w:rsid w:val="00F9767D"/>
    <w:rsid w:val="00F97898"/>
    <w:rsid w:val="00FA017E"/>
    <w:rsid w:val="00FA0564"/>
    <w:rsid w:val="00FA0997"/>
    <w:rsid w:val="00FA0BE4"/>
    <w:rsid w:val="00FA0FA6"/>
    <w:rsid w:val="00FA1239"/>
    <w:rsid w:val="00FA18B5"/>
    <w:rsid w:val="00FA1B04"/>
    <w:rsid w:val="00FA20CA"/>
    <w:rsid w:val="00FA2703"/>
    <w:rsid w:val="00FA2E15"/>
    <w:rsid w:val="00FA2FBC"/>
    <w:rsid w:val="00FA3957"/>
    <w:rsid w:val="00FA3B69"/>
    <w:rsid w:val="00FA4A62"/>
    <w:rsid w:val="00FA4D3A"/>
    <w:rsid w:val="00FA4EB6"/>
    <w:rsid w:val="00FA524F"/>
    <w:rsid w:val="00FA55D1"/>
    <w:rsid w:val="00FA6186"/>
    <w:rsid w:val="00FA69AA"/>
    <w:rsid w:val="00FA7301"/>
    <w:rsid w:val="00FA745E"/>
    <w:rsid w:val="00FA7A59"/>
    <w:rsid w:val="00FA7D33"/>
    <w:rsid w:val="00FB02EC"/>
    <w:rsid w:val="00FB0CAF"/>
    <w:rsid w:val="00FB0FF7"/>
    <w:rsid w:val="00FB126D"/>
    <w:rsid w:val="00FB13A2"/>
    <w:rsid w:val="00FB188A"/>
    <w:rsid w:val="00FB2ACE"/>
    <w:rsid w:val="00FB37CC"/>
    <w:rsid w:val="00FB3B18"/>
    <w:rsid w:val="00FB3C25"/>
    <w:rsid w:val="00FB4B88"/>
    <w:rsid w:val="00FB4D86"/>
    <w:rsid w:val="00FB4FF5"/>
    <w:rsid w:val="00FB608D"/>
    <w:rsid w:val="00FB6341"/>
    <w:rsid w:val="00FB6416"/>
    <w:rsid w:val="00FB6F17"/>
    <w:rsid w:val="00FB77AA"/>
    <w:rsid w:val="00FB78B7"/>
    <w:rsid w:val="00FC00CD"/>
    <w:rsid w:val="00FC0170"/>
    <w:rsid w:val="00FC0755"/>
    <w:rsid w:val="00FC0790"/>
    <w:rsid w:val="00FC0F0B"/>
    <w:rsid w:val="00FC11C7"/>
    <w:rsid w:val="00FC1A3A"/>
    <w:rsid w:val="00FC1BBA"/>
    <w:rsid w:val="00FC1D9F"/>
    <w:rsid w:val="00FC1DC0"/>
    <w:rsid w:val="00FC1FFB"/>
    <w:rsid w:val="00FC2075"/>
    <w:rsid w:val="00FC21E5"/>
    <w:rsid w:val="00FC2551"/>
    <w:rsid w:val="00FC2F7D"/>
    <w:rsid w:val="00FC35E5"/>
    <w:rsid w:val="00FC37B5"/>
    <w:rsid w:val="00FC3A06"/>
    <w:rsid w:val="00FC3BDF"/>
    <w:rsid w:val="00FC41A6"/>
    <w:rsid w:val="00FC4BBB"/>
    <w:rsid w:val="00FC5665"/>
    <w:rsid w:val="00FC6A28"/>
    <w:rsid w:val="00FC6E91"/>
    <w:rsid w:val="00FC6F42"/>
    <w:rsid w:val="00FC7252"/>
    <w:rsid w:val="00FC7744"/>
    <w:rsid w:val="00FC7E96"/>
    <w:rsid w:val="00FD0278"/>
    <w:rsid w:val="00FD0884"/>
    <w:rsid w:val="00FD0A93"/>
    <w:rsid w:val="00FD19AB"/>
    <w:rsid w:val="00FD19C3"/>
    <w:rsid w:val="00FD1E76"/>
    <w:rsid w:val="00FD3A29"/>
    <w:rsid w:val="00FD3EA7"/>
    <w:rsid w:val="00FD3FF6"/>
    <w:rsid w:val="00FD404D"/>
    <w:rsid w:val="00FD5756"/>
    <w:rsid w:val="00FD5EC2"/>
    <w:rsid w:val="00FD697A"/>
    <w:rsid w:val="00FD6D32"/>
    <w:rsid w:val="00FD6F3F"/>
    <w:rsid w:val="00FD7345"/>
    <w:rsid w:val="00FD7BE9"/>
    <w:rsid w:val="00FD7D6D"/>
    <w:rsid w:val="00FE02E6"/>
    <w:rsid w:val="00FE0A09"/>
    <w:rsid w:val="00FE0ADE"/>
    <w:rsid w:val="00FE0BAA"/>
    <w:rsid w:val="00FE0FFB"/>
    <w:rsid w:val="00FE122F"/>
    <w:rsid w:val="00FE1891"/>
    <w:rsid w:val="00FE1C0D"/>
    <w:rsid w:val="00FE2A07"/>
    <w:rsid w:val="00FE2A13"/>
    <w:rsid w:val="00FE2E79"/>
    <w:rsid w:val="00FE35DB"/>
    <w:rsid w:val="00FE35E7"/>
    <w:rsid w:val="00FE38F0"/>
    <w:rsid w:val="00FE3A86"/>
    <w:rsid w:val="00FE4087"/>
    <w:rsid w:val="00FE4112"/>
    <w:rsid w:val="00FE4515"/>
    <w:rsid w:val="00FE69C3"/>
    <w:rsid w:val="00FE6CAE"/>
    <w:rsid w:val="00FE777D"/>
    <w:rsid w:val="00FE7788"/>
    <w:rsid w:val="00FE7C75"/>
    <w:rsid w:val="00FF0026"/>
    <w:rsid w:val="00FF191B"/>
    <w:rsid w:val="00FF1CD5"/>
    <w:rsid w:val="00FF29E7"/>
    <w:rsid w:val="00FF2A58"/>
    <w:rsid w:val="00FF3C10"/>
    <w:rsid w:val="00FF3C29"/>
    <w:rsid w:val="00FF4079"/>
    <w:rsid w:val="00FF4579"/>
    <w:rsid w:val="00FF5112"/>
    <w:rsid w:val="00FF59C6"/>
    <w:rsid w:val="00FF61A6"/>
    <w:rsid w:val="00FF65BC"/>
    <w:rsid w:val="00FF7114"/>
    <w:rsid w:val="00FF758F"/>
    <w:rsid w:val="00FF75F2"/>
    <w:rsid w:val="00FF7C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BB76D6"/>
  <w14:defaultImageDpi w14:val="330"/>
  <w15:chartTrackingRefBased/>
  <w15:docId w15:val="{FF41EE46-5FA8-5041-8DA9-930B8045A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B4DF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B45269"/>
    <w:pPr>
      <w:keepNext/>
      <w:keepLines/>
      <w:widowControl/>
      <w:spacing w:before="260" w:after="260" w:line="416" w:lineRule="auto"/>
      <w:jc w:val="left"/>
      <w:outlineLvl w:val="1"/>
    </w:pPr>
    <w:rPr>
      <w:rFonts w:asciiTheme="majorHAnsi" w:eastAsiaTheme="majorEastAsia" w:hAnsiTheme="majorHAnsi" w:cstheme="majorBidi"/>
      <w:b/>
      <w:bCs/>
      <w:kern w:val="0"/>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6628"/>
    <w:pPr>
      <w:ind w:firstLineChars="200" w:firstLine="420"/>
    </w:pPr>
    <w:rPr>
      <w:sz w:val="24"/>
    </w:rPr>
  </w:style>
  <w:style w:type="character" w:styleId="a4">
    <w:name w:val="Hyperlink"/>
    <w:basedOn w:val="a0"/>
    <w:uiPriority w:val="99"/>
    <w:unhideWhenUsed/>
    <w:rsid w:val="00336628"/>
    <w:rPr>
      <w:color w:val="0563C1" w:themeColor="hyperlink"/>
      <w:u w:val="single"/>
    </w:rPr>
  </w:style>
  <w:style w:type="character" w:styleId="a5">
    <w:name w:val="FollowedHyperlink"/>
    <w:basedOn w:val="a0"/>
    <w:uiPriority w:val="99"/>
    <w:semiHidden/>
    <w:unhideWhenUsed/>
    <w:rsid w:val="00336628"/>
    <w:rPr>
      <w:color w:val="954F72" w:themeColor="followedHyperlink"/>
      <w:u w:val="single"/>
    </w:rPr>
  </w:style>
  <w:style w:type="character" w:customStyle="1" w:styleId="20">
    <w:name w:val="标题 2 字符"/>
    <w:basedOn w:val="a0"/>
    <w:link w:val="2"/>
    <w:uiPriority w:val="9"/>
    <w:rsid w:val="00B45269"/>
    <w:rPr>
      <w:rFonts w:asciiTheme="majorHAnsi" w:eastAsiaTheme="majorEastAsia" w:hAnsiTheme="majorHAnsi" w:cstheme="majorBidi"/>
      <w:b/>
      <w:bCs/>
      <w:kern w:val="0"/>
      <w:sz w:val="32"/>
      <w:szCs w:val="32"/>
    </w:rPr>
  </w:style>
  <w:style w:type="table" w:styleId="a6">
    <w:name w:val="Table Grid"/>
    <w:basedOn w:val="a1"/>
    <w:uiPriority w:val="39"/>
    <w:qFormat/>
    <w:rsid w:val="009F02FB"/>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uiPriority w:val="99"/>
    <w:semiHidden/>
    <w:unhideWhenUsed/>
    <w:rsid w:val="009F02FB"/>
    <w:rPr>
      <w:sz w:val="21"/>
      <w:szCs w:val="21"/>
    </w:rPr>
  </w:style>
  <w:style w:type="paragraph" w:styleId="a8">
    <w:name w:val="annotation text"/>
    <w:basedOn w:val="a"/>
    <w:link w:val="a9"/>
    <w:uiPriority w:val="99"/>
    <w:unhideWhenUsed/>
    <w:rsid w:val="009F02FB"/>
    <w:pPr>
      <w:widowControl/>
      <w:jc w:val="left"/>
    </w:pPr>
    <w:rPr>
      <w:rFonts w:ascii="宋体" w:eastAsia="宋体" w:hAnsi="宋体" w:cs="宋体"/>
      <w:kern w:val="0"/>
      <w:sz w:val="24"/>
    </w:rPr>
  </w:style>
  <w:style w:type="character" w:customStyle="1" w:styleId="a9">
    <w:name w:val="批注文字 字符"/>
    <w:basedOn w:val="a0"/>
    <w:link w:val="a8"/>
    <w:uiPriority w:val="99"/>
    <w:rsid w:val="009F02FB"/>
    <w:rPr>
      <w:rFonts w:ascii="宋体" w:eastAsia="宋体" w:hAnsi="宋体" w:cs="宋体"/>
      <w:kern w:val="0"/>
      <w:sz w:val="24"/>
    </w:rPr>
  </w:style>
  <w:style w:type="character" w:customStyle="1" w:styleId="11">
    <w:name w:val="未处理的提及1"/>
    <w:basedOn w:val="a0"/>
    <w:uiPriority w:val="99"/>
    <w:semiHidden/>
    <w:unhideWhenUsed/>
    <w:rsid w:val="00EE6042"/>
    <w:rPr>
      <w:color w:val="605E5C"/>
      <w:shd w:val="clear" w:color="auto" w:fill="E1DFDD"/>
    </w:rPr>
  </w:style>
  <w:style w:type="paragraph" w:customStyle="1" w:styleId="EndNoteBibliographyTitle">
    <w:name w:val="EndNote Bibliography Title"/>
    <w:basedOn w:val="a"/>
    <w:link w:val="EndNoteBibliographyTitle0"/>
    <w:rsid w:val="00246E16"/>
    <w:pPr>
      <w:jc w:val="center"/>
    </w:pPr>
    <w:rPr>
      <w:rFonts w:ascii="Times New Roman" w:eastAsia="DengXian" w:hAnsi="Times New Roman" w:cs="Times New Roman"/>
      <w:sz w:val="22"/>
    </w:rPr>
  </w:style>
  <w:style w:type="character" w:customStyle="1" w:styleId="EndNoteBibliographyTitle0">
    <w:name w:val="EndNote Bibliography Title 字符"/>
    <w:basedOn w:val="a0"/>
    <w:link w:val="EndNoteBibliographyTitle"/>
    <w:rsid w:val="00246E16"/>
    <w:rPr>
      <w:rFonts w:ascii="Times New Roman" w:eastAsia="DengXian" w:hAnsi="Times New Roman" w:cs="Times New Roman"/>
      <w:sz w:val="22"/>
    </w:rPr>
  </w:style>
  <w:style w:type="paragraph" w:customStyle="1" w:styleId="EndNoteBibliography">
    <w:name w:val="EndNote Bibliography"/>
    <w:basedOn w:val="a"/>
    <w:link w:val="EndNoteBibliography0"/>
    <w:rsid w:val="00246E16"/>
    <w:rPr>
      <w:rFonts w:ascii="Times New Roman" w:eastAsia="DengXian" w:hAnsi="Times New Roman" w:cs="Times New Roman"/>
      <w:sz w:val="22"/>
    </w:rPr>
  </w:style>
  <w:style w:type="character" w:customStyle="1" w:styleId="EndNoteBibliography0">
    <w:name w:val="EndNote Bibliography 字符"/>
    <w:basedOn w:val="a0"/>
    <w:link w:val="EndNoteBibliography"/>
    <w:rsid w:val="00246E16"/>
    <w:rPr>
      <w:rFonts w:ascii="Times New Roman" w:eastAsia="DengXian" w:hAnsi="Times New Roman" w:cs="Times New Roman"/>
      <w:sz w:val="22"/>
    </w:rPr>
  </w:style>
  <w:style w:type="character" w:styleId="aa">
    <w:name w:val="Placeholder Text"/>
    <w:basedOn w:val="a0"/>
    <w:uiPriority w:val="99"/>
    <w:semiHidden/>
    <w:rsid w:val="00FB6416"/>
    <w:rPr>
      <w:color w:val="808080"/>
    </w:rPr>
  </w:style>
  <w:style w:type="paragraph" w:styleId="ab">
    <w:name w:val="annotation subject"/>
    <w:basedOn w:val="a8"/>
    <w:next w:val="a8"/>
    <w:link w:val="ac"/>
    <w:uiPriority w:val="99"/>
    <w:semiHidden/>
    <w:unhideWhenUsed/>
    <w:rsid w:val="000C0025"/>
    <w:pPr>
      <w:widowControl w:val="0"/>
    </w:pPr>
    <w:rPr>
      <w:rFonts w:asciiTheme="minorHAnsi" w:eastAsiaTheme="minorEastAsia" w:hAnsiTheme="minorHAnsi" w:cstheme="minorBidi"/>
      <w:b/>
      <w:bCs/>
      <w:kern w:val="2"/>
      <w:sz w:val="21"/>
    </w:rPr>
  </w:style>
  <w:style w:type="character" w:customStyle="1" w:styleId="ac">
    <w:name w:val="批注主题 字符"/>
    <w:basedOn w:val="a9"/>
    <w:link w:val="ab"/>
    <w:uiPriority w:val="99"/>
    <w:semiHidden/>
    <w:rsid w:val="000C0025"/>
    <w:rPr>
      <w:rFonts w:ascii="宋体" w:eastAsia="宋体" w:hAnsi="宋体" w:cs="宋体"/>
      <w:b/>
      <w:bCs/>
      <w:kern w:val="0"/>
      <w:sz w:val="24"/>
    </w:rPr>
  </w:style>
  <w:style w:type="paragraph" w:styleId="ad">
    <w:name w:val="Balloon Text"/>
    <w:basedOn w:val="a"/>
    <w:link w:val="ae"/>
    <w:uiPriority w:val="99"/>
    <w:semiHidden/>
    <w:unhideWhenUsed/>
    <w:rsid w:val="000C0025"/>
    <w:rPr>
      <w:sz w:val="18"/>
      <w:szCs w:val="18"/>
    </w:rPr>
  </w:style>
  <w:style w:type="character" w:customStyle="1" w:styleId="ae">
    <w:name w:val="批注框文本 字符"/>
    <w:basedOn w:val="a0"/>
    <w:link w:val="ad"/>
    <w:uiPriority w:val="99"/>
    <w:semiHidden/>
    <w:rsid w:val="000C0025"/>
    <w:rPr>
      <w:sz w:val="18"/>
      <w:szCs w:val="18"/>
    </w:rPr>
  </w:style>
  <w:style w:type="paragraph" w:styleId="af">
    <w:name w:val="Revision"/>
    <w:hidden/>
    <w:uiPriority w:val="99"/>
    <w:semiHidden/>
    <w:rsid w:val="006727C2"/>
  </w:style>
  <w:style w:type="character" w:customStyle="1" w:styleId="10">
    <w:name w:val="标题 1 字符"/>
    <w:basedOn w:val="a0"/>
    <w:link w:val="1"/>
    <w:uiPriority w:val="9"/>
    <w:rsid w:val="00AB4DF9"/>
    <w:rPr>
      <w:b/>
      <w:bCs/>
      <w:kern w:val="44"/>
      <w:sz w:val="44"/>
      <w:szCs w:val="44"/>
    </w:rPr>
  </w:style>
  <w:style w:type="character" w:customStyle="1" w:styleId="21">
    <w:name w:val="未处理的提及2"/>
    <w:basedOn w:val="a0"/>
    <w:uiPriority w:val="99"/>
    <w:semiHidden/>
    <w:unhideWhenUsed/>
    <w:rsid w:val="0081335C"/>
    <w:rPr>
      <w:color w:val="605E5C"/>
      <w:shd w:val="clear" w:color="auto" w:fill="E1DFDD"/>
    </w:rPr>
  </w:style>
  <w:style w:type="character" w:styleId="af0">
    <w:name w:val="Unresolved Mention"/>
    <w:basedOn w:val="a0"/>
    <w:uiPriority w:val="99"/>
    <w:semiHidden/>
    <w:unhideWhenUsed/>
    <w:rsid w:val="00AB1D00"/>
    <w:rPr>
      <w:color w:val="605E5C"/>
      <w:shd w:val="clear" w:color="auto" w:fill="E1DFDD"/>
    </w:rPr>
  </w:style>
  <w:style w:type="paragraph" w:styleId="af1">
    <w:name w:val="header"/>
    <w:basedOn w:val="a"/>
    <w:link w:val="af2"/>
    <w:uiPriority w:val="99"/>
    <w:unhideWhenUsed/>
    <w:rsid w:val="0079093D"/>
    <w:pPr>
      <w:tabs>
        <w:tab w:val="center" w:pos="4153"/>
        <w:tab w:val="right" w:pos="8306"/>
      </w:tabs>
      <w:snapToGrid w:val="0"/>
      <w:jc w:val="center"/>
    </w:pPr>
    <w:rPr>
      <w:sz w:val="18"/>
      <w:szCs w:val="18"/>
    </w:rPr>
  </w:style>
  <w:style w:type="character" w:customStyle="1" w:styleId="af2">
    <w:name w:val="页眉 字符"/>
    <w:basedOn w:val="a0"/>
    <w:link w:val="af1"/>
    <w:uiPriority w:val="99"/>
    <w:rsid w:val="0079093D"/>
    <w:rPr>
      <w:sz w:val="18"/>
      <w:szCs w:val="18"/>
    </w:rPr>
  </w:style>
  <w:style w:type="paragraph" w:styleId="af3">
    <w:name w:val="footer"/>
    <w:basedOn w:val="a"/>
    <w:link w:val="af4"/>
    <w:uiPriority w:val="99"/>
    <w:unhideWhenUsed/>
    <w:rsid w:val="0079093D"/>
    <w:pPr>
      <w:tabs>
        <w:tab w:val="center" w:pos="4153"/>
        <w:tab w:val="right" w:pos="8306"/>
      </w:tabs>
      <w:snapToGrid w:val="0"/>
      <w:jc w:val="left"/>
    </w:pPr>
    <w:rPr>
      <w:sz w:val="18"/>
      <w:szCs w:val="18"/>
    </w:rPr>
  </w:style>
  <w:style w:type="character" w:customStyle="1" w:styleId="af4">
    <w:name w:val="页脚 字符"/>
    <w:basedOn w:val="a0"/>
    <w:link w:val="af3"/>
    <w:uiPriority w:val="99"/>
    <w:rsid w:val="0079093D"/>
    <w:rPr>
      <w:sz w:val="18"/>
      <w:szCs w:val="18"/>
    </w:rPr>
  </w:style>
  <w:style w:type="paragraph" w:styleId="af5">
    <w:name w:val="Normal (Web)"/>
    <w:basedOn w:val="a"/>
    <w:uiPriority w:val="99"/>
    <w:unhideWhenUsed/>
    <w:rsid w:val="002B2DA8"/>
    <w:pPr>
      <w:widowControl/>
      <w:spacing w:before="100" w:beforeAutospacing="1" w:after="100" w:afterAutospacing="1"/>
      <w:jc w:val="left"/>
    </w:pPr>
    <w:rPr>
      <w:rFonts w:ascii="宋体" w:eastAsia="宋体" w:hAnsi="宋体" w:cs="宋体"/>
      <w:kern w:val="0"/>
      <w:sz w:val="24"/>
    </w:rPr>
  </w:style>
  <w:style w:type="character" w:styleId="af6">
    <w:name w:val="Strong"/>
    <w:basedOn w:val="a0"/>
    <w:uiPriority w:val="22"/>
    <w:qFormat/>
    <w:rsid w:val="002B2DA8"/>
    <w:rPr>
      <w:b/>
      <w:bCs/>
    </w:rPr>
  </w:style>
  <w:style w:type="character" w:customStyle="1" w:styleId="katex-mathml">
    <w:name w:val="katex-mathml"/>
    <w:basedOn w:val="a0"/>
    <w:rsid w:val="002B2DA8"/>
  </w:style>
  <w:style w:type="character" w:customStyle="1" w:styleId="mord">
    <w:name w:val="mord"/>
    <w:basedOn w:val="a0"/>
    <w:rsid w:val="002B2DA8"/>
  </w:style>
  <w:style w:type="character" w:customStyle="1" w:styleId="vlist-s">
    <w:name w:val="vlist-s"/>
    <w:basedOn w:val="a0"/>
    <w:rsid w:val="002B2DA8"/>
  </w:style>
  <w:style w:type="character" w:customStyle="1" w:styleId="mopen">
    <w:name w:val="mopen"/>
    <w:basedOn w:val="a0"/>
    <w:rsid w:val="002B2DA8"/>
  </w:style>
  <w:style w:type="character" w:customStyle="1" w:styleId="mbin">
    <w:name w:val="mbin"/>
    <w:basedOn w:val="a0"/>
    <w:rsid w:val="002B2DA8"/>
  </w:style>
  <w:style w:type="character" w:customStyle="1" w:styleId="mclose">
    <w:name w:val="mclose"/>
    <w:basedOn w:val="a0"/>
    <w:rsid w:val="002B2DA8"/>
  </w:style>
  <w:style w:type="character" w:customStyle="1" w:styleId="mpunct">
    <w:name w:val="mpunct"/>
    <w:basedOn w:val="a0"/>
    <w:rsid w:val="002B2DA8"/>
  </w:style>
  <w:style w:type="character" w:customStyle="1" w:styleId="mrel">
    <w:name w:val="mrel"/>
    <w:basedOn w:val="a0"/>
    <w:rsid w:val="002B2DA8"/>
  </w:style>
  <w:style w:type="character" w:styleId="af7">
    <w:name w:val="line number"/>
    <w:basedOn w:val="a0"/>
    <w:uiPriority w:val="99"/>
    <w:semiHidden/>
    <w:unhideWhenUsed/>
    <w:rsid w:val="008C0144"/>
  </w:style>
  <w:style w:type="character" w:styleId="af8">
    <w:name w:val="page number"/>
    <w:basedOn w:val="a0"/>
    <w:uiPriority w:val="99"/>
    <w:semiHidden/>
    <w:unhideWhenUsed/>
    <w:rsid w:val="008C0144"/>
  </w:style>
  <w:style w:type="character" w:customStyle="1" w:styleId="mop">
    <w:name w:val="mop"/>
    <w:basedOn w:val="a0"/>
    <w:rsid w:val="000F285E"/>
  </w:style>
  <w:style w:type="character" w:customStyle="1" w:styleId="delimsizing">
    <w:name w:val="delimsizing"/>
    <w:basedOn w:val="a0"/>
    <w:rsid w:val="000F285E"/>
  </w:style>
  <w:style w:type="paragraph" w:customStyle="1" w:styleId="p1">
    <w:name w:val="p1"/>
    <w:basedOn w:val="a"/>
    <w:rsid w:val="00011054"/>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6878">
      <w:bodyDiv w:val="1"/>
      <w:marLeft w:val="0"/>
      <w:marRight w:val="0"/>
      <w:marTop w:val="0"/>
      <w:marBottom w:val="0"/>
      <w:divBdr>
        <w:top w:val="none" w:sz="0" w:space="0" w:color="auto"/>
        <w:left w:val="none" w:sz="0" w:space="0" w:color="auto"/>
        <w:bottom w:val="none" w:sz="0" w:space="0" w:color="auto"/>
        <w:right w:val="none" w:sz="0" w:space="0" w:color="auto"/>
      </w:divBdr>
    </w:div>
    <w:div w:id="173887011">
      <w:bodyDiv w:val="1"/>
      <w:marLeft w:val="0"/>
      <w:marRight w:val="0"/>
      <w:marTop w:val="0"/>
      <w:marBottom w:val="0"/>
      <w:divBdr>
        <w:top w:val="none" w:sz="0" w:space="0" w:color="auto"/>
        <w:left w:val="none" w:sz="0" w:space="0" w:color="auto"/>
        <w:bottom w:val="none" w:sz="0" w:space="0" w:color="auto"/>
        <w:right w:val="none" w:sz="0" w:space="0" w:color="auto"/>
      </w:divBdr>
    </w:div>
    <w:div w:id="432557318">
      <w:bodyDiv w:val="1"/>
      <w:marLeft w:val="0"/>
      <w:marRight w:val="0"/>
      <w:marTop w:val="0"/>
      <w:marBottom w:val="0"/>
      <w:divBdr>
        <w:top w:val="none" w:sz="0" w:space="0" w:color="auto"/>
        <w:left w:val="none" w:sz="0" w:space="0" w:color="auto"/>
        <w:bottom w:val="none" w:sz="0" w:space="0" w:color="auto"/>
        <w:right w:val="none" w:sz="0" w:space="0" w:color="auto"/>
      </w:divBdr>
    </w:div>
    <w:div w:id="628630052">
      <w:bodyDiv w:val="1"/>
      <w:marLeft w:val="0"/>
      <w:marRight w:val="0"/>
      <w:marTop w:val="0"/>
      <w:marBottom w:val="0"/>
      <w:divBdr>
        <w:top w:val="none" w:sz="0" w:space="0" w:color="auto"/>
        <w:left w:val="none" w:sz="0" w:space="0" w:color="auto"/>
        <w:bottom w:val="none" w:sz="0" w:space="0" w:color="auto"/>
        <w:right w:val="none" w:sz="0" w:space="0" w:color="auto"/>
      </w:divBdr>
    </w:div>
    <w:div w:id="700522058">
      <w:bodyDiv w:val="1"/>
      <w:marLeft w:val="0"/>
      <w:marRight w:val="0"/>
      <w:marTop w:val="0"/>
      <w:marBottom w:val="0"/>
      <w:divBdr>
        <w:top w:val="none" w:sz="0" w:space="0" w:color="auto"/>
        <w:left w:val="none" w:sz="0" w:space="0" w:color="auto"/>
        <w:bottom w:val="none" w:sz="0" w:space="0" w:color="auto"/>
        <w:right w:val="none" w:sz="0" w:space="0" w:color="auto"/>
      </w:divBdr>
    </w:div>
    <w:div w:id="808060724">
      <w:bodyDiv w:val="1"/>
      <w:marLeft w:val="0"/>
      <w:marRight w:val="0"/>
      <w:marTop w:val="0"/>
      <w:marBottom w:val="0"/>
      <w:divBdr>
        <w:top w:val="none" w:sz="0" w:space="0" w:color="auto"/>
        <w:left w:val="none" w:sz="0" w:space="0" w:color="auto"/>
        <w:bottom w:val="none" w:sz="0" w:space="0" w:color="auto"/>
        <w:right w:val="none" w:sz="0" w:space="0" w:color="auto"/>
      </w:divBdr>
    </w:div>
    <w:div w:id="1191334681">
      <w:bodyDiv w:val="1"/>
      <w:marLeft w:val="0"/>
      <w:marRight w:val="0"/>
      <w:marTop w:val="0"/>
      <w:marBottom w:val="0"/>
      <w:divBdr>
        <w:top w:val="none" w:sz="0" w:space="0" w:color="auto"/>
        <w:left w:val="none" w:sz="0" w:space="0" w:color="auto"/>
        <w:bottom w:val="none" w:sz="0" w:space="0" w:color="auto"/>
        <w:right w:val="none" w:sz="0" w:space="0" w:color="auto"/>
      </w:divBdr>
    </w:div>
    <w:div w:id="1210848673">
      <w:bodyDiv w:val="1"/>
      <w:marLeft w:val="0"/>
      <w:marRight w:val="0"/>
      <w:marTop w:val="0"/>
      <w:marBottom w:val="0"/>
      <w:divBdr>
        <w:top w:val="none" w:sz="0" w:space="0" w:color="auto"/>
        <w:left w:val="none" w:sz="0" w:space="0" w:color="auto"/>
        <w:bottom w:val="none" w:sz="0" w:space="0" w:color="auto"/>
        <w:right w:val="none" w:sz="0" w:space="0" w:color="auto"/>
      </w:divBdr>
    </w:div>
    <w:div w:id="1417288196">
      <w:bodyDiv w:val="1"/>
      <w:marLeft w:val="0"/>
      <w:marRight w:val="0"/>
      <w:marTop w:val="0"/>
      <w:marBottom w:val="0"/>
      <w:divBdr>
        <w:top w:val="none" w:sz="0" w:space="0" w:color="auto"/>
        <w:left w:val="none" w:sz="0" w:space="0" w:color="auto"/>
        <w:bottom w:val="none" w:sz="0" w:space="0" w:color="auto"/>
        <w:right w:val="none" w:sz="0" w:space="0" w:color="auto"/>
      </w:divBdr>
    </w:div>
    <w:div w:id="1626963586">
      <w:bodyDiv w:val="1"/>
      <w:marLeft w:val="0"/>
      <w:marRight w:val="0"/>
      <w:marTop w:val="0"/>
      <w:marBottom w:val="0"/>
      <w:divBdr>
        <w:top w:val="none" w:sz="0" w:space="0" w:color="auto"/>
        <w:left w:val="none" w:sz="0" w:space="0" w:color="auto"/>
        <w:bottom w:val="none" w:sz="0" w:space="0" w:color="auto"/>
        <w:right w:val="none" w:sz="0" w:space="0" w:color="auto"/>
      </w:divBdr>
    </w:div>
    <w:div w:id="2051955627">
      <w:bodyDiv w:val="1"/>
      <w:marLeft w:val="0"/>
      <w:marRight w:val="0"/>
      <w:marTop w:val="0"/>
      <w:marBottom w:val="0"/>
      <w:divBdr>
        <w:top w:val="none" w:sz="0" w:space="0" w:color="auto"/>
        <w:left w:val="none" w:sz="0" w:space="0" w:color="auto"/>
        <w:bottom w:val="none" w:sz="0" w:space="0" w:color="auto"/>
        <w:right w:val="none" w:sz="0" w:space="0" w:color="auto"/>
      </w:divBdr>
    </w:div>
    <w:div w:id="2101372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doi.org/10.1038/nclimate2791"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038/s41893-023-01130-8" TargetMode="External"/><Relationship Id="rId33" Type="http://schemas.openxmlformats.org/officeDocument/2006/relationships/hyperlink" Target="https://doi.org/10.1073/pnas.1908081116"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10.1257/mac.4.3.6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i.org/https://doi.org/10.1016/j.jeem.2021.102445"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s://doi.org/10.1038/s41586-018-0071-9"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10.1038/s41558-018-0282-y"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doi.org/10.1038/nclimate2774" TargetMode="External"/><Relationship Id="rId30" Type="http://schemas.openxmlformats.org/officeDocument/2006/relationships/hyperlink" Target="https://doi.org/https://doi.org/10.1038/s41558-023-01803-4" TargetMode="External"/><Relationship Id="rId35" Type="http://schemas.openxmlformats.org/officeDocument/2006/relationships/theme" Target="theme/theme1.xml"/><Relationship Id="rId8"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0776E-75F2-4334-A866-3B62E564E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731</TotalTime>
  <Pages>26</Pages>
  <Words>7069</Words>
  <Characters>42845</Characters>
  <Application>Microsoft Office Word</Application>
  <DocSecurity>0</DocSecurity>
  <Lines>765</Lines>
  <Paragraphs>202</Paragraphs>
  <ScaleCrop>false</ScaleCrop>
  <Company/>
  <LinksUpToDate>false</LinksUpToDate>
  <CharactersWithSpaces>49712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WangTianpeng</dc:creator>
  <cp:keywords/>
  <dc:description/>
  <cp:lastModifiedBy>WangTianpeng</cp:lastModifiedBy>
  <cp:revision>3255</cp:revision>
  <dcterms:created xsi:type="dcterms:W3CDTF">2024-01-25T03:03:00Z</dcterms:created>
  <dcterms:modified xsi:type="dcterms:W3CDTF">2025-12-09T02:08:00Z</dcterms:modified>
</cp:coreProperties>
</file>