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17304" w14:textId="77777777" w:rsidR="00D47CC2" w:rsidRPr="006A609A" w:rsidRDefault="00D47CC2" w:rsidP="00D47CC2">
      <w:pPr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14:paraId="78561CC4" w14:textId="4E032935" w:rsidR="00D47CC2" w:rsidRPr="006A609A" w:rsidRDefault="00000000" w:rsidP="00D47CC2">
      <w:pPr>
        <w:widowControl/>
        <w:jc w:val="center"/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/>
          <w:sz w:val="22"/>
          <w:szCs w:val="22"/>
        </w:rPr>
        <w:t>Supplementary Information for</w:t>
      </w:r>
    </w:p>
    <w:p w14:paraId="1A9A93E0" w14:textId="77777777" w:rsidR="00D47CC2" w:rsidRPr="006A609A" w:rsidRDefault="00D47CC2" w:rsidP="00D47CC2">
      <w:pPr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14:paraId="0FAD4704" w14:textId="77777777" w:rsidR="00C25505" w:rsidRPr="00C25505" w:rsidRDefault="00C25505" w:rsidP="00C25505">
      <w:pPr>
        <w:contextualSpacing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C25505">
        <w:rPr>
          <w:rFonts w:ascii="Times New Roman" w:hAnsi="Times New Roman" w:cs="Times New Roman"/>
          <w:b/>
          <w:bCs/>
          <w:sz w:val="22"/>
          <w:szCs w:val="22"/>
        </w:rPr>
        <w:t>Modeling the 2024 Noto Peninsula earthquake tsunami: implications for tsunami source</w:t>
      </w:r>
      <w:r w:rsidRPr="00C25505">
        <w:rPr>
          <w:rFonts w:ascii="Times New Roman" w:hAnsi="Times New Roman" w:cs="Times New Roman" w:hint="eastAsia"/>
          <w:b/>
          <w:bCs/>
          <w:sz w:val="22"/>
          <w:szCs w:val="22"/>
        </w:rPr>
        <w:t>s</w:t>
      </w:r>
      <w:r w:rsidRPr="00C25505">
        <w:rPr>
          <w:rFonts w:ascii="Times New Roman" w:hAnsi="Times New Roman" w:cs="Times New Roman"/>
          <w:b/>
          <w:bCs/>
          <w:sz w:val="22"/>
          <w:szCs w:val="22"/>
        </w:rPr>
        <w:t xml:space="preserve"> in the eastern margin of the Japan Sea</w:t>
      </w:r>
    </w:p>
    <w:p w14:paraId="0B7F3343" w14:textId="77777777" w:rsidR="00D47CC2" w:rsidRPr="006A609A" w:rsidRDefault="00D47CC2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</w:p>
    <w:p w14:paraId="29DE4EB5" w14:textId="77777777" w:rsidR="00DB47C3" w:rsidRPr="006A609A" w:rsidRDefault="00000000" w:rsidP="00D47CC2">
      <w:pPr>
        <w:contextualSpacing/>
        <w:jc w:val="center"/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/>
          <w:sz w:val="22"/>
          <w:szCs w:val="22"/>
        </w:rPr>
        <w:t>Hidetoshi Masuda</w:t>
      </w:r>
      <w:r w:rsidRPr="006A609A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6A609A">
        <w:rPr>
          <w:rFonts w:ascii="Times New Roman" w:hAnsi="Times New Roman" w:cs="Times New Roman"/>
          <w:sz w:val="22"/>
          <w:szCs w:val="22"/>
        </w:rPr>
        <w:t>, Daisuke Sugawara</w:t>
      </w:r>
      <w:r w:rsidRPr="006A609A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="00AD6F5A" w:rsidRPr="00AD6F5A">
        <w:rPr>
          <w:rFonts w:ascii="Times New Roman" w:hAnsi="Times New Roman" w:cs="Times New Roman"/>
          <w:sz w:val="22"/>
          <w:szCs w:val="22"/>
        </w:rPr>
        <w:t>*</w:t>
      </w:r>
      <w:r w:rsidRPr="006A609A">
        <w:rPr>
          <w:rFonts w:ascii="Times New Roman" w:hAnsi="Times New Roman" w:cs="Times New Roman"/>
          <w:sz w:val="22"/>
          <w:szCs w:val="22"/>
        </w:rPr>
        <w:t>, An-Chi Cheng</w:t>
      </w:r>
      <w:r w:rsidRPr="006A609A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6A609A">
        <w:rPr>
          <w:rFonts w:ascii="Times New Roman" w:hAnsi="Times New Roman" w:cs="Times New Roman"/>
          <w:sz w:val="22"/>
          <w:szCs w:val="22"/>
        </w:rPr>
        <w:t>, Anawat Suppasri</w:t>
      </w:r>
      <w:r w:rsidRPr="006A609A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6A609A">
        <w:rPr>
          <w:rFonts w:ascii="Times New Roman" w:hAnsi="Times New Roman" w:cs="Times New Roman"/>
          <w:sz w:val="22"/>
          <w:szCs w:val="22"/>
        </w:rPr>
        <w:t xml:space="preserve">, </w:t>
      </w:r>
    </w:p>
    <w:p w14:paraId="507E4687" w14:textId="77777777" w:rsidR="00D47CC2" w:rsidRPr="006A609A" w:rsidRDefault="00000000" w:rsidP="00D47CC2">
      <w:pPr>
        <w:contextualSpacing/>
        <w:jc w:val="center"/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/>
          <w:sz w:val="22"/>
          <w:szCs w:val="22"/>
        </w:rPr>
        <w:t>Yoshinori Shigihara</w:t>
      </w:r>
      <w:r w:rsidRPr="006A609A">
        <w:rPr>
          <w:rFonts w:ascii="Times New Roman" w:hAnsi="Times New Roman" w:cs="Times New Roman"/>
          <w:sz w:val="22"/>
          <w:szCs w:val="22"/>
          <w:vertAlign w:val="superscript"/>
        </w:rPr>
        <w:t>4</w:t>
      </w:r>
      <w:r w:rsidRPr="006A609A">
        <w:rPr>
          <w:rFonts w:ascii="Times New Roman" w:hAnsi="Times New Roman" w:cs="Times New Roman"/>
          <w:sz w:val="22"/>
          <w:szCs w:val="22"/>
        </w:rPr>
        <w:t>, Shuichi Kure</w:t>
      </w:r>
      <w:r w:rsidRPr="006A609A">
        <w:rPr>
          <w:rFonts w:ascii="Times New Roman" w:hAnsi="Times New Roman" w:cs="Times New Roman"/>
          <w:sz w:val="22"/>
          <w:szCs w:val="22"/>
          <w:vertAlign w:val="superscript"/>
        </w:rPr>
        <w:t>5</w:t>
      </w:r>
      <w:r w:rsidRPr="006A609A">
        <w:rPr>
          <w:rFonts w:ascii="Times New Roman" w:hAnsi="Times New Roman" w:cs="Times New Roman"/>
          <w:sz w:val="22"/>
          <w:szCs w:val="22"/>
        </w:rPr>
        <w:t xml:space="preserve"> and Fumihiko Imamura</w:t>
      </w:r>
      <w:r w:rsidRPr="006A609A">
        <w:rPr>
          <w:rFonts w:ascii="Times New Roman" w:hAnsi="Times New Roman" w:cs="Times New Roman"/>
          <w:sz w:val="22"/>
          <w:szCs w:val="22"/>
          <w:vertAlign w:val="superscript"/>
        </w:rPr>
        <w:t>2</w:t>
      </w:r>
    </w:p>
    <w:p w14:paraId="17647B8B" w14:textId="77777777" w:rsidR="00D47CC2" w:rsidRPr="006A609A" w:rsidRDefault="00D47CC2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</w:p>
    <w:p w14:paraId="04E43674" w14:textId="276C56B9" w:rsidR="00DB47C3" w:rsidRPr="006A609A" w:rsidRDefault="00000000" w:rsidP="00DB47C3">
      <w:pPr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6A609A">
        <w:rPr>
          <w:rFonts w:ascii="Times New Roman" w:hAnsi="Times New Roman" w:cs="Times New Roman"/>
          <w:sz w:val="22"/>
          <w:szCs w:val="22"/>
        </w:rPr>
        <w:t xml:space="preserve"> Department of Earth Science, Graduate School of Science, Tohoku University, 6-3 Aramaki Aza Aoba, Sendai, Miyagi 980-8578, Japan</w:t>
      </w:r>
    </w:p>
    <w:p w14:paraId="4209A109" w14:textId="77777777" w:rsidR="00DB47C3" w:rsidRPr="006A609A" w:rsidRDefault="00000000" w:rsidP="00DB47C3">
      <w:pPr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6A609A">
        <w:rPr>
          <w:rFonts w:ascii="Times New Roman" w:hAnsi="Times New Roman" w:cs="Times New Roman"/>
          <w:sz w:val="22"/>
          <w:szCs w:val="22"/>
        </w:rPr>
        <w:t xml:space="preserve"> International Research Institute of Disaster Science, Tohoku University, 468-1 Aramaki Aza Aoba, Sendai, Miyagi 980-8572, Japan</w:t>
      </w:r>
    </w:p>
    <w:p w14:paraId="0673A626" w14:textId="77777777" w:rsidR="00DB47C3" w:rsidRPr="006A609A" w:rsidRDefault="00000000" w:rsidP="00DB47C3">
      <w:pPr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6A609A">
        <w:rPr>
          <w:rFonts w:ascii="Times New Roman" w:hAnsi="Times New Roman" w:cs="Times New Roman"/>
          <w:sz w:val="22"/>
          <w:szCs w:val="22"/>
        </w:rPr>
        <w:t xml:space="preserve"> Civil and Environmental Engineering, Graduate School of Engineering, Tohoku University, 6-6-06 Aramaki Aza Aoba, Sendai, Miyagi 980-8579, Japan</w:t>
      </w:r>
    </w:p>
    <w:p w14:paraId="1DB9A50C" w14:textId="77777777" w:rsidR="00DB47C3" w:rsidRPr="006A609A" w:rsidRDefault="00000000" w:rsidP="00DB47C3">
      <w:pPr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/>
          <w:sz w:val="22"/>
          <w:szCs w:val="22"/>
          <w:vertAlign w:val="superscript"/>
        </w:rPr>
        <w:t>4</w:t>
      </w:r>
      <w:r w:rsidRPr="006A609A">
        <w:rPr>
          <w:rFonts w:ascii="Times New Roman" w:hAnsi="Times New Roman" w:cs="Times New Roman"/>
          <w:sz w:val="22"/>
          <w:szCs w:val="22"/>
        </w:rPr>
        <w:t xml:space="preserve"> Department of Civil and Environmental Engineering, National Defense Academy, 1-10-20 Hashirimizu, Yokosuka, Kanagawa 239-8686, Japan</w:t>
      </w:r>
    </w:p>
    <w:p w14:paraId="75FD7B66" w14:textId="77777777" w:rsidR="00DB47C3" w:rsidRPr="006A609A" w:rsidRDefault="00000000" w:rsidP="00DB47C3">
      <w:pPr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/>
          <w:sz w:val="22"/>
          <w:szCs w:val="22"/>
          <w:vertAlign w:val="superscript"/>
          <w:lang w:val="en-GB"/>
        </w:rPr>
        <w:t xml:space="preserve">5 </w:t>
      </w:r>
      <w:r w:rsidRPr="006A609A">
        <w:rPr>
          <w:rFonts w:ascii="Times New Roman" w:hAnsi="Times New Roman" w:cs="Times New Roman"/>
          <w:sz w:val="22"/>
          <w:szCs w:val="22"/>
          <w:lang w:val="en-GB"/>
        </w:rPr>
        <w:t xml:space="preserve">Department of Environmental and Civil Engineering, Faculty of Engineering, Toyama Prefectural University, </w:t>
      </w:r>
      <w:r w:rsidRPr="006A609A">
        <w:rPr>
          <w:rFonts w:ascii="Times New Roman" w:hAnsi="Times New Roman" w:cs="Times New Roman"/>
          <w:sz w:val="22"/>
          <w:szCs w:val="22"/>
        </w:rPr>
        <w:t>5180 Kurokawa, Imizu, 939-0398 Toyama, Japan</w:t>
      </w:r>
    </w:p>
    <w:p w14:paraId="1873E12F" w14:textId="77777777" w:rsidR="00D47CC2" w:rsidRPr="006A609A" w:rsidRDefault="00D47CC2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</w:p>
    <w:p w14:paraId="3092758F" w14:textId="77777777" w:rsidR="00DB47C3" w:rsidRPr="006A609A" w:rsidRDefault="00000000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 w:hint="eastAsia"/>
          <w:sz w:val="22"/>
          <w:szCs w:val="22"/>
        </w:rPr>
        <w:t>*</w:t>
      </w:r>
      <w:r w:rsidRPr="006A609A">
        <w:rPr>
          <w:rFonts w:ascii="Times New Roman" w:hAnsi="Times New Roman" w:cs="Times New Roman"/>
          <w:sz w:val="22"/>
          <w:szCs w:val="22"/>
        </w:rPr>
        <w:t>Corresponding author:</w:t>
      </w:r>
      <w:r w:rsidR="00100B85">
        <w:rPr>
          <w:rFonts w:ascii="Times New Roman" w:hAnsi="Times New Roman" w:cs="Times New Roman"/>
          <w:sz w:val="22"/>
          <w:szCs w:val="22"/>
        </w:rPr>
        <w:t xml:space="preserve"> </w:t>
      </w:r>
      <w:hyperlink r:id="rId6" w:history="1">
        <w:r w:rsidR="00100B85" w:rsidRPr="0088726E">
          <w:rPr>
            <w:rStyle w:val="a3"/>
            <w:rFonts w:ascii="Times New Roman" w:hAnsi="Times New Roman" w:cs="Times New Roman"/>
            <w:sz w:val="22"/>
            <w:szCs w:val="22"/>
          </w:rPr>
          <w:t>sugawara@irides.tohoku.ac.jp</w:t>
        </w:r>
      </w:hyperlink>
      <w:r w:rsidR="00100B85">
        <w:rPr>
          <w:rFonts w:ascii="Times New Roman" w:hAnsi="Times New Roman" w:cs="Times New Roman"/>
          <w:sz w:val="22"/>
          <w:szCs w:val="22"/>
        </w:rPr>
        <w:t xml:space="preserve">  </w:t>
      </w:r>
      <w:r w:rsidR="00100B85" w:rsidRPr="006A609A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7DB4AC3D" w14:textId="77777777" w:rsidR="00DB47C3" w:rsidRPr="006A609A" w:rsidRDefault="00DB47C3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</w:p>
    <w:p w14:paraId="17409055" w14:textId="77777777" w:rsidR="00DB47C3" w:rsidRPr="006A609A" w:rsidRDefault="00000000">
      <w:pPr>
        <w:widowControl/>
        <w:jc w:val="left"/>
        <w:rPr>
          <w:rFonts w:ascii="Times New Roman" w:hAnsi="Times New Roman" w:cs="Times New Roman"/>
          <w:b/>
          <w:bCs/>
          <w:sz w:val="22"/>
          <w:szCs w:val="22"/>
        </w:rPr>
      </w:pPr>
      <w:r w:rsidRPr="006A609A">
        <w:rPr>
          <w:rFonts w:ascii="Times New Roman" w:hAnsi="Times New Roman" w:cs="Times New Roman" w:hint="eastAsia"/>
          <w:b/>
          <w:bCs/>
          <w:sz w:val="22"/>
          <w:szCs w:val="22"/>
        </w:rPr>
        <w:t>C</w:t>
      </w:r>
      <w:r w:rsidRPr="006A609A">
        <w:rPr>
          <w:rFonts w:ascii="Times New Roman" w:hAnsi="Times New Roman" w:cs="Times New Roman"/>
          <w:b/>
          <w:bCs/>
          <w:sz w:val="22"/>
          <w:szCs w:val="22"/>
        </w:rPr>
        <w:t>ontents of this file</w:t>
      </w:r>
    </w:p>
    <w:p w14:paraId="22EDBD36" w14:textId="77777777" w:rsidR="00DB47C3" w:rsidRPr="006A609A" w:rsidRDefault="00000000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 w:hint="eastAsia"/>
          <w:sz w:val="22"/>
          <w:szCs w:val="22"/>
        </w:rPr>
        <w:t>F</w:t>
      </w:r>
      <w:r w:rsidRPr="006A609A">
        <w:rPr>
          <w:rFonts w:ascii="Times New Roman" w:hAnsi="Times New Roman" w:cs="Times New Roman"/>
          <w:sz w:val="22"/>
          <w:szCs w:val="22"/>
        </w:rPr>
        <w:t>igs. S1–S5</w:t>
      </w:r>
    </w:p>
    <w:p w14:paraId="15807A2A" w14:textId="77777777" w:rsidR="00D95F09" w:rsidRPr="006A609A" w:rsidRDefault="00000000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 w:hint="eastAsia"/>
          <w:sz w:val="22"/>
          <w:szCs w:val="22"/>
        </w:rPr>
        <w:t>T</w:t>
      </w:r>
      <w:r w:rsidRPr="006A609A">
        <w:rPr>
          <w:rFonts w:ascii="Times New Roman" w:hAnsi="Times New Roman" w:cs="Times New Roman"/>
          <w:sz w:val="22"/>
          <w:szCs w:val="22"/>
        </w:rPr>
        <w:t>able S1</w:t>
      </w:r>
    </w:p>
    <w:p w14:paraId="7CDB63E9" w14:textId="77777777" w:rsidR="00DB47C3" w:rsidRPr="006A609A" w:rsidRDefault="00000000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 w:hint="eastAsia"/>
          <w:sz w:val="22"/>
          <w:szCs w:val="22"/>
        </w:rPr>
        <w:t>R</w:t>
      </w:r>
      <w:r w:rsidRPr="006A609A">
        <w:rPr>
          <w:rFonts w:ascii="Times New Roman" w:hAnsi="Times New Roman" w:cs="Times New Roman"/>
          <w:sz w:val="22"/>
          <w:szCs w:val="22"/>
        </w:rPr>
        <w:t>eferences</w:t>
      </w:r>
    </w:p>
    <w:p w14:paraId="0794ECDD" w14:textId="77777777" w:rsidR="00D47CC2" w:rsidRPr="006A609A" w:rsidRDefault="00000000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/>
          <w:sz w:val="22"/>
          <w:szCs w:val="22"/>
        </w:rPr>
        <w:br w:type="page"/>
      </w:r>
    </w:p>
    <w:p w14:paraId="774FA0A4" w14:textId="77777777" w:rsidR="00D47CC2" w:rsidRPr="006A609A" w:rsidRDefault="00000000">
      <w:pPr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/>
          <w:noProof/>
          <w:sz w:val="22"/>
          <w:szCs w:val="22"/>
          <w:lang w:bidi="he-IL"/>
        </w:rPr>
        <w:lastRenderedPageBreak/>
        <w:drawing>
          <wp:inline distT="0" distB="0" distL="0" distR="0" wp14:anchorId="1EBFCC49" wp14:editId="3F0CD56D">
            <wp:extent cx="5395821" cy="3201670"/>
            <wp:effectExtent l="0" t="0" r="1905" b="0"/>
            <wp:docPr id="140343588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3435880" name="図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5821" cy="320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2A2EC" w14:textId="382E6DE7" w:rsidR="00492287" w:rsidRDefault="00000000">
      <w:pPr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/>
          <w:b/>
          <w:bCs/>
          <w:sz w:val="22"/>
          <w:szCs w:val="22"/>
        </w:rPr>
        <w:t>Fig. S1.</w:t>
      </w:r>
      <w:r w:rsidRPr="006A609A">
        <w:rPr>
          <w:rFonts w:ascii="Times New Roman" w:hAnsi="Times New Roman" w:cs="Times New Roman"/>
          <w:sz w:val="22"/>
          <w:szCs w:val="22"/>
        </w:rPr>
        <w:t xml:space="preserve"> </w:t>
      </w:r>
      <w:r w:rsidR="00FD558C" w:rsidRPr="00FD558C">
        <w:rPr>
          <w:rFonts w:ascii="Times New Roman" w:hAnsi="Times New Roman" w:cs="Times New Roman"/>
          <w:sz w:val="22"/>
          <w:szCs w:val="22"/>
        </w:rPr>
        <w:t>Simulated regional tsunami height and time history of water levels at selected tide stations by Case #</w:t>
      </w:r>
      <w:r w:rsidR="00FD558C">
        <w:rPr>
          <w:rFonts w:ascii="Times New Roman" w:hAnsi="Times New Roman" w:cs="Times New Roman"/>
          <w:sz w:val="22"/>
          <w:szCs w:val="22"/>
        </w:rPr>
        <w:t>1</w:t>
      </w:r>
      <w:r w:rsidR="00FD558C" w:rsidRPr="00FD558C">
        <w:rPr>
          <w:rFonts w:ascii="Times New Roman" w:hAnsi="Times New Roman" w:cs="Times New Roman"/>
          <w:sz w:val="22"/>
          <w:szCs w:val="22"/>
        </w:rPr>
        <w:t>. (</w:t>
      </w:r>
      <w:r w:rsidR="00FD558C" w:rsidRPr="00FD558C">
        <w:rPr>
          <w:rFonts w:ascii="Times New Roman" w:hAnsi="Times New Roman" w:cs="Times New Roman"/>
          <w:b/>
          <w:bCs/>
          <w:sz w:val="22"/>
          <w:szCs w:val="22"/>
        </w:rPr>
        <w:t>a</w:t>
      </w:r>
      <w:r w:rsidR="00FD558C" w:rsidRPr="00FD558C">
        <w:rPr>
          <w:rFonts w:ascii="Times New Roman" w:hAnsi="Times New Roman" w:cs="Times New Roman"/>
          <w:sz w:val="22"/>
          <w:szCs w:val="22"/>
        </w:rPr>
        <w:t xml:space="preserve">) Maximum tsunami height with locations of the </w:t>
      </w:r>
      <w:r w:rsidR="00FD558C">
        <w:rPr>
          <w:rFonts w:ascii="Times New Roman" w:hAnsi="Times New Roman" w:cs="Times New Roman"/>
          <w:sz w:val="22"/>
          <w:szCs w:val="22"/>
        </w:rPr>
        <w:t>F43 fault</w:t>
      </w:r>
      <w:r w:rsidR="00FD558C" w:rsidRPr="00FD558C">
        <w:rPr>
          <w:rFonts w:ascii="Times New Roman" w:hAnsi="Times New Roman" w:cs="Times New Roman"/>
          <w:sz w:val="22"/>
          <w:szCs w:val="22"/>
        </w:rPr>
        <w:t>. Annotations along the vertical and horizontal ax</w:t>
      </w:r>
      <w:r w:rsidR="00865000">
        <w:rPr>
          <w:rFonts w:ascii="Times New Roman" w:hAnsi="Times New Roman" w:cs="Times New Roman"/>
          <w:sz w:val="22"/>
          <w:szCs w:val="22"/>
        </w:rPr>
        <w:t>e</w:t>
      </w:r>
      <w:r w:rsidR="00FD558C" w:rsidRPr="00FD558C">
        <w:rPr>
          <w:rFonts w:ascii="Times New Roman" w:hAnsi="Times New Roman" w:cs="Times New Roman"/>
          <w:sz w:val="22"/>
          <w:szCs w:val="22"/>
        </w:rPr>
        <w:t xml:space="preserve">s in panel </w:t>
      </w:r>
      <w:r w:rsidR="00DB09FA">
        <w:rPr>
          <w:rFonts w:ascii="Times New Roman" w:hAnsi="Times New Roman" w:cs="Times New Roman"/>
          <w:sz w:val="22"/>
          <w:szCs w:val="22"/>
        </w:rPr>
        <w:t>(</w:t>
      </w:r>
      <w:r w:rsidR="00FD558C" w:rsidRPr="00FD558C">
        <w:rPr>
          <w:rFonts w:ascii="Times New Roman" w:hAnsi="Times New Roman" w:cs="Times New Roman"/>
          <w:b/>
          <w:bCs/>
          <w:sz w:val="22"/>
          <w:szCs w:val="22"/>
        </w:rPr>
        <w:t>a</w:t>
      </w:r>
      <w:r w:rsidR="00DB09FA" w:rsidRPr="003833C3">
        <w:rPr>
          <w:rFonts w:ascii="Times New Roman" w:hAnsi="Times New Roman" w:cs="Times New Roman"/>
          <w:sz w:val="22"/>
          <w:szCs w:val="22"/>
        </w:rPr>
        <w:t>)</w:t>
      </w:r>
      <w:r w:rsidR="00FD558C" w:rsidRPr="00FD558C">
        <w:rPr>
          <w:rFonts w:ascii="Times New Roman" w:hAnsi="Times New Roman" w:cs="Times New Roman"/>
          <w:sz w:val="22"/>
          <w:szCs w:val="22"/>
        </w:rPr>
        <w:t xml:space="preserve"> indicate the northing and easting (unit: m) from the reference point (36°0</w:t>
      </w:r>
      <w:r w:rsidR="005011FB" w:rsidRPr="005011FB">
        <w:rPr>
          <w:rFonts w:ascii="Times New Roman" w:hAnsi="Times New Roman" w:cs="Times New Roman"/>
          <w:sz w:val="22"/>
          <w:szCs w:val="22"/>
        </w:rPr>
        <w:t>′</w:t>
      </w:r>
      <w:r w:rsidR="00FD558C" w:rsidRPr="00FD558C">
        <w:rPr>
          <w:rFonts w:ascii="Times New Roman" w:hAnsi="Times New Roman" w:cs="Times New Roman"/>
          <w:sz w:val="22"/>
          <w:szCs w:val="22"/>
        </w:rPr>
        <w:t>N, 138°30</w:t>
      </w:r>
      <w:r w:rsidR="005011FB" w:rsidRPr="005011FB">
        <w:rPr>
          <w:rFonts w:ascii="Times New Roman" w:hAnsi="Times New Roman" w:cs="Times New Roman"/>
          <w:sz w:val="22"/>
          <w:szCs w:val="22"/>
        </w:rPr>
        <w:t>′</w:t>
      </w:r>
      <w:r w:rsidR="00FD558C" w:rsidRPr="00FD558C">
        <w:rPr>
          <w:rFonts w:ascii="Times New Roman" w:hAnsi="Times New Roman" w:cs="Times New Roman"/>
          <w:sz w:val="22"/>
          <w:szCs w:val="22"/>
        </w:rPr>
        <w:t>E), respectively. White lines indicate isobath</w:t>
      </w:r>
      <w:r w:rsidR="00315B85">
        <w:rPr>
          <w:rFonts w:ascii="Times New Roman" w:hAnsi="Times New Roman" w:cs="Times New Roman"/>
          <w:sz w:val="22"/>
          <w:szCs w:val="22"/>
        </w:rPr>
        <w:t>s</w:t>
      </w:r>
      <w:r w:rsidR="00FD558C" w:rsidRPr="00FD558C">
        <w:rPr>
          <w:rFonts w:ascii="Times New Roman" w:hAnsi="Times New Roman" w:cs="Times New Roman"/>
          <w:sz w:val="22"/>
          <w:szCs w:val="22"/>
        </w:rPr>
        <w:t xml:space="preserve"> with 500 m intervals. (</w:t>
      </w:r>
      <w:r w:rsidR="00FD558C" w:rsidRPr="00FD558C">
        <w:rPr>
          <w:rFonts w:ascii="Times New Roman" w:hAnsi="Times New Roman" w:cs="Times New Roman"/>
          <w:b/>
          <w:bCs/>
          <w:sz w:val="22"/>
          <w:szCs w:val="22"/>
        </w:rPr>
        <w:t>b–d</w:t>
      </w:r>
      <w:r w:rsidR="00FD558C" w:rsidRPr="00FD558C">
        <w:rPr>
          <w:rFonts w:ascii="Times New Roman" w:hAnsi="Times New Roman" w:cs="Times New Roman"/>
          <w:sz w:val="22"/>
          <w:szCs w:val="22"/>
        </w:rPr>
        <w:t xml:space="preserve">) Comparison of the time series of </w:t>
      </w:r>
      <w:r w:rsidR="00315B85">
        <w:rPr>
          <w:rFonts w:ascii="Times New Roman" w:hAnsi="Times New Roman" w:cs="Times New Roman"/>
          <w:sz w:val="22"/>
          <w:szCs w:val="22"/>
        </w:rPr>
        <w:t xml:space="preserve">the </w:t>
      </w:r>
      <w:r w:rsidR="00FD558C" w:rsidRPr="00FD558C">
        <w:rPr>
          <w:rFonts w:ascii="Times New Roman" w:hAnsi="Times New Roman" w:cs="Times New Roman"/>
          <w:sz w:val="22"/>
          <w:szCs w:val="22"/>
        </w:rPr>
        <w:t>observed and computed water levels at three tide stations (</w:t>
      </w:r>
      <w:r w:rsidR="00FD558C" w:rsidRPr="003833C3">
        <w:rPr>
          <w:rFonts w:ascii="Times New Roman" w:hAnsi="Times New Roman" w:cs="Times New Roman"/>
          <w:b/>
          <w:bCs/>
          <w:sz w:val="22"/>
          <w:szCs w:val="22"/>
        </w:rPr>
        <w:t>b</w:t>
      </w:r>
      <w:r w:rsidR="00FD558C" w:rsidRPr="00FD558C">
        <w:rPr>
          <w:rFonts w:ascii="Times New Roman" w:hAnsi="Times New Roman" w:cs="Times New Roman"/>
          <w:sz w:val="22"/>
          <w:szCs w:val="22"/>
        </w:rPr>
        <w:t xml:space="preserve">: Sado, </w:t>
      </w:r>
      <w:r w:rsidR="00FD558C" w:rsidRPr="003833C3">
        <w:rPr>
          <w:rFonts w:ascii="Times New Roman" w:hAnsi="Times New Roman" w:cs="Times New Roman"/>
          <w:b/>
          <w:bCs/>
          <w:sz w:val="22"/>
          <w:szCs w:val="22"/>
        </w:rPr>
        <w:t>c</w:t>
      </w:r>
      <w:r w:rsidR="00FD558C" w:rsidRPr="00FD558C">
        <w:rPr>
          <w:rFonts w:ascii="Times New Roman" w:hAnsi="Times New Roman" w:cs="Times New Roman"/>
          <w:sz w:val="22"/>
          <w:szCs w:val="22"/>
        </w:rPr>
        <w:t xml:space="preserve">: Kashiwazaki, </w:t>
      </w:r>
      <w:r w:rsidR="00FD558C" w:rsidRPr="003833C3">
        <w:rPr>
          <w:rFonts w:ascii="Times New Roman" w:hAnsi="Times New Roman" w:cs="Times New Roman"/>
          <w:b/>
          <w:bCs/>
          <w:sz w:val="22"/>
          <w:szCs w:val="22"/>
        </w:rPr>
        <w:t>d</w:t>
      </w:r>
      <w:r w:rsidR="00FD558C" w:rsidRPr="00FD558C">
        <w:rPr>
          <w:rFonts w:ascii="Times New Roman" w:hAnsi="Times New Roman" w:cs="Times New Roman"/>
          <w:sz w:val="22"/>
          <w:szCs w:val="22"/>
        </w:rPr>
        <w:t>: Toyama).</w:t>
      </w:r>
    </w:p>
    <w:p w14:paraId="5FC10E93" w14:textId="77777777" w:rsidR="00FD558C" w:rsidRPr="006A609A" w:rsidRDefault="00FD558C">
      <w:pPr>
        <w:rPr>
          <w:rFonts w:ascii="Times New Roman" w:hAnsi="Times New Roman" w:cs="Times New Roman"/>
          <w:sz w:val="22"/>
          <w:szCs w:val="22"/>
        </w:rPr>
      </w:pPr>
    </w:p>
    <w:p w14:paraId="0C590B40" w14:textId="77777777" w:rsidR="00492287" w:rsidRPr="006A609A" w:rsidRDefault="00000000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/>
          <w:sz w:val="22"/>
          <w:szCs w:val="22"/>
        </w:rPr>
        <w:br w:type="page"/>
      </w:r>
      <w:r w:rsidRPr="006A609A">
        <w:rPr>
          <w:rFonts w:ascii="Times New Roman" w:hAnsi="Times New Roman" w:cs="Times New Roman"/>
          <w:noProof/>
          <w:sz w:val="22"/>
          <w:szCs w:val="22"/>
          <w:lang w:bidi="he-IL"/>
        </w:rPr>
        <w:lastRenderedPageBreak/>
        <w:drawing>
          <wp:inline distT="0" distB="0" distL="0" distR="0" wp14:anchorId="6A648652" wp14:editId="2D81DBD2">
            <wp:extent cx="5393681" cy="3200400"/>
            <wp:effectExtent l="0" t="0" r="4445" b="0"/>
            <wp:docPr id="730391231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391231" name="図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3681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1154AA" w14:textId="3F9D9D28" w:rsidR="00FD558C" w:rsidRDefault="00000000" w:rsidP="00FD558C">
      <w:pPr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/>
          <w:b/>
          <w:bCs/>
          <w:sz w:val="22"/>
          <w:szCs w:val="22"/>
        </w:rPr>
        <w:t>Fig. S2.</w:t>
      </w:r>
      <w:r w:rsidRPr="006A609A">
        <w:rPr>
          <w:rFonts w:ascii="Times New Roman" w:hAnsi="Times New Roman" w:cs="Times New Roman"/>
          <w:sz w:val="22"/>
          <w:szCs w:val="22"/>
        </w:rPr>
        <w:t xml:space="preserve"> </w:t>
      </w:r>
      <w:r w:rsidRPr="00FD558C">
        <w:rPr>
          <w:rFonts w:ascii="Times New Roman" w:hAnsi="Times New Roman" w:cs="Times New Roman"/>
          <w:sz w:val="22"/>
          <w:szCs w:val="22"/>
        </w:rPr>
        <w:t>Simulated regional tsunami height and time history of water levels at selected tide stations by Case #</w:t>
      </w:r>
      <w:r>
        <w:rPr>
          <w:rFonts w:ascii="Times New Roman" w:hAnsi="Times New Roman" w:cs="Times New Roman"/>
          <w:sz w:val="22"/>
          <w:szCs w:val="22"/>
        </w:rPr>
        <w:t>3</w:t>
      </w:r>
      <w:r w:rsidRPr="00FD558C">
        <w:rPr>
          <w:rFonts w:ascii="Times New Roman" w:hAnsi="Times New Roman" w:cs="Times New Roman"/>
          <w:sz w:val="22"/>
          <w:szCs w:val="22"/>
        </w:rPr>
        <w:t>. (</w:t>
      </w:r>
      <w:r w:rsidRPr="00FD558C">
        <w:rPr>
          <w:rFonts w:ascii="Times New Roman" w:hAnsi="Times New Roman" w:cs="Times New Roman"/>
          <w:b/>
          <w:bCs/>
          <w:sz w:val="22"/>
          <w:szCs w:val="22"/>
        </w:rPr>
        <w:t>a</w:t>
      </w:r>
      <w:r w:rsidRPr="00FD558C">
        <w:rPr>
          <w:rFonts w:ascii="Times New Roman" w:hAnsi="Times New Roman" w:cs="Times New Roman"/>
          <w:sz w:val="22"/>
          <w:szCs w:val="22"/>
        </w:rPr>
        <w:t xml:space="preserve">) Maximum tsunami height with locations of the </w:t>
      </w:r>
      <w:r>
        <w:rPr>
          <w:rFonts w:ascii="Times New Roman" w:hAnsi="Times New Roman" w:cs="Times New Roman"/>
          <w:sz w:val="22"/>
          <w:szCs w:val="22"/>
        </w:rPr>
        <w:t>fault determined by GSI (2024a)</w:t>
      </w:r>
      <w:r w:rsidRPr="00FD558C">
        <w:rPr>
          <w:rFonts w:ascii="Times New Roman" w:hAnsi="Times New Roman" w:cs="Times New Roman"/>
          <w:sz w:val="22"/>
          <w:szCs w:val="22"/>
        </w:rPr>
        <w:t>. Annotations along the vertical and horizontal ax</w:t>
      </w:r>
      <w:r w:rsidR="00865000">
        <w:rPr>
          <w:rFonts w:ascii="Times New Roman" w:hAnsi="Times New Roman" w:cs="Times New Roman"/>
          <w:sz w:val="22"/>
          <w:szCs w:val="22"/>
        </w:rPr>
        <w:t>e</w:t>
      </w:r>
      <w:r w:rsidRPr="00FD558C">
        <w:rPr>
          <w:rFonts w:ascii="Times New Roman" w:hAnsi="Times New Roman" w:cs="Times New Roman"/>
          <w:sz w:val="22"/>
          <w:szCs w:val="22"/>
        </w:rPr>
        <w:t xml:space="preserve">s in panel </w:t>
      </w:r>
      <w:r w:rsidR="00DB09FA">
        <w:rPr>
          <w:rFonts w:ascii="Times New Roman" w:hAnsi="Times New Roman" w:cs="Times New Roman"/>
          <w:sz w:val="22"/>
          <w:szCs w:val="22"/>
        </w:rPr>
        <w:t>(</w:t>
      </w:r>
      <w:r w:rsidRPr="00FD558C">
        <w:rPr>
          <w:rFonts w:ascii="Times New Roman" w:hAnsi="Times New Roman" w:cs="Times New Roman"/>
          <w:b/>
          <w:bCs/>
          <w:sz w:val="22"/>
          <w:szCs w:val="22"/>
        </w:rPr>
        <w:t>a</w:t>
      </w:r>
      <w:r w:rsidR="00DB09FA">
        <w:rPr>
          <w:rFonts w:ascii="Times New Roman" w:hAnsi="Times New Roman" w:cs="Times New Roman"/>
          <w:sz w:val="22"/>
          <w:szCs w:val="22"/>
        </w:rPr>
        <w:t xml:space="preserve">) </w:t>
      </w:r>
      <w:r w:rsidRPr="00FD558C">
        <w:rPr>
          <w:rFonts w:ascii="Times New Roman" w:hAnsi="Times New Roman" w:cs="Times New Roman"/>
          <w:sz w:val="22"/>
          <w:szCs w:val="22"/>
        </w:rPr>
        <w:t>indicate the northing and easting (unit: m) from the reference point (36°0</w:t>
      </w:r>
      <w:r w:rsidR="005011FB" w:rsidRPr="005011FB">
        <w:rPr>
          <w:rFonts w:ascii="Times New Roman" w:hAnsi="Times New Roman" w:cs="Times New Roman"/>
          <w:sz w:val="22"/>
          <w:szCs w:val="22"/>
        </w:rPr>
        <w:t>′</w:t>
      </w:r>
      <w:r w:rsidRPr="00FD558C">
        <w:rPr>
          <w:rFonts w:ascii="Times New Roman" w:hAnsi="Times New Roman" w:cs="Times New Roman"/>
          <w:sz w:val="22"/>
          <w:szCs w:val="22"/>
        </w:rPr>
        <w:t>N, 138°30</w:t>
      </w:r>
      <w:r w:rsidR="005011FB" w:rsidRPr="005011FB">
        <w:rPr>
          <w:rFonts w:ascii="Times New Roman" w:hAnsi="Times New Roman" w:cs="Times New Roman"/>
          <w:sz w:val="22"/>
          <w:szCs w:val="22"/>
        </w:rPr>
        <w:t>′</w:t>
      </w:r>
      <w:r w:rsidRPr="00FD558C">
        <w:rPr>
          <w:rFonts w:ascii="Times New Roman" w:hAnsi="Times New Roman" w:cs="Times New Roman"/>
          <w:sz w:val="22"/>
          <w:szCs w:val="22"/>
        </w:rPr>
        <w:t>E), respectively. White lines indicate isobath</w:t>
      </w:r>
      <w:r w:rsidR="00315B85">
        <w:rPr>
          <w:rFonts w:ascii="Times New Roman" w:hAnsi="Times New Roman" w:cs="Times New Roman"/>
          <w:sz w:val="22"/>
          <w:szCs w:val="22"/>
        </w:rPr>
        <w:t>s</w:t>
      </w:r>
      <w:r w:rsidRPr="00FD558C">
        <w:rPr>
          <w:rFonts w:ascii="Times New Roman" w:hAnsi="Times New Roman" w:cs="Times New Roman"/>
          <w:sz w:val="22"/>
          <w:szCs w:val="22"/>
        </w:rPr>
        <w:t xml:space="preserve"> with 500 m intervals. (</w:t>
      </w:r>
      <w:r w:rsidRPr="00FD558C">
        <w:rPr>
          <w:rFonts w:ascii="Times New Roman" w:hAnsi="Times New Roman" w:cs="Times New Roman"/>
          <w:b/>
          <w:bCs/>
          <w:sz w:val="22"/>
          <w:szCs w:val="22"/>
        </w:rPr>
        <w:t>b–d</w:t>
      </w:r>
      <w:r w:rsidRPr="00FD558C">
        <w:rPr>
          <w:rFonts w:ascii="Times New Roman" w:hAnsi="Times New Roman" w:cs="Times New Roman"/>
          <w:sz w:val="22"/>
          <w:szCs w:val="22"/>
        </w:rPr>
        <w:t xml:space="preserve">) Comparison of the time series of </w:t>
      </w:r>
      <w:r w:rsidR="00315B85">
        <w:rPr>
          <w:rFonts w:ascii="Times New Roman" w:hAnsi="Times New Roman" w:cs="Times New Roman"/>
          <w:sz w:val="22"/>
          <w:szCs w:val="22"/>
        </w:rPr>
        <w:t xml:space="preserve">the </w:t>
      </w:r>
      <w:r w:rsidRPr="00FD558C">
        <w:rPr>
          <w:rFonts w:ascii="Times New Roman" w:hAnsi="Times New Roman" w:cs="Times New Roman"/>
          <w:sz w:val="22"/>
          <w:szCs w:val="22"/>
        </w:rPr>
        <w:t>observed and computed water levels at three tide stations (</w:t>
      </w:r>
      <w:r w:rsidRPr="003833C3">
        <w:rPr>
          <w:rFonts w:ascii="Times New Roman" w:hAnsi="Times New Roman" w:cs="Times New Roman"/>
          <w:b/>
          <w:bCs/>
          <w:sz w:val="22"/>
          <w:szCs w:val="22"/>
        </w:rPr>
        <w:t>b</w:t>
      </w:r>
      <w:r w:rsidRPr="00FD558C">
        <w:rPr>
          <w:rFonts w:ascii="Times New Roman" w:hAnsi="Times New Roman" w:cs="Times New Roman"/>
          <w:sz w:val="22"/>
          <w:szCs w:val="22"/>
        </w:rPr>
        <w:t xml:space="preserve">: Sado, </w:t>
      </w:r>
      <w:r w:rsidRPr="003833C3">
        <w:rPr>
          <w:rFonts w:ascii="Times New Roman" w:hAnsi="Times New Roman" w:cs="Times New Roman"/>
          <w:b/>
          <w:bCs/>
          <w:sz w:val="22"/>
          <w:szCs w:val="22"/>
        </w:rPr>
        <w:t>c</w:t>
      </w:r>
      <w:r w:rsidRPr="00FD558C">
        <w:rPr>
          <w:rFonts w:ascii="Times New Roman" w:hAnsi="Times New Roman" w:cs="Times New Roman"/>
          <w:sz w:val="22"/>
          <w:szCs w:val="22"/>
        </w:rPr>
        <w:t xml:space="preserve">: Kashiwazaki, </w:t>
      </w:r>
      <w:r w:rsidRPr="003833C3">
        <w:rPr>
          <w:rFonts w:ascii="Times New Roman" w:hAnsi="Times New Roman" w:cs="Times New Roman"/>
          <w:b/>
          <w:bCs/>
          <w:sz w:val="22"/>
          <w:szCs w:val="22"/>
        </w:rPr>
        <w:t>d</w:t>
      </w:r>
      <w:r w:rsidRPr="00FD558C">
        <w:rPr>
          <w:rFonts w:ascii="Times New Roman" w:hAnsi="Times New Roman" w:cs="Times New Roman"/>
          <w:sz w:val="22"/>
          <w:szCs w:val="22"/>
        </w:rPr>
        <w:t>: Toyama).</w:t>
      </w:r>
    </w:p>
    <w:p w14:paraId="66E9E35C" w14:textId="77777777" w:rsidR="00492287" w:rsidRPr="00FD558C" w:rsidRDefault="00492287" w:rsidP="00492287">
      <w:pPr>
        <w:rPr>
          <w:rFonts w:ascii="Times New Roman" w:hAnsi="Times New Roman" w:cs="Times New Roman"/>
          <w:sz w:val="22"/>
          <w:szCs w:val="22"/>
        </w:rPr>
      </w:pPr>
    </w:p>
    <w:p w14:paraId="35C425F3" w14:textId="77777777" w:rsidR="00492287" w:rsidRPr="006A609A" w:rsidRDefault="00492287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</w:p>
    <w:p w14:paraId="40F0B9D6" w14:textId="77777777" w:rsidR="00492287" w:rsidRPr="006A609A" w:rsidRDefault="00000000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/>
          <w:sz w:val="22"/>
          <w:szCs w:val="22"/>
        </w:rPr>
        <w:br w:type="page"/>
      </w:r>
      <w:r w:rsidRPr="006A609A">
        <w:rPr>
          <w:rFonts w:ascii="Times New Roman" w:hAnsi="Times New Roman" w:cs="Times New Roman"/>
          <w:noProof/>
          <w:sz w:val="22"/>
          <w:szCs w:val="22"/>
          <w:lang w:bidi="he-IL"/>
        </w:rPr>
        <w:lastRenderedPageBreak/>
        <w:drawing>
          <wp:inline distT="0" distB="0" distL="0" distR="0" wp14:anchorId="69DACD92" wp14:editId="0A0D426B">
            <wp:extent cx="5396230" cy="3123543"/>
            <wp:effectExtent l="0" t="0" r="1270" b="1270"/>
            <wp:docPr id="2062632202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632202" name="図 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123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16296C" w14:textId="2D9EC2DA" w:rsidR="00492287" w:rsidRPr="006A609A" w:rsidRDefault="00000000" w:rsidP="00DB47C3">
      <w:pPr>
        <w:widowControl/>
        <w:rPr>
          <w:rFonts w:ascii="Times New Roman" w:hAnsi="Times New Roman" w:cs="Times New Roman"/>
          <w:sz w:val="22"/>
          <w:szCs w:val="22"/>
        </w:rPr>
      </w:pPr>
      <w:r w:rsidRPr="003833C3">
        <w:rPr>
          <w:rFonts w:asciiTheme="majorBidi" w:hAnsiTheme="majorBidi" w:cstheme="majorBidi"/>
          <w:b/>
          <w:bCs/>
          <w:sz w:val="22"/>
          <w:szCs w:val="22"/>
        </w:rPr>
        <w:t>Fig. S3.</w:t>
      </w:r>
      <w:r w:rsidRPr="003833C3">
        <w:rPr>
          <w:rFonts w:asciiTheme="majorBidi" w:hAnsiTheme="majorBidi" w:cstheme="majorBidi"/>
          <w:sz w:val="22"/>
          <w:szCs w:val="22"/>
        </w:rPr>
        <w:t xml:space="preserve"> </w:t>
      </w:r>
      <w:r w:rsidR="00FD558C" w:rsidRPr="003833C3">
        <w:rPr>
          <w:rFonts w:asciiTheme="majorBidi" w:hAnsiTheme="majorBidi" w:cstheme="majorBidi"/>
        </w:rPr>
        <w:t>Simulated tsunami inundation of the Iida Bay coast and time history of water levels by Case #2. (</w:t>
      </w:r>
      <w:r w:rsidR="00FD558C" w:rsidRPr="003833C3">
        <w:rPr>
          <w:rFonts w:asciiTheme="majorBidi" w:hAnsiTheme="majorBidi" w:cstheme="majorBidi"/>
          <w:b/>
          <w:bCs/>
        </w:rPr>
        <w:t>a</w:t>
      </w:r>
      <w:r w:rsidR="00FD558C" w:rsidRPr="003833C3">
        <w:rPr>
          <w:rFonts w:asciiTheme="majorBidi" w:hAnsiTheme="majorBidi" w:cstheme="majorBidi"/>
        </w:rPr>
        <w:t xml:space="preserve">) Distribution of </w:t>
      </w:r>
      <w:r w:rsidR="00315B85">
        <w:rPr>
          <w:rFonts w:asciiTheme="majorBidi" w:hAnsiTheme="majorBidi" w:cstheme="majorBidi"/>
        </w:rPr>
        <w:t xml:space="preserve">the </w:t>
      </w:r>
      <w:r w:rsidR="00FD558C" w:rsidRPr="003833C3">
        <w:rPr>
          <w:rFonts w:asciiTheme="majorBidi" w:hAnsiTheme="majorBidi" w:cstheme="majorBidi"/>
        </w:rPr>
        <w:t xml:space="preserve">simulated inundation depth. </w:t>
      </w:r>
      <w:r w:rsidR="005011FB" w:rsidRPr="003833C3">
        <w:rPr>
          <w:rFonts w:asciiTheme="majorBidi" w:hAnsiTheme="majorBidi" w:cstheme="majorBidi"/>
        </w:rPr>
        <w:t>The b</w:t>
      </w:r>
      <w:r w:rsidR="00FD558C" w:rsidRPr="003833C3">
        <w:rPr>
          <w:rFonts w:asciiTheme="majorBidi" w:hAnsiTheme="majorBidi" w:cstheme="majorBidi"/>
        </w:rPr>
        <w:t>lack solid line indicates the inundation area estimated from the aerial photo (GSI, 2024b). Red circles represent the location</w:t>
      </w:r>
      <w:r w:rsidR="00865000">
        <w:rPr>
          <w:rFonts w:asciiTheme="majorBidi" w:hAnsiTheme="majorBidi" w:cstheme="majorBidi"/>
        </w:rPr>
        <w:t>s</w:t>
      </w:r>
      <w:r w:rsidR="00FD558C" w:rsidRPr="003833C3">
        <w:rPr>
          <w:rFonts w:asciiTheme="majorBidi" w:hAnsiTheme="majorBidi" w:cstheme="majorBidi"/>
        </w:rPr>
        <w:t xml:space="preserve"> of </w:t>
      </w:r>
      <w:r w:rsidR="00315B85">
        <w:rPr>
          <w:rFonts w:asciiTheme="majorBidi" w:hAnsiTheme="majorBidi" w:cstheme="majorBidi"/>
        </w:rPr>
        <w:t xml:space="preserve">the </w:t>
      </w:r>
      <w:r w:rsidR="00FD558C" w:rsidRPr="003833C3">
        <w:rPr>
          <w:rFonts w:asciiTheme="majorBidi" w:hAnsiTheme="majorBidi" w:cstheme="majorBidi"/>
        </w:rPr>
        <w:t>virtual tsunami stations. (</w:t>
      </w:r>
      <w:r w:rsidR="00FD558C" w:rsidRPr="003833C3">
        <w:rPr>
          <w:rFonts w:asciiTheme="majorBidi" w:hAnsiTheme="majorBidi" w:cstheme="majorBidi"/>
          <w:b/>
          <w:bCs/>
        </w:rPr>
        <w:t>b</w:t>
      </w:r>
      <w:r w:rsidR="00FD558C" w:rsidRPr="003833C3">
        <w:rPr>
          <w:rFonts w:asciiTheme="majorBidi" w:hAnsiTheme="majorBidi" w:cstheme="majorBidi" w:hint="eastAsia"/>
        </w:rPr>
        <w:t>–</w:t>
      </w:r>
      <w:r w:rsidR="00FD558C" w:rsidRPr="003833C3">
        <w:rPr>
          <w:rFonts w:asciiTheme="majorBidi" w:hAnsiTheme="majorBidi" w:cstheme="majorBidi"/>
          <w:b/>
          <w:bCs/>
        </w:rPr>
        <w:t>d</w:t>
      </w:r>
      <w:r w:rsidR="00FD558C" w:rsidRPr="003833C3">
        <w:rPr>
          <w:rFonts w:asciiTheme="majorBidi" w:hAnsiTheme="majorBidi" w:cstheme="majorBidi"/>
        </w:rPr>
        <w:t>) Enlarged view of the inundation depth</w:t>
      </w:r>
      <w:r w:rsidR="00315B85">
        <w:rPr>
          <w:rFonts w:asciiTheme="majorBidi" w:hAnsiTheme="majorBidi" w:cstheme="majorBidi"/>
        </w:rPr>
        <w:t>s</w:t>
      </w:r>
      <w:r w:rsidR="00FD558C" w:rsidRPr="003833C3">
        <w:rPr>
          <w:rFonts w:asciiTheme="majorBidi" w:hAnsiTheme="majorBidi" w:cstheme="majorBidi"/>
        </w:rPr>
        <w:t xml:space="preserve"> in three selected areas (Iida Port, Ukai</w:t>
      </w:r>
      <w:r w:rsidR="005011FB" w:rsidRPr="003833C3">
        <w:rPr>
          <w:rFonts w:asciiTheme="majorBidi" w:hAnsiTheme="majorBidi" w:cstheme="majorBidi"/>
        </w:rPr>
        <w:t>,</w:t>
      </w:r>
      <w:r w:rsidR="00FD558C" w:rsidRPr="003833C3">
        <w:rPr>
          <w:rFonts w:asciiTheme="majorBidi" w:hAnsiTheme="majorBidi" w:cstheme="majorBidi"/>
        </w:rPr>
        <w:t xml:space="preserve"> and Matsunami). (</w:t>
      </w:r>
      <w:r w:rsidR="00FD558C" w:rsidRPr="003833C3">
        <w:rPr>
          <w:rFonts w:asciiTheme="majorBidi" w:hAnsiTheme="majorBidi" w:cstheme="majorBidi"/>
          <w:b/>
          <w:bCs/>
        </w:rPr>
        <w:t>e</w:t>
      </w:r>
      <w:r w:rsidR="005011FB" w:rsidRPr="003833C3">
        <w:rPr>
          <w:rFonts w:asciiTheme="majorBidi" w:hAnsiTheme="majorBidi" w:cstheme="majorBidi" w:hint="eastAsia"/>
        </w:rPr>
        <w:t>–</w:t>
      </w:r>
      <w:r w:rsidR="00FD558C" w:rsidRPr="003833C3">
        <w:rPr>
          <w:rFonts w:asciiTheme="majorBidi" w:hAnsiTheme="majorBidi" w:cstheme="majorBidi"/>
          <w:b/>
          <w:bCs/>
        </w:rPr>
        <w:t>g</w:t>
      </w:r>
      <w:r w:rsidR="00FD558C" w:rsidRPr="003833C3">
        <w:rPr>
          <w:rFonts w:asciiTheme="majorBidi" w:hAnsiTheme="majorBidi" w:cstheme="majorBidi"/>
        </w:rPr>
        <w:t xml:space="preserve">) Time series of </w:t>
      </w:r>
      <w:r w:rsidR="00865000">
        <w:rPr>
          <w:rFonts w:asciiTheme="majorBidi" w:hAnsiTheme="majorBidi" w:cstheme="majorBidi"/>
        </w:rPr>
        <w:t xml:space="preserve">the </w:t>
      </w:r>
      <w:r w:rsidR="00FD558C" w:rsidRPr="003833C3">
        <w:rPr>
          <w:rFonts w:asciiTheme="majorBidi" w:hAnsiTheme="majorBidi" w:cstheme="majorBidi"/>
        </w:rPr>
        <w:t>water level</w:t>
      </w:r>
      <w:r w:rsidR="00315B85">
        <w:rPr>
          <w:rFonts w:asciiTheme="majorBidi" w:hAnsiTheme="majorBidi" w:cstheme="majorBidi"/>
        </w:rPr>
        <w:t>s</w:t>
      </w:r>
      <w:r w:rsidR="00FD558C" w:rsidRPr="003833C3">
        <w:rPr>
          <w:rFonts w:asciiTheme="majorBidi" w:hAnsiTheme="majorBidi" w:cstheme="majorBidi"/>
        </w:rPr>
        <w:t xml:space="preserve"> at offshore (blue line) and inundation depth</w:t>
      </w:r>
      <w:r w:rsidR="00315B85">
        <w:rPr>
          <w:rFonts w:asciiTheme="majorBidi" w:hAnsiTheme="majorBidi" w:cstheme="majorBidi"/>
        </w:rPr>
        <w:t>s</w:t>
      </w:r>
      <w:r w:rsidR="00FD558C" w:rsidRPr="003833C3">
        <w:rPr>
          <w:rFonts w:asciiTheme="majorBidi" w:hAnsiTheme="majorBidi" w:cstheme="majorBidi"/>
        </w:rPr>
        <w:t xml:space="preserve"> at onshore (red line) stations.</w:t>
      </w:r>
      <w:r w:rsidRPr="006A609A">
        <w:rPr>
          <w:rFonts w:ascii="Times New Roman" w:hAnsi="Times New Roman" w:cs="Times New Roman"/>
          <w:sz w:val="22"/>
          <w:szCs w:val="22"/>
        </w:rPr>
        <w:br w:type="page"/>
      </w:r>
      <w:r w:rsidRPr="006A609A">
        <w:rPr>
          <w:rFonts w:ascii="Times New Roman" w:hAnsi="Times New Roman" w:cs="Times New Roman"/>
          <w:noProof/>
          <w:sz w:val="22"/>
          <w:szCs w:val="22"/>
          <w:lang w:bidi="he-IL"/>
        </w:rPr>
        <w:lastRenderedPageBreak/>
        <w:drawing>
          <wp:inline distT="0" distB="0" distL="0" distR="0" wp14:anchorId="39B9B752" wp14:editId="24BAA453">
            <wp:extent cx="5396230" cy="3123543"/>
            <wp:effectExtent l="0" t="0" r="1270" b="1270"/>
            <wp:docPr id="1572241980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2241980" name="図 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123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3FF68A" w14:textId="7F2D8559" w:rsidR="00DB47C3" w:rsidRPr="003833C3" w:rsidRDefault="00000000" w:rsidP="00DB47C3">
      <w:pPr>
        <w:widowControl/>
        <w:rPr>
          <w:rFonts w:asciiTheme="majorBidi" w:hAnsiTheme="majorBidi" w:cstheme="majorBidi"/>
          <w:sz w:val="22"/>
          <w:szCs w:val="22"/>
        </w:rPr>
      </w:pPr>
      <w:r w:rsidRPr="003833C3">
        <w:rPr>
          <w:rFonts w:asciiTheme="majorBidi" w:hAnsiTheme="majorBidi" w:cstheme="majorBidi"/>
          <w:b/>
          <w:bCs/>
          <w:sz w:val="22"/>
          <w:szCs w:val="22"/>
        </w:rPr>
        <w:t>Fig. S4.</w:t>
      </w:r>
      <w:r w:rsidRPr="003833C3">
        <w:rPr>
          <w:rFonts w:asciiTheme="majorBidi" w:hAnsiTheme="majorBidi" w:cstheme="majorBidi"/>
          <w:sz w:val="22"/>
          <w:szCs w:val="22"/>
        </w:rPr>
        <w:t xml:space="preserve"> </w:t>
      </w:r>
      <w:r w:rsidR="00FD558C" w:rsidRPr="003833C3">
        <w:rPr>
          <w:rFonts w:asciiTheme="majorBidi" w:hAnsiTheme="majorBidi" w:cstheme="majorBidi"/>
        </w:rPr>
        <w:t>Simulated tsunami inundation of the Iida Bay coast and time history of water levels by Case #3. (</w:t>
      </w:r>
      <w:r w:rsidR="00FD558C" w:rsidRPr="003833C3">
        <w:rPr>
          <w:rFonts w:asciiTheme="majorBidi" w:hAnsiTheme="majorBidi" w:cstheme="majorBidi"/>
          <w:b/>
          <w:bCs/>
        </w:rPr>
        <w:t>a</w:t>
      </w:r>
      <w:r w:rsidR="00FD558C" w:rsidRPr="003833C3">
        <w:rPr>
          <w:rFonts w:asciiTheme="majorBidi" w:hAnsiTheme="majorBidi" w:cstheme="majorBidi"/>
        </w:rPr>
        <w:t xml:space="preserve">) Distribution of </w:t>
      </w:r>
      <w:r w:rsidR="00315B85">
        <w:rPr>
          <w:rFonts w:asciiTheme="majorBidi" w:hAnsiTheme="majorBidi" w:cstheme="majorBidi"/>
        </w:rPr>
        <w:t xml:space="preserve">the </w:t>
      </w:r>
      <w:r w:rsidR="00FD558C" w:rsidRPr="003833C3">
        <w:rPr>
          <w:rFonts w:asciiTheme="majorBidi" w:hAnsiTheme="majorBidi" w:cstheme="majorBidi"/>
        </w:rPr>
        <w:t xml:space="preserve">simulated inundation depth. </w:t>
      </w:r>
      <w:r w:rsidR="005011FB" w:rsidRPr="003833C3">
        <w:rPr>
          <w:rFonts w:asciiTheme="majorBidi" w:hAnsiTheme="majorBidi" w:cstheme="majorBidi"/>
        </w:rPr>
        <w:t>The b</w:t>
      </w:r>
      <w:r w:rsidR="00FD558C" w:rsidRPr="003833C3">
        <w:rPr>
          <w:rFonts w:asciiTheme="majorBidi" w:hAnsiTheme="majorBidi" w:cstheme="majorBidi"/>
        </w:rPr>
        <w:t>lack solid line indicates the inundation area estimated from the aerial photo (GSI, 2024b). Red circles represent the location</w:t>
      </w:r>
      <w:r w:rsidR="00865000">
        <w:rPr>
          <w:rFonts w:asciiTheme="majorBidi" w:hAnsiTheme="majorBidi" w:cstheme="majorBidi"/>
        </w:rPr>
        <w:t>s</w:t>
      </w:r>
      <w:r w:rsidR="00FD558C" w:rsidRPr="003833C3">
        <w:rPr>
          <w:rFonts w:asciiTheme="majorBidi" w:hAnsiTheme="majorBidi" w:cstheme="majorBidi"/>
        </w:rPr>
        <w:t xml:space="preserve"> of </w:t>
      </w:r>
      <w:r w:rsidR="00315B85">
        <w:rPr>
          <w:rFonts w:asciiTheme="majorBidi" w:hAnsiTheme="majorBidi" w:cstheme="majorBidi"/>
        </w:rPr>
        <w:t xml:space="preserve">the </w:t>
      </w:r>
      <w:r w:rsidR="00FD558C" w:rsidRPr="003833C3">
        <w:rPr>
          <w:rFonts w:asciiTheme="majorBidi" w:hAnsiTheme="majorBidi" w:cstheme="majorBidi"/>
        </w:rPr>
        <w:t>virtual tsunami stations. (</w:t>
      </w:r>
      <w:r w:rsidR="00FD558C" w:rsidRPr="003833C3">
        <w:rPr>
          <w:rFonts w:asciiTheme="majorBidi" w:hAnsiTheme="majorBidi" w:cstheme="majorBidi"/>
          <w:b/>
          <w:bCs/>
        </w:rPr>
        <w:t>b</w:t>
      </w:r>
      <w:r w:rsidR="00FD558C" w:rsidRPr="003833C3">
        <w:rPr>
          <w:rFonts w:asciiTheme="majorBidi" w:hAnsiTheme="majorBidi" w:cstheme="majorBidi" w:hint="eastAsia"/>
        </w:rPr>
        <w:t>–</w:t>
      </w:r>
      <w:r w:rsidR="00FD558C" w:rsidRPr="003833C3">
        <w:rPr>
          <w:rFonts w:asciiTheme="majorBidi" w:hAnsiTheme="majorBidi" w:cstheme="majorBidi"/>
          <w:b/>
          <w:bCs/>
        </w:rPr>
        <w:t>d</w:t>
      </w:r>
      <w:r w:rsidR="00FD558C" w:rsidRPr="003833C3">
        <w:rPr>
          <w:rFonts w:asciiTheme="majorBidi" w:hAnsiTheme="majorBidi" w:cstheme="majorBidi"/>
        </w:rPr>
        <w:t>) Enlarged view of the inundation depth</w:t>
      </w:r>
      <w:r w:rsidR="00315B85">
        <w:rPr>
          <w:rFonts w:asciiTheme="majorBidi" w:hAnsiTheme="majorBidi" w:cstheme="majorBidi"/>
        </w:rPr>
        <w:t>s</w:t>
      </w:r>
      <w:r w:rsidR="00FD558C" w:rsidRPr="003833C3">
        <w:rPr>
          <w:rFonts w:asciiTheme="majorBidi" w:hAnsiTheme="majorBidi" w:cstheme="majorBidi"/>
        </w:rPr>
        <w:t xml:space="preserve"> in three selected areas (Iida Port, Ukai</w:t>
      </w:r>
      <w:r w:rsidR="005011FB" w:rsidRPr="003833C3">
        <w:rPr>
          <w:rFonts w:asciiTheme="majorBidi" w:hAnsiTheme="majorBidi" w:cstheme="majorBidi"/>
        </w:rPr>
        <w:t>,</w:t>
      </w:r>
      <w:r w:rsidR="00FD558C" w:rsidRPr="003833C3">
        <w:rPr>
          <w:rFonts w:asciiTheme="majorBidi" w:hAnsiTheme="majorBidi" w:cstheme="majorBidi"/>
        </w:rPr>
        <w:t xml:space="preserve"> and Matsunami). (</w:t>
      </w:r>
      <w:r w:rsidR="00FD558C" w:rsidRPr="003833C3">
        <w:rPr>
          <w:rFonts w:asciiTheme="majorBidi" w:hAnsiTheme="majorBidi" w:cstheme="majorBidi"/>
          <w:b/>
          <w:bCs/>
        </w:rPr>
        <w:t>e</w:t>
      </w:r>
      <w:r w:rsidR="005011FB" w:rsidRPr="003833C3">
        <w:rPr>
          <w:rFonts w:asciiTheme="majorBidi" w:hAnsiTheme="majorBidi" w:cstheme="majorBidi" w:hint="eastAsia"/>
        </w:rPr>
        <w:t>–</w:t>
      </w:r>
      <w:r w:rsidR="00FD558C" w:rsidRPr="003833C3">
        <w:rPr>
          <w:rFonts w:asciiTheme="majorBidi" w:hAnsiTheme="majorBidi" w:cstheme="majorBidi"/>
          <w:b/>
          <w:bCs/>
        </w:rPr>
        <w:t>g</w:t>
      </w:r>
      <w:r w:rsidR="00FD558C" w:rsidRPr="003833C3">
        <w:rPr>
          <w:rFonts w:asciiTheme="majorBidi" w:hAnsiTheme="majorBidi" w:cstheme="majorBidi"/>
        </w:rPr>
        <w:t xml:space="preserve">) Time series of </w:t>
      </w:r>
      <w:r w:rsidR="00315B85">
        <w:rPr>
          <w:rFonts w:asciiTheme="majorBidi" w:hAnsiTheme="majorBidi" w:cstheme="majorBidi"/>
        </w:rPr>
        <w:t xml:space="preserve">the </w:t>
      </w:r>
      <w:r w:rsidR="00FD558C" w:rsidRPr="003833C3">
        <w:rPr>
          <w:rFonts w:asciiTheme="majorBidi" w:hAnsiTheme="majorBidi" w:cstheme="majorBidi"/>
        </w:rPr>
        <w:t>water level</w:t>
      </w:r>
      <w:r w:rsidR="00865000">
        <w:rPr>
          <w:rFonts w:asciiTheme="majorBidi" w:hAnsiTheme="majorBidi" w:cstheme="majorBidi"/>
        </w:rPr>
        <w:t>s</w:t>
      </w:r>
      <w:r w:rsidR="00FD558C" w:rsidRPr="003833C3">
        <w:rPr>
          <w:rFonts w:asciiTheme="majorBidi" w:hAnsiTheme="majorBidi" w:cstheme="majorBidi"/>
        </w:rPr>
        <w:t xml:space="preserve"> at offshore (blue line) and inundation depth</w:t>
      </w:r>
      <w:r w:rsidR="00865000">
        <w:rPr>
          <w:rFonts w:asciiTheme="majorBidi" w:hAnsiTheme="majorBidi" w:cstheme="majorBidi"/>
        </w:rPr>
        <w:t>s</w:t>
      </w:r>
      <w:r w:rsidR="00FD558C" w:rsidRPr="003833C3">
        <w:rPr>
          <w:rFonts w:asciiTheme="majorBidi" w:hAnsiTheme="majorBidi" w:cstheme="majorBidi"/>
        </w:rPr>
        <w:t xml:space="preserve"> at onshore (red line) stations.</w:t>
      </w:r>
    </w:p>
    <w:p w14:paraId="27E1F1F6" w14:textId="77777777" w:rsidR="00492287" w:rsidRPr="006A609A" w:rsidRDefault="00000000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/>
          <w:sz w:val="22"/>
          <w:szCs w:val="22"/>
        </w:rPr>
        <w:br w:type="page"/>
      </w:r>
      <w:r w:rsidRPr="006A609A">
        <w:rPr>
          <w:rFonts w:ascii="Times New Roman" w:hAnsi="Times New Roman" w:cs="Times New Roman"/>
          <w:noProof/>
          <w:sz w:val="22"/>
          <w:szCs w:val="22"/>
          <w:lang w:bidi="he-IL"/>
        </w:rPr>
        <w:lastRenderedPageBreak/>
        <w:drawing>
          <wp:inline distT="0" distB="0" distL="0" distR="0" wp14:anchorId="273ECE55" wp14:editId="2F7E65FA">
            <wp:extent cx="5396230" cy="3414395"/>
            <wp:effectExtent l="0" t="0" r="1270" b="1905"/>
            <wp:docPr id="1791016420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016420" name="図 1791016420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414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C3E70" w14:textId="106191BC" w:rsidR="00492287" w:rsidRPr="006A609A" w:rsidRDefault="00000000" w:rsidP="006A609A">
      <w:pPr>
        <w:widowControl/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 w:hint="eastAsia"/>
          <w:b/>
          <w:bCs/>
          <w:sz w:val="22"/>
          <w:szCs w:val="22"/>
        </w:rPr>
        <w:t>F</w:t>
      </w:r>
      <w:r w:rsidRPr="006A609A">
        <w:rPr>
          <w:rFonts w:ascii="Times New Roman" w:hAnsi="Times New Roman" w:cs="Times New Roman"/>
          <w:b/>
          <w:bCs/>
          <w:sz w:val="22"/>
          <w:szCs w:val="22"/>
        </w:rPr>
        <w:t>ig. S5.</w:t>
      </w:r>
      <w:r w:rsidRPr="006A609A">
        <w:rPr>
          <w:rFonts w:ascii="Times New Roman" w:hAnsi="Times New Roman" w:cs="Times New Roman"/>
          <w:sz w:val="22"/>
          <w:szCs w:val="22"/>
        </w:rPr>
        <w:t xml:space="preserve"> </w:t>
      </w:r>
      <w:r w:rsidR="00FD558C">
        <w:rPr>
          <w:rFonts w:ascii="Times New Roman" w:hAnsi="Times New Roman" w:cs="Times New Roman"/>
          <w:sz w:val="22"/>
          <w:szCs w:val="22"/>
        </w:rPr>
        <w:t xml:space="preserve">Simulated time series of </w:t>
      </w:r>
      <w:r w:rsidR="00315B85">
        <w:rPr>
          <w:rFonts w:ascii="Times New Roman" w:hAnsi="Times New Roman" w:cs="Times New Roman"/>
          <w:sz w:val="22"/>
          <w:szCs w:val="22"/>
        </w:rPr>
        <w:t xml:space="preserve">the </w:t>
      </w:r>
      <w:r w:rsidR="00FD558C">
        <w:rPr>
          <w:rFonts w:ascii="Times New Roman" w:hAnsi="Times New Roman" w:cs="Times New Roman"/>
          <w:sz w:val="22"/>
          <w:szCs w:val="22"/>
        </w:rPr>
        <w:t>water level</w:t>
      </w:r>
      <w:r w:rsidR="00315B85">
        <w:rPr>
          <w:rFonts w:ascii="Times New Roman" w:hAnsi="Times New Roman" w:cs="Times New Roman"/>
          <w:sz w:val="22"/>
          <w:szCs w:val="22"/>
        </w:rPr>
        <w:t>s</w:t>
      </w:r>
      <w:r w:rsidRPr="006A609A">
        <w:rPr>
          <w:rFonts w:ascii="Times New Roman" w:hAnsi="Times New Roman" w:cs="Times New Roman"/>
          <w:sz w:val="22"/>
          <w:szCs w:val="22"/>
        </w:rPr>
        <w:t xml:space="preserve"> at the Toyama tide station using landslide-mimicking normal faults. Locations of the faults are shown in Fig. 4.</w:t>
      </w:r>
    </w:p>
    <w:p w14:paraId="4AC420E2" w14:textId="77777777" w:rsidR="00492287" w:rsidRPr="006A609A" w:rsidRDefault="00492287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</w:p>
    <w:p w14:paraId="612E61E8" w14:textId="77777777" w:rsidR="00D95F09" w:rsidRPr="006A609A" w:rsidRDefault="00000000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/>
          <w:sz w:val="22"/>
          <w:szCs w:val="22"/>
        </w:rPr>
        <w:br w:type="page"/>
      </w:r>
    </w:p>
    <w:p w14:paraId="4B6ED906" w14:textId="77777777" w:rsidR="00492287" w:rsidRPr="006A609A" w:rsidRDefault="00000000" w:rsidP="00D95F09">
      <w:pPr>
        <w:widowControl/>
        <w:jc w:val="center"/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 w:hint="eastAsia"/>
          <w:b/>
          <w:bCs/>
          <w:sz w:val="22"/>
          <w:szCs w:val="22"/>
        </w:rPr>
        <w:lastRenderedPageBreak/>
        <w:t>T</w:t>
      </w:r>
      <w:r w:rsidRPr="006A609A">
        <w:rPr>
          <w:rFonts w:ascii="Times New Roman" w:hAnsi="Times New Roman" w:cs="Times New Roman"/>
          <w:b/>
          <w:bCs/>
          <w:sz w:val="22"/>
          <w:szCs w:val="22"/>
        </w:rPr>
        <w:t>able S1.</w:t>
      </w:r>
      <w:r w:rsidRPr="006A609A">
        <w:rPr>
          <w:rFonts w:ascii="Times New Roman" w:hAnsi="Times New Roman" w:cs="Times New Roman"/>
          <w:sz w:val="22"/>
          <w:szCs w:val="22"/>
        </w:rPr>
        <w:t xml:space="preserve"> Parameters of landslide-mimicking normal faults.</w:t>
      </w:r>
    </w:p>
    <w:tbl>
      <w:tblPr>
        <w:tblStyle w:val="1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1"/>
        <w:gridCol w:w="1397"/>
        <w:gridCol w:w="1396"/>
        <w:gridCol w:w="887"/>
        <w:gridCol w:w="840"/>
        <w:gridCol w:w="758"/>
        <w:gridCol w:w="742"/>
        <w:gridCol w:w="638"/>
        <w:gridCol w:w="687"/>
        <w:gridCol w:w="582"/>
      </w:tblGrid>
      <w:tr w:rsidR="007404D6" w14:paraId="78437B4E" w14:textId="77777777" w:rsidTr="00D95F09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688898D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eastAsia="ＭＳ Ｐ明朝" w:hAnsi="Times New Roman" w:cs="Times New Roman"/>
                <w:sz w:val="22"/>
              </w:rPr>
              <w:t>ID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F11E646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D95F09">
              <w:rPr>
                <w:rFonts w:ascii="Times New Roman" w:eastAsia="ＭＳ Ｐ明朝" w:hAnsi="Times New Roman" w:cs="Times New Roman"/>
                <w:sz w:val="22"/>
              </w:rPr>
              <w:t xml:space="preserve">Longitude </w:t>
            </w:r>
          </w:p>
          <w:p w14:paraId="1CBBF59B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D95F09">
              <w:rPr>
                <w:rFonts w:ascii="Times New Roman" w:eastAsia="ＭＳ Ｐ明朝" w:hAnsi="Times New Roman" w:cs="Times New Roman"/>
                <w:sz w:val="22"/>
              </w:rPr>
              <w:t>(</w:t>
            </w:r>
            <w:r w:rsidRPr="00D95F09">
              <w:rPr>
                <w:rFonts w:ascii="Times New Roman" w:eastAsia="游明朝" w:hAnsi="Times New Roman" w:cs="Times New Roman"/>
                <w:sz w:val="22"/>
              </w:rPr>
              <w:t>°E</w:t>
            </w:r>
            <w:r w:rsidRPr="00D95F09">
              <w:rPr>
                <w:rFonts w:ascii="Times New Roman" w:eastAsia="ＭＳ Ｐ明朝" w:hAnsi="Times New Roman" w:cs="Times New Roman"/>
                <w:sz w:val="22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1C9FD9E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D95F09">
              <w:rPr>
                <w:rFonts w:ascii="Times New Roman" w:eastAsia="ＭＳ Ｐ明朝" w:hAnsi="Times New Roman" w:cs="Times New Roman"/>
                <w:sz w:val="22"/>
              </w:rPr>
              <w:t xml:space="preserve">Latitude </w:t>
            </w:r>
          </w:p>
          <w:p w14:paraId="6D138D15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D95F09">
              <w:rPr>
                <w:rFonts w:ascii="Times New Roman" w:eastAsia="ＭＳ Ｐ明朝" w:hAnsi="Times New Roman" w:cs="Times New Roman"/>
                <w:sz w:val="22"/>
              </w:rPr>
              <w:t>(</w:t>
            </w:r>
            <w:r w:rsidRPr="00D95F09">
              <w:rPr>
                <w:rFonts w:ascii="Times New Roman" w:eastAsia="游明朝" w:hAnsi="Times New Roman" w:cs="Times New Roman"/>
                <w:sz w:val="22"/>
              </w:rPr>
              <w:t>°N</w:t>
            </w:r>
            <w:r w:rsidRPr="00D95F09">
              <w:rPr>
                <w:rFonts w:ascii="Times New Roman" w:eastAsia="ＭＳ Ｐ明朝" w:hAnsi="Times New Roman" w:cs="Times New Roman"/>
                <w:sz w:val="22"/>
              </w:rPr>
              <w:t>)</w:t>
            </w:r>
          </w:p>
        </w:tc>
        <w:tc>
          <w:tcPr>
            <w:tcW w:w="908" w:type="dxa"/>
            <w:tcBorders>
              <w:top w:val="single" w:sz="4" w:space="0" w:color="auto"/>
              <w:bottom w:val="single" w:sz="4" w:space="0" w:color="auto"/>
            </w:tcBorders>
          </w:tcPr>
          <w:p w14:paraId="2218540B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eastAsia="ＭＳ Ｐ明朝" w:hAnsi="Times New Roman" w:cs="Times New Roman"/>
                <w:sz w:val="22"/>
              </w:rPr>
              <w:t>D</w:t>
            </w:r>
            <w:r w:rsidRPr="00D95F09">
              <w:rPr>
                <w:rFonts w:ascii="Times New Roman" w:eastAsia="ＭＳ Ｐ明朝" w:hAnsi="Times New Roman" w:cs="Times New Roman"/>
                <w:sz w:val="22"/>
              </w:rPr>
              <w:t>epth (km)</w:t>
            </w: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</w:tcPr>
          <w:p w14:paraId="1A5CF5C0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D95F09">
              <w:rPr>
                <w:rFonts w:ascii="Times New Roman" w:eastAsia="ＭＳ Ｐ明朝" w:hAnsi="Times New Roman" w:cs="Times New Roman"/>
                <w:sz w:val="22"/>
              </w:rPr>
              <w:t>Length (km)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14:paraId="7B4C92B9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D95F09">
              <w:rPr>
                <w:rFonts w:ascii="Times New Roman" w:eastAsia="ＭＳ Ｐ明朝" w:hAnsi="Times New Roman" w:cs="Times New Roman"/>
                <w:sz w:val="22"/>
              </w:rPr>
              <w:t>Width (km)</w:t>
            </w:r>
          </w:p>
        </w:tc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14:paraId="43A5CA74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D95F09">
              <w:rPr>
                <w:rFonts w:ascii="Times New Roman" w:eastAsia="ＭＳ Ｐ明朝" w:hAnsi="Times New Roman" w:cs="Times New Roman"/>
                <w:sz w:val="22"/>
              </w:rPr>
              <w:t>Strike (</w:t>
            </w:r>
            <w:r w:rsidRPr="00D95F09">
              <w:rPr>
                <w:rFonts w:ascii="Times New Roman" w:eastAsia="游明朝" w:hAnsi="Times New Roman" w:cs="Times New Roman"/>
                <w:sz w:val="22"/>
              </w:rPr>
              <w:t>°</w:t>
            </w:r>
            <w:r w:rsidRPr="00D95F09">
              <w:rPr>
                <w:rFonts w:ascii="Times New Roman" w:eastAsia="ＭＳ Ｐ明朝" w:hAnsi="Times New Roman" w:cs="Times New Roman"/>
                <w:sz w:val="22"/>
              </w:rPr>
              <w:t>)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</w:tcPr>
          <w:p w14:paraId="4A5498BC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D95F09">
              <w:rPr>
                <w:rFonts w:ascii="Times New Roman" w:eastAsia="ＭＳ Ｐ明朝" w:hAnsi="Times New Roman" w:cs="Times New Roman"/>
                <w:sz w:val="22"/>
              </w:rPr>
              <w:t>Dip (</w:t>
            </w:r>
            <w:r w:rsidRPr="00D95F09">
              <w:rPr>
                <w:rFonts w:ascii="Times New Roman" w:eastAsia="游明朝" w:hAnsi="Times New Roman" w:cs="Times New Roman"/>
                <w:sz w:val="22"/>
              </w:rPr>
              <w:t>°</w:t>
            </w:r>
            <w:r w:rsidRPr="00D95F09">
              <w:rPr>
                <w:rFonts w:ascii="Times New Roman" w:eastAsia="ＭＳ Ｐ明朝" w:hAnsi="Times New Roman" w:cs="Times New Roman"/>
                <w:sz w:val="22"/>
              </w:rPr>
              <w:t>)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14:paraId="2A7440E9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D95F09">
              <w:rPr>
                <w:rFonts w:ascii="Times New Roman" w:eastAsia="ＭＳ Ｐ明朝" w:hAnsi="Times New Roman" w:cs="Times New Roman"/>
                <w:sz w:val="22"/>
              </w:rPr>
              <w:t>Rake (</w:t>
            </w:r>
            <w:r w:rsidRPr="00D95F09">
              <w:rPr>
                <w:rFonts w:ascii="Times New Roman" w:eastAsia="游明朝" w:hAnsi="Times New Roman" w:cs="Times New Roman"/>
                <w:sz w:val="22"/>
              </w:rPr>
              <w:t>°</w:t>
            </w:r>
            <w:r w:rsidRPr="00D95F09">
              <w:rPr>
                <w:rFonts w:ascii="Times New Roman" w:eastAsia="ＭＳ Ｐ明朝" w:hAnsi="Times New Roman" w:cs="Times New Roman"/>
                <w:sz w:val="22"/>
              </w:rPr>
              <w:t>)</w:t>
            </w:r>
          </w:p>
        </w:tc>
        <w:tc>
          <w:tcPr>
            <w:tcW w:w="584" w:type="dxa"/>
            <w:tcBorders>
              <w:top w:val="single" w:sz="4" w:space="0" w:color="auto"/>
              <w:bottom w:val="single" w:sz="4" w:space="0" w:color="auto"/>
            </w:tcBorders>
          </w:tcPr>
          <w:p w14:paraId="48EAF19A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D95F09">
              <w:rPr>
                <w:rFonts w:ascii="Times New Roman" w:eastAsia="ＭＳ Ｐ明朝" w:hAnsi="Times New Roman" w:cs="Times New Roman"/>
                <w:sz w:val="22"/>
              </w:rPr>
              <w:t>Slip (m)</w:t>
            </w:r>
          </w:p>
        </w:tc>
      </w:tr>
      <w:tr w:rsidR="007404D6" w14:paraId="3D9F1CFD" w14:textId="77777777" w:rsidTr="00D95F09">
        <w:tc>
          <w:tcPr>
            <w:tcW w:w="567" w:type="dxa"/>
            <w:tcBorders>
              <w:top w:val="single" w:sz="4" w:space="0" w:color="auto"/>
            </w:tcBorders>
          </w:tcPr>
          <w:p w14:paraId="4FDE61C9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eastAsia="ＭＳ Ｐ明朝" w:hAnsi="Times New Roman" w:cs="Times New Roman"/>
                <w:sz w:val="22"/>
              </w:rPr>
              <w:t>L1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15A3F01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137.399569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1E2FBAD1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36.8812264</w:t>
            </w:r>
          </w:p>
        </w:tc>
        <w:tc>
          <w:tcPr>
            <w:tcW w:w="908" w:type="dxa"/>
            <w:tcBorders>
              <w:top w:val="single" w:sz="4" w:space="0" w:color="auto"/>
            </w:tcBorders>
            <w:vAlign w:val="center"/>
          </w:tcPr>
          <w:p w14:paraId="281EB945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811" w:type="dxa"/>
            <w:tcBorders>
              <w:top w:val="single" w:sz="4" w:space="0" w:color="auto"/>
            </w:tcBorders>
            <w:vAlign w:val="center"/>
          </w:tcPr>
          <w:p w14:paraId="3DB661A3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3" w:type="dxa"/>
            <w:tcBorders>
              <w:top w:val="single" w:sz="4" w:space="0" w:color="auto"/>
            </w:tcBorders>
            <w:vAlign w:val="center"/>
          </w:tcPr>
          <w:p w14:paraId="18CC6E54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18" w:type="dxa"/>
            <w:tcBorders>
              <w:top w:val="single" w:sz="4" w:space="0" w:color="auto"/>
            </w:tcBorders>
            <w:vAlign w:val="center"/>
          </w:tcPr>
          <w:p w14:paraId="75B14442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194</w:t>
            </w:r>
          </w:p>
        </w:tc>
        <w:tc>
          <w:tcPr>
            <w:tcW w:w="652" w:type="dxa"/>
            <w:tcBorders>
              <w:top w:val="single" w:sz="4" w:space="0" w:color="auto"/>
            </w:tcBorders>
            <w:vAlign w:val="center"/>
          </w:tcPr>
          <w:p w14:paraId="2C949D93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690" w:type="dxa"/>
            <w:tcBorders>
              <w:top w:val="single" w:sz="4" w:space="0" w:color="auto"/>
            </w:tcBorders>
            <w:vAlign w:val="center"/>
          </w:tcPr>
          <w:p w14:paraId="5C6DE525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270</w:t>
            </w:r>
          </w:p>
        </w:tc>
        <w:tc>
          <w:tcPr>
            <w:tcW w:w="584" w:type="dxa"/>
            <w:tcBorders>
              <w:top w:val="single" w:sz="4" w:space="0" w:color="auto"/>
            </w:tcBorders>
          </w:tcPr>
          <w:p w14:paraId="7EFCA6FC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eastAsia="ＭＳ Ｐ明朝" w:hAnsi="Times New Roman" w:cs="Times New Roman"/>
                <w:sz w:val="22"/>
              </w:rPr>
              <w:t>100</w:t>
            </w:r>
          </w:p>
        </w:tc>
      </w:tr>
      <w:tr w:rsidR="007404D6" w14:paraId="7C3B3CF8" w14:textId="77777777" w:rsidTr="00D95F09">
        <w:tc>
          <w:tcPr>
            <w:tcW w:w="567" w:type="dxa"/>
          </w:tcPr>
          <w:p w14:paraId="1C27F11A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eastAsia="ＭＳ Ｐ明朝" w:hAnsi="Times New Roman" w:cs="Times New Roman"/>
                <w:sz w:val="22"/>
              </w:rPr>
              <w:t>L2</w:t>
            </w:r>
          </w:p>
        </w:tc>
        <w:tc>
          <w:tcPr>
            <w:tcW w:w="1418" w:type="dxa"/>
            <w:vAlign w:val="center"/>
          </w:tcPr>
          <w:p w14:paraId="43592818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137.384684</w:t>
            </w:r>
          </w:p>
        </w:tc>
        <w:tc>
          <w:tcPr>
            <w:tcW w:w="1417" w:type="dxa"/>
            <w:vAlign w:val="center"/>
          </w:tcPr>
          <w:p w14:paraId="4E63FCA8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36.8296395</w:t>
            </w:r>
          </w:p>
        </w:tc>
        <w:tc>
          <w:tcPr>
            <w:tcW w:w="908" w:type="dxa"/>
            <w:vAlign w:val="center"/>
          </w:tcPr>
          <w:p w14:paraId="6CE08DFF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811" w:type="dxa"/>
            <w:vAlign w:val="center"/>
          </w:tcPr>
          <w:p w14:paraId="7DB46F16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3" w:type="dxa"/>
            <w:vAlign w:val="center"/>
          </w:tcPr>
          <w:p w14:paraId="0E169E26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18" w:type="dxa"/>
            <w:vAlign w:val="center"/>
          </w:tcPr>
          <w:p w14:paraId="14BDD4B9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224</w:t>
            </w:r>
          </w:p>
        </w:tc>
        <w:tc>
          <w:tcPr>
            <w:tcW w:w="652" w:type="dxa"/>
            <w:vAlign w:val="center"/>
          </w:tcPr>
          <w:p w14:paraId="51968A88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690" w:type="dxa"/>
            <w:vAlign w:val="center"/>
          </w:tcPr>
          <w:p w14:paraId="174D6EA2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270</w:t>
            </w:r>
          </w:p>
        </w:tc>
        <w:tc>
          <w:tcPr>
            <w:tcW w:w="584" w:type="dxa"/>
          </w:tcPr>
          <w:p w14:paraId="1099ED8F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eastAsia="ＭＳ Ｐ明朝" w:hAnsi="Times New Roman" w:cs="Times New Roman"/>
                <w:sz w:val="22"/>
              </w:rPr>
              <w:t>100</w:t>
            </w:r>
          </w:p>
        </w:tc>
      </w:tr>
      <w:tr w:rsidR="007404D6" w14:paraId="1E232272" w14:textId="77777777" w:rsidTr="00D95F09">
        <w:tc>
          <w:tcPr>
            <w:tcW w:w="567" w:type="dxa"/>
          </w:tcPr>
          <w:p w14:paraId="079EF4E0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eastAsia="ＭＳ Ｐ明朝" w:hAnsi="Times New Roman" w:cs="Times New Roman"/>
                <w:sz w:val="22"/>
              </w:rPr>
              <w:t>L3</w:t>
            </w:r>
          </w:p>
        </w:tc>
        <w:tc>
          <w:tcPr>
            <w:tcW w:w="1418" w:type="dxa"/>
            <w:vAlign w:val="center"/>
          </w:tcPr>
          <w:p w14:paraId="7824F5BC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137.081447</w:t>
            </w:r>
          </w:p>
        </w:tc>
        <w:tc>
          <w:tcPr>
            <w:tcW w:w="1417" w:type="dxa"/>
            <w:vAlign w:val="center"/>
          </w:tcPr>
          <w:p w14:paraId="3CF42EA0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36.8114022</w:t>
            </w:r>
          </w:p>
        </w:tc>
        <w:tc>
          <w:tcPr>
            <w:tcW w:w="908" w:type="dxa"/>
            <w:vAlign w:val="center"/>
          </w:tcPr>
          <w:p w14:paraId="7EAD7761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811" w:type="dxa"/>
            <w:vAlign w:val="center"/>
          </w:tcPr>
          <w:p w14:paraId="5FC9BA79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3" w:type="dxa"/>
            <w:vAlign w:val="center"/>
          </w:tcPr>
          <w:p w14:paraId="5903A612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718" w:type="dxa"/>
            <w:vAlign w:val="center"/>
          </w:tcPr>
          <w:p w14:paraId="7C06F2E0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318</w:t>
            </w:r>
          </w:p>
        </w:tc>
        <w:tc>
          <w:tcPr>
            <w:tcW w:w="652" w:type="dxa"/>
            <w:vAlign w:val="center"/>
          </w:tcPr>
          <w:p w14:paraId="31A0829F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690" w:type="dxa"/>
            <w:vAlign w:val="center"/>
          </w:tcPr>
          <w:p w14:paraId="75BFE25A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270</w:t>
            </w:r>
          </w:p>
        </w:tc>
        <w:tc>
          <w:tcPr>
            <w:tcW w:w="584" w:type="dxa"/>
          </w:tcPr>
          <w:p w14:paraId="5D5B99AB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eastAsia="ＭＳ Ｐ明朝" w:hAnsi="Times New Roman" w:cs="Times New Roman"/>
                <w:sz w:val="22"/>
              </w:rPr>
              <w:t>100</w:t>
            </w:r>
          </w:p>
        </w:tc>
      </w:tr>
      <w:tr w:rsidR="007404D6" w14:paraId="1098FB36" w14:textId="77777777" w:rsidTr="00D95F09">
        <w:tc>
          <w:tcPr>
            <w:tcW w:w="567" w:type="dxa"/>
          </w:tcPr>
          <w:p w14:paraId="44ED236A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eastAsia="ＭＳ Ｐ明朝" w:hAnsi="Times New Roman" w:cs="Times New Roman"/>
                <w:sz w:val="22"/>
              </w:rPr>
              <w:t>L4</w:t>
            </w:r>
          </w:p>
        </w:tc>
        <w:tc>
          <w:tcPr>
            <w:tcW w:w="1418" w:type="dxa"/>
            <w:vAlign w:val="center"/>
          </w:tcPr>
          <w:p w14:paraId="58747598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137.042208</w:t>
            </w:r>
          </w:p>
        </w:tc>
        <w:tc>
          <w:tcPr>
            <w:tcW w:w="1417" w:type="dxa"/>
            <w:vAlign w:val="center"/>
          </w:tcPr>
          <w:p w14:paraId="06D02B21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36.8486702</w:t>
            </w:r>
          </w:p>
        </w:tc>
        <w:tc>
          <w:tcPr>
            <w:tcW w:w="908" w:type="dxa"/>
            <w:vAlign w:val="center"/>
          </w:tcPr>
          <w:p w14:paraId="7B133B78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811" w:type="dxa"/>
            <w:vAlign w:val="center"/>
          </w:tcPr>
          <w:p w14:paraId="2BDD6A6C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3" w:type="dxa"/>
            <w:vAlign w:val="center"/>
          </w:tcPr>
          <w:p w14:paraId="68488693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718" w:type="dxa"/>
            <w:vAlign w:val="center"/>
          </w:tcPr>
          <w:p w14:paraId="415FB155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359</w:t>
            </w:r>
          </w:p>
        </w:tc>
        <w:tc>
          <w:tcPr>
            <w:tcW w:w="652" w:type="dxa"/>
            <w:vAlign w:val="center"/>
          </w:tcPr>
          <w:p w14:paraId="0F22F45B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690" w:type="dxa"/>
            <w:vAlign w:val="center"/>
          </w:tcPr>
          <w:p w14:paraId="4B04FECE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270</w:t>
            </w:r>
          </w:p>
        </w:tc>
        <w:tc>
          <w:tcPr>
            <w:tcW w:w="584" w:type="dxa"/>
          </w:tcPr>
          <w:p w14:paraId="19B00413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eastAsia="ＭＳ Ｐ明朝" w:hAnsi="Times New Roman" w:cs="Times New Roman"/>
                <w:sz w:val="22"/>
              </w:rPr>
              <w:t>100</w:t>
            </w:r>
          </w:p>
        </w:tc>
      </w:tr>
      <w:tr w:rsidR="007404D6" w14:paraId="03E59393" w14:textId="77777777" w:rsidTr="00D95F09">
        <w:tc>
          <w:tcPr>
            <w:tcW w:w="567" w:type="dxa"/>
          </w:tcPr>
          <w:p w14:paraId="57EA03D5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eastAsia="ＭＳ Ｐ明朝" w:hAnsi="Times New Roman" w:cs="Times New Roman"/>
                <w:sz w:val="22"/>
              </w:rPr>
              <w:t>L5</w:t>
            </w:r>
          </w:p>
        </w:tc>
        <w:tc>
          <w:tcPr>
            <w:tcW w:w="1418" w:type="dxa"/>
            <w:vAlign w:val="center"/>
          </w:tcPr>
          <w:p w14:paraId="47A1EB94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137.173872</w:t>
            </w:r>
          </w:p>
        </w:tc>
        <w:tc>
          <w:tcPr>
            <w:tcW w:w="1417" w:type="dxa"/>
            <w:vAlign w:val="center"/>
          </w:tcPr>
          <w:p w14:paraId="29D76781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36.7848925</w:t>
            </w:r>
          </w:p>
        </w:tc>
        <w:tc>
          <w:tcPr>
            <w:tcW w:w="908" w:type="dxa"/>
            <w:vAlign w:val="center"/>
          </w:tcPr>
          <w:p w14:paraId="47AA986E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811" w:type="dxa"/>
            <w:vAlign w:val="center"/>
          </w:tcPr>
          <w:p w14:paraId="76A68242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3" w:type="dxa"/>
            <w:vAlign w:val="center"/>
          </w:tcPr>
          <w:p w14:paraId="6CE0170F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718" w:type="dxa"/>
            <w:vAlign w:val="center"/>
          </w:tcPr>
          <w:p w14:paraId="6BE188AB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286</w:t>
            </w:r>
          </w:p>
        </w:tc>
        <w:tc>
          <w:tcPr>
            <w:tcW w:w="652" w:type="dxa"/>
            <w:vAlign w:val="center"/>
          </w:tcPr>
          <w:p w14:paraId="4644E974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690" w:type="dxa"/>
            <w:vAlign w:val="center"/>
          </w:tcPr>
          <w:p w14:paraId="5CBCDF2E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270</w:t>
            </w:r>
          </w:p>
        </w:tc>
        <w:tc>
          <w:tcPr>
            <w:tcW w:w="584" w:type="dxa"/>
          </w:tcPr>
          <w:p w14:paraId="54CAD1F5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eastAsia="ＭＳ Ｐ明朝" w:hAnsi="Times New Roman" w:cs="Times New Roman"/>
                <w:sz w:val="22"/>
              </w:rPr>
              <w:t>100</w:t>
            </w:r>
          </w:p>
        </w:tc>
      </w:tr>
      <w:tr w:rsidR="007404D6" w14:paraId="09E6C9FD" w14:textId="77777777" w:rsidTr="00D95F09">
        <w:tc>
          <w:tcPr>
            <w:tcW w:w="567" w:type="dxa"/>
          </w:tcPr>
          <w:p w14:paraId="195B33A4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eastAsia="ＭＳ Ｐ明朝" w:hAnsi="Times New Roman" w:cs="Times New Roman"/>
                <w:sz w:val="22"/>
              </w:rPr>
              <w:t>L6</w:t>
            </w:r>
          </w:p>
        </w:tc>
        <w:tc>
          <w:tcPr>
            <w:tcW w:w="1418" w:type="dxa"/>
            <w:vAlign w:val="center"/>
          </w:tcPr>
          <w:p w14:paraId="5AD8C7C2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137.361136</w:t>
            </w:r>
          </w:p>
        </w:tc>
        <w:tc>
          <w:tcPr>
            <w:tcW w:w="1417" w:type="dxa"/>
            <w:vAlign w:val="center"/>
          </w:tcPr>
          <w:p w14:paraId="49744B9F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36.8065215</w:t>
            </w:r>
          </w:p>
        </w:tc>
        <w:tc>
          <w:tcPr>
            <w:tcW w:w="908" w:type="dxa"/>
            <w:vAlign w:val="center"/>
          </w:tcPr>
          <w:p w14:paraId="0D85ED0E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811" w:type="dxa"/>
            <w:vAlign w:val="center"/>
          </w:tcPr>
          <w:p w14:paraId="65E3E0D7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3" w:type="dxa"/>
            <w:vAlign w:val="center"/>
          </w:tcPr>
          <w:p w14:paraId="72357F21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18" w:type="dxa"/>
            <w:vAlign w:val="center"/>
          </w:tcPr>
          <w:p w14:paraId="095B0BD4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221</w:t>
            </w:r>
          </w:p>
        </w:tc>
        <w:tc>
          <w:tcPr>
            <w:tcW w:w="652" w:type="dxa"/>
            <w:vAlign w:val="center"/>
          </w:tcPr>
          <w:p w14:paraId="04E17ACB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690" w:type="dxa"/>
            <w:vAlign w:val="center"/>
          </w:tcPr>
          <w:p w14:paraId="593068C1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270</w:t>
            </w:r>
          </w:p>
        </w:tc>
        <w:tc>
          <w:tcPr>
            <w:tcW w:w="584" w:type="dxa"/>
          </w:tcPr>
          <w:p w14:paraId="312F97FE" w14:textId="77777777" w:rsidR="00D95F09" w:rsidRPr="00D95F09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eastAsia="ＭＳ Ｐ明朝" w:hAnsi="Times New Roman" w:cs="Times New Roman"/>
                <w:sz w:val="22"/>
              </w:rPr>
              <w:t>100</w:t>
            </w:r>
          </w:p>
        </w:tc>
      </w:tr>
      <w:tr w:rsidR="007404D6" w14:paraId="7CC02945" w14:textId="77777777" w:rsidTr="00D95F09">
        <w:tc>
          <w:tcPr>
            <w:tcW w:w="567" w:type="dxa"/>
          </w:tcPr>
          <w:p w14:paraId="75DF92CC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eastAsia="ＭＳ Ｐ明朝" w:hAnsi="Times New Roman" w:cs="Times New Roman"/>
                <w:sz w:val="22"/>
              </w:rPr>
              <w:t>L7</w:t>
            </w:r>
          </w:p>
        </w:tc>
        <w:tc>
          <w:tcPr>
            <w:tcW w:w="1418" w:type="dxa"/>
            <w:vAlign w:val="center"/>
          </w:tcPr>
          <w:p w14:paraId="1D0F9C8A" w14:textId="77777777" w:rsidR="00D95F09" w:rsidRPr="006A609A" w:rsidRDefault="00000000" w:rsidP="00D95F09">
            <w:pPr>
              <w:contextualSpacing/>
              <w:rPr>
                <w:rFonts w:ascii="Times New Roman" w:hAnsi="Times New Roman" w:cs="Times New Roman"/>
                <w:color w:val="000000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137.246713</w:t>
            </w:r>
          </w:p>
        </w:tc>
        <w:tc>
          <w:tcPr>
            <w:tcW w:w="1417" w:type="dxa"/>
            <w:vAlign w:val="center"/>
          </w:tcPr>
          <w:p w14:paraId="7AF51A7E" w14:textId="77777777" w:rsidR="00D95F09" w:rsidRPr="006A609A" w:rsidRDefault="00000000" w:rsidP="00D95F09">
            <w:pPr>
              <w:contextualSpacing/>
              <w:rPr>
                <w:rFonts w:ascii="Times New Roman" w:hAnsi="Times New Roman" w:cs="Times New Roman"/>
                <w:color w:val="000000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36.7939426</w:t>
            </w:r>
          </w:p>
        </w:tc>
        <w:tc>
          <w:tcPr>
            <w:tcW w:w="908" w:type="dxa"/>
            <w:vAlign w:val="center"/>
          </w:tcPr>
          <w:p w14:paraId="2806551A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811" w:type="dxa"/>
            <w:vAlign w:val="center"/>
          </w:tcPr>
          <w:p w14:paraId="15FB8DB4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3" w:type="dxa"/>
            <w:vAlign w:val="center"/>
          </w:tcPr>
          <w:p w14:paraId="6E780243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18" w:type="dxa"/>
            <w:vAlign w:val="center"/>
          </w:tcPr>
          <w:p w14:paraId="0CFBB64F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259</w:t>
            </w:r>
          </w:p>
        </w:tc>
        <w:tc>
          <w:tcPr>
            <w:tcW w:w="652" w:type="dxa"/>
            <w:vAlign w:val="center"/>
          </w:tcPr>
          <w:p w14:paraId="2F8DB2D1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690" w:type="dxa"/>
            <w:vAlign w:val="center"/>
          </w:tcPr>
          <w:p w14:paraId="6A11C5A7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270</w:t>
            </w:r>
          </w:p>
        </w:tc>
        <w:tc>
          <w:tcPr>
            <w:tcW w:w="584" w:type="dxa"/>
          </w:tcPr>
          <w:p w14:paraId="46D88DAE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eastAsia="ＭＳ Ｐ明朝" w:hAnsi="Times New Roman" w:cs="Times New Roman"/>
                <w:sz w:val="22"/>
              </w:rPr>
              <w:t>100</w:t>
            </w:r>
          </w:p>
        </w:tc>
      </w:tr>
      <w:tr w:rsidR="007404D6" w14:paraId="402C9525" w14:textId="77777777" w:rsidTr="00D95F09">
        <w:tc>
          <w:tcPr>
            <w:tcW w:w="567" w:type="dxa"/>
          </w:tcPr>
          <w:p w14:paraId="72FC2CD5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eastAsia="ＭＳ Ｐ明朝" w:hAnsi="Times New Roman" w:cs="Times New Roman"/>
                <w:sz w:val="22"/>
              </w:rPr>
              <w:t>L8</w:t>
            </w:r>
          </w:p>
        </w:tc>
        <w:tc>
          <w:tcPr>
            <w:tcW w:w="1418" w:type="dxa"/>
            <w:vAlign w:val="center"/>
          </w:tcPr>
          <w:p w14:paraId="4F50CF74" w14:textId="77777777" w:rsidR="00D95F09" w:rsidRPr="006A609A" w:rsidRDefault="00000000" w:rsidP="00D95F09">
            <w:pPr>
              <w:contextualSpacing/>
              <w:rPr>
                <w:rFonts w:ascii="Times New Roman" w:hAnsi="Times New Roman" w:cs="Times New Roman"/>
                <w:color w:val="000000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137.321442</w:t>
            </w:r>
          </w:p>
        </w:tc>
        <w:tc>
          <w:tcPr>
            <w:tcW w:w="1417" w:type="dxa"/>
            <w:vAlign w:val="center"/>
          </w:tcPr>
          <w:p w14:paraId="6A337A84" w14:textId="77777777" w:rsidR="00D95F09" w:rsidRPr="006A609A" w:rsidRDefault="00000000" w:rsidP="00D95F09">
            <w:pPr>
              <w:contextualSpacing/>
              <w:rPr>
                <w:rFonts w:ascii="Times New Roman" w:hAnsi="Times New Roman" w:cs="Times New Roman"/>
                <w:color w:val="000000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36.771766</w:t>
            </w:r>
          </w:p>
        </w:tc>
        <w:tc>
          <w:tcPr>
            <w:tcW w:w="908" w:type="dxa"/>
            <w:vAlign w:val="center"/>
          </w:tcPr>
          <w:p w14:paraId="53F010F0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811" w:type="dxa"/>
            <w:vAlign w:val="center"/>
          </w:tcPr>
          <w:p w14:paraId="3BC6B21C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3" w:type="dxa"/>
            <w:vAlign w:val="center"/>
          </w:tcPr>
          <w:p w14:paraId="50ABBDBA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18" w:type="dxa"/>
            <w:vAlign w:val="center"/>
          </w:tcPr>
          <w:p w14:paraId="679A7570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280</w:t>
            </w:r>
          </w:p>
        </w:tc>
        <w:tc>
          <w:tcPr>
            <w:tcW w:w="652" w:type="dxa"/>
            <w:vAlign w:val="center"/>
          </w:tcPr>
          <w:p w14:paraId="2B9846F8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690" w:type="dxa"/>
            <w:vAlign w:val="center"/>
          </w:tcPr>
          <w:p w14:paraId="0BE7668C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270</w:t>
            </w:r>
          </w:p>
        </w:tc>
        <w:tc>
          <w:tcPr>
            <w:tcW w:w="584" w:type="dxa"/>
          </w:tcPr>
          <w:p w14:paraId="4755C327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eastAsia="ＭＳ Ｐ明朝" w:hAnsi="Times New Roman" w:cs="Times New Roman"/>
                <w:sz w:val="22"/>
              </w:rPr>
              <w:t>100</w:t>
            </w:r>
          </w:p>
        </w:tc>
      </w:tr>
      <w:tr w:rsidR="007404D6" w14:paraId="693B7677" w14:textId="77777777" w:rsidTr="00D95F09">
        <w:tc>
          <w:tcPr>
            <w:tcW w:w="567" w:type="dxa"/>
          </w:tcPr>
          <w:p w14:paraId="09628E74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eastAsia="ＭＳ Ｐ明朝" w:hAnsi="Times New Roman" w:cs="Times New Roman"/>
                <w:sz w:val="22"/>
              </w:rPr>
              <w:t>L9</w:t>
            </w:r>
          </w:p>
        </w:tc>
        <w:tc>
          <w:tcPr>
            <w:tcW w:w="1418" w:type="dxa"/>
            <w:vAlign w:val="center"/>
          </w:tcPr>
          <w:p w14:paraId="24FF9BBC" w14:textId="77777777" w:rsidR="00D95F09" w:rsidRPr="006A609A" w:rsidRDefault="00000000" w:rsidP="00D95F09">
            <w:pPr>
              <w:contextualSpacing/>
              <w:rPr>
                <w:rFonts w:ascii="Times New Roman" w:hAnsi="Times New Roman" w:cs="Times New Roman"/>
                <w:color w:val="000000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137.244094</w:t>
            </w:r>
          </w:p>
        </w:tc>
        <w:tc>
          <w:tcPr>
            <w:tcW w:w="1417" w:type="dxa"/>
            <w:vAlign w:val="center"/>
          </w:tcPr>
          <w:p w14:paraId="7D06397C" w14:textId="77777777" w:rsidR="00D95F09" w:rsidRPr="006A609A" w:rsidRDefault="00000000" w:rsidP="00D95F09">
            <w:pPr>
              <w:contextualSpacing/>
              <w:rPr>
                <w:rFonts w:ascii="Times New Roman" w:hAnsi="Times New Roman" w:cs="Times New Roman"/>
                <w:color w:val="000000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36.8055053</w:t>
            </w:r>
          </w:p>
        </w:tc>
        <w:tc>
          <w:tcPr>
            <w:tcW w:w="908" w:type="dxa"/>
            <w:vAlign w:val="center"/>
          </w:tcPr>
          <w:p w14:paraId="72D8411B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811" w:type="dxa"/>
            <w:vAlign w:val="center"/>
          </w:tcPr>
          <w:p w14:paraId="6D469AC6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3" w:type="dxa"/>
            <w:vAlign w:val="center"/>
          </w:tcPr>
          <w:p w14:paraId="48AC8269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3.65</w:t>
            </w:r>
          </w:p>
        </w:tc>
        <w:tc>
          <w:tcPr>
            <w:tcW w:w="718" w:type="dxa"/>
            <w:vAlign w:val="center"/>
          </w:tcPr>
          <w:p w14:paraId="1D13BFF4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259</w:t>
            </w:r>
          </w:p>
        </w:tc>
        <w:tc>
          <w:tcPr>
            <w:tcW w:w="652" w:type="dxa"/>
            <w:vAlign w:val="center"/>
          </w:tcPr>
          <w:p w14:paraId="19B7A3E6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690" w:type="dxa"/>
            <w:vAlign w:val="center"/>
          </w:tcPr>
          <w:p w14:paraId="35176122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270</w:t>
            </w:r>
          </w:p>
        </w:tc>
        <w:tc>
          <w:tcPr>
            <w:tcW w:w="584" w:type="dxa"/>
          </w:tcPr>
          <w:p w14:paraId="5CF62021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eastAsia="ＭＳ Ｐ明朝" w:hAnsi="Times New Roman" w:cs="Times New Roman"/>
                <w:sz w:val="22"/>
              </w:rPr>
              <w:t>100</w:t>
            </w:r>
          </w:p>
        </w:tc>
      </w:tr>
      <w:tr w:rsidR="007404D6" w14:paraId="5A0A5037" w14:textId="77777777" w:rsidTr="00D95F09">
        <w:tc>
          <w:tcPr>
            <w:tcW w:w="567" w:type="dxa"/>
          </w:tcPr>
          <w:p w14:paraId="293CA353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eastAsia="ＭＳ Ｐ明朝" w:hAnsi="Times New Roman" w:cs="Times New Roman"/>
                <w:sz w:val="22"/>
              </w:rPr>
              <w:t>L10</w:t>
            </w:r>
          </w:p>
        </w:tc>
        <w:tc>
          <w:tcPr>
            <w:tcW w:w="1418" w:type="dxa"/>
            <w:vAlign w:val="center"/>
          </w:tcPr>
          <w:p w14:paraId="165276CE" w14:textId="77777777" w:rsidR="00D95F09" w:rsidRPr="006A609A" w:rsidRDefault="00000000" w:rsidP="00D95F09">
            <w:pPr>
              <w:contextualSpacing/>
              <w:rPr>
                <w:rFonts w:ascii="Times New Roman" w:hAnsi="Times New Roman" w:cs="Times New Roman"/>
                <w:color w:val="000000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137.24251</w:t>
            </w:r>
          </w:p>
        </w:tc>
        <w:tc>
          <w:tcPr>
            <w:tcW w:w="1417" w:type="dxa"/>
            <w:vAlign w:val="center"/>
          </w:tcPr>
          <w:p w14:paraId="74A47388" w14:textId="77777777" w:rsidR="00D95F09" w:rsidRPr="006A609A" w:rsidRDefault="00000000" w:rsidP="00D95F09">
            <w:pPr>
              <w:contextualSpacing/>
              <w:rPr>
                <w:rFonts w:ascii="Times New Roman" w:hAnsi="Times New Roman" w:cs="Times New Roman"/>
                <w:color w:val="000000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36.8121122</w:t>
            </w:r>
          </w:p>
        </w:tc>
        <w:tc>
          <w:tcPr>
            <w:tcW w:w="908" w:type="dxa"/>
            <w:vAlign w:val="center"/>
          </w:tcPr>
          <w:p w14:paraId="63F1192C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811" w:type="dxa"/>
            <w:vAlign w:val="center"/>
          </w:tcPr>
          <w:p w14:paraId="335F9510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3" w:type="dxa"/>
            <w:vAlign w:val="center"/>
          </w:tcPr>
          <w:p w14:paraId="74E645C0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2.9</w:t>
            </w:r>
          </w:p>
        </w:tc>
        <w:tc>
          <w:tcPr>
            <w:tcW w:w="718" w:type="dxa"/>
            <w:vAlign w:val="center"/>
          </w:tcPr>
          <w:p w14:paraId="410EC6C5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259</w:t>
            </w:r>
          </w:p>
        </w:tc>
        <w:tc>
          <w:tcPr>
            <w:tcW w:w="652" w:type="dxa"/>
            <w:vAlign w:val="center"/>
          </w:tcPr>
          <w:p w14:paraId="6EEC3C52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690" w:type="dxa"/>
            <w:vAlign w:val="center"/>
          </w:tcPr>
          <w:p w14:paraId="77D2FDF0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270</w:t>
            </w:r>
          </w:p>
        </w:tc>
        <w:tc>
          <w:tcPr>
            <w:tcW w:w="584" w:type="dxa"/>
          </w:tcPr>
          <w:p w14:paraId="7464CC9B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eastAsia="ＭＳ Ｐ明朝" w:hAnsi="Times New Roman" w:cs="Times New Roman"/>
                <w:sz w:val="22"/>
              </w:rPr>
              <w:t>100</w:t>
            </w:r>
          </w:p>
        </w:tc>
      </w:tr>
      <w:tr w:rsidR="007404D6" w14:paraId="71F8CA8B" w14:textId="77777777" w:rsidTr="00D95F09">
        <w:tc>
          <w:tcPr>
            <w:tcW w:w="567" w:type="dxa"/>
            <w:tcBorders>
              <w:bottom w:val="single" w:sz="4" w:space="0" w:color="auto"/>
            </w:tcBorders>
          </w:tcPr>
          <w:p w14:paraId="58B43C33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eastAsia="ＭＳ Ｐ明朝" w:hAnsi="Times New Roman" w:cs="Times New Roman"/>
                <w:sz w:val="22"/>
              </w:rPr>
              <w:t>L11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157651CA" w14:textId="77777777" w:rsidR="00D95F09" w:rsidRPr="006A609A" w:rsidRDefault="00000000" w:rsidP="00D95F09">
            <w:pPr>
              <w:contextualSpacing/>
              <w:rPr>
                <w:rFonts w:ascii="Times New Roman" w:hAnsi="Times New Roman" w:cs="Times New Roman"/>
                <w:color w:val="000000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137.252737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772C5D04" w14:textId="77777777" w:rsidR="00D95F09" w:rsidRPr="006A609A" w:rsidRDefault="00000000" w:rsidP="00D95F09">
            <w:pPr>
              <w:contextualSpacing/>
              <w:rPr>
                <w:rFonts w:ascii="Times New Roman" w:hAnsi="Times New Roman" w:cs="Times New Roman"/>
                <w:color w:val="000000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36.8000645</w:t>
            </w:r>
          </w:p>
        </w:tc>
        <w:tc>
          <w:tcPr>
            <w:tcW w:w="908" w:type="dxa"/>
            <w:tcBorders>
              <w:bottom w:val="single" w:sz="4" w:space="0" w:color="auto"/>
            </w:tcBorders>
            <w:vAlign w:val="center"/>
          </w:tcPr>
          <w:p w14:paraId="7BF949DA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vAlign w:val="center"/>
          </w:tcPr>
          <w:p w14:paraId="25932383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733" w:type="dxa"/>
            <w:tcBorders>
              <w:bottom w:val="single" w:sz="4" w:space="0" w:color="auto"/>
            </w:tcBorders>
            <w:vAlign w:val="center"/>
          </w:tcPr>
          <w:p w14:paraId="18C6210C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18" w:type="dxa"/>
            <w:tcBorders>
              <w:bottom w:val="single" w:sz="4" w:space="0" w:color="auto"/>
            </w:tcBorders>
            <w:vAlign w:val="center"/>
          </w:tcPr>
          <w:p w14:paraId="03EE95A4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350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vAlign w:val="center"/>
          </w:tcPr>
          <w:p w14:paraId="72EF649B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690" w:type="dxa"/>
            <w:tcBorders>
              <w:bottom w:val="single" w:sz="4" w:space="0" w:color="auto"/>
            </w:tcBorders>
            <w:vAlign w:val="center"/>
          </w:tcPr>
          <w:p w14:paraId="64F378B4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hAnsi="Times New Roman" w:cs="Times New Roman"/>
                <w:color w:val="000000"/>
                <w:sz w:val="22"/>
              </w:rPr>
              <w:t>270</w:t>
            </w:r>
          </w:p>
        </w:tc>
        <w:tc>
          <w:tcPr>
            <w:tcW w:w="584" w:type="dxa"/>
            <w:tcBorders>
              <w:bottom w:val="single" w:sz="4" w:space="0" w:color="auto"/>
            </w:tcBorders>
          </w:tcPr>
          <w:p w14:paraId="6B6A8EE5" w14:textId="77777777" w:rsidR="00D95F09" w:rsidRPr="006A609A" w:rsidRDefault="00000000" w:rsidP="00D95F09">
            <w:pPr>
              <w:contextualSpacing/>
              <w:rPr>
                <w:rFonts w:ascii="Times New Roman" w:eastAsia="ＭＳ Ｐ明朝" w:hAnsi="Times New Roman" w:cs="Times New Roman"/>
                <w:sz w:val="22"/>
              </w:rPr>
            </w:pPr>
            <w:r w:rsidRPr="006A609A">
              <w:rPr>
                <w:rFonts w:ascii="Times New Roman" w:eastAsia="ＭＳ Ｐ明朝" w:hAnsi="Times New Roman" w:cs="Times New Roman"/>
                <w:sz w:val="22"/>
              </w:rPr>
              <w:t>100</w:t>
            </w:r>
          </w:p>
        </w:tc>
      </w:tr>
    </w:tbl>
    <w:p w14:paraId="707F314D" w14:textId="77777777" w:rsidR="00D95F09" w:rsidRPr="006A609A" w:rsidRDefault="00D95F09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</w:p>
    <w:p w14:paraId="5A934C16" w14:textId="77777777" w:rsidR="00DB47C3" w:rsidRPr="006A609A" w:rsidRDefault="00000000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/>
          <w:sz w:val="22"/>
          <w:szCs w:val="22"/>
        </w:rPr>
        <w:br w:type="page"/>
      </w:r>
    </w:p>
    <w:p w14:paraId="5FDABE3C" w14:textId="77777777" w:rsidR="006A609A" w:rsidRPr="006A609A" w:rsidRDefault="00000000" w:rsidP="006A609A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6A609A">
        <w:rPr>
          <w:rFonts w:ascii="Times New Roman" w:hAnsi="Times New Roman" w:cs="Times New Roman" w:hint="eastAsia"/>
          <w:b/>
          <w:bCs/>
          <w:sz w:val="22"/>
          <w:szCs w:val="22"/>
        </w:rPr>
        <w:lastRenderedPageBreak/>
        <w:t>R</w:t>
      </w:r>
      <w:r w:rsidRPr="006A609A">
        <w:rPr>
          <w:rFonts w:ascii="Times New Roman" w:hAnsi="Times New Roman" w:cs="Times New Roman"/>
          <w:b/>
          <w:bCs/>
          <w:sz w:val="22"/>
          <w:szCs w:val="22"/>
        </w:rPr>
        <w:t>eferences</w:t>
      </w:r>
    </w:p>
    <w:p w14:paraId="65C0E042" w14:textId="77777777" w:rsidR="006A609A" w:rsidRPr="006A609A" w:rsidRDefault="00000000" w:rsidP="006A609A">
      <w:pPr>
        <w:ind w:left="444" w:hangingChars="202" w:hanging="444"/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/>
          <w:sz w:val="22"/>
          <w:szCs w:val="22"/>
        </w:rPr>
        <w:t xml:space="preserve">Geospatial Information Authority of Japan (GSI) (2024a) Preliminary earthquake fault model of the 2024 Noto Peninsula earthquake (as of January 2, 2024). </w:t>
      </w:r>
      <w:hyperlink r:id="rId12" w:history="1">
        <w:r w:rsidRPr="006A609A">
          <w:rPr>
            <w:rStyle w:val="a3"/>
            <w:rFonts w:ascii="Times New Roman" w:hAnsi="Times New Roman" w:cs="Times New Roman"/>
            <w:sz w:val="22"/>
            <w:szCs w:val="22"/>
          </w:rPr>
          <w:t>https://www.gsi.go.jp/common/000253939.pdf</w:t>
        </w:r>
      </w:hyperlink>
      <w:r w:rsidRPr="006A609A">
        <w:rPr>
          <w:rFonts w:ascii="Times New Roman" w:hAnsi="Times New Roman" w:cs="Times New Roman"/>
          <w:sz w:val="22"/>
          <w:szCs w:val="22"/>
        </w:rPr>
        <w:t xml:space="preserve"> Accessed 18 Jan 2024. (in Japanese, translated title)</w:t>
      </w:r>
    </w:p>
    <w:p w14:paraId="3368235D" w14:textId="77777777" w:rsidR="00DB47C3" w:rsidRPr="006A609A" w:rsidRDefault="00000000" w:rsidP="006A609A">
      <w:pPr>
        <w:ind w:left="444" w:hangingChars="202" w:hanging="444"/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/>
          <w:sz w:val="22"/>
          <w:szCs w:val="22"/>
        </w:rPr>
        <w:t xml:space="preserve">Geospatial Authority of Japan (GSJ) (2024b) Inundation area of the 2024 Noto Peninsula earthquake tsunami inferred from aerial photographs. </w:t>
      </w:r>
      <w:hyperlink r:id="rId13" w:anchor="7" w:history="1">
        <w:r w:rsidRPr="006A609A">
          <w:rPr>
            <w:rStyle w:val="a3"/>
            <w:rFonts w:ascii="Times New Roman" w:hAnsi="Times New Roman" w:cs="Times New Roman"/>
            <w:sz w:val="22"/>
            <w:szCs w:val="22"/>
          </w:rPr>
          <w:t>https://www.gsi.go.jp/BOUSAI/20240101_noto_earthquake.html#7</w:t>
        </w:r>
      </w:hyperlink>
      <w:r w:rsidRPr="006A609A">
        <w:rPr>
          <w:rFonts w:ascii="Times New Roman" w:hAnsi="Times New Roman" w:cs="Times New Roman"/>
          <w:sz w:val="22"/>
          <w:szCs w:val="22"/>
        </w:rPr>
        <w:t xml:space="preserve"> Accessed 18 Jan 2024. (in Japanese, translated title)</w:t>
      </w:r>
    </w:p>
    <w:p w14:paraId="3D216307" w14:textId="77777777" w:rsidR="006A609A" w:rsidRPr="006A609A" w:rsidRDefault="00000000" w:rsidP="006A609A">
      <w:pPr>
        <w:ind w:left="444" w:hangingChars="202" w:hanging="444"/>
        <w:rPr>
          <w:rFonts w:ascii="Times New Roman" w:hAnsi="Times New Roman" w:cs="Times New Roman"/>
          <w:sz w:val="22"/>
          <w:szCs w:val="22"/>
        </w:rPr>
      </w:pPr>
      <w:r w:rsidRPr="006A609A">
        <w:rPr>
          <w:rFonts w:ascii="Times New Roman" w:hAnsi="Times New Roman" w:cs="Times New Roman"/>
          <w:sz w:val="22"/>
          <w:szCs w:val="22"/>
        </w:rPr>
        <w:t xml:space="preserve">Ministry of Land, Infrastructure, Transport and Tourism (MLIT) (2014) Final Report of Research and Examination Meeting on the Large-Scale Earthquake in the Japan Sea. </w:t>
      </w:r>
      <w:hyperlink r:id="rId14" w:history="1">
        <w:r w:rsidRPr="006A609A">
          <w:rPr>
            <w:rStyle w:val="a3"/>
            <w:rFonts w:ascii="Times New Roman" w:hAnsi="Times New Roman" w:cs="Times New Roman"/>
            <w:sz w:val="22"/>
            <w:szCs w:val="22"/>
          </w:rPr>
          <w:t>https://www.mlit.go.jp/river/shinngikai_blog/daikibojishinchousa/</w:t>
        </w:r>
      </w:hyperlink>
      <w:r w:rsidRPr="006A609A">
        <w:rPr>
          <w:rFonts w:ascii="Times New Roman" w:hAnsi="Times New Roman" w:cs="Times New Roman"/>
          <w:sz w:val="22"/>
          <w:szCs w:val="22"/>
        </w:rPr>
        <w:t xml:space="preserve"> Accessed 18 Jan 2024. (in Japanese, translated title)</w:t>
      </w:r>
    </w:p>
    <w:sectPr w:rsidR="006A609A" w:rsidRPr="006A609A" w:rsidSect="00AC6B11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40C608" w14:textId="77777777" w:rsidR="00AC6B11" w:rsidRDefault="00AC6B11" w:rsidP="003833C3">
      <w:r>
        <w:separator/>
      </w:r>
    </w:p>
  </w:endnote>
  <w:endnote w:type="continuationSeparator" w:id="0">
    <w:p w14:paraId="51F62703" w14:textId="77777777" w:rsidR="00AC6B11" w:rsidRDefault="00AC6B11" w:rsidP="003833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54A206" w14:textId="77777777" w:rsidR="00AC6B11" w:rsidRDefault="00AC6B11" w:rsidP="003833C3">
      <w:r>
        <w:separator/>
      </w:r>
    </w:p>
  </w:footnote>
  <w:footnote w:type="continuationSeparator" w:id="0">
    <w:p w14:paraId="4112EC19" w14:textId="77777777" w:rsidR="00AC6B11" w:rsidRDefault="00AC6B11" w:rsidP="003833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Q2MzM0MTSwNDcxMrVQ0lEKTi0uzszPAykwrAUAriLWTSwAAAA="/>
  </w:docVars>
  <w:rsids>
    <w:rsidRoot w:val="00492287"/>
    <w:rsid w:val="00091112"/>
    <w:rsid w:val="00100B85"/>
    <w:rsid w:val="001068AB"/>
    <w:rsid w:val="001D65ED"/>
    <w:rsid w:val="00232DDD"/>
    <w:rsid w:val="002E6CC8"/>
    <w:rsid w:val="002F6ED0"/>
    <w:rsid w:val="00315B85"/>
    <w:rsid w:val="003833C3"/>
    <w:rsid w:val="003A25DE"/>
    <w:rsid w:val="004716FB"/>
    <w:rsid w:val="00492287"/>
    <w:rsid w:val="005011FB"/>
    <w:rsid w:val="006A609A"/>
    <w:rsid w:val="007404D6"/>
    <w:rsid w:val="00865000"/>
    <w:rsid w:val="0088726E"/>
    <w:rsid w:val="008D52A4"/>
    <w:rsid w:val="00AA50EB"/>
    <w:rsid w:val="00AC6B11"/>
    <w:rsid w:val="00AD6F5A"/>
    <w:rsid w:val="00B33A7F"/>
    <w:rsid w:val="00BC2C5A"/>
    <w:rsid w:val="00BD5659"/>
    <w:rsid w:val="00BF0541"/>
    <w:rsid w:val="00C25505"/>
    <w:rsid w:val="00D21D83"/>
    <w:rsid w:val="00D47CC2"/>
    <w:rsid w:val="00D52B51"/>
    <w:rsid w:val="00D7419D"/>
    <w:rsid w:val="00D907CE"/>
    <w:rsid w:val="00D95F09"/>
    <w:rsid w:val="00DB09FA"/>
    <w:rsid w:val="00DB47C3"/>
    <w:rsid w:val="00EC698B"/>
    <w:rsid w:val="00F22DE6"/>
    <w:rsid w:val="00F95A78"/>
    <w:rsid w:val="00FB0A1F"/>
    <w:rsid w:val="00FD5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53425E"/>
  <w15:docId w15:val="{14DC772C-F050-084F-8986-D21098F78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65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47C3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DB47C3"/>
    <w:rPr>
      <w:color w:val="605E5C"/>
      <w:shd w:val="clear" w:color="auto" w:fill="E1DFDD"/>
    </w:rPr>
  </w:style>
  <w:style w:type="table" w:customStyle="1" w:styleId="10">
    <w:name w:val="表 (格子)1"/>
    <w:basedOn w:val="a1"/>
    <w:next w:val="a4"/>
    <w:uiPriority w:val="39"/>
    <w:rsid w:val="00D95F09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39"/>
    <w:rsid w:val="00D95F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Revision"/>
    <w:hidden/>
    <w:uiPriority w:val="99"/>
    <w:semiHidden/>
    <w:rsid w:val="004716FB"/>
  </w:style>
  <w:style w:type="character" w:styleId="a6">
    <w:name w:val="annotation reference"/>
    <w:basedOn w:val="a0"/>
    <w:uiPriority w:val="99"/>
    <w:semiHidden/>
    <w:unhideWhenUsed/>
    <w:rsid w:val="004716F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D65ED"/>
    <w:rPr>
      <w:rFonts w:ascii="Calibri" w:hAnsi="Calibri"/>
      <w:sz w:val="20"/>
      <w:szCs w:val="20"/>
    </w:rPr>
  </w:style>
  <w:style w:type="character" w:customStyle="1" w:styleId="a8">
    <w:name w:val="コメント文字列 (文字)"/>
    <w:basedOn w:val="a0"/>
    <w:link w:val="a7"/>
    <w:uiPriority w:val="99"/>
    <w:semiHidden/>
    <w:rsid w:val="001D65ED"/>
    <w:rPr>
      <w:rFonts w:ascii="Calibri" w:hAnsi="Calibri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4716FB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4716FB"/>
    <w:rPr>
      <w:rFonts w:ascii="Calibri" w:hAnsi="Calibri"/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8D52A4"/>
    <w:rPr>
      <w:rFonts w:ascii="Segoe UI" w:hAnsi="Segoe UI" w:cs="Segoe U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8D52A4"/>
    <w:rPr>
      <w:rFonts w:ascii="Segoe UI" w:hAnsi="Segoe UI" w:cs="Segoe UI"/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3833C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3833C3"/>
  </w:style>
  <w:style w:type="paragraph" w:styleId="af">
    <w:name w:val="footer"/>
    <w:basedOn w:val="a"/>
    <w:link w:val="af0"/>
    <w:uiPriority w:val="99"/>
    <w:unhideWhenUsed/>
    <w:rsid w:val="003833C3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3833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yperlink" Target="https://www.gsi.go.jp/BOUSAI/20240101_noto_earthquake.html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12" Type="http://schemas.openxmlformats.org/officeDocument/2006/relationships/hyperlink" Target="https://www.gsi.go.jp/common/000253939.pdf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sugawara@irides.tohoku.ac.jp" TargetMode="External"/><Relationship Id="rId11" Type="http://schemas.openxmlformats.org/officeDocument/2006/relationships/image" Target="media/image5.em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emf"/><Relationship Id="rId4" Type="http://schemas.openxmlformats.org/officeDocument/2006/relationships/footnotes" Target="footnotes.xml"/><Relationship Id="rId9" Type="http://schemas.openxmlformats.org/officeDocument/2006/relationships/image" Target="media/image3.emf"/><Relationship Id="rId14" Type="http://schemas.openxmlformats.org/officeDocument/2006/relationships/hyperlink" Target="https://www.mlit.go.jp/river/shinngikai_blog/daikibojishinchousa/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8</Pages>
  <Words>784</Words>
  <Characters>4472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Hidetoshi Masuda</dc:creator>
  <cp:lastModifiedBy>Daisuke Sugawara</cp:lastModifiedBy>
  <cp:revision>17</cp:revision>
  <dcterms:created xsi:type="dcterms:W3CDTF">2024-01-18T02:20:00Z</dcterms:created>
  <dcterms:modified xsi:type="dcterms:W3CDTF">2024-02-09T04:42:00Z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96c523d5b9ec3c68198032e41c6ee92a08982eb9aaf326a2c6154519959e6a66</vt:lpwstr>
  </property>
</Properties>
</file>