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1EA0" w:rsidRPr="00BF1EA0" w:rsidRDefault="00BF1EA0" w:rsidP="00BF1EA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F1EA0">
        <w:rPr>
          <w:rFonts w:ascii="Times New Roman" w:hAnsi="Times New Roman" w:cs="Times New Roman"/>
          <w:sz w:val="24"/>
          <w:szCs w:val="24"/>
        </w:rPr>
        <w:t xml:space="preserve">Supplementary table 1. The comparison of clinicopathological factors between pN- and pN+ groups </w:t>
      </w: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69"/>
        <w:gridCol w:w="1843"/>
        <w:gridCol w:w="1701"/>
        <w:gridCol w:w="1843"/>
      </w:tblGrid>
      <w:tr w:rsidR="00BF1EA0" w:rsidRPr="00BF1EA0" w:rsidTr="00BF1EA0">
        <w:trPr>
          <w:trHeight w:val="628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 xml:space="preserve">　　　　　　　　　　　　　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pN- (n=60)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pN+ (n=46)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BF1EA0" w:rsidRPr="00BF1EA0" w:rsidTr="00BF1EA0">
        <w:trPr>
          <w:trHeight w:val="450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65.4±9.4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64.4±9.2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n.s.</w:t>
            </w:r>
          </w:p>
        </w:tc>
      </w:tr>
      <w:tr w:rsidR="00BF1EA0" w:rsidRPr="00BF1EA0" w:rsidTr="00BF1EA0">
        <w:trPr>
          <w:trHeight w:val="42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Sex (M/F)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28/32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27/19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n.s.</w:t>
            </w:r>
          </w:p>
        </w:tc>
      </w:tr>
      <w:tr w:rsidR="00BF1EA0" w:rsidRPr="00BF1EA0" w:rsidTr="00BF1EA0">
        <w:trPr>
          <w:trHeight w:val="40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Tumor size (mm)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21.5±12.1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24.1±13.7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n.s.</w:t>
            </w:r>
          </w:p>
        </w:tc>
      </w:tr>
      <w:tr w:rsidR="00BF1EA0" w:rsidRPr="00BF1EA0" w:rsidTr="00BF1EA0">
        <w:trPr>
          <w:trHeight w:val="383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Histological type (pap,tub1,2/por)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60/0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42/4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BF1EA0" w:rsidRPr="00BF1EA0" w:rsidTr="00BF1EA0">
        <w:trPr>
          <w:trHeight w:val="527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pPanc (+/-)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13/47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29/17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BF1EA0" w:rsidRPr="00BF1EA0" w:rsidTr="00BF1EA0">
        <w:trPr>
          <w:trHeight w:val="371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pDu (+/-)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24/36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26/20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n.s.</w:t>
            </w:r>
          </w:p>
        </w:tc>
      </w:tr>
      <w:tr w:rsidR="00BF1EA0" w:rsidRPr="00BF1EA0" w:rsidTr="00BF1EA0">
        <w:trPr>
          <w:trHeight w:val="422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ly (+/-)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9/51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39/7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BF1EA0" w:rsidRPr="00BF1EA0" w:rsidTr="00BF1EA0">
        <w:trPr>
          <w:trHeight w:val="371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v (+/-)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1/59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12/34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BF1EA0" w:rsidRPr="00BF1EA0" w:rsidTr="00BF1EA0">
        <w:trPr>
          <w:trHeight w:val="371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ne (+/-)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4/56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13/33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0.040</w:t>
            </w:r>
          </w:p>
        </w:tc>
      </w:tr>
      <w:tr w:rsidR="00BF1EA0" w:rsidRPr="00BF1EA0" w:rsidTr="00BF1EA0">
        <w:trPr>
          <w:trHeight w:val="371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Number of dissected lymph nodes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20.8±16.1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29.7±15.3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0.0024</w:t>
            </w:r>
          </w:p>
        </w:tc>
      </w:tr>
      <w:tr w:rsidR="00BF1EA0" w:rsidRPr="00BF1EA0" w:rsidTr="00BF1EA0">
        <w:trPr>
          <w:trHeight w:val="371"/>
        </w:trPr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Adjuvant chemotherapy (+/-)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11/49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17/29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</w:p>
        </w:tc>
      </w:tr>
      <w:tr w:rsidR="00BF1EA0" w:rsidRPr="00BF1EA0" w:rsidTr="00BF1EA0">
        <w:trPr>
          <w:trHeight w:val="371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Recurrence (+/-)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4/56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21/25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1EA0">
              <w:rPr>
                <w:rFonts w:ascii="Times New Roman" w:hAnsi="Times New Roman" w:cs="Times New Roman"/>
                <w:sz w:val="24"/>
                <w:szCs w:val="24"/>
              </w:rPr>
              <w:t>&lt;0.01</w:t>
            </w:r>
          </w:p>
        </w:tc>
      </w:tr>
      <w:tr w:rsidR="00BF1EA0" w:rsidRPr="00BF1EA0" w:rsidTr="00BF1EA0">
        <w:trPr>
          <w:trHeight w:val="549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F1EA0" w:rsidRPr="00BF1EA0" w:rsidRDefault="00BF1EA0" w:rsidP="00BF1E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  <w:r w:rsidRPr="00BF1EA0">
        <w:rPr>
          <w:rFonts w:ascii="Times New Roman" w:hAnsi="Times New Roman" w:cs="Times New Roman"/>
          <w:sz w:val="24"/>
          <w:szCs w:val="24"/>
        </w:rPr>
        <w:t>pPanc, pathological pancreatic invasion; pDu, pathological duodenal invasion; pN, pathological lymph node metastasis; ly, v, lymph-vascular invasion; ne, peri-neural invasion</w:t>
      </w: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BF1EA0">
      <w:pPr>
        <w:rPr>
          <w:rFonts w:ascii="Times New Roman" w:hAnsi="Times New Roman" w:cs="Times New Roman"/>
          <w:sz w:val="24"/>
          <w:szCs w:val="24"/>
        </w:rPr>
      </w:pPr>
    </w:p>
    <w:p w:rsidR="00BF1EA0" w:rsidRDefault="00C260A7">
      <w:pPr>
        <w:rPr>
          <w:rFonts w:ascii="Times New Roman" w:hAnsi="Times New Roman" w:cs="Times New Roman"/>
          <w:sz w:val="24"/>
          <w:szCs w:val="24"/>
        </w:rPr>
      </w:pPr>
      <w:r w:rsidRPr="00C260A7">
        <w:rPr>
          <w:rFonts w:ascii="Times New Roman" w:hAnsi="Times New Roman" w:cs="Times New Roman"/>
          <w:sz w:val="24"/>
          <w:szCs w:val="24"/>
        </w:rPr>
        <w:lastRenderedPageBreak/>
        <w:t>Supplementary table 2. Sensitivity, specificity, positive and negative predictive values of LNR and number of metastatic lymph nodes</w:t>
      </w:r>
    </w:p>
    <w:p w:rsidR="00C260A7" w:rsidRDefault="00C260A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08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402"/>
        <w:gridCol w:w="1276"/>
        <w:gridCol w:w="2410"/>
      </w:tblGrid>
      <w:tr w:rsidR="00C260A7" w:rsidRPr="00C260A7" w:rsidTr="00C260A7">
        <w:trPr>
          <w:trHeight w:val="482"/>
        </w:trPr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LNR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 xml:space="preserve">Number of metastatic </w:t>
            </w:r>
            <w:r w:rsidRPr="00C260A7">
              <w:rPr>
                <w:rFonts w:ascii="Times New Roman" w:hAnsi="Times New Roman" w:cs="Times New Roman"/>
                <w:sz w:val="24"/>
                <w:szCs w:val="24"/>
              </w:rPr>
              <w:br/>
              <w:t>lymph nodes</w:t>
            </w:r>
          </w:p>
        </w:tc>
      </w:tr>
      <w:tr w:rsidR="00C260A7" w:rsidRPr="00C260A7" w:rsidTr="00C260A7">
        <w:trPr>
          <w:trHeight w:val="482"/>
        </w:trPr>
        <w:tc>
          <w:tcPr>
            <w:tcW w:w="340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 xml:space="preserve">  Sensitivity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76%</w:t>
            </w:r>
          </w:p>
        </w:tc>
      </w:tr>
      <w:tr w:rsidR="00C260A7" w:rsidRPr="00C260A7" w:rsidTr="00C260A7">
        <w:trPr>
          <w:trHeight w:val="48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 xml:space="preserve">  Specificity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52%</w:t>
            </w:r>
          </w:p>
        </w:tc>
      </w:tr>
      <w:tr w:rsidR="00C260A7" w:rsidRPr="00C260A7" w:rsidTr="00C260A7">
        <w:trPr>
          <w:trHeight w:val="482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 xml:space="preserve">  Positive predictive value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57%</w:t>
            </w:r>
          </w:p>
        </w:tc>
      </w:tr>
      <w:tr w:rsidR="00C260A7" w:rsidRPr="00C260A7" w:rsidTr="00C260A7">
        <w:trPr>
          <w:trHeight w:val="482"/>
        </w:trPr>
        <w:tc>
          <w:tcPr>
            <w:tcW w:w="34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 xml:space="preserve">  Negative predictive value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260A7" w:rsidRPr="00C260A7" w:rsidRDefault="00C260A7" w:rsidP="00C26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60A7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</w:tr>
    </w:tbl>
    <w:p w:rsidR="00C260A7" w:rsidRPr="00BF1EA0" w:rsidRDefault="00C260A7">
      <w:pPr>
        <w:rPr>
          <w:rFonts w:ascii="Times New Roman" w:hAnsi="Times New Roman" w:cs="Times New Roman"/>
          <w:sz w:val="24"/>
          <w:szCs w:val="24"/>
        </w:rPr>
      </w:pPr>
    </w:p>
    <w:sectPr w:rsidR="00C260A7" w:rsidRPr="00BF1EA0">
      <w:pgSz w:w="11906" w:h="16838"/>
      <w:pgMar w:top="1440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E1C" w:rsidRDefault="00086E1C" w:rsidP="002603D2">
      <w:r>
        <w:separator/>
      </w:r>
    </w:p>
  </w:endnote>
  <w:endnote w:type="continuationSeparator" w:id="0">
    <w:p w:rsidR="00086E1C" w:rsidRDefault="00086E1C" w:rsidP="00260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E1C" w:rsidRDefault="00086E1C" w:rsidP="002603D2">
      <w:r>
        <w:separator/>
      </w:r>
    </w:p>
  </w:footnote>
  <w:footnote w:type="continuationSeparator" w:id="0">
    <w:p w:rsidR="00086E1C" w:rsidRDefault="00086E1C" w:rsidP="002603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9C4"/>
    <w:rsid w:val="00086E1C"/>
    <w:rsid w:val="001055D5"/>
    <w:rsid w:val="001722B9"/>
    <w:rsid w:val="001B1DED"/>
    <w:rsid w:val="002603D2"/>
    <w:rsid w:val="002E46CD"/>
    <w:rsid w:val="0050513D"/>
    <w:rsid w:val="005C5A15"/>
    <w:rsid w:val="008118A7"/>
    <w:rsid w:val="008D79C4"/>
    <w:rsid w:val="00A164F3"/>
    <w:rsid w:val="00BF1EA0"/>
    <w:rsid w:val="00C260A7"/>
    <w:rsid w:val="00E5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5D33B821-CB2A-4D24-AF7D-8F026804D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Pr>
      <w:rFonts w:asciiTheme="majorHAnsi" w:eastAsiaTheme="majorEastAsia" w:hAnsiTheme="majorHAnsi" w:cstheme="majorBidi"/>
    </w:rPr>
  </w:style>
  <w:style w:type="character" w:customStyle="1" w:styleId="40">
    <w:name w:val="見出し 4 (文字)"/>
    <w:basedOn w:val="a0"/>
    <w:link w:val="4"/>
    <w:uiPriority w:val="9"/>
    <w:rPr>
      <w:b/>
      <w:bCs/>
    </w:rPr>
  </w:style>
  <w:style w:type="character" w:customStyle="1" w:styleId="50">
    <w:name w:val="見出し 5 (文字)"/>
    <w:basedOn w:val="a0"/>
    <w:link w:val="5"/>
    <w:uiPriority w:val="9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rPr>
      <w:b/>
      <w:bCs/>
    </w:rPr>
  </w:style>
  <w:style w:type="character" w:customStyle="1" w:styleId="70">
    <w:name w:val="見出し 7 (文字)"/>
    <w:basedOn w:val="a0"/>
    <w:link w:val="7"/>
    <w:uiPriority w:val="9"/>
  </w:style>
  <w:style w:type="character" w:customStyle="1" w:styleId="80">
    <w:name w:val="見出し 8 (文字)"/>
    <w:basedOn w:val="a0"/>
    <w:link w:val="8"/>
    <w:uiPriority w:val="9"/>
  </w:style>
  <w:style w:type="character" w:customStyle="1" w:styleId="90">
    <w:name w:val="見出し 9 (文字)"/>
    <w:basedOn w:val="a0"/>
    <w:link w:val="9"/>
    <w:uiPriority w:val="9"/>
  </w:style>
  <w:style w:type="paragraph" w:styleId="a3">
    <w:name w:val="Title"/>
    <w:basedOn w:val="a"/>
    <w:next w:val="a"/>
    <w:link w:val="a4"/>
    <w:uiPriority w:val="10"/>
    <w:qFormat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Pr>
      <w:rFonts w:asciiTheme="majorHAnsi" w:eastAsia="ＭＳ ゴシック" w:hAnsiTheme="majorHAnsi" w:cstheme="majorBidi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pPr>
      <w:jc w:val="center"/>
      <w:outlineLvl w:val="1"/>
    </w:pPr>
    <w:rPr>
      <w:rFonts w:asciiTheme="majorHAnsi" w:eastAsia="ＭＳ ゴシック" w:hAnsiTheme="majorHAnsi" w:cstheme="majorBidi"/>
      <w:sz w:val="24"/>
      <w:szCs w:val="24"/>
    </w:rPr>
  </w:style>
  <w:style w:type="character" w:customStyle="1" w:styleId="a6">
    <w:name w:val="副題 (文字)"/>
    <w:basedOn w:val="a0"/>
    <w:link w:val="a5"/>
    <w:uiPriority w:val="11"/>
    <w:rPr>
      <w:rFonts w:asciiTheme="majorHAnsi" w:eastAsia="ＭＳ ゴシック" w:hAnsiTheme="majorHAnsi" w:cstheme="majorBidi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21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9">
    <w:name w:val="Strong"/>
    <w:basedOn w:val="a0"/>
    <w:uiPriority w:val="22"/>
    <w:qFormat/>
    <w:rPr>
      <w:b/>
      <w:bCs/>
    </w:rPr>
  </w:style>
  <w:style w:type="paragraph" w:styleId="aa">
    <w:name w:val="Quote"/>
    <w:basedOn w:val="a"/>
    <w:next w:val="a"/>
    <w:link w:val="ab"/>
    <w:uiPriority w:val="29"/>
    <w:qFormat/>
    <w:rPr>
      <w:i/>
      <w:iCs/>
      <w:color w:val="000000" w:themeColor="text1"/>
    </w:rPr>
  </w:style>
  <w:style w:type="character" w:customStyle="1" w:styleId="ab">
    <w:name w:val="引用文 (文字)"/>
    <w:basedOn w:val="a0"/>
    <w:link w:val="aa"/>
    <w:uiPriority w:val="29"/>
    <w:rPr>
      <w:i/>
      <w:iCs/>
      <w:color w:val="000000" w:themeColor="text1"/>
    </w:rPr>
  </w:style>
  <w:style w:type="paragraph" w:styleId="22">
    <w:name w:val="Intense Quote"/>
    <w:basedOn w:val="a"/>
    <w:next w:val="a"/>
    <w:link w:val="23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3">
    <w:name w:val="引用文 2 (文字)"/>
    <w:basedOn w:val="a0"/>
    <w:link w:val="22"/>
    <w:uiPriority w:val="30"/>
    <w:rPr>
      <w:b/>
      <w:bCs/>
      <w:i/>
      <w:iCs/>
      <w:color w:val="4F81BD" w:themeColor="accent1"/>
    </w:rPr>
  </w:style>
  <w:style w:type="character" w:styleId="ac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24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d">
    <w:name w:val="Book Title"/>
    <w:basedOn w:val="a0"/>
    <w:uiPriority w:val="33"/>
    <w:qFormat/>
    <w:rPr>
      <w:b/>
      <w:bCs/>
      <w:smallCaps/>
      <w:spacing w:val="5"/>
    </w:rPr>
  </w:style>
  <w:style w:type="paragraph" w:styleId="ae">
    <w:name w:val="List Paragraph"/>
    <w:basedOn w:val="a"/>
    <w:uiPriority w:val="34"/>
    <w:qFormat/>
    <w:pPr>
      <w:ind w:leftChars="400" w:left="840"/>
    </w:pPr>
  </w:style>
  <w:style w:type="character" w:styleId="af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0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1">
    <w:name w:val="header"/>
    <w:basedOn w:val="a"/>
    <w:link w:val="af2"/>
    <w:uiPriority w:val="99"/>
    <w:unhideWhenUsed/>
    <w:rsid w:val="002603D2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ヘッダー (文字)"/>
    <w:basedOn w:val="a0"/>
    <w:link w:val="af1"/>
    <w:uiPriority w:val="99"/>
    <w:rsid w:val="002603D2"/>
  </w:style>
  <w:style w:type="paragraph" w:styleId="af3">
    <w:name w:val="footer"/>
    <w:basedOn w:val="a"/>
    <w:link w:val="af4"/>
    <w:uiPriority w:val="99"/>
    <w:unhideWhenUsed/>
    <w:rsid w:val="002603D2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フッター (文字)"/>
    <w:basedOn w:val="a0"/>
    <w:link w:val="af3"/>
    <w:uiPriority w:val="99"/>
    <w:rsid w:val="002603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37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%2015\Root\Templates\1041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1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Chabi</dc:creator>
  <cp:keywords/>
  <dc:description/>
  <cp:lastModifiedBy>Hasegawa Shinichiro</cp:lastModifiedBy>
  <cp:revision>4</cp:revision>
  <dcterms:created xsi:type="dcterms:W3CDTF">2023-06-10T07:51:00Z</dcterms:created>
  <dcterms:modified xsi:type="dcterms:W3CDTF">2023-06-10T07:52:00Z</dcterms:modified>
</cp:coreProperties>
</file>