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D73A" w14:textId="181980E9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  <w:r w:rsidRPr="00546080">
        <w:rPr>
          <w:rFonts w:ascii="Times New Roman" w:hAnsi="Times New Roman" w:cs="Times New Roman"/>
          <w:b/>
          <w:bCs/>
          <w:iCs/>
        </w:rPr>
        <w:t xml:space="preserve">Table </w:t>
      </w:r>
      <w:r>
        <w:rPr>
          <w:rFonts w:ascii="Times New Roman" w:hAnsi="Times New Roman" w:cs="Times New Roman"/>
          <w:b/>
          <w:bCs/>
          <w:iCs/>
        </w:rPr>
        <w:t>S1</w:t>
      </w:r>
      <w:r w:rsidRPr="00391E51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="00332FE5">
        <w:rPr>
          <w:rFonts w:ascii="Times New Roman" w:hAnsi="Times New Roman" w:cs="Times New Roman"/>
          <w:iCs/>
        </w:rPr>
        <w:t>Starting n</w:t>
      </w:r>
      <w:r>
        <w:rPr>
          <w:rFonts w:ascii="Times New Roman" w:hAnsi="Times New Roman" w:cs="Times New Roman"/>
          <w:iCs/>
        </w:rPr>
        <w:t xml:space="preserve">umber of </w:t>
      </w:r>
      <w:r w:rsidR="00E56231">
        <w:rPr>
          <w:rFonts w:ascii="Times New Roman" w:hAnsi="Times New Roman" w:cs="Times New Roman"/>
          <w:iCs/>
        </w:rPr>
        <w:t>larvae</w:t>
      </w:r>
      <w:r w:rsidR="00332FE5">
        <w:rPr>
          <w:rFonts w:ascii="Times New Roman" w:hAnsi="Times New Roman" w:cs="Times New Roman"/>
          <w:iCs/>
        </w:rPr>
        <w:t xml:space="preserve"> (on Day 4, when the treatment was applied)</w:t>
      </w:r>
      <w:r w:rsidR="00E56231">
        <w:rPr>
          <w:rFonts w:ascii="Times New Roman" w:hAnsi="Times New Roman" w:cs="Times New Roman"/>
          <w:iCs/>
        </w:rPr>
        <w:t xml:space="preserve"> for each treatment and experimental trial</w:t>
      </w:r>
      <w:r w:rsidR="00332FE5">
        <w:rPr>
          <w:rFonts w:ascii="Times New Roman" w:hAnsi="Times New Roman" w:cs="Times New Roman"/>
          <w:iCs/>
        </w:rPr>
        <w:t xml:space="preserve"> of the in-vitro assays.</w:t>
      </w:r>
    </w:p>
    <w:p w14:paraId="0CE3CF54" w14:textId="77777777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tbl>
      <w:tblPr>
        <w:tblStyle w:val="TableGrid"/>
        <w:tblW w:w="220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737"/>
        <w:gridCol w:w="1153"/>
        <w:gridCol w:w="1153"/>
        <w:gridCol w:w="1149"/>
      </w:tblGrid>
      <w:tr w:rsidR="00347985" w:rsidRPr="00E56231" w14:paraId="2D81D606" w14:textId="77777777" w:rsidTr="00E56231">
        <w:trPr>
          <w:trHeight w:val="432"/>
          <w:jc w:val="center"/>
        </w:trPr>
        <w:tc>
          <w:tcPr>
            <w:tcW w:w="221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B822C" w14:textId="77777777" w:rsidR="00347985" w:rsidRPr="00E56231" w:rsidRDefault="00347985" w:rsidP="00347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DBBC9" w14:textId="543BD172" w:rsidR="00347985" w:rsidRPr="00E56231" w:rsidRDefault="00347985" w:rsidP="00347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Trial 1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6B29D3C7" w14:textId="138A1741" w:rsidR="00347985" w:rsidRPr="00E56231" w:rsidRDefault="00347985" w:rsidP="00347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Trial 2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vAlign w:val="center"/>
          </w:tcPr>
          <w:p w14:paraId="3EAE5741" w14:textId="4A23C4D8" w:rsidR="00347985" w:rsidRPr="00E56231" w:rsidRDefault="00347985" w:rsidP="00347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Trial 3</w:t>
            </w:r>
          </w:p>
        </w:tc>
      </w:tr>
      <w:tr w:rsidR="00347985" w:rsidRPr="00E56231" w14:paraId="6660A045" w14:textId="77777777" w:rsidTr="00E56231">
        <w:trPr>
          <w:trHeight w:val="432"/>
          <w:jc w:val="center"/>
        </w:trPr>
        <w:tc>
          <w:tcPr>
            <w:tcW w:w="221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C6211" w14:textId="15AEC694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Control (-)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3FE696" w14:textId="6A19A06D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DBE10" w14:textId="742C75A6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16724" w14:textId="68AA4B67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47985" w:rsidRPr="00E56231" w14:paraId="6706D3AA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23F160A4" w14:textId="277EAEA7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Control (+)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154ACB" w14:textId="681B900C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1E33813" w14:textId="04721034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4EADAC9" w14:textId="26E44753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47985" w:rsidRPr="00E56231" w14:paraId="06571D87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41A0F4B7" w14:textId="1B3F14D6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Captan low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8F2DC" w14:textId="1E9109FB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5BE9CEB7" w14:textId="3D3898F5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3AC38CB" w14:textId="3F50C060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347985" w:rsidRPr="00E56231" w14:paraId="3E445C40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0BF31773" w14:textId="49BB9A15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Captan med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D73F78" w14:textId="17F106C2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7AA83E8" w14:textId="149CF8D3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39346A8" w14:textId="650280E8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47985" w:rsidRPr="00E56231" w14:paraId="08E7CDC5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5F93C723" w14:textId="03F7A4BF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Captan high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B69EC" w14:textId="2C181E59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F2B6544" w14:textId="3450FC8C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ED8B612" w14:textId="21F553E3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47985" w:rsidRPr="00E56231" w14:paraId="55B62629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3FCDAC33" w14:textId="22A7B240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Thiamethoxam low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5053EBC1" w14:textId="5B9FFAD0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vAlign w:val="center"/>
          </w:tcPr>
          <w:p w14:paraId="3E88330A" w14:textId="2365E51E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vAlign w:val="center"/>
          </w:tcPr>
          <w:p w14:paraId="0A1ADE01" w14:textId="1713646D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47985" w:rsidRPr="00E56231" w14:paraId="5D07CB8C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47E2E5E9" w14:textId="311D1415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Thiamethoxam med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669AEE83" w14:textId="5E0069BC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vAlign w:val="center"/>
          </w:tcPr>
          <w:p w14:paraId="60BD13BF" w14:textId="50E53DB8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vAlign w:val="center"/>
          </w:tcPr>
          <w:p w14:paraId="50AB5F67" w14:textId="057D8F51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347985" w:rsidRPr="00E56231" w14:paraId="28178237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0F189DF8" w14:textId="4202740B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Thiamethoxam high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3E70D9FB" w14:textId="3CEFD73D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1" w:type="pct"/>
            <w:vAlign w:val="center"/>
          </w:tcPr>
          <w:p w14:paraId="0A675671" w14:textId="58211D92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vAlign w:val="center"/>
          </w:tcPr>
          <w:p w14:paraId="396BE1E0" w14:textId="09783EC9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47985" w:rsidRPr="00E56231" w14:paraId="29996589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28EB368C" w14:textId="4CA79467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Cap. high + Thia. low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62986609" w14:textId="650D6934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1" w:type="pct"/>
            <w:vAlign w:val="center"/>
          </w:tcPr>
          <w:p w14:paraId="0B8F448F" w14:textId="4E89D4F8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vAlign w:val="center"/>
          </w:tcPr>
          <w:p w14:paraId="1245DAE6" w14:textId="18BC0936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47985" w:rsidRPr="00E56231" w14:paraId="45B61057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7CD90D23" w14:textId="180B6096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Cap. high + Thia. med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2DD9E5C9" w14:textId="00BA0B4D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1" w:type="pct"/>
            <w:vAlign w:val="center"/>
          </w:tcPr>
          <w:p w14:paraId="1B51236B" w14:textId="7C5042AA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pct"/>
            <w:vAlign w:val="center"/>
          </w:tcPr>
          <w:p w14:paraId="12C879B8" w14:textId="2E1A6EB8" w:rsidR="00347985" w:rsidRPr="00E56231" w:rsidRDefault="00347985" w:rsidP="003479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47985" w:rsidRPr="00E56231" w14:paraId="50A96CB1" w14:textId="77777777" w:rsidTr="00E56231">
        <w:trPr>
          <w:trHeight w:val="432"/>
          <w:jc w:val="center"/>
        </w:trPr>
        <w:tc>
          <w:tcPr>
            <w:tcW w:w="2210" w:type="pct"/>
            <w:tcBorders>
              <w:right w:val="single" w:sz="4" w:space="0" w:color="auto"/>
            </w:tcBorders>
            <w:vAlign w:val="center"/>
          </w:tcPr>
          <w:p w14:paraId="749DB338" w14:textId="15BDBD0C" w:rsidR="00347985" w:rsidRPr="00E56231" w:rsidRDefault="00347985" w:rsidP="0034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b/>
                <w:sz w:val="24"/>
                <w:szCs w:val="24"/>
              </w:rPr>
              <w:t>Cap. high + Thia. high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14:paraId="60F14E79" w14:textId="47164AB5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1" w:type="pct"/>
            <w:vAlign w:val="center"/>
          </w:tcPr>
          <w:p w14:paraId="245C5DC9" w14:textId="3D3CCEA1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pct"/>
            <w:vAlign w:val="center"/>
          </w:tcPr>
          <w:p w14:paraId="0686BC18" w14:textId="60CFDE43" w:rsidR="00347985" w:rsidRPr="00E56231" w:rsidRDefault="00347985" w:rsidP="0034798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6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14:paraId="724820B2" w14:textId="77777777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1BCB0B99" w14:textId="77777777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235369F2" w14:textId="77777777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500352A5" w14:textId="77777777" w:rsidR="00332FE5" w:rsidRDefault="00332FE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7EFC7C82" w14:textId="77777777" w:rsidR="00332FE5" w:rsidRPr="00347985" w:rsidRDefault="00332FE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2169B8C1" w14:textId="77777777" w:rsidR="00347985" w:rsidRDefault="00347985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5B9D8FC9" w14:textId="77777777" w:rsidR="00C460E4" w:rsidRDefault="00C460E4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  <w:iCs/>
        </w:rPr>
      </w:pPr>
    </w:p>
    <w:p w14:paraId="2775D3FF" w14:textId="45B314B7" w:rsidR="00A70DA9" w:rsidRDefault="00E5511C" w:rsidP="00E5511C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546080">
        <w:rPr>
          <w:rFonts w:ascii="Times New Roman" w:hAnsi="Times New Roman" w:cs="Times New Roman"/>
          <w:b/>
          <w:bCs/>
          <w:i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</w:rPr>
        <w:t>S</w:t>
      </w:r>
      <w:r w:rsidR="00332FE5">
        <w:rPr>
          <w:rFonts w:ascii="Times New Roman" w:hAnsi="Times New Roman" w:cs="Times New Roman"/>
          <w:b/>
          <w:bCs/>
          <w:iCs/>
        </w:rPr>
        <w:t>2</w:t>
      </w:r>
      <w:r w:rsidRPr="00391E51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Pairwise comparisons for the effects of treatment on the proportional hazards in the in-vitro assays</w:t>
      </w:r>
      <w:r w:rsidR="00B835A3">
        <w:rPr>
          <w:rFonts w:ascii="Times New Roman" w:hAnsi="Times New Roman" w:cs="Times New Roman"/>
          <w:iCs/>
        </w:rPr>
        <w:t>, from the Cox model</w:t>
      </w:r>
      <w:r>
        <w:rPr>
          <w:rFonts w:ascii="Times New Roman" w:hAnsi="Times New Roman" w:cs="Times New Roman"/>
          <w:iCs/>
        </w:rPr>
        <w:t xml:space="preserve">. Estimates are for column label </w:t>
      </w:r>
      <w:r w:rsidR="00313A76">
        <w:rPr>
          <w:rFonts w:ascii="Times New Roman" w:hAnsi="Times New Roman" w:cs="Times New Roman"/>
          <w:iCs/>
        </w:rPr>
        <w:t>minus</w:t>
      </w:r>
      <w:r>
        <w:rPr>
          <w:rFonts w:ascii="Times New Roman" w:hAnsi="Times New Roman" w:cs="Times New Roman"/>
          <w:iCs/>
        </w:rPr>
        <w:t xml:space="preserve"> row label; for example, the upper left cell indicates that the hazard rate for </w:t>
      </w:r>
      <w:r w:rsidR="008544E0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Control (-)</w:t>
      </w:r>
      <w:r w:rsidR="008544E0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 xml:space="preserve"> is </w:t>
      </w:r>
      <w:r w:rsidRPr="0067454B">
        <w:rPr>
          <w:rFonts w:ascii="Times New Roman" w:hAnsi="Times New Roman" w:cs="Times New Roman"/>
          <w:iCs/>
        </w:rPr>
        <w:t>e</w:t>
      </w:r>
      <w:r w:rsidR="0067454B">
        <w:rPr>
          <w:rFonts w:ascii="Times New Roman" w:hAnsi="Times New Roman" w:cs="Times New Roman"/>
          <w:iCs/>
        </w:rPr>
        <w:t>xp(</w:t>
      </w:r>
      <w:r w:rsidRPr="0067454B">
        <w:rPr>
          <w:rFonts w:ascii="Times New Roman" w:hAnsi="Times New Roman" w:cs="Times New Roman"/>
          <w:iCs/>
        </w:rPr>
        <w:t>0.24</w:t>
      </w:r>
      <w:r w:rsidR="00C8689E" w:rsidRPr="0067454B">
        <w:rPr>
          <w:rFonts w:ascii="Times New Roman" w:hAnsi="Times New Roman" w:cs="Times New Roman"/>
          <w:iCs/>
        </w:rPr>
        <w:t>3</w:t>
      </w:r>
      <w:r w:rsidR="0067454B">
        <w:rPr>
          <w:rFonts w:ascii="Times New Roman" w:hAnsi="Times New Roman" w:cs="Times New Roman"/>
          <w:iCs/>
        </w:rPr>
        <w:t>)</w:t>
      </w:r>
      <w:r w:rsidR="00C8689E">
        <w:rPr>
          <w:rFonts w:ascii="Times New Roman" w:hAnsi="Times New Roman" w:cs="Times New Roman"/>
          <w:iCs/>
        </w:rPr>
        <w:t xml:space="preserve">=1.28 </w:t>
      </w:r>
      <w:r>
        <w:rPr>
          <w:rFonts w:ascii="Times New Roman" w:hAnsi="Times New Roman" w:cs="Times New Roman"/>
          <w:iCs/>
        </w:rPr>
        <w:t xml:space="preserve">times that of </w:t>
      </w:r>
      <w:r w:rsidR="008544E0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Control (+)</w:t>
      </w:r>
      <w:r w:rsidR="008544E0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>. Tukey corrections have been applied to the p-values.</w:t>
      </w:r>
      <w:r w:rsidR="00C8689E">
        <w:rPr>
          <w:rFonts w:ascii="Times New Roman" w:hAnsi="Times New Roman" w:cs="Times New Roman"/>
          <w:iCs/>
        </w:rPr>
        <w:t xml:space="preserve"> Significant negative estimates (higher survival for column label) are</w:t>
      </w:r>
      <w:r w:rsidR="00C460E4">
        <w:rPr>
          <w:rFonts w:ascii="Times New Roman" w:hAnsi="Times New Roman" w:cs="Times New Roman"/>
          <w:iCs/>
        </w:rPr>
        <w:t xml:space="preserve"> shown</w:t>
      </w:r>
      <w:r w:rsidR="00C8689E">
        <w:rPr>
          <w:rFonts w:ascii="Times New Roman" w:hAnsi="Times New Roman" w:cs="Times New Roman"/>
          <w:iCs/>
        </w:rPr>
        <w:t xml:space="preserve"> in </w:t>
      </w:r>
      <w:r w:rsidR="00C8689E" w:rsidRPr="00C8689E">
        <w:rPr>
          <w:rFonts w:ascii="Times New Roman" w:hAnsi="Times New Roman" w:cs="Times New Roman"/>
          <w:iCs/>
          <w:color w:val="FF0000"/>
        </w:rPr>
        <w:t>red</w:t>
      </w:r>
      <w:r w:rsidR="00C460E4">
        <w:rPr>
          <w:rFonts w:ascii="Times New Roman" w:hAnsi="Times New Roman" w:cs="Times New Roman"/>
          <w:iCs/>
        </w:rPr>
        <w:t>.</w:t>
      </w:r>
      <w:r w:rsidR="00C8689E">
        <w:rPr>
          <w:rFonts w:ascii="Times New Roman" w:hAnsi="Times New Roman" w:cs="Times New Roman"/>
          <w:iCs/>
        </w:rPr>
        <w:t xml:space="preserve"> </w:t>
      </w:r>
      <w:r w:rsidR="00C460E4">
        <w:rPr>
          <w:rFonts w:ascii="Times New Roman" w:hAnsi="Times New Roman" w:cs="Times New Roman"/>
          <w:iCs/>
        </w:rPr>
        <w:t>No significant</w:t>
      </w:r>
      <w:r w:rsidR="00C8689E">
        <w:rPr>
          <w:rFonts w:ascii="Times New Roman" w:hAnsi="Times New Roman" w:cs="Times New Roman"/>
          <w:iCs/>
        </w:rPr>
        <w:t xml:space="preserve"> positive</w:t>
      </w:r>
      <w:r w:rsidR="00C460E4">
        <w:rPr>
          <w:rFonts w:ascii="Times New Roman" w:hAnsi="Times New Roman" w:cs="Times New Roman"/>
          <w:iCs/>
        </w:rPr>
        <w:t xml:space="preserve"> estimates</w:t>
      </w:r>
      <w:r w:rsidR="00C8689E">
        <w:rPr>
          <w:rFonts w:ascii="Times New Roman" w:hAnsi="Times New Roman" w:cs="Times New Roman"/>
          <w:iCs/>
        </w:rPr>
        <w:t xml:space="preserve"> </w:t>
      </w:r>
      <w:r w:rsidR="00C460E4">
        <w:rPr>
          <w:rFonts w:ascii="Times New Roman" w:hAnsi="Times New Roman" w:cs="Times New Roman"/>
          <w:iCs/>
        </w:rPr>
        <w:t>were found.</w:t>
      </w:r>
    </w:p>
    <w:tbl>
      <w:tblPr>
        <w:tblStyle w:val="TableGrid"/>
        <w:tblW w:w="50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7"/>
        <w:gridCol w:w="1297"/>
        <w:gridCol w:w="1297"/>
        <w:gridCol w:w="1297"/>
        <w:gridCol w:w="1297"/>
        <w:gridCol w:w="1297"/>
        <w:gridCol w:w="1283"/>
      </w:tblGrid>
      <w:tr w:rsidR="00C460E4" w:rsidRPr="00C460E4" w14:paraId="32465341" w14:textId="77777777" w:rsidTr="00C460E4">
        <w:trPr>
          <w:trHeight w:val="576"/>
          <w:jc w:val="center"/>
        </w:trPr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2B3E0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CB9B32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 (-)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1F0DD310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(+)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066D710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3455813E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med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4F4BE7E3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high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2E0BCA6E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1561A512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med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5E066579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high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366FCD2A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 high + T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A1EA7E9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 high + T med</w:t>
            </w:r>
          </w:p>
        </w:tc>
      </w:tr>
      <w:tr w:rsidR="00C460E4" w:rsidRPr="00C460E4" w14:paraId="44CF0964" w14:textId="77777777" w:rsidTr="00C460E4">
        <w:trPr>
          <w:trHeight w:val="576"/>
          <w:jc w:val="center"/>
        </w:trPr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F4C485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Control (+)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40F57" w14:textId="32E11CDC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0.243,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0.949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56D3B18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A80F44B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289C4B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100A1D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4CAE17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8BF4FB1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E612C8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0F521F0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723BC3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353F6537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55A8297A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Cap.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2F4C1998" w14:textId="06082B8D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-0.565,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0.105</w:t>
            </w:r>
          </w:p>
        </w:tc>
        <w:tc>
          <w:tcPr>
            <w:tcW w:w="455" w:type="pct"/>
            <w:vAlign w:val="center"/>
          </w:tcPr>
          <w:p w14:paraId="157EA1C1" w14:textId="1D72C032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-0.808,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0.002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610322B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661794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4769AF3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5522FCF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A4EB13F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7F295D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06BAF7A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E37A8B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09D0DEA3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5C1ACBBE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Cap.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0B070CEC" w14:textId="5643FF80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0.351</w:t>
            </w:r>
          </w:p>
        </w:tc>
        <w:tc>
          <w:tcPr>
            <w:tcW w:w="455" w:type="pct"/>
            <w:vAlign w:val="center"/>
          </w:tcPr>
          <w:p w14:paraId="2887657F" w14:textId="6AFBFBAC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-0.713,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0.017</w:t>
            </w:r>
          </w:p>
        </w:tc>
        <w:tc>
          <w:tcPr>
            <w:tcW w:w="455" w:type="pct"/>
            <w:vAlign w:val="center"/>
          </w:tcPr>
          <w:p w14:paraId="6D4D6F9B" w14:textId="63E147B1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0.095,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EBF8F8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5F248EC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5AE44A84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30BA06B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015E303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2B2E880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48E2B06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1946B290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2CF9C053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Cap.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0453F0F8" w14:textId="09ADBA54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-0.53,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0.186</w:t>
            </w:r>
          </w:p>
        </w:tc>
        <w:tc>
          <w:tcPr>
            <w:tcW w:w="455" w:type="pct"/>
            <w:vAlign w:val="center"/>
          </w:tcPr>
          <w:p w14:paraId="23501224" w14:textId="5FF2D444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-0.773,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0.006</w:t>
            </w:r>
          </w:p>
        </w:tc>
        <w:tc>
          <w:tcPr>
            <w:tcW w:w="455" w:type="pct"/>
            <w:vAlign w:val="center"/>
          </w:tcPr>
          <w:p w14:paraId="51D4C3D2" w14:textId="548841FE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0.035,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6A6939D6" w14:textId="025828CC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-0.06,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1DCABD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9B87266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409AE76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276C4EC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16D8CB2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2BB3EE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0E49B02B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483CEC05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Thia.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64374E03" w14:textId="13D050EB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-0.712,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0.008</w:t>
            </w:r>
          </w:p>
        </w:tc>
        <w:tc>
          <w:tcPr>
            <w:tcW w:w="455" w:type="pct"/>
            <w:vAlign w:val="center"/>
          </w:tcPr>
          <w:p w14:paraId="38B8ACE5" w14:textId="3665F6E1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-0.955,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1FCDA4EF" w14:textId="0A588E4F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-0.146,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2F3D3333" w14:textId="0EFD41AE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-0.241,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0.989</w:t>
            </w:r>
          </w:p>
        </w:tc>
        <w:tc>
          <w:tcPr>
            <w:tcW w:w="455" w:type="pct"/>
            <w:vAlign w:val="center"/>
          </w:tcPr>
          <w:p w14:paraId="59E20537" w14:textId="59798FB4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-0.182,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0.999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EEEF914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0D655E6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9AA2607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F81D3B5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2A36F4B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68222BF5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3BF81027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Thia.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36907A4A" w14:textId="2588FFF6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-0.841,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FB045B8" w14:textId="77BA0530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-1.083,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086F7FB6" w14:textId="3E400B92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-0.275,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0.965</w:t>
            </w:r>
          </w:p>
        </w:tc>
        <w:tc>
          <w:tcPr>
            <w:tcW w:w="455" w:type="pct"/>
            <w:vAlign w:val="center"/>
          </w:tcPr>
          <w:p w14:paraId="388310C1" w14:textId="08F3E0A1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0.805</w:t>
            </w:r>
          </w:p>
        </w:tc>
        <w:tc>
          <w:tcPr>
            <w:tcW w:w="455" w:type="pct"/>
            <w:vAlign w:val="center"/>
          </w:tcPr>
          <w:p w14:paraId="17269954" w14:textId="13A9C2AD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-0.31,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0.928</w:t>
            </w:r>
          </w:p>
        </w:tc>
        <w:tc>
          <w:tcPr>
            <w:tcW w:w="455" w:type="pct"/>
            <w:vAlign w:val="center"/>
          </w:tcPr>
          <w:p w14:paraId="3ED4DD7E" w14:textId="0B21C12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-0.129,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7420A89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B9AE27E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FEFC281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C05BAB0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357AC34D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01FD57C9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Thia.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6F1D5E35" w14:textId="39BD04F6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-0.987,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4B40D31" w14:textId="60640253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-1.23,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1A6AFDF9" w14:textId="1EC9C966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-0.422,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0.584</w:t>
            </w:r>
          </w:p>
        </w:tc>
        <w:tc>
          <w:tcPr>
            <w:tcW w:w="455" w:type="pct"/>
            <w:vAlign w:val="center"/>
          </w:tcPr>
          <w:p w14:paraId="159E05E3" w14:textId="4286CE51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-0.517,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0.287</w:t>
            </w:r>
          </w:p>
        </w:tc>
        <w:tc>
          <w:tcPr>
            <w:tcW w:w="455" w:type="pct"/>
            <w:vAlign w:val="center"/>
          </w:tcPr>
          <w:p w14:paraId="6A54936E" w14:textId="278AD212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-0.457,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0.478</w:t>
            </w:r>
          </w:p>
        </w:tc>
        <w:tc>
          <w:tcPr>
            <w:tcW w:w="455" w:type="pct"/>
            <w:vAlign w:val="center"/>
          </w:tcPr>
          <w:p w14:paraId="49A8C51E" w14:textId="3ED9BBC4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-0.275,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0.953</w:t>
            </w:r>
          </w:p>
        </w:tc>
        <w:tc>
          <w:tcPr>
            <w:tcW w:w="455" w:type="pct"/>
            <w:vAlign w:val="center"/>
          </w:tcPr>
          <w:p w14:paraId="6A9EE7C9" w14:textId="28FB9AA3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-0.147,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D2F0CB1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106DA1D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EEA4F18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47857FD7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41A337E4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 high + T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2DA3F448" w14:textId="2374370C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-0.964,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05DF2874" w14:textId="6BA97E6D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-1.206,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D1FA9C1" w14:textId="253C8BBE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-0.398,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0.645</w:t>
            </w:r>
          </w:p>
        </w:tc>
        <w:tc>
          <w:tcPr>
            <w:tcW w:w="455" w:type="pct"/>
            <w:vAlign w:val="center"/>
          </w:tcPr>
          <w:p w14:paraId="22C0331F" w14:textId="367BB2CA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-0.493,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0.336</w:t>
            </w:r>
          </w:p>
        </w:tc>
        <w:tc>
          <w:tcPr>
            <w:tcW w:w="455" w:type="pct"/>
            <w:vAlign w:val="center"/>
          </w:tcPr>
          <w:p w14:paraId="4275F637" w14:textId="6BF7E2B1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-0.433,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0.54</w:t>
            </w:r>
            <w:r w:rsidR="004801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vAlign w:val="center"/>
          </w:tcPr>
          <w:p w14:paraId="42738089" w14:textId="7AF5B2CF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-0.252,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0.971</w:t>
            </w:r>
          </w:p>
        </w:tc>
        <w:tc>
          <w:tcPr>
            <w:tcW w:w="455" w:type="pct"/>
            <w:vAlign w:val="center"/>
          </w:tcPr>
          <w:p w14:paraId="769E66CC" w14:textId="77777777" w:rsidR="00C460E4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-0.123,</w:t>
            </w:r>
          </w:p>
          <w:p w14:paraId="6416D877" w14:textId="576822CA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5B7B3F1F" w14:textId="510B8A31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0.023,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23165B3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5C174AE8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3EB63161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67863DA2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 high + T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23F76A96" w14:textId="3C708D7E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-1.031,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65C0C432" w14:textId="7C8A9600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-1.274,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2F33ABD9" w14:textId="2098E958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-0.465,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0.395</w:t>
            </w:r>
          </w:p>
        </w:tc>
        <w:tc>
          <w:tcPr>
            <w:tcW w:w="455" w:type="pct"/>
            <w:vAlign w:val="center"/>
          </w:tcPr>
          <w:p w14:paraId="6C547D12" w14:textId="6712828B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-0.56,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0.159</w:t>
            </w:r>
          </w:p>
        </w:tc>
        <w:tc>
          <w:tcPr>
            <w:tcW w:w="455" w:type="pct"/>
            <w:vAlign w:val="center"/>
          </w:tcPr>
          <w:p w14:paraId="004F0232" w14:textId="3B774979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-0.501,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0.305</w:t>
            </w:r>
          </w:p>
        </w:tc>
        <w:tc>
          <w:tcPr>
            <w:tcW w:w="455" w:type="pct"/>
            <w:vAlign w:val="center"/>
          </w:tcPr>
          <w:p w14:paraId="7213E5F1" w14:textId="6A4A8118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-0.319,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0.864</w:t>
            </w:r>
          </w:p>
        </w:tc>
        <w:tc>
          <w:tcPr>
            <w:tcW w:w="455" w:type="pct"/>
            <w:vAlign w:val="center"/>
          </w:tcPr>
          <w:p w14:paraId="00694E16" w14:textId="63966065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-0.19,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0.996</w:t>
            </w:r>
          </w:p>
        </w:tc>
        <w:tc>
          <w:tcPr>
            <w:tcW w:w="455" w:type="pct"/>
            <w:vAlign w:val="center"/>
          </w:tcPr>
          <w:p w14:paraId="62E54355" w14:textId="42C1640D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-0.044,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10550D91" w14:textId="10280FEE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-0.067,</w:t>
            </w:r>
            <w:r w:rsidRPr="00C460E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9F634F1" w14:textId="77777777" w:rsidR="00DC74F6" w:rsidRPr="00C460E4" w:rsidRDefault="00DC74F6" w:rsidP="00C46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0E4" w:rsidRPr="00C460E4" w14:paraId="0A639F59" w14:textId="77777777" w:rsidTr="00C460E4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6E911CAB" w14:textId="77777777" w:rsidR="00DC74F6" w:rsidRPr="00C460E4" w:rsidRDefault="00DC74F6" w:rsidP="00C460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0E4">
              <w:rPr>
                <w:rFonts w:ascii="Times New Roman" w:hAnsi="Times New Roman" w:cs="Times New Roman"/>
                <w:b/>
                <w:sz w:val="16"/>
                <w:szCs w:val="16"/>
              </w:rPr>
              <w:t>C high + T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5005C26F" w14:textId="44F0F536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-1.624,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0800EEF9" w14:textId="00BCD3B5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-1.867,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26DC8759" w14:textId="5BFD5453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-1.058,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75412058" w14:textId="4C270CC0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-1.153,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E82C6F4" w14:textId="11210987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-1.094,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A176990" w14:textId="47476344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-0.912,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4F399ADE" w14:textId="18B7F09C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-0.783,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0.001</w:t>
            </w:r>
          </w:p>
        </w:tc>
        <w:tc>
          <w:tcPr>
            <w:tcW w:w="455" w:type="pct"/>
            <w:vAlign w:val="center"/>
          </w:tcPr>
          <w:p w14:paraId="6FF72384" w14:textId="732C0D7D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-0.637,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0.015</w:t>
            </w:r>
          </w:p>
        </w:tc>
        <w:tc>
          <w:tcPr>
            <w:tcW w:w="455" w:type="pct"/>
            <w:vAlign w:val="center"/>
          </w:tcPr>
          <w:p w14:paraId="771A7C3B" w14:textId="1FC09A36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-0.66</w:t>
            </w:r>
            <w:r w:rsidR="004801C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0.006</w:t>
            </w:r>
          </w:p>
        </w:tc>
        <w:tc>
          <w:tcPr>
            <w:tcW w:w="455" w:type="pct"/>
            <w:vAlign w:val="center"/>
          </w:tcPr>
          <w:p w14:paraId="4E1CD83F" w14:textId="7FF45BDB" w:rsidR="00DC74F6" w:rsidRPr="00C460E4" w:rsidRDefault="00DC74F6" w:rsidP="00C46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-0.593,</w:t>
            </w:r>
            <w:r w:rsidRPr="00C460E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0.022</w:t>
            </w:r>
          </w:p>
        </w:tc>
      </w:tr>
    </w:tbl>
    <w:p w14:paraId="2AE4D0DB" w14:textId="77777777" w:rsidR="00A70DA9" w:rsidRDefault="00A70DA9" w:rsidP="007E7467">
      <w:pPr>
        <w:adjustRightInd w:val="0"/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1B05F60" w14:textId="2647CC01" w:rsidR="00063A2D" w:rsidRDefault="00063A2D">
      <w:pPr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br w:type="page"/>
      </w:r>
    </w:p>
    <w:p w14:paraId="5CA439BF" w14:textId="0DEE487D" w:rsidR="00014063" w:rsidRDefault="00014063" w:rsidP="00014063">
      <w:pPr>
        <w:adjustRightInd w:val="0"/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546080">
        <w:rPr>
          <w:rFonts w:ascii="Times New Roman" w:hAnsi="Times New Roman" w:cs="Times New Roman"/>
          <w:b/>
          <w:bCs/>
          <w:i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</w:rPr>
        <w:t>S</w:t>
      </w:r>
      <w:r w:rsidR="00332FE5">
        <w:rPr>
          <w:rFonts w:ascii="Times New Roman" w:hAnsi="Times New Roman" w:cs="Times New Roman"/>
          <w:b/>
          <w:bCs/>
          <w:iCs/>
        </w:rPr>
        <w:t>3</w:t>
      </w:r>
      <w:r w:rsidRPr="00391E51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 xml:space="preserve">Pairwise comparisons for the effects of treatment on the </w:t>
      </w:r>
      <w:r w:rsidR="00B835A3">
        <w:rPr>
          <w:rFonts w:ascii="Times New Roman" w:hAnsi="Times New Roman" w:cs="Times New Roman"/>
          <w:iCs/>
        </w:rPr>
        <w:t xml:space="preserve">percentage mortality </w:t>
      </w:r>
      <w:r w:rsidR="00313A76">
        <w:rPr>
          <w:rFonts w:ascii="Times New Roman" w:hAnsi="Times New Roman" w:cs="Times New Roman"/>
          <w:iCs/>
        </w:rPr>
        <w:t>at the end of</w:t>
      </w:r>
      <w:r w:rsidR="00B835A3">
        <w:rPr>
          <w:rFonts w:ascii="Times New Roman" w:hAnsi="Times New Roman" w:cs="Times New Roman"/>
          <w:iCs/>
        </w:rPr>
        <w:t xml:space="preserve"> the</w:t>
      </w:r>
      <w:r>
        <w:rPr>
          <w:rFonts w:ascii="Times New Roman" w:hAnsi="Times New Roman" w:cs="Times New Roman"/>
          <w:iCs/>
        </w:rPr>
        <w:t xml:space="preserve"> in-vitro assays</w:t>
      </w:r>
      <w:r w:rsidR="00B835A3">
        <w:rPr>
          <w:rFonts w:ascii="Times New Roman" w:hAnsi="Times New Roman" w:cs="Times New Roman"/>
          <w:iCs/>
        </w:rPr>
        <w:t>, from the logistic model</w:t>
      </w:r>
      <w:r>
        <w:rPr>
          <w:rFonts w:ascii="Times New Roman" w:hAnsi="Times New Roman" w:cs="Times New Roman"/>
          <w:iCs/>
        </w:rPr>
        <w:t xml:space="preserve">. Estimates are for column label </w:t>
      </w:r>
      <w:r w:rsidR="00313A76">
        <w:rPr>
          <w:rFonts w:ascii="Times New Roman" w:hAnsi="Times New Roman" w:cs="Times New Roman"/>
          <w:iCs/>
        </w:rPr>
        <w:t>minus</w:t>
      </w:r>
      <w:r>
        <w:rPr>
          <w:rFonts w:ascii="Times New Roman" w:hAnsi="Times New Roman" w:cs="Times New Roman"/>
          <w:iCs/>
        </w:rPr>
        <w:t xml:space="preserve"> row label; for example, the upper left cell indicates that </w:t>
      </w:r>
      <w:r w:rsidR="00B835A3">
        <w:rPr>
          <w:rFonts w:ascii="Times New Roman" w:hAnsi="Times New Roman" w:cs="Times New Roman"/>
          <w:iCs/>
        </w:rPr>
        <w:t>logit(mortality) for</w:t>
      </w:r>
      <w:r>
        <w:rPr>
          <w:rFonts w:ascii="Times New Roman" w:hAnsi="Times New Roman" w:cs="Times New Roman"/>
          <w:iCs/>
        </w:rPr>
        <w:t xml:space="preserve"> </w:t>
      </w:r>
      <w:r w:rsidR="008544E0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Control (-)</w:t>
      </w:r>
      <w:r w:rsidR="008544E0">
        <w:rPr>
          <w:rFonts w:ascii="Times New Roman" w:hAnsi="Times New Roman" w:cs="Times New Roman"/>
          <w:iCs/>
        </w:rPr>
        <w:t>”</w:t>
      </w:r>
      <w:r>
        <w:rPr>
          <w:rFonts w:ascii="Times New Roman" w:hAnsi="Times New Roman" w:cs="Times New Roman"/>
          <w:iCs/>
        </w:rPr>
        <w:t xml:space="preserve"> is </w:t>
      </w:r>
      <w:r w:rsidR="00B835A3">
        <w:rPr>
          <w:rFonts w:ascii="Times New Roman" w:hAnsi="Times New Roman" w:cs="Times New Roman"/>
          <w:iCs/>
        </w:rPr>
        <w:t xml:space="preserve">larger than </w:t>
      </w:r>
      <w:r>
        <w:rPr>
          <w:rFonts w:ascii="Times New Roman" w:hAnsi="Times New Roman" w:cs="Times New Roman"/>
          <w:iCs/>
        </w:rPr>
        <w:t xml:space="preserve">that of </w:t>
      </w:r>
      <w:r w:rsidR="008544E0">
        <w:rPr>
          <w:rFonts w:ascii="Times New Roman" w:hAnsi="Times New Roman" w:cs="Times New Roman"/>
          <w:iCs/>
        </w:rPr>
        <w:t>“</w:t>
      </w:r>
      <w:r>
        <w:rPr>
          <w:rFonts w:ascii="Times New Roman" w:hAnsi="Times New Roman" w:cs="Times New Roman"/>
          <w:iCs/>
        </w:rPr>
        <w:t>Control (</w:t>
      </w:r>
      <w:r w:rsidR="008544E0">
        <w:rPr>
          <w:rFonts w:ascii="Times New Roman" w:hAnsi="Times New Roman" w:cs="Times New Roman"/>
          <w:iCs/>
        </w:rPr>
        <w:t>+</w:t>
      </w:r>
      <w:r>
        <w:rPr>
          <w:rFonts w:ascii="Times New Roman" w:hAnsi="Times New Roman" w:cs="Times New Roman"/>
          <w:iCs/>
        </w:rPr>
        <w:t>)</w:t>
      </w:r>
      <w:r w:rsidR="008544E0">
        <w:rPr>
          <w:rFonts w:ascii="Times New Roman" w:hAnsi="Times New Roman" w:cs="Times New Roman"/>
          <w:iCs/>
        </w:rPr>
        <w:t>”</w:t>
      </w:r>
      <w:r w:rsidR="00B835A3">
        <w:rPr>
          <w:rFonts w:ascii="Times New Roman" w:hAnsi="Times New Roman" w:cs="Times New Roman"/>
          <w:iCs/>
        </w:rPr>
        <w:t xml:space="preserve"> by 0.257</w:t>
      </w:r>
      <w:r>
        <w:rPr>
          <w:rFonts w:ascii="Times New Roman" w:hAnsi="Times New Roman" w:cs="Times New Roman"/>
          <w:iCs/>
        </w:rPr>
        <w:t xml:space="preserve">. Tukey corrections have been applied to the p-values. </w:t>
      </w:r>
      <w:r w:rsidR="00C460E4">
        <w:rPr>
          <w:rFonts w:ascii="Times New Roman" w:hAnsi="Times New Roman" w:cs="Times New Roman"/>
          <w:iCs/>
        </w:rPr>
        <w:t xml:space="preserve">Significant negative estimates (higher survival for column label) are shown in </w:t>
      </w:r>
      <w:r w:rsidR="00C460E4" w:rsidRPr="00C8689E">
        <w:rPr>
          <w:rFonts w:ascii="Times New Roman" w:hAnsi="Times New Roman" w:cs="Times New Roman"/>
          <w:iCs/>
          <w:color w:val="FF0000"/>
        </w:rPr>
        <w:t>red</w:t>
      </w:r>
      <w:r w:rsidR="00C460E4">
        <w:rPr>
          <w:rFonts w:ascii="Times New Roman" w:hAnsi="Times New Roman" w:cs="Times New Roman"/>
          <w:iCs/>
        </w:rPr>
        <w:t>. No significant positive estimates were found.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5"/>
        <w:gridCol w:w="1275"/>
        <w:gridCol w:w="1275"/>
        <w:gridCol w:w="1275"/>
        <w:gridCol w:w="1275"/>
        <w:gridCol w:w="1261"/>
      </w:tblGrid>
      <w:tr w:rsidR="00D25E88" w:rsidRPr="00D25E88" w14:paraId="653443EE" w14:textId="77777777" w:rsidTr="00D25E88">
        <w:trPr>
          <w:trHeight w:val="576"/>
          <w:jc w:val="center"/>
        </w:trPr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84C6D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8A4A0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 (-)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0BC05C5B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(+)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6DA3B472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3C4E6BC1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med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2788AC26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Cap. high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4140E9E6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259E9F4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med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E7127D4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Thia. high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5611E953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 + T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0830F1FE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 + T med</w:t>
            </w:r>
          </w:p>
        </w:tc>
      </w:tr>
      <w:tr w:rsidR="00D25E88" w:rsidRPr="00D25E88" w14:paraId="4D739C00" w14:textId="77777777" w:rsidTr="00D25E88">
        <w:trPr>
          <w:trHeight w:val="576"/>
          <w:jc w:val="center"/>
        </w:trPr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1EDEAD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Control (+)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5144D3" w14:textId="6DF2544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0.267,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0.972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0CA326A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7FCC53B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7272F2B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5494A15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7ABC9B7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4665343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4950CC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51712AC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133F9B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4FDDFAFF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673493A0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Cap.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671042FB" w14:textId="3AE8D179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504E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F504E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-0.84</w:t>
            </w:r>
            <w:r w:rsidR="004801C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</w:t>
            </w:r>
            <w:r w:rsidRPr="00F504E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</w:t>
            </w:r>
            <w:r w:rsidRPr="00F504E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0.045</w:t>
            </w:r>
          </w:p>
        </w:tc>
        <w:tc>
          <w:tcPr>
            <w:tcW w:w="455" w:type="pct"/>
            <w:vAlign w:val="center"/>
          </w:tcPr>
          <w:p w14:paraId="75E67990" w14:textId="6971DFBC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-1.107,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0.001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5D2761C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609E020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3E7D7D6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04FE6A9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5450CAE5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A84837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8B34E23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1C93E26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7D26FD88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11F2F164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Cap.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302348A5" w14:textId="62B534B0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-0.687,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0.208</w:t>
            </w:r>
          </w:p>
        </w:tc>
        <w:tc>
          <w:tcPr>
            <w:tcW w:w="455" w:type="pct"/>
            <w:vAlign w:val="center"/>
          </w:tcPr>
          <w:p w14:paraId="54A6A813" w14:textId="50A11EA4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-0.954,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0.011</w:t>
            </w:r>
          </w:p>
        </w:tc>
        <w:tc>
          <w:tcPr>
            <w:tcW w:w="455" w:type="pct"/>
            <w:vAlign w:val="center"/>
          </w:tcPr>
          <w:p w14:paraId="188ABB58" w14:textId="2BDB9E6B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0.154,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D41DBAA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294C12F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FC3D2EF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67FF0C5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5448D28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1E81E56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0E084D0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6F714F38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5BD94117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Cap.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38A304C5" w14:textId="5CB3304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-0.687,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0.208</w:t>
            </w:r>
          </w:p>
        </w:tc>
        <w:tc>
          <w:tcPr>
            <w:tcW w:w="455" w:type="pct"/>
            <w:vAlign w:val="center"/>
          </w:tcPr>
          <w:p w14:paraId="60FAC53E" w14:textId="50215045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-0.954,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0.011</w:t>
            </w:r>
          </w:p>
        </w:tc>
        <w:tc>
          <w:tcPr>
            <w:tcW w:w="455" w:type="pct"/>
            <w:vAlign w:val="center"/>
          </w:tcPr>
          <w:p w14:paraId="0F6DC6E6" w14:textId="2359293E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0.154,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01742433" w14:textId="56502BA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</w:t>
            </w:r>
            <w:r w:rsidR="004801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.000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5F9D664F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46ABDDE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E02B26E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8841C6C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F433BD2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15A9FF0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0A6BB385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68F8FF6B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Thia.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336B9140" w14:textId="61502D05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-0.896,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0.021</w:t>
            </w:r>
          </w:p>
        </w:tc>
        <w:tc>
          <w:tcPr>
            <w:tcW w:w="455" w:type="pct"/>
            <w:vAlign w:val="center"/>
          </w:tcPr>
          <w:p w14:paraId="40B014E0" w14:textId="291146FA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-1.163,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3E1D99EF" w14:textId="4393FF4E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-0.056,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10A74762" w14:textId="33905830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7C6A411B" w14:textId="12507475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350A617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18008ECF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873557E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2BA3A8C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08DAFC2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6D453298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60D29FA6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Thia.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0B439533" w14:textId="5BDC041D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-1.012,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0.004</w:t>
            </w:r>
          </w:p>
        </w:tc>
        <w:tc>
          <w:tcPr>
            <w:tcW w:w="455" w:type="pct"/>
            <w:vAlign w:val="center"/>
          </w:tcPr>
          <w:p w14:paraId="3ABF7C9A" w14:textId="16DCAB7B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-1.279,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F1BE6D3" w14:textId="1FB63352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-0.172,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4C732669" w14:textId="12D14D0E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-0.325,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0.992</w:t>
            </w:r>
          </w:p>
        </w:tc>
        <w:tc>
          <w:tcPr>
            <w:tcW w:w="455" w:type="pct"/>
            <w:vAlign w:val="center"/>
          </w:tcPr>
          <w:p w14:paraId="78956A59" w14:textId="6CF1F92F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-0.325,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0.992</w:t>
            </w:r>
          </w:p>
        </w:tc>
        <w:tc>
          <w:tcPr>
            <w:tcW w:w="455" w:type="pct"/>
            <w:vAlign w:val="center"/>
          </w:tcPr>
          <w:p w14:paraId="171DE13B" w14:textId="3108228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-0.115,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70564283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84290A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CB33FD6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3A4DC4B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24753161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12B2D567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Thia.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71B17E59" w14:textId="2296AA93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-1.347,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4149036F" w14:textId="2AAB4C2D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-1.614,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291590C4" w14:textId="3408A9E6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-0.507,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0.85</w:t>
            </w:r>
          </w:p>
        </w:tc>
        <w:tc>
          <w:tcPr>
            <w:tcW w:w="455" w:type="pct"/>
            <w:vAlign w:val="center"/>
          </w:tcPr>
          <w:p w14:paraId="3B5F8812" w14:textId="3482A3C3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-0.661,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0.509</w:t>
            </w:r>
          </w:p>
        </w:tc>
        <w:tc>
          <w:tcPr>
            <w:tcW w:w="455" w:type="pct"/>
            <w:vAlign w:val="center"/>
          </w:tcPr>
          <w:p w14:paraId="5AF3DE59" w14:textId="19F17BB5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-0.661,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0.509</w:t>
            </w:r>
          </w:p>
        </w:tc>
        <w:tc>
          <w:tcPr>
            <w:tcW w:w="455" w:type="pct"/>
            <w:vAlign w:val="center"/>
          </w:tcPr>
          <w:p w14:paraId="58A5E4EE" w14:textId="1742E83C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-0.451,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0.922</w:t>
            </w:r>
          </w:p>
        </w:tc>
        <w:tc>
          <w:tcPr>
            <w:tcW w:w="455" w:type="pct"/>
            <w:vAlign w:val="center"/>
          </w:tcPr>
          <w:p w14:paraId="6F4C6E2D" w14:textId="2609D376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-0.335,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</w:t>
            </w:r>
            <w:r w:rsidR="004801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622BADE1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0BA828E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E2F580D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7DE6293D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3EF4139B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 + T low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34A0F215" w14:textId="091A7B4F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-1.181,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1D73E221" w14:textId="0896208F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-1.448,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01B6BEF2" w14:textId="4B6ABF03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-0.341,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0.986</w:t>
            </w:r>
          </w:p>
        </w:tc>
        <w:tc>
          <w:tcPr>
            <w:tcW w:w="455" w:type="pct"/>
            <w:vAlign w:val="center"/>
          </w:tcPr>
          <w:p w14:paraId="5AC7EACE" w14:textId="5CA7BAC6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-0.494,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0.83</w:t>
            </w:r>
            <w:r w:rsidR="004801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vAlign w:val="center"/>
          </w:tcPr>
          <w:p w14:paraId="4287D713" w14:textId="29B5299A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-0.494,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0.83</w:t>
            </w:r>
            <w:r w:rsidR="004801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5" w:type="pct"/>
            <w:vAlign w:val="center"/>
          </w:tcPr>
          <w:p w14:paraId="7052D681" w14:textId="625FFB92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-0.284,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0.996</w:t>
            </w:r>
          </w:p>
        </w:tc>
        <w:tc>
          <w:tcPr>
            <w:tcW w:w="455" w:type="pct"/>
            <w:vAlign w:val="center"/>
          </w:tcPr>
          <w:p w14:paraId="34FC1491" w14:textId="2021514A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-0.169,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45ADC256" w14:textId="393838DC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0.166,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360537E8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013E90E2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7B188160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01C9065F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 + T med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18060BB5" w14:textId="57F93820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-1.259,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3AFBE424" w14:textId="026BC8FF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-1.526,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6C6C0B32" w14:textId="592EA37D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-0.418,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0.94</w:t>
            </w:r>
          </w:p>
        </w:tc>
        <w:tc>
          <w:tcPr>
            <w:tcW w:w="455" w:type="pct"/>
            <w:vAlign w:val="center"/>
          </w:tcPr>
          <w:p w14:paraId="07F6805E" w14:textId="133699AB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-0.572,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0.665</w:t>
            </w:r>
          </w:p>
        </w:tc>
        <w:tc>
          <w:tcPr>
            <w:tcW w:w="455" w:type="pct"/>
            <w:vAlign w:val="center"/>
          </w:tcPr>
          <w:p w14:paraId="16A74BBA" w14:textId="515E340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-0.572,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0.665</w:t>
            </w:r>
          </w:p>
        </w:tc>
        <w:tc>
          <w:tcPr>
            <w:tcW w:w="455" w:type="pct"/>
            <w:vAlign w:val="center"/>
          </w:tcPr>
          <w:p w14:paraId="2B10CD2D" w14:textId="4049982E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-0.362,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0.977</w:t>
            </w:r>
          </w:p>
        </w:tc>
        <w:tc>
          <w:tcPr>
            <w:tcW w:w="455" w:type="pct"/>
            <w:vAlign w:val="center"/>
          </w:tcPr>
          <w:p w14:paraId="3E9C1070" w14:textId="3CDF2424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-0.247,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0.999</w:t>
            </w:r>
          </w:p>
        </w:tc>
        <w:tc>
          <w:tcPr>
            <w:tcW w:w="455" w:type="pct"/>
            <w:vAlign w:val="center"/>
          </w:tcPr>
          <w:p w14:paraId="042F7168" w14:textId="7AFB35EB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0.088,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vAlign w:val="center"/>
          </w:tcPr>
          <w:p w14:paraId="2B1E58A8" w14:textId="3CEA1382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-0.078,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  <w:tc>
          <w:tcPr>
            <w:tcW w:w="455" w:type="pct"/>
            <w:shd w:val="clear" w:color="auto" w:fill="E7E6E6" w:themeFill="background2"/>
            <w:vAlign w:val="center"/>
          </w:tcPr>
          <w:p w14:paraId="463BEF83" w14:textId="77777777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5E88" w:rsidRPr="00D25E88" w14:paraId="09E94896" w14:textId="77777777" w:rsidTr="00D25E88">
        <w:trPr>
          <w:trHeight w:val="576"/>
          <w:jc w:val="center"/>
        </w:trPr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14:paraId="76283463" w14:textId="77777777" w:rsidR="00D25E88" w:rsidRPr="00D25E88" w:rsidRDefault="00D25E88" w:rsidP="00D25E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5E88">
              <w:rPr>
                <w:rFonts w:ascii="Times New Roman" w:hAnsi="Times New Roman" w:cs="Times New Roman"/>
                <w:b/>
                <w:sz w:val="16"/>
                <w:szCs w:val="16"/>
              </w:rPr>
              <w:t>C + T high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vAlign w:val="center"/>
          </w:tcPr>
          <w:p w14:paraId="7F6EA52F" w14:textId="0EEB06D5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-2.035,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52C3F994" w14:textId="7B4ADDE0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-2.302,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434A8632" w14:textId="6D42E499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-1.195,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0.006</w:t>
            </w:r>
          </w:p>
        </w:tc>
        <w:tc>
          <w:tcPr>
            <w:tcW w:w="455" w:type="pct"/>
            <w:vAlign w:val="center"/>
          </w:tcPr>
          <w:p w14:paraId="1D0B076E" w14:textId="3A48BAE4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-1.349,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4B28C394" w14:textId="25FEEC67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-1.349,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&lt; 0.001</w:t>
            </w:r>
          </w:p>
        </w:tc>
        <w:tc>
          <w:tcPr>
            <w:tcW w:w="455" w:type="pct"/>
            <w:vAlign w:val="center"/>
          </w:tcPr>
          <w:p w14:paraId="75E3DC94" w14:textId="3FBFE88F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-1.139,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0.011</w:t>
            </w:r>
          </w:p>
        </w:tc>
        <w:tc>
          <w:tcPr>
            <w:tcW w:w="455" w:type="pct"/>
            <w:vAlign w:val="center"/>
          </w:tcPr>
          <w:p w14:paraId="41921579" w14:textId="577A6041" w:rsidR="00D25E88" w:rsidRPr="00B12D45" w:rsidRDefault="00D25E88" w:rsidP="00D25E8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est</w:t>
            </w:r>
            <w:proofErr w:type="spellEnd"/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= -1.023,</w:t>
            </w:r>
            <w:r w:rsidRPr="00B12D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br/>
              <w:t>p = 0.039</w:t>
            </w:r>
          </w:p>
        </w:tc>
        <w:tc>
          <w:tcPr>
            <w:tcW w:w="455" w:type="pct"/>
            <w:vAlign w:val="center"/>
          </w:tcPr>
          <w:p w14:paraId="1C4E989A" w14:textId="4319364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-0.688,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0.507</w:t>
            </w:r>
          </w:p>
        </w:tc>
        <w:tc>
          <w:tcPr>
            <w:tcW w:w="455" w:type="pct"/>
            <w:vAlign w:val="center"/>
          </w:tcPr>
          <w:p w14:paraId="0E411707" w14:textId="0C5991A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-0.855,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0.144</w:t>
            </w:r>
          </w:p>
        </w:tc>
        <w:tc>
          <w:tcPr>
            <w:tcW w:w="455" w:type="pct"/>
            <w:vAlign w:val="center"/>
          </w:tcPr>
          <w:p w14:paraId="721D1B2A" w14:textId="63358078" w:rsidR="00D25E88" w:rsidRPr="00D25E88" w:rsidRDefault="00D25E88" w:rsidP="00D25E8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  <w:proofErr w:type="spellEnd"/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-0.777,</w:t>
            </w:r>
            <w:r w:rsidRPr="00D25E8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p = 0.262</w:t>
            </w:r>
          </w:p>
        </w:tc>
      </w:tr>
    </w:tbl>
    <w:p w14:paraId="55924B1A" w14:textId="77777777" w:rsidR="00014063" w:rsidRDefault="00014063" w:rsidP="007E7467">
      <w:pPr>
        <w:adjustRightInd w:val="0"/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8580F84" w14:textId="77777777" w:rsidR="00014063" w:rsidRDefault="00014063" w:rsidP="007E7467">
      <w:pPr>
        <w:adjustRightInd w:val="0"/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5582A73" w14:textId="1E5904A1" w:rsidR="00063A2D" w:rsidRDefault="00063A2D">
      <w:pPr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br w:type="page"/>
      </w:r>
    </w:p>
    <w:p w14:paraId="5D816838" w14:textId="4334649D" w:rsidR="008D5C88" w:rsidRDefault="00186AF6" w:rsidP="00186AF6">
      <w:pPr>
        <w:rPr>
          <w:rFonts w:ascii="Times New Roman" w:hAnsi="Times New Roman" w:cs="Times New Roman"/>
        </w:rPr>
      </w:pPr>
      <w:r w:rsidRPr="00546080">
        <w:rPr>
          <w:rFonts w:ascii="Times New Roman" w:hAnsi="Times New Roman" w:cs="Times New Roman"/>
          <w:b/>
          <w:bCs/>
          <w:i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</w:rPr>
        <w:t>S</w:t>
      </w:r>
      <w:r w:rsidR="00332FE5">
        <w:rPr>
          <w:rFonts w:ascii="Times New Roman" w:hAnsi="Times New Roman" w:cs="Times New Roman"/>
          <w:b/>
          <w:bCs/>
          <w:iCs/>
        </w:rPr>
        <w:t>4</w:t>
      </w:r>
      <w:r w:rsidRPr="00391E51">
        <w:rPr>
          <w:rFonts w:ascii="Times New Roman" w:hAnsi="Times New Roman" w:cs="Times New Roman"/>
          <w:iCs/>
        </w:rPr>
        <w:t xml:space="preserve">. </w:t>
      </w:r>
      <w:r w:rsidR="008544E0">
        <w:rPr>
          <w:rFonts w:ascii="Times New Roman" w:hAnsi="Times New Roman" w:cs="Times New Roman"/>
          <w:iCs/>
        </w:rPr>
        <w:t>Likelihood</w:t>
      </w:r>
      <w:r>
        <w:rPr>
          <w:rFonts w:ascii="Times New Roman" w:hAnsi="Times New Roman" w:cs="Times New Roman"/>
        </w:rPr>
        <w:t xml:space="preserve"> ratio tests for </w:t>
      </w:r>
      <w:r w:rsidR="00345CA1">
        <w:rPr>
          <w:rFonts w:ascii="Times New Roman" w:hAnsi="Times New Roman" w:cs="Times New Roman"/>
        </w:rPr>
        <w:t>Bliss</w:t>
      </w:r>
      <w:r>
        <w:rPr>
          <w:rFonts w:ascii="Times New Roman" w:hAnsi="Times New Roman" w:cs="Times New Roman"/>
        </w:rPr>
        <w:t xml:space="preserve"> interaction between </w:t>
      </w:r>
      <w:r w:rsidRPr="000D7AA9">
        <w:rPr>
          <w:rFonts w:ascii="Times New Roman" w:hAnsi="Times New Roman" w:cs="Times New Roman"/>
        </w:rPr>
        <w:t>thiamethoxam</w:t>
      </w:r>
      <w:r>
        <w:rPr>
          <w:rFonts w:ascii="Times New Roman" w:hAnsi="Times New Roman" w:cs="Times New Roman"/>
        </w:rPr>
        <w:t xml:space="preserve"> </w:t>
      </w:r>
      <w:r w:rsidR="00436ED9">
        <w:rPr>
          <w:rFonts w:ascii="Times New Roman" w:hAnsi="Times New Roman" w:cs="Times New Roman"/>
        </w:rPr>
        <w:t xml:space="preserve">(three dosages) </w:t>
      </w:r>
      <w:r>
        <w:rPr>
          <w:rFonts w:ascii="Times New Roman" w:hAnsi="Times New Roman" w:cs="Times New Roman"/>
        </w:rPr>
        <w:t>and captan</w:t>
      </w:r>
      <w:r w:rsidR="00436ED9">
        <w:rPr>
          <w:rFonts w:ascii="Times New Roman" w:hAnsi="Times New Roman" w:cs="Times New Roman"/>
        </w:rPr>
        <w:t xml:space="preserve"> (high dosage)</w:t>
      </w:r>
      <w:r>
        <w:rPr>
          <w:rFonts w:ascii="Times New Roman" w:hAnsi="Times New Roman" w:cs="Times New Roman"/>
        </w:rPr>
        <w:t xml:space="preserve"> in </w:t>
      </w:r>
      <w:r w:rsidR="006E3F0F">
        <w:rPr>
          <w:rFonts w:ascii="Times New Roman" w:hAnsi="Times New Roman" w:cs="Times New Roman"/>
        </w:rPr>
        <w:t>the in-vitro assays</w:t>
      </w:r>
      <w:r w:rsidR="00842751">
        <w:rPr>
          <w:rFonts w:ascii="Times New Roman" w:hAnsi="Times New Roman" w:cs="Times New Roman"/>
        </w:rPr>
        <w:t xml:space="preserve">, </w:t>
      </w:r>
      <w:r w:rsidR="00076B60">
        <w:rPr>
          <w:rFonts w:ascii="Times New Roman" w:hAnsi="Times New Roman" w:cs="Times New Roman"/>
        </w:rPr>
        <w:t>based on</w:t>
      </w:r>
      <w:r w:rsidR="00842751">
        <w:rPr>
          <w:rFonts w:ascii="Times New Roman" w:hAnsi="Times New Roman" w:cs="Times New Roman"/>
        </w:rPr>
        <w:t xml:space="preserve"> log-binomial GLMs of survivorship</w:t>
      </w:r>
      <w:r w:rsidR="006E3F0F">
        <w:rPr>
          <w:rFonts w:ascii="Times New Roman" w:hAnsi="Times New Roman" w:cs="Times New Roman"/>
        </w:rPr>
        <w:t>.</w:t>
      </w:r>
      <w:r w:rsidR="00842751">
        <w:rPr>
          <w:rFonts w:ascii="Times New Roman" w:hAnsi="Times New Roman" w:cs="Times New Roman"/>
        </w:rPr>
        <w:t xml:space="preserve"> </w:t>
      </w:r>
      <w:r w:rsidR="00B45D17">
        <w:rPr>
          <w:rFonts w:ascii="Times New Roman" w:hAnsi="Times New Roman" w:cs="Times New Roman"/>
        </w:rPr>
        <w:t>Since</w:t>
      </w:r>
      <w:r w:rsidR="00076B60">
        <w:rPr>
          <w:rFonts w:ascii="Times New Roman" w:hAnsi="Times New Roman" w:cs="Times New Roman"/>
        </w:rPr>
        <w:t xml:space="preserve"> Bliss interaction</w:t>
      </w:r>
      <w:r w:rsidR="00B45D17">
        <w:rPr>
          <w:rFonts w:ascii="Times New Roman" w:hAnsi="Times New Roman" w:cs="Times New Roman"/>
        </w:rPr>
        <w:t xml:space="preserve"> is traditionally defined using mortality</w:t>
      </w:r>
      <w:r w:rsidR="00076B60">
        <w:rPr>
          <w:rFonts w:ascii="Times New Roman" w:hAnsi="Times New Roman" w:cs="Times New Roman"/>
        </w:rPr>
        <w:t xml:space="preserve">, we have converted survivorships estimated from the GLMs into </w:t>
      </w:r>
      <w:r w:rsidR="00B45D17">
        <w:rPr>
          <w:rFonts w:ascii="Times New Roman" w:hAnsi="Times New Roman" w:cs="Times New Roman"/>
        </w:rPr>
        <w:t xml:space="preserve">the </w:t>
      </w:r>
      <w:r w:rsidR="00076B60">
        <w:rPr>
          <w:rFonts w:ascii="Times New Roman" w:hAnsi="Times New Roman" w:cs="Times New Roman"/>
        </w:rPr>
        <w:t>Abbott-corrected</w:t>
      </w:r>
      <w:r w:rsidR="00842751">
        <w:rPr>
          <w:rFonts w:ascii="Times New Roman" w:hAnsi="Times New Roman" w:cs="Times New Roman"/>
        </w:rPr>
        <w:t xml:space="preserve"> mortalities</w:t>
      </w:r>
      <w:r w:rsidR="00B45D17">
        <w:rPr>
          <w:rFonts w:ascii="Times New Roman" w:hAnsi="Times New Roman" w:cs="Times New Roman"/>
        </w:rPr>
        <w:t xml:space="preserve"> shown below</w:t>
      </w:r>
      <w:r w:rsidR="009927A5">
        <w:rPr>
          <w:rFonts w:ascii="Times New Roman" w:hAnsi="Times New Roman" w:cs="Times New Roman"/>
        </w:rPr>
        <w:t xml:space="preserve">. </w:t>
      </w:r>
      <w:r w:rsidR="002971E4">
        <w:rPr>
          <w:rFonts w:ascii="Times New Roman" w:hAnsi="Times New Roman" w:cs="Times New Roman"/>
        </w:rPr>
        <w:t>The larva</w:t>
      </w:r>
      <w:r w:rsidR="00E6415E">
        <w:rPr>
          <w:rFonts w:ascii="Times New Roman" w:hAnsi="Times New Roman" w:cs="Times New Roman"/>
        </w:rPr>
        <w:t>l</w:t>
      </w:r>
      <w:r w:rsidR="002971E4">
        <w:rPr>
          <w:rFonts w:ascii="Times New Roman" w:hAnsi="Times New Roman" w:cs="Times New Roman"/>
        </w:rPr>
        <w:t xml:space="preserve"> </w:t>
      </w:r>
      <w:r w:rsidR="00076B60">
        <w:rPr>
          <w:rFonts w:ascii="Times New Roman" w:hAnsi="Times New Roman" w:cs="Times New Roman"/>
        </w:rPr>
        <w:t>data</w:t>
      </w:r>
      <w:r w:rsidR="002971E4">
        <w:rPr>
          <w:rFonts w:ascii="Times New Roman" w:hAnsi="Times New Roman" w:cs="Times New Roman"/>
        </w:rPr>
        <w:t xml:space="preserve"> included a</w:t>
      </w:r>
      <w:r w:rsidR="00D22958">
        <w:rPr>
          <w:rFonts w:ascii="Times New Roman" w:hAnsi="Times New Roman" w:cs="Times New Roman"/>
        </w:rPr>
        <w:t xml:space="preserve">ll </w:t>
      </w:r>
      <w:r w:rsidR="008D5C88">
        <w:rPr>
          <w:rFonts w:ascii="Times New Roman" w:hAnsi="Times New Roman" w:cs="Times New Roman"/>
        </w:rPr>
        <w:t xml:space="preserve">starting </w:t>
      </w:r>
      <w:r w:rsidR="00D22958">
        <w:rPr>
          <w:rFonts w:ascii="Times New Roman" w:hAnsi="Times New Roman" w:cs="Times New Roman"/>
        </w:rPr>
        <w:t>larvae</w:t>
      </w:r>
      <w:r w:rsidR="000C36A9">
        <w:rPr>
          <w:rFonts w:ascii="Times New Roman" w:hAnsi="Times New Roman" w:cs="Times New Roman"/>
        </w:rPr>
        <w:t>, t</w:t>
      </w:r>
      <w:r w:rsidR="002971E4">
        <w:rPr>
          <w:rFonts w:ascii="Times New Roman" w:hAnsi="Times New Roman" w:cs="Times New Roman"/>
        </w:rPr>
        <w:t>he pre-pupa</w:t>
      </w:r>
      <w:r w:rsidR="00C24642">
        <w:rPr>
          <w:rFonts w:ascii="Times New Roman" w:hAnsi="Times New Roman" w:cs="Times New Roman"/>
        </w:rPr>
        <w:t>l</w:t>
      </w:r>
      <w:r w:rsidR="002971E4">
        <w:rPr>
          <w:rFonts w:ascii="Times New Roman" w:hAnsi="Times New Roman" w:cs="Times New Roman"/>
        </w:rPr>
        <w:t xml:space="preserve"> </w:t>
      </w:r>
      <w:r w:rsidR="00076B60">
        <w:rPr>
          <w:rFonts w:ascii="Times New Roman" w:hAnsi="Times New Roman" w:cs="Times New Roman"/>
        </w:rPr>
        <w:t>data</w:t>
      </w:r>
      <w:r w:rsidR="002971E4">
        <w:rPr>
          <w:rFonts w:ascii="Times New Roman" w:hAnsi="Times New Roman" w:cs="Times New Roman"/>
        </w:rPr>
        <w:t xml:space="preserve"> </w:t>
      </w:r>
      <w:r w:rsidR="000C36A9">
        <w:rPr>
          <w:rFonts w:ascii="Times New Roman" w:hAnsi="Times New Roman" w:cs="Times New Roman"/>
        </w:rPr>
        <w:t xml:space="preserve">only </w:t>
      </w:r>
      <w:r w:rsidR="002971E4">
        <w:rPr>
          <w:rFonts w:ascii="Times New Roman" w:hAnsi="Times New Roman" w:cs="Times New Roman"/>
        </w:rPr>
        <w:t>included larvae</w:t>
      </w:r>
      <w:r w:rsidR="00D22958">
        <w:rPr>
          <w:rFonts w:ascii="Times New Roman" w:hAnsi="Times New Roman" w:cs="Times New Roman"/>
        </w:rPr>
        <w:t xml:space="preserve"> that </w:t>
      </w:r>
      <w:r w:rsidR="000C36A9">
        <w:rPr>
          <w:rFonts w:ascii="Times New Roman" w:hAnsi="Times New Roman" w:cs="Times New Roman"/>
        </w:rPr>
        <w:t xml:space="preserve">had </w:t>
      </w:r>
      <w:r w:rsidR="00D22958">
        <w:rPr>
          <w:rFonts w:ascii="Times New Roman" w:hAnsi="Times New Roman" w:cs="Times New Roman"/>
        </w:rPr>
        <w:t xml:space="preserve">survived to </w:t>
      </w:r>
      <w:r w:rsidR="000C36A9">
        <w:rPr>
          <w:rFonts w:ascii="Times New Roman" w:hAnsi="Times New Roman" w:cs="Times New Roman"/>
        </w:rPr>
        <w:t xml:space="preserve">the </w:t>
      </w:r>
      <w:r w:rsidR="00D22958">
        <w:rPr>
          <w:rFonts w:ascii="Times New Roman" w:hAnsi="Times New Roman" w:cs="Times New Roman"/>
        </w:rPr>
        <w:t>pre</w:t>
      </w:r>
      <w:r w:rsidR="002971E4">
        <w:rPr>
          <w:rFonts w:ascii="Times New Roman" w:hAnsi="Times New Roman" w:cs="Times New Roman"/>
        </w:rPr>
        <w:t>-</w:t>
      </w:r>
      <w:r w:rsidR="00D22958">
        <w:rPr>
          <w:rFonts w:ascii="Times New Roman" w:hAnsi="Times New Roman" w:cs="Times New Roman"/>
        </w:rPr>
        <w:t>pupa</w:t>
      </w:r>
      <w:r w:rsidR="000C36A9">
        <w:rPr>
          <w:rFonts w:ascii="Times New Roman" w:hAnsi="Times New Roman" w:cs="Times New Roman"/>
        </w:rPr>
        <w:t xml:space="preserve"> stage, and </w:t>
      </w:r>
      <w:r w:rsidR="00076B60">
        <w:rPr>
          <w:rFonts w:ascii="Times New Roman" w:hAnsi="Times New Roman" w:cs="Times New Roman"/>
        </w:rPr>
        <w:t>the pupal data</w:t>
      </w:r>
      <w:r w:rsidR="000C36A9">
        <w:rPr>
          <w:rFonts w:ascii="Times New Roman" w:hAnsi="Times New Roman" w:cs="Times New Roman"/>
        </w:rPr>
        <w:t xml:space="preserve"> only included</w:t>
      </w:r>
      <w:r w:rsidR="00D22958">
        <w:rPr>
          <w:rFonts w:ascii="Times New Roman" w:hAnsi="Times New Roman" w:cs="Times New Roman"/>
        </w:rPr>
        <w:t xml:space="preserve"> those that </w:t>
      </w:r>
      <w:r w:rsidR="000C36A9">
        <w:rPr>
          <w:rFonts w:ascii="Times New Roman" w:hAnsi="Times New Roman" w:cs="Times New Roman"/>
        </w:rPr>
        <w:t xml:space="preserve">had </w:t>
      </w:r>
      <w:r w:rsidR="00D22958">
        <w:rPr>
          <w:rFonts w:ascii="Times New Roman" w:hAnsi="Times New Roman" w:cs="Times New Roman"/>
        </w:rPr>
        <w:t xml:space="preserve">further survived to </w:t>
      </w:r>
      <w:r w:rsidR="000C36A9">
        <w:rPr>
          <w:rFonts w:ascii="Times New Roman" w:hAnsi="Times New Roman" w:cs="Times New Roman"/>
        </w:rPr>
        <w:t xml:space="preserve">the </w:t>
      </w:r>
      <w:r w:rsidR="00D22958">
        <w:rPr>
          <w:rFonts w:ascii="Times New Roman" w:hAnsi="Times New Roman" w:cs="Times New Roman"/>
        </w:rPr>
        <w:t>pupa</w:t>
      </w:r>
      <w:r w:rsidR="000C36A9">
        <w:rPr>
          <w:rFonts w:ascii="Times New Roman" w:hAnsi="Times New Roman" w:cs="Times New Roman"/>
        </w:rPr>
        <w:t xml:space="preserve"> stage</w:t>
      </w:r>
      <w:r w:rsidR="00C72ED6">
        <w:rPr>
          <w:rFonts w:ascii="Times New Roman" w:hAnsi="Times New Roman" w:cs="Times New Roman"/>
        </w:rPr>
        <w:t>.</w:t>
      </w:r>
      <w:r w:rsidR="00FE16FF">
        <w:rPr>
          <w:rFonts w:ascii="Times New Roman" w:hAnsi="Times New Roman" w:cs="Times New Roman"/>
        </w:rPr>
        <w:t xml:space="preserve"> Two sets of Holm adjustments were made, one for the analyses </w:t>
      </w:r>
      <w:r w:rsidR="00076B60">
        <w:rPr>
          <w:rFonts w:ascii="Times New Roman" w:hAnsi="Times New Roman" w:cs="Times New Roman"/>
        </w:rPr>
        <w:t>of overall survivorship</w:t>
      </w:r>
      <w:r w:rsidR="00345CA1">
        <w:rPr>
          <w:rFonts w:ascii="Times New Roman" w:hAnsi="Times New Roman" w:cs="Times New Roman"/>
        </w:rPr>
        <w:t xml:space="preserve"> (3 tests)</w:t>
      </w:r>
      <w:r w:rsidR="00FE16FF">
        <w:rPr>
          <w:rFonts w:ascii="Times New Roman" w:hAnsi="Times New Roman" w:cs="Times New Roman"/>
        </w:rPr>
        <w:t>, and one for the analyses</w:t>
      </w:r>
      <w:r w:rsidR="00076B60">
        <w:rPr>
          <w:rFonts w:ascii="Times New Roman" w:hAnsi="Times New Roman" w:cs="Times New Roman"/>
        </w:rPr>
        <w:t xml:space="preserve"> of survivorship within each developmental stage</w:t>
      </w:r>
      <w:r w:rsidR="00345CA1">
        <w:rPr>
          <w:rFonts w:ascii="Times New Roman" w:hAnsi="Times New Roman" w:cs="Times New Roman"/>
        </w:rPr>
        <w:t xml:space="preserve"> (9 tests)</w:t>
      </w:r>
      <w:r w:rsidR="00076B60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520"/>
        <w:gridCol w:w="1875"/>
        <w:gridCol w:w="1875"/>
        <w:gridCol w:w="1875"/>
        <w:gridCol w:w="1875"/>
        <w:gridCol w:w="1875"/>
        <w:gridCol w:w="1870"/>
      </w:tblGrid>
      <w:tr w:rsidR="00FE16FF" w:rsidRPr="00FE16FF" w14:paraId="47D7F81A" w14:textId="77777777" w:rsidTr="00FE16FF">
        <w:trPr>
          <w:trHeight w:val="432"/>
          <w:jc w:val="center"/>
        </w:trPr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48882760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Dev. stage</w:t>
            </w:r>
          </w:p>
        </w:tc>
        <w:tc>
          <w:tcPr>
            <w:tcW w:w="5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5B7175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Thiamat</w:t>
            </w:r>
            <w:proofErr w:type="spellEnd"/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dosage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0775DC59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Mortality (Captan)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4F92F489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Mortality (</w:t>
            </w:r>
            <w:proofErr w:type="spellStart"/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Thiamat</w:t>
            </w:r>
            <w:proofErr w:type="spellEnd"/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53BBFA12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Mortality (Combined)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6D755742" w14:textId="77777777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Interaction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49A16D32" w14:textId="77777777" w:rsidR="00FE16FF" w:rsidRPr="00FE16FF" w:rsidRDefault="00FE16FF" w:rsidP="00FE16F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χ</w:t>
            </w: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  <w:r w:rsidRPr="00FE16FF">
              <w:rPr>
                <w:rFonts w:ascii="Times New Roman" w:hAnsi="Times New Roman" w:cs="Times New Roman"/>
                <w:bCs/>
                <w:sz w:val="16"/>
                <w:szCs w:val="16"/>
              </w:rPr>
              <w:t>(1)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50E6F87F" w14:textId="1AE4F552" w:rsidR="00FE16FF" w:rsidRPr="00FE16FF" w:rsidRDefault="00FE16FF" w:rsidP="00FE16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 (Holm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FE16FF" w:rsidRPr="00FE16FF" w14:paraId="06FB1318" w14:textId="77777777" w:rsidTr="00FE16FF">
        <w:trPr>
          <w:trHeight w:val="432"/>
          <w:jc w:val="center"/>
        </w:trPr>
        <w:tc>
          <w:tcPr>
            <w:tcW w:w="446" w:type="pct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DFAF181" w14:textId="4EC6A840" w:rsidR="00FE16FF" w:rsidRPr="00FE16FF" w:rsidRDefault="00DF482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FE16FF" w:rsidRPr="00FE16FF">
              <w:rPr>
                <w:rFonts w:ascii="Times New Roman" w:hAnsi="Times New Roman" w:cs="Times New Roman"/>
                <w:sz w:val="16"/>
                <w:szCs w:val="16"/>
              </w:rPr>
              <w:t>ll stages combined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(overall survivorship)</w:t>
            </w:r>
          </w:p>
        </w:tc>
        <w:tc>
          <w:tcPr>
            <w:tcW w:w="542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0FB2A2" w14:textId="6F1D63D5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6C6C46F" w14:textId="2A90BEBC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26A9D96" w14:textId="0DF1EF38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0.298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F2C2D01" w14:textId="1572DE4F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CC74AF6" w14:textId="72C7418E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493CA23" w14:textId="612AE204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4BE637A" w14:textId="66834346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</w:tr>
      <w:tr w:rsidR="00FE16FF" w:rsidRPr="00FE16FF" w14:paraId="3436C692" w14:textId="77777777" w:rsidTr="00FE16FF">
        <w:trPr>
          <w:trHeight w:val="432"/>
          <w:jc w:val="center"/>
        </w:trPr>
        <w:tc>
          <w:tcPr>
            <w:tcW w:w="446" w:type="pct"/>
            <w:vMerge/>
            <w:shd w:val="clear" w:color="auto" w:fill="E7E6E6" w:themeFill="background2"/>
            <w:vAlign w:val="center"/>
          </w:tcPr>
          <w:p w14:paraId="03D8F48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2AA31C" w14:textId="63F85F20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669" w:type="pct"/>
            <w:shd w:val="clear" w:color="auto" w:fill="E7E6E6" w:themeFill="background2"/>
            <w:vAlign w:val="center"/>
          </w:tcPr>
          <w:p w14:paraId="4B849688" w14:textId="6202198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9" w:type="pct"/>
            <w:shd w:val="clear" w:color="auto" w:fill="E7E6E6" w:themeFill="background2"/>
            <w:vAlign w:val="center"/>
          </w:tcPr>
          <w:p w14:paraId="388FC1DD" w14:textId="2BC4BFD3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669" w:type="pct"/>
            <w:shd w:val="clear" w:color="auto" w:fill="E7E6E6" w:themeFill="background2"/>
            <w:vAlign w:val="center"/>
          </w:tcPr>
          <w:p w14:paraId="7E0D08AF" w14:textId="35FFDD71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0.411</w:t>
            </w:r>
          </w:p>
        </w:tc>
        <w:tc>
          <w:tcPr>
            <w:tcW w:w="669" w:type="pct"/>
            <w:shd w:val="clear" w:color="auto" w:fill="E7E6E6" w:themeFill="background2"/>
            <w:vAlign w:val="center"/>
          </w:tcPr>
          <w:p w14:paraId="551313C4" w14:textId="33DEFF15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shd w:val="clear" w:color="auto" w:fill="E7E6E6" w:themeFill="background2"/>
            <w:vAlign w:val="center"/>
          </w:tcPr>
          <w:p w14:paraId="57EA1926" w14:textId="0CECA9F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0.834</w:t>
            </w:r>
          </w:p>
        </w:tc>
        <w:tc>
          <w:tcPr>
            <w:tcW w:w="667" w:type="pct"/>
            <w:shd w:val="clear" w:color="auto" w:fill="E7E6E6" w:themeFill="background2"/>
            <w:vAlign w:val="center"/>
          </w:tcPr>
          <w:p w14:paraId="4AD3A391" w14:textId="4FF91116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</w:tr>
      <w:tr w:rsidR="00FE16FF" w:rsidRPr="00FE16FF" w14:paraId="6EE2868C" w14:textId="77777777" w:rsidTr="00FE16FF">
        <w:trPr>
          <w:trHeight w:val="432"/>
          <w:jc w:val="center"/>
        </w:trPr>
        <w:tc>
          <w:tcPr>
            <w:tcW w:w="446" w:type="pct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570A43A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2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D18C39" w14:textId="09936CFD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69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601589E3" w14:textId="529C1228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669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3557B19E" w14:textId="48717C4C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669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0045C050" w14:textId="44BA3B70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0.644</w:t>
            </w:r>
          </w:p>
        </w:tc>
        <w:tc>
          <w:tcPr>
            <w:tcW w:w="669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0EEF5C3C" w14:textId="37870AA2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0FB232DB" w14:textId="52AFC59D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  <w:tc>
          <w:tcPr>
            <w:tcW w:w="667" w:type="pct"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4255C139" w14:textId="21115575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01C6">
              <w:rPr>
                <w:rFonts w:ascii="Times New Roman" w:hAnsi="Times New Roman" w:cs="Times New Roman"/>
                <w:sz w:val="16"/>
                <w:szCs w:val="16"/>
              </w:rPr>
              <w:t>.000</w:t>
            </w:r>
          </w:p>
        </w:tc>
      </w:tr>
      <w:tr w:rsidR="00FE16FF" w:rsidRPr="00FE16FF" w14:paraId="24ED6F39" w14:textId="77777777" w:rsidTr="00FE16FF">
        <w:trPr>
          <w:trHeight w:val="432"/>
          <w:jc w:val="center"/>
        </w:trPr>
        <w:tc>
          <w:tcPr>
            <w:tcW w:w="446" w:type="pct"/>
            <w:vMerge w:val="restart"/>
            <w:tcBorders>
              <w:top w:val="single" w:sz="24" w:space="0" w:color="auto"/>
            </w:tcBorders>
            <w:vAlign w:val="center"/>
          </w:tcPr>
          <w:p w14:paraId="4355E0B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Larva</w:t>
            </w:r>
          </w:p>
        </w:tc>
        <w:tc>
          <w:tcPr>
            <w:tcW w:w="542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509B0CE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669" w:type="pct"/>
            <w:tcBorders>
              <w:top w:val="single" w:sz="24" w:space="0" w:color="auto"/>
            </w:tcBorders>
            <w:vAlign w:val="center"/>
          </w:tcPr>
          <w:p w14:paraId="33C5F19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669" w:type="pct"/>
            <w:tcBorders>
              <w:top w:val="single" w:sz="24" w:space="0" w:color="auto"/>
            </w:tcBorders>
            <w:vAlign w:val="center"/>
          </w:tcPr>
          <w:p w14:paraId="4BD170C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669" w:type="pct"/>
            <w:tcBorders>
              <w:top w:val="single" w:sz="24" w:space="0" w:color="auto"/>
            </w:tcBorders>
            <w:vAlign w:val="center"/>
          </w:tcPr>
          <w:p w14:paraId="3CE0CDC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669" w:type="pct"/>
            <w:tcBorders>
              <w:top w:val="single" w:sz="24" w:space="0" w:color="auto"/>
            </w:tcBorders>
            <w:vAlign w:val="center"/>
          </w:tcPr>
          <w:p w14:paraId="1743F1D7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tcBorders>
              <w:top w:val="single" w:sz="24" w:space="0" w:color="auto"/>
            </w:tcBorders>
            <w:vAlign w:val="center"/>
          </w:tcPr>
          <w:p w14:paraId="24A179B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1.218</w:t>
            </w:r>
          </w:p>
        </w:tc>
        <w:tc>
          <w:tcPr>
            <w:tcW w:w="667" w:type="pct"/>
            <w:tcBorders>
              <w:top w:val="single" w:sz="24" w:space="0" w:color="auto"/>
            </w:tcBorders>
            <w:vAlign w:val="center"/>
          </w:tcPr>
          <w:p w14:paraId="61C6DBD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FE16FF" w:rsidRPr="00FE16FF" w14:paraId="3B572E01" w14:textId="77777777" w:rsidTr="00FE16FF">
        <w:trPr>
          <w:trHeight w:val="432"/>
          <w:jc w:val="center"/>
        </w:trPr>
        <w:tc>
          <w:tcPr>
            <w:tcW w:w="446" w:type="pct"/>
            <w:vMerge/>
            <w:vAlign w:val="center"/>
          </w:tcPr>
          <w:p w14:paraId="43D0B18D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vAlign w:val="center"/>
          </w:tcPr>
          <w:p w14:paraId="383851E1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669" w:type="pct"/>
            <w:vAlign w:val="center"/>
          </w:tcPr>
          <w:p w14:paraId="0931211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669" w:type="pct"/>
            <w:vAlign w:val="center"/>
          </w:tcPr>
          <w:p w14:paraId="3CD02E7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669" w:type="pct"/>
            <w:vAlign w:val="center"/>
          </w:tcPr>
          <w:p w14:paraId="1993C91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0.191</w:t>
            </w:r>
          </w:p>
        </w:tc>
        <w:tc>
          <w:tcPr>
            <w:tcW w:w="669" w:type="pct"/>
            <w:vAlign w:val="center"/>
          </w:tcPr>
          <w:p w14:paraId="5596A88F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vAlign w:val="center"/>
          </w:tcPr>
          <w:p w14:paraId="0FCD660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1.200</w:t>
            </w:r>
          </w:p>
        </w:tc>
        <w:tc>
          <w:tcPr>
            <w:tcW w:w="667" w:type="pct"/>
            <w:vAlign w:val="center"/>
          </w:tcPr>
          <w:p w14:paraId="55D083A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FE16FF" w:rsidRPr="00FE16FF" w14:paraId="655FA234" w14:textId="77777777" w:rsidTr="00FE16FF">
        <w:trPr>
          <w:trHeight w:val="432"/>
          <w:jc w:val="center"/>
        </w:trPr>
        <w:tc>
          <w:tcPr>
            <w:tcW w:w="446" w:type="pct"/>
            <w:vMerge/>
            <w:tcBorders>
              <w:bottom w:val="single" w:sz="4" w:space="0" w:color="auto"/>
            </w:tcBorders>
            <w:vAlign w:val="center"/>
          </w:tcPr>
          <w:p w14:paraId="1A8CA6C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E6953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3EB8E0D9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5596AD2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107CFC6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25EC738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7B18058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7.932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639850C6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FE16FF" w:rsidRPr="00FE16FF" w14:paraId="57456EA8" w14:textId="77777777" w:rsidTr="00FE16FF">
        <w:trPr>
          <w:trHeight w:val="432"/>
          <w:jc w:val="center"/>
        </w:trPr>
        <w:tc>
          <w:tcPr>
            <w:tcW w:w="446" w:type="pct"/>
            <w:vMerge w:val="restart"/>
            <w:tcBorders>
              <w:top w:val="single" w:sz="4" w:space="0" w:color="auto"/>
            </w:tcBorders>
            <w:vAlign w:val="center"/>
          </w:tcPr>
          <w:p w14:paraId="20DEA2C6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Pre-pupa</w:t>
            </w:r>
          </w:p>
        </w:tc>
        <w:tc>
          <w:tcPr>
            <w:tcW w:w="54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173F67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380B7EC9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2C0BAADB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0.177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56A6521F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45A962CD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0E402FC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3.153</w:t>
            </w:r>
          </w:p>
        </w:tc>
        <w:tc>
          <w:tcPr>
            <w:tcW w:w="667" w:type="pct"/>
            <w:tcBorders>
              <w:top w:val="single" w:sz="4" w:space="0" w:color="auto"/>
            </w:tcBorders>
            <w:vAlign w:val="center"/>
          </w:tcPr>
          <w:p w14:paraId="4F7504C9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</w:tr>
      <w:tr w:rsidR="00FE16FF" w:rsidRPr="00FE16FF" w14:paraId="25549584" w14:textId="77777777" w:rsidTr="00FE16FF">
        <w:trPr>
          <w:trHeight w:val="432"/>
          <w:jc w:val="center"/>
        </w:trPr>
        <w:tc>
          <w:tcPr>
            <w:tcW w:w="446" w:type="pct"/>
            <w:vMerge/>
            <w:vAlign w:val="center"/>
          </w:tcPr>
          <w:p w14:paraId="1DB3027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vAlign w:val="center"/>
          </w:tcPr>
          <w:p w14:paraId="77735EFB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669" w:type="pct"/>
            <w:vAlign w:val="center"/>
          </w:tcPr>
          <w:p w14:paraId="1762E32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669" w:type="pct"/>
            <w:vAlign w:val="center"/>
          </w:tcPr>
          <w:p w14:paraId="47B1926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669" w:type="pct"/>
            <w:vAlign w:val="center"/>
          </w:tcPr>
          <w:p w14:paraId="024B6D71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0.085</w:t>
            </w:r>
          </w:p>
        </w:tc>
        <w:tc>
          <w:tcPr>
            <w:tcW w:w="669" w:type="pct"/>
            <w:vAlign w:val="center"/>
          </w:tcPr>
          <w:p w14:paraId="22B2359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vAlign w:val="center"/>
          </w:tcPr>
          <w:p w14:paraId="29BF65F0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5.984</w:t>
            </w:r>
          </w:p>
        </w:tc>
        <w:tc>
          <w:tcPr>
            <w:tcW w:w="667" w:type="pct"/>
            <w:vAlign w:val="center"/>
          </w:tcPr>
          <w:p w14:paraId="2EB65E8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</w:tr>
      <w:tr w:rsidR="00FE16FF" w:rsidRPr="00FE16FF" w14:paraId="2400A2FB" w14:textId="77777777" w:rsidTr="00FE16FF">
        <w:trPr>
          <w:trHeight w:val="432"/>
          <w:jc w:val="center"/>
        </w:trPr>
        <w:tc>
          <w:tcPr>
            <w:tcW w:w="446" w:type="pct"/>
            <w:vMerge/>
            <w:tcBorders>
              <w:bottom w:val="single" w:sz="4" w:space="0" w:color="auto"/>
            </w:tcBorders>
            <w:vAlign w:val="center"/>
          </w:tcPr>
          <w:p w14:paraId="38F8BF3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CBBDA0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3E3997D5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4282A1B7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2882D36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3DF5F6A8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200460C0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630077CB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FE16FF" w:rsidRPr="00FE16FF" w14:paraId="7707002D" w14:textId="77777777" w:rsidTr="00FE16FF">
        <w:trPr>
          <w:trHeight w:val="432"/>
          <w:jc w:val="center"/>
        </w:trPr>
        <w:tc>
          <w:tcPr>
            <w:tcW w:w="446" w:type="pct"/>
            <w:vMerge w:val="restart"/>
            <w:tcBorders>
              <w:top w:val="single" w:sz="4" w:space="0" w:color="auto"/>
            </w:tcBorders>
            <w:vAlign w:val="center"/>
          </w:tcPr>
          <w:p w14:paraId="477930C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Pupa</w:t>
            </w:r>
          </w:p>
        </w:tc>
        <w:tc>
          <w:tcPr>
            <w:tcW w:w="54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21C77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089BC988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5B8F1DED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1C7BFDCB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5BC40F6A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Antagonism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center"/>
          </w:tcPr>
          <w:p w14:paraId="0B9037F8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667" w:type="pct"/>
            <w:tcBorders>
              <w:top w:val="single" w:sz="4" w:space="0" w:color="auto"/>
            </w:tcBorders>
            <w:vAlign w:val="center"/>
          </w:tcPr>
          <w:p w14:paraId="36BFCC2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FE16FF" w:rsidRPr="00FE16FF" w14:paraId="32AFBBFD" w14:textId="77777777" w:rsidTr="00FE16FF">
        <w:trPr>
          <w:trHeight w:val="432"/>
          <w:jc w:val="center"/>
        </w:trPr>
        <w:tc>
          <w:tcPr>
            <w:tcW w:w="446" w:type="pct"/>
            <w:vMerge/>
            <w:vAlign w:val="center"/>
          </w:tcPr>
          <w:p w14:paraId="629EB7A8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vAlign w:val="center"/>
          </w:tcPr>
          <w:p w14:paraId="7DF884DD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669" w:type="pct"/>
            <w:vAlign w:val="center"/>
          </w:tcPr>
          <w:p w14:paraId="3135B3B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669" w:type="pct"/>
            <w:vAlign w:val="center"/>
          </w:tcPr>
          <w:p w14:paraId="743D44CE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669" w:type="pct"/>
            <w:vAlign w:val="center"/>
          </w:tcPr>
          <w:p w14:paraId="6D85894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0.191</w:t>
            </w:r>
          </w:p>
        </w:tc>
        <w:tc>
          <w:tcPr>
            <w:tcW w:w="669" w:type="pct"/>
            <w:vAlign w:val="center"/>
          </w:tcPr>
          <w:p w14:paraId="36F10931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vAlign w:val="center"/>
          </w:tcPr>
          <w:p w14:paraId="57FA7BE2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667" w:type="pct"/>
            <w:vAlign w:val="center"/>
          </w:tcPr>
          <w:p w14:paraId="3F6F7A3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FE16FF" w:rsidRPr="00FE16FF" w14:paraId="5016B9EC" w14:textId="77777777" w:rsidTr="00FE16FF">
        <w:trPr>
          <w:trHeight w:val="432"/>
          <w:jc w:val="center"/>
        </w:trPr>
        <w:tc>
          <w:tcPr>
            <w:tcW w:w="446" w:type="pct"/>
            <w:vMerge/>
            <w:vAlign w:val="center"/>
          </w:tcPr>
          <w:p w14:paraId="1ACB9B00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pct"/>
            <w:tcBorders>
              <w:right w:val="single" w:sz="4" w:space="0" w:color="auto"/>
            </w:tcBorders>
            <w:vAlign w:val="center"/>
          </w:tcPr>
          <w:p w14:paraId="10060A6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669" w:type="pct"/>
            <w:vAlign w:val="center"/>
          </w:tcPr>
          <w:p w14:paraId="3E8E6913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0.099</w:t>
            </w:r>
          </w:p>
        </w:tc>
        <w:tc>
          <w:tcPr>
            <w:tcW w:w="669" w:type="pct"/>
            <w:vAlign w:val="center"/>
          </w:tcPr>
          <w:p w14:paraId="7861CD79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669" w:type="pct"/>
            <w:vAlign w:val="center"/>
          </w:tcPr>
          <w:p w14:paraId="5B149769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669" w:type="pct"/>
            <w:vAlign w:val="center"/>
          </w:tcPr>
          <w:p w14:paraId="40018C1C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Synergism</w:t>
            </w:r>
          </w:p>
        </w:tc>
        <w:tc>
          <w:tcPr>
            <w:tcW w:w="669" w:type="pct"/>
            <w:vAlign w:val="center"/>
          </w:tcPr>
          <w:p w14:paraId="1668D668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667" w:type="pct"/>
            <w:vAlign w:val="center"/>
          </w:tcPr>
          <w:p w14:paraId="4EF60B27" w14:textId="77777777" w:rsidR="00FE16FF" w:rsidRPr="00FE16FF" w:rsidRDefault="00FE16FF" w:rsidP="00FE16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16FF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</w:tbl>
    <w:p w14:paraId="12E77C03" w14:textId="77777777" w:rsidR="00B3084B" w:rsidRDefault="00B3084B" w:rsidP="00761E94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58D3A6F" w14:textId="77777777" w:rsidR="00B3084B" w:rsidRDefault="00B3084B" w:rsidP="00761E94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60788C5" w14:textId="3081E3C1" w:rsidR="00761E94" w:rsidRPr="00030F16" w:rsidRDefault="00761E94" w:rsidP="00761E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564">
        <w:rPr>
          <w:rFonts w:ascii="Times New Roman" w:hAnsi="Times New Roman" w:cs="Times New Roman"/>
          <w:b/>
          <w:bCs/>
        </w:rPr>
        <w:lastRenderedPageBreak/>
        <w:t>Table S</w:t>
      </w:r>
      <w:r w:rsidR="00332FE5">
        <w:rPr>
          <w:rFonts w:ascii="Times New Roman" w:hAnsi="Times New Roman" w:cs="Times New Roman"/>
          <w:b/>
          <w:bCs/>
        </w:rPr>
        <w:t>5</w:t>
      </w:r>
      <w:r w:rsidRPr="00851564">
        <w:rPr>
          <w:rFonts w:ascii="Times New Roman" w:hAnsi="Times New Roman" w:cs="Times New Roman"/>
          <w:b/>
          <w:bCs/>
        </w:rPr>
        <w:t>:</w:t>
      </w:r>
      <w:r w:rsidRPr="00851564">
        <w:rPr>
          <w:rFonts w:ascii="Times New Roman" w:hAnsi="Times New Roman" w:cs="Times New Roman"/>
        </w:rPr>
        <w:t xml:space="preserve"> </w:t>
      </w:r>
      <w:r w:rsidRPr="00851564">
        <w:rPr>
          <w:rFonts w:ascii="Times New Roman" w:hAnsi="Times New Roman" w:cs="Times New Roman"/>
          <w:b/>
          <w:bCs/>
        </w:rPr>
        <w:t>Likelihood ratio test results for model of pollen patty consumption.</w:t>
      </w:r>
      <w:r w:rsidRPr="00851564">
        <w:rPr>
          <w:rFonts w:ascii="Times New Roman" w:hAnsi="Times New Roman" w:cs="Times New Roman"/>
        </w:rPr>
        <w:t xml:space="preserve"> Pollen patties were treated with captan, thiamethoxam, captan and thiamethoxam combined, or left untreated (control). Pollen patties were placed in hives approximately once a week from June to October</w:t>
      </w:r>
      <w:r w:rsidRPr="00B0169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46"/>
        <w:gridCol w:w="1959"/>
        <w:gridCol w:w="876"/>
        <w:gridCol w:w="1125"/>
      </w:tblGrid>
      <w:tr w:rsidR="00761E94" w:rsidRPr="00514827" w14:paraId="0C8A98A1" w14:textId="77777777" w:rsidTr="00D07136">
        <w:trPr>
          <w:trHeight w:val="270"/>
          <w:jc w:val="center"/>
        </w:trPr>
        <w:tc>
          <w:tcPr>
            <w:tcW w:w="2994" w:type="dxa"/>
            <w:tcBorders>
              <w:bottom w:val="single" w:sz="4" w:space="0" w:color="auto"/>
            </w:tcBorders>
          </w:tcPr>
          <w:p w14:paraId="0A16BC3F" w14:textId="77777777" w:rsidR="00761E94" w:rsidRPr="00322E7C" w:rsidRDefault="00761E94" w:rsidP="000D7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</w:tcPr>
          <w:p w14:paraId="254065B9" w14:textId="77777777" w:rsidR="00761E94" w:rsidRPr="00322E7C" w:rsidRDefault="00761E94" w:rsidP="000D7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Degrees of freedom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28B43D3" w14:textId="77777777" w:rsidR="00761E94" w:rsidRPr="00322E7C" w:rsidRDefault="00761E94" w:rsidP="000D7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</w:t>
            </w:r>
            <w:r w:rsidRPr="00322E7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23B5B26C" w14:textId="77777777" w:rsidR="00761E94" w:rsidRPr="00322E7C" w:rsidRDefault="00761E94" w:rsidP="000D7AA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22E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761E94" w:rsidRPr="00514827" w14:paraId="0A2D7D7C" w14:textId="77777777" w:rsidTr="00D07136">
        <w:trPr>
          <w:trHeight w:val="270"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</w:tcBorders>
          </w:tcPr>
          <w:p w14:paraId="3C0DFF3A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00052A64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6137FB65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3BB42CF5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761E94" w:rsidRPr="00514827" w14:paraId="55E54506" w14:textId="77777777" w:rsidTr="00D07136">
        <w:trPr>
          <w:trHeight w:val="285"/>
          <w:jc w:val="center"/>
        </w:trPr>
        <w:tc>
          <w:tcPr>
            <w:tcW w:w="3240" w:type="dxa"/>
            <w:gridSpan w:val="2"/>
          </w:tcPr>
          <w:p w14:paraId="0E33C6A8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1959" w:type="dxa"/>
          </w:tcPr>
          <w:p w14:paraId="7358CEE1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14:paraId="31058241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398.51</w:t>
            </w:r>
          </w:p>
        </w:tc>
        <w:tc>
          <w:tcPr>
            <w:tcW w:w="1125" w:type="dxa"/>
          </w:tcPr>
          <w:p w14:paraId="3B62BC79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761E94" w:rsidRPr="00514827" w14:paraId="65399153" w14:textId="77777777" w:rsidTr="00D07136">
        <w:trPr>
          <w:trHeight w:val="270"/>
          <w:jc w:val="center"/>
        </w:trPr>
        <w:tc>
          <w:tcPr>
            <w:tcW w:w="3240" w:type="dxa"/>
            <w:gridSpan w:val="2"/>
          </w:tcPr>
          <w:p w14:paraId="5795D391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Area of adult bees</w:t>
            </w:r>
          </w:p>
        </w:tc>
        <w:tc>
          <w:tcPr>
            <w:tcW w:w="1959" w:type="dxa"/>
          </w:tcPr>
          <w:p w14:paraId="29E23A18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66DB6B15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42.83</w:t>
            </w:r>
          </w:p>
        </w:tc>
        <w:tc>
          <w:tcPr>
            <w:tcW w:w="1125" w:type="dxa"/>
          </w:tcPr>
          <w:p w14:paraId="0AA7DF98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761E94" w:rsidRPr="00514827" w14:paraId="73CEEE2B" w14:textId="77777777" w:rsidTr="00D07136">
        <w:trPr>
          <w:trHeight w:val="285"/>
          <w:jc w:val="center"/>
        </w:trPr>
        <w:tc>
          <w:tcPr>
            <w:tcW w:w="3240" w:type="dxa"/>
            <w:gridSpan w:val="2"/>
          </w:tcPr>
          <w:p w14:paraId="6C890573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Bee yard</w:t>
            </w:r>
          </w:p>
        </w:tc>
        <w:tc>
          <w:tcPr>
            <w:tcW w:w="1959" w:type="dxa"/>
          </w:tcPr>
          <w:p w14:paraId="5FA306FC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14:paraId="0C4FD548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125" w:type="dxa"/>
          </w:tcPr>
          <w:p w14:paraId="6DB5D590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761E94" w:rsidRPr="00514827" w14:paraId="46C1BB06" w14:textId="77777777" w:rsidTr="00D07136">
        <w:trPr>
          <w:trHeight w:val="270"/>
          <w:jc w:val="center"/>
        </w:trPr>
        <w:tc>
          <w:tcPr>
            <w:tcW w:w="3240" w:type="dxa"/>
            <w:gridSpan w:val="2"/>
          </w:tcPr>
          <w:p w14:paraId="6493E75F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Treatment × month</w:t>
            </w:r>
          </w:p>
        </w:tc>
        <w:tc>
          <w:tcPr>
            <w:tcW w:w="1959" w:type="dxa"/>
          </w:tcPr>
          <w:p w14:paraId="19201C2E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14:paraId="7FE5BD11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1125" w:type="dxa"/>
          </w:tcPr>
          <w:p w14:paraId="2B932366" w14:textId="77777777" w:rsidR="00761E94" w:rsidRPr="00514827" w:rsidRDefault="00761E94" w:rsidP="000D7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827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</w:tbl>
    <w:p w14:paraId="1130AD26" w14:textId="77777777" w:rsidR="003C5ED1" w:rsidRDefault="003C5ED1" w:rsidP="003C5E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77B215" w14:textId="7BF78A98" w:rsidR="003C5ED1" w:rsidRDefault="00063A2D" w:rsidP="00C372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F1F5189" w14:textId="00401B95" w:rsidR="00F8654A" w:rsidRPr="00391E51" w:rsidRDefault="00F8654A" w:rsidP="00F8654A">
      <w:pPr>
        <w:rPr>
          <w:rFonts w:ascii="Times New Roman" w:hAnsi="Times New Roman" w:cs="Times New Roman"/>
          <w:iCs/>
        </w:rPr>
      </w:pPr>
      <w:r w:rsidRPr="00546080">
        <w:rPr>
          <w:rFonts w:ascii="Times New Roman" w:hAnsi="Times New Roman" w:cs="Times New Roman"/>
          <w:b/>
          <w:bCs/>
          <w:i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</w:rPr>
        <w:t>S</w:t>
      </w:r>
      <w:r w:rsidR="00332FE5">
        <w:rPr>
          <w:rFonts w:ascii="Times New Roman" w:hAnsi="Times New Roman" w:cs="Times New Roman"/>
          <w:b/>
          <w:bCs/>
          <w:iCs/>
        </w:rPr>
        <w:t>6</w:t>
      </w:r>
      <w:r w:rsidRPr="00391E51">
        <w:rPr>
          <w:rFonts w:ascii="Times New Roman" w:hAnsi="Times New Roman" w:cs="Times New Roman"/>
          <w:iCs/>
        </w:rPr>
        <w:t xml:space="preserve">. </w:t>
      </w:r>
      <w:r w:rsidRPr="00391E51">
        <w:rPr>
          <w:rFonts w:ascii="Times New Roman" w:hAnsi="Times New Roman" w:cs="Times New Roman"/>
        </w:rPr>
        <w:t xml:space="preserve">Likelihood ratio test results for separate models to test the effect of pesticide treatments on </w:t>
      </w:r>
      <w:r w:rsidRPr="00391E51">
        <w:rPr>
          <w:rFonts w:ascii="Times New Roman" w:hAnsi="Times New Roman" w:cs="Times New Roman"/>
          <w:i/>
          <w:iCs/>
        </w:rPr>
        <w:t>Varroa</w:t>
      </w:r>
      <w:r w:rsidRPr="00391E51">
        <w:rPr>
          <w:rFonts w:ascii="Times New Roman" w:hAnsi="Times New Roman" w:cs="Times New Roman"/>
        </w:rPr>
        <w:t xml:space="preserve"> levels</w:t>
      </w:r>
      <w:r w:rsidR="00186AF6">
        <w:rPr>
          <w:rFonts w:ascii="Times New Roman" w:hAnsi="Times New Roman" w:cs="Times New Roman"/>
        </w:rPr>
        <w:t xml:space="preserve"> in the field trials.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205"/>
        <w:gridCol w:w="876"/>
        <w:gridCol w:w="1125"/>
      </w:tblGrid>
      <w:tr w:rsidR="00F8654A" w:rsidRPr="00391E51" w14:paraId="43EC109C" w14:textId="77777777" w:rsidTr="00D07136">
        <w:trPr>
          <w:trHeight w:val="270"/>
          <w:jc w:val="center"/>
        </w:trPr>
        <w:tc>
          <w:tcPr>
            <w:tcW w:w="2994" w:type="dxa"/>
            <w:tcBorders>
              <w:bottom w:val="single" w:sz="4" w:space="0" w:color="auto"/>
            </w:tcBorders>
          </w:tcPr>
          <w:p w14:paraId="5F87B9A1" w14:textId="77777777" w:rsidR="00F8654A" w:rsidRPr="00391E51" w:rsidRDefault="00F8654A" w:rsidP="000D7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74E92C8D" w14:textId="77777777" w:rsidR="00F8654A" w:rsidRPr="00391E51" w:rsidRDefault="00F8654A" w:rsidP="000D7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Degrees of freedom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05F1FF9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</w:t>
            </w:r>
            <w:r w:rsidRPr="00391E5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C5A6BF2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F8654A" w:rsidRPr="00391E51" w14:paraId="4A7BF1E3" w14:textId="77777777" w:rsidTr="00D07136">
        <w:trPr>
          <w:trHeight w:val="270"/>
          <w:jc w:val="center"/>
        </w:trPr>
        <w:tc>
          <w:tcPr>
            <w:tcW w:w="2994" w:type="dxa"/>
            <w:tcBorders>
              <w:top w:val="single" w:sz="4" w:space="0" w:color="auto"/>
            </w:tcBorders>
          </w:tcPr>
          <w:p w14:paraId="52460783" w14:textId="77777777" w:rsidR="00F8654A" w:rsidRPr="00391E51" w:rsidRDefault="00F8654A" w:rsidP="000D7AA9">
            <w:pPr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639B1A6F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5051F91A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73CE400C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0.53</w:t>
            </w:r>
          </w:p>
        </w:tc>
      </w:tr>
      <w:tr w:rsidR="00F8654A" w:rsidRPr="00391E51" w14:paraId="5DB922FE" w14:textId="77777777" w:rsidTr="00D07136">
        <w:trPr>
          <w:trHeight w:val="285"/>
          <w:jc w:val="center"/>
        </w:trPr>
        <w:tc>
          <w:tcPr>
            <w:tcW w:w="2994" w:type="dxa"/>
          </w:tcPr>
          <w:p w14:paraId="0FFB701A" w14:textId="77777777" w:rsidR="00F8654A" w:rsidRPr="00391E51" w:rsidRDefault="00F8654A" w:rsidP="000D7AA9">
            <w:pPr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Month</w:t>
            </w:r>
          </w:p>
        </w:tc>
        <w:tc>
          <w:tcPr>
            <w:tcW w:w="2205" w:type="dxa"/>
          </w:tcPr>
          <w:p w14:paraId="3C0858BB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2740DC1F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51.86</w:t>
            </w:r>
          </w:p>
        </w:tc>
        <w:tc>
          <w:tcPr>
            <w:tcW w:w="1125" w:type="dxa"/>
          </w:tcPr>
          <w:p w14:paraId="7E495119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&lt;0.0001</w:t>
            </w:r>
          </w:p>
        </w:tc>
      </w:tr>
      <w:tr w:rsidR="00F8654A" w:rsidRPr="00391E51" w14:paraId="3605FF8F" w14:textId="77777777" w:rsidTr="00D07136">
        <w:trPr>
          <w:trHeight w:val="285"/>
          <w:jc w:val="center"/>
        </w:trPr>
        <w:tc>
          <w:tcPr>
            <w:tcW w:w="2994" w:type="dxa"/>
          </w:tcPr>
          <w:p w14:paraId="22804E4E" w14:textId="77777777" w:rsidR="00F8654A" w:rsidRPr="00391E51" w:rsidRDefault="00F8654A" w:rsidP="000D7AA9">
            <w:pPr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Bee yard</w:t>
            </w:r>
          </w:p>
        </w:tc>
        <w:tc>
          <w:tcPr>
            <w:tcW w:w="2205" w:type="dxa"/>
          </w:tcPr>
          <w:p w14:paraId="2F48CC9F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16DEB1C7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125" w:type="dxa"/>
          </w:tcPr>
          <w:p w14:paraId="7856D3BD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0.79</w:t>
            </w:r>
          </w:p>
        </w:tc>
      </w:tr>
      <w:tr w:rsidR="00F8654A" w:rsidRPr="00391E51" w14:paraId="3A9546DD" w14:textId="77777777" w:rsidTr="00D07136">
        <w:trPr>
          <w:trHeight w:val="270"/>
          <w:jc w:val="center"/>
        </w:trPr>
        <w:tc>
          <w:tcPr>
            <w:tcW w:w="2994" w:type="dxa"/>
          </w:tcPr>
          <w:p w14:paraId="1F29DB35" w14:textId="77777777" w:rsidR="00F8654A" w:rsidRPr="00391E51" w:rsidRDefault="00F8654A" w:rsidP="000D7AA9">
            <w:pPr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Treatment × month</w:t>
            </w:r>
          </w:p>
        </w:tc>
        <w:tc>
          <w:tcPr>
            <w:tcW w:w="2205" w:type="dxa"/>
          </w:tcPr>
          <w:p w14:paraId="23CB33F5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" w:type="dxa"/>
          </w:tcPr>
          <w:p w14:paraId="4594FE38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125" w:type="dxa"/>
          </w:tcPr>
          <w:p w14:paraId="7FE9775E" w14:textId="77777777" w:rsidR="00F8654A" w:rsidRPr="00391E51" w:rsidRDefault="00F8654A" w:rsidP="000D7AA9">
            <w:pPr>
              <w:jc w:val="center"/>
              <w:rPr>
                <w:rFonts w:ascii="Times New Roman" w:hAnsi="Times New Roman" w:cs="Times New Roman"/>
              </w:rPr>
            </w:pPr>
            <w:r w:rsidRPr="00391E51">
              <w:rPr>
                <w:rFonts w:ascii="Times New Roman" w:hAnsi="Times New Roman" w:cs="Times New Roman"/>
              </w:rPr>
              <w:t>0.23</w:t>
            </w:r>
          </w:p>
        </w:tc>
      </w:tr>
    </w:tbl>
    <w:p w14:paraId="0BCC4D8D" w14:textId="77777777" w:rsidR="003C5ED1" w:rsidRDefault="003C5ED1" w:rsidP="00C372B5">
      <w:pPr>
        <w:rPr>
          <w:rFonts w:ascii="Times New Roman" w:hAnsi="Times New Roman" w:cs="Times New Roman"/>
          <w:b/>
          <w:bCs/>
        </w:rPr>
      </w:pPr>
    </w:p>
    <w:p w14:paraId="58FD2BBF" w14:textId="2CB76543" w:rsidR="006F6F58" w:rsidRDefault="006F6F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1D9F1A5" w14:textId="52CA7C65" w:rsidR="000422D5" w:rsidRDefault="000422D5" w:rsidP="000422D5">
      <w:pPr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51564">
        <w:rPr>
          <w:rFonts w:ascii="Times New Roman" w:hAnsi="Times New Roman" w:cs="Times New Roman"/>
          <w:b/>
          <w:bCs/>
        </w:rPr>
        <w:lastRenderedPageBreak/>
        <w:t>Table S</w:t>
      </w:r>
      <w:r w:rsidR="00332FE5">
        <w:rPr>
          <w:rFonts w:ascii="Times New Roman" w:hAnsi="Times New Roman" w:cs="Times New Roman"/>
          <w:b/>
          <w:bCs/>
        </w:rPr>
        <w:t>7</w:t>
      </w:r>
      <w:r w:rsidRPr="00851564">
        <w:rPr>
          <w:rFonts w:ascii="Times New Roman" w:hAnsi="Times New Roman" w:cs="Times New Roman"/>
          <w:b/>
          <w:bCs/>
        </w:rPr>
        <w:t>:</w:t>
      </w:r>
      <w:r w:rsidRPr="008515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Thiamethoxam Surveys</w:t>
      </w:r>
      <w:r w:rsidRPr="00851564">
        <w:rPr>
          <w:rFonts w:ascii="Times New Roman" w:hAnsi="Times New Roman" w:cs="Times New Roman"/>
          <w:b/>
          <w:bCs/>
        </w:rPr>
        <w:t>.</w:t>
      </w:r>
      <w:r w:rsidRPr="00851564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 w:horzAnchor="margin" w:tblpXSpec="center" w:tblpY="283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7403"/>
      </w:tblGrid>
      <w:tr w:rsidR="006F6F58" w:rsidRPr="006F6F58" w14:paraId="2A0AA667" w14:textId="77777777" w:rsidTr="00F670FC">
        <w:trPr>
          <w:trHeight w:val="530"/>
        </w:trPr>
        <w:tc>
          <w:tcPr>
            <w:tcW w:w="6835" w:type="dxa"/>
            <w:shd w:val="clear" w:color="auto" w:fill="auto"/>
            <w:noWrap/>
            <w:vAlign w:val="bottom"/>
            <w:hideMark/>
          </w:tcPr>
          <w:p w14:paraId="4117F8B2" w14:textId="77777777" w:rsidR="000422D5" w:rsidRPr="006F6F58" w:rsidRDefault="000422D5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Paper</w:t>
            </w:r>
          </w:p>
        </w:tc>
        <w:tc>
          <w:tcPr>
            <w:tcW w:w="7403" w:type="dxa"/>
            <w:shd w:val="clear" w:color="auto" w:fill="auto"/>
            <w:noWrap/>
            <w:vAlign w:val="bottom"/>
            <w:hideMark/>
          </w:tcPr>
          <w:p w14:paraId="4FAC8F84" w14:textId="3F068065" w:rsidR="000422D5" w:rsidRPr="006F6F58" w:rsidRDefault="000422D5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6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Residue</w:t>
            </w:r>
          </w:p>
        </w:tc>
      </w:tr>
      <w:tr w:rsidR="006F6F58" w:rsidRPr="006F6F58" w14:paraId="1AFF5B38" w14:textId="77777777" w:rsidTr="00F670FC">
        <w:trPr>
          <w:trHeight w:val="437"/>
        </w:trPr>
        <w:tc>
          <w:tcPr>
            <w:tcW w:w="6835" w:type="dxa"/>
            <w:shd w:val="clear" w:color="auto" w:fill="auto"/>
            <w:noWrap/>
            <w:vAlign w:val="bottom"/>
          </w:tcPr>
          <w:p w14:paraId="759E8306" w14:textId="3BA59487" w:rsidR="00E976E2" w:rsidRPr="006F6F58" w:rsidRDefault="0020520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&lt;EndNote&gt;&lt;Cite&gt;&lt;Author&gt;Mullin&lt;/Author&gt;&lt;Year&gt;2010&lt;/Year&gt;&lt;RecNum&gt;1518&lt;/RecNum&gt;&lt;DisplayText&gt;(Mullin et al., 2010)&lt;/DisplayText&gt;&lt;record&gt;&lt;rec-number&gt;1518&lt;/rec-number&gt;&lt;foreign-keys&gt;&lt;key app="EN" db-id="szefasxadt9ppeedeaup5pw7d2td9f5fp2xs" timestamp="0"&gt;1518&lt;/key&gt;&lt;/foreign-keys&gt;&lt;ref-type name="Journal Article"&gt;17&lt;/ref-type&gt;&lt;contributors&gt;&lt;authors&gt;&lt;author&gt;Mullin, Christopher A.&lt;/author&gt;&lt;author&gt;Frazier, Maryann&lt;/author&gt;&lt;author&gt;Frazier, James L.&lt;/author&gt;&lt;author&gt;Ashcraft, Sara&lt;/author&gt;&lt;author&gt;Simonds, Roger&lt;/author&gt;&lt;author&gt;vanEngelsdorp, Dennis&lt;/author&gt;&lt;author&gt;Pettis, Jeffery S.&lt;/author&gt;&lt;/authors&gt;&lt;/contributors&gt;&lt;titles&gt;&lt;title&gt;High Levels of Miticides and Agrochemicals in North American Apiaries: Implications for Honey Bee Health&lt;/title&gt;&lt;secondary-title&gt;PLOS ONE&lt;/secondary-title&gt;&lt;/titles&gt;&lt;periodical&gt;&lt;full-title&gt;PLOS ONE&lt;/full-title&gt;&lt;/periodical&gt;&lt;pages&gt;e9754&lt;/pages&gt;&lt;volume&gt;5&lt;/volume&gt;&lt;number&gt;3&lt;/number&gt;&lt;dates&gt;&lt;year&gt;2010&lt;/year&gt;&lt;/dates&gt;&lt;publisher&gt;Public Library of Science&lt;/publisher&gt;&lt;urls&gt;&lt;related-urls&gt;&lt;url&gt;https://doi.org/10.1371/journal.pone.0009754&lt;/url&gt;&lt;/related-urls&gt;&lt;/urls&gt;&lt;electronic-resource-num&gt;10.1371/journal.pone.0009754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(Mullin et al., 2010)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03" w:type="dxa"/>
            <w:shd w:val="clear" w:color="auto" w:fill="auto"/>
            <w:noWrap/>
          </w:tcPr>
          <w:p w14:paraId="5D157391" w14:textId="4FF2018A" w:rsidR="00E84A3C" w:rsidRPr="006F6F58" w:rsidRDefault="00E976E2" w:rsidP="00F670F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451EC" w:rsidRPr="006F6F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9563F4" w:rsidRPr="006F6F58">
              <w:rPr>
                <w:rFonts w:ascii="Times New Roman" w:hAnsi="Times New Roman" w:cs="Times New Roman"/>
                <w:sz w:val="24"/>
                <w:szCs w:val="24"/>
              </w:rPr>
              <w:t>beebread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(me</w:t>
            </w:r>
            <w:r w:rsidR="001451EC" w:rsidRPr="006F6F58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positives)</w:t>
            </w:r>
          </w:p>
        </w:tc>
      </w:tr>
      <w:tr w:rsidR="006F6F58" w:rsidRPr="006F6F58" w14:paraId="6D43E45D" w14:textId="77777777" w:rsidTr="00F670FC">
        <w:trPr>
          <w:trHeight w:val="347"/>
        </w:trPr>
        <w:tc>
          <w:tcPr>
            <w:tcW w:w="6835" w:type="dxa"/>
            <w:shd w:val="clear" w:color="auto" w:fill="auto"/>
            <w:noWrap/>
          </w:tcPr>
          <w:p w14:paraId="515B2924" w14:textId="3BB0A6BC" w:rsidR="000422D5" w:rsidRPr="006F6F58" w:rsidRDefault="00205204" w:rsidP="00F670FC">
            <w:pPr>
              <w:tabs>
                <w:tab w:val="left" w:pos="594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&lt;EndNote&gt;&lt;Cite&gt;&lt;Author&gt;Rennich&lt;/Author&gt;&lt;Year&gt;2013&lt;/Year&gt;&lt;RecNum&gt;1734&lt;/RecNum&gt;&lt;DisplayText&gt;(Rennich et al., 2013)&lt;/DisplayText&gt;&lt;record&gt;&lt;rec-number&gt;1734&lt;/rec-number&gt;&lt;foreign-keys&gt;&lt;key app="EN" db-id="szefasxadt9ppeedeaup5pw7d2td9f5fp2xs" timestamp="1698847268"&gt;1734&lt;/key&gt;&lt;/foreign-keys&gt;&lt;ref-type name="Book Section"&gt;5&lt;/ref-type&gt;&lt;contributors&gt;&lt;authors&gt;&lt;author&gt;Rennich, K.&lt;/author&gt;&lt;author&gt;Pettis, J.&lt;/author&gt;&lt;author&gt;VanEngelsdorp, Dennis&lt;/author&gt;&lt;author&gt;Bozarth, R.&lt;/author&gt;&lt;author&gt;Eversole, H.&lt;/author&gt;&lt;author&gt;Roccasecca, Karen&lt;/author&gt;&lt;author&gt;Smith, M.&lt;/author&gt;&lt;author&gt;Stitzinger, J.&lt;/author&gt;&lt;author&gt;Andree, M.&lt;/author&gt;&lt;author&gt;Snyder, R.&lt;/author&gt;&lt;author&gt;Rice, N.&lt;/author&gt;&lt;author&gt;Evans, Jay&lt;/author&gt;&lt;author&gt;Levi, V.&lt;/author&gt;&lt;author&gt;Lopez, Dawn&lt;/author&gt;&lt;author&gt;Rose, R.&lt;/author&gt;&lt;/authors&gt;&lt;/contributors&gt;&lt;titles&gt;&lt;title&gt;2011-2012 National honey bee pests and diseases survey report*&lt;/title&gt;&lt;/titles&gt;&lt;pages&gt;53-68&lt;/pages&gt;&lt;dates&gt;&lt;year&gt;2013&lt;/year&gt;&lt;/dates&gt;&lt;urls&gt;&lt;/urls&gt;&lt;/record&gt;&lt;/Cite&gt;&lt;/EndNote&gt;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(Rennich et al., 2013)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314633F4" w14:textId="225C9F6E" w:rsidR="000422D5" w:rsidRPr="006F6F58" w:rsidRDefault="000422D5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13.5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D5461A" w:rsidRPr="006F6F58">
              <w:rPr>
                <w:rFonts w:ascii="Times New Roman" w:hAnsi="Times New Roman" w:cs="Times New Roman"/>
                <w:sz w:val="24"/>
                <w:szCs w:val="24"/>
              </w:rPr>
              <w:t>beebread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(mean of positives)</w:t>
            </w:r>
          </w:p>
        </w:tc>
      </w:tr>
      <w:tr w:rsidR="006F6F58" w:rsidRPr="006F6F58" w14:paraId="18621764" w14:textId="77777777" w:rsidTr="00F670FC">
        <w:trPr>
          <w:trHeight w:val="437"/>
        </w:trPr>
        <w:tc>
          <w:tcPr>
            <w:tcW w:w="6835" w:type="dxa"/>
            <w:shd w:val="clear" w:color="auto" w:fill="auto"/>
            <w:noWrap/>
          </w:tcPr>
          <w:p w14:paraId="609CC3FC" w14:textId="7E806B7B" w:rsidR="000422D5" w:rsidRPr="006F6F58" w:rsidRDefault="0020520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&lt;EndNote&gt;&lt;Cite&gt;&lt;Author&gt;Krupke&lt;/Author&gt;&lt;Year&gt;2012&lt;/Year&gt;&lt;RecNum&gt;1735&lt;/RecNum&gt;&lt;DisplayText&gt;(Krupke et al., 2012)&lt;/DisplayText&gt;&lt;record&gt;&lt;rec-number&gt;1735&lt;/rec-number&gt;&lt;foreign-keys&gt;&lt;key app="EN" db-id="szefasxadt9ppeedeaup5pw7d2td9f5fp2xs" timestamp="1698848325"&gt;1735&lt;/key&gt;&lt;/foreign-keys&gt;&lt;ref-type name="Journal Article"&gt;17&lt;/ref-type&gt;&lt;contributors&gt;&lt;authors&gt;&lt;author&gt;Krupke, Christian H.&lt;/author&gt;&lt;author&gt;Hunt, Greg J.&lt;/author&gt;&lt;author&gt;Eitzer, Brian D.&lt;/author&gt;&lt;author&gt;Andino, Gladys&lt;/author&gt;&lt;author&gt;Given, Krispn&lt;/author&gt;&lt;/authors&gt;&lt;/contributors&gt;&lt;titles&gt;&lt;title&gt;Multiple Routes of Pesticide Exposure for Honey Bees Living Near Agricultural Fields&lt;/title&gt;&lt;secondary-title&gt;PLOS ONE&lt;/secondary-title&gt;&lt;/titles&gt;&lt;periodical&gt;&lt;full-title&gt;PLOS ONE&lt;/full-title&gt;&lt;/periodical&gt;&lt;pages&gt;e29268&lt;/pages&gt;&lt;volume&gt;7&lt;/volume&gt;&lt;number&gt;1&lt;/number&gt;&lt;dates&gt;&lt;year&gt;2012&lt;/year&gt;&lt;/dates&gt;&lt;publisher&gt;Public Library of Science&lt;/publisher&gt;&lt;urls&gt;&lt;related-urls&gt;&lt;url&gt;https://doi.org/10.1371/journal.pone.0029268&lt;/url&gt;&lt;/related-urls&gt;&lt;/urls&gt;&lt;electronic-resource-num&gt;10.1371/journal.pone.0029268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(Krupke et al., 2012)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791792A7" w14:textId="1CF7CD99" w:rsidR="000422D5" w:rsidRPr="006F6F58" w:rsidRDefault="00E84A3C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-7.4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trapped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pollen 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>(range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positives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6F58" w:rsidRPr="006F6F58" w14:paraId="68020998" w14:textId="77777777" w:rsidTr="00F670FC">
        <w:trPr>
          <w:trHeight w:val="455"/>
        </w:trPr>
        <w:tc>
          <w:tcPr>
            <w:tcW w:w="6835" w:type="dxa"/>
            <w:shd w:val="clear" w:color="auto" w:fill="auto"/>
            <w:noWrap/>
          </w:tcPr>
          <w:p w14:paraId="06282170" w14:textId="5EB8D34D" w:rsidR="000422D5" w:rsidRPr="006F6F58" w:rsidRDefault="0020520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&lt;EndNote&gt;&lt;Cite&gt;&lt;Author&gt;Dively&lt;/Author&gt;&lt;Year&gt;2012&lt;/Year&gt;&lt;RecNum&gt;1742&lt;/RecNum&gt;&lt;DisplayText&gt;(Dively and Kamel, 2012)&lt;/DisplayText&gt;&lt;record&gt;&lt;rec-number&gt;1742&lt;/rec-number&gt;&lt;foreign-keys&gt;&lt;key app="EN" db-id="szefasxadt9ppeedeaup5pw7d2td9f5fp2xs" timestamp="1703010966"&gt;1742&lt;/key&gt;&lt;/foreign-keys&gt;&lt;ref-type name="Journal Article"&gt;17&lt;/ref-type&gt;&lt;contributors&gt;&lt;authors&gt;&lt;author&gt;Dively, G. P.&lt;/author&gt;&lt;author&gt;Kamel, A.&lt;/author&gt;&lt;/authors&gt;&lt;/contributors&gt;&lt;auth-address&gt;Department of Entomology, University of Maryland, College Park, Maryland 20740, United States.&lt;/auth-address&gt;&lt;titles&gt;&lt;title&gt;Insecticide residues in pollen and nectar of a cucurbit crop and their potential exposure to pollinators&lt;/title&gt;&lt;secondary-title&gt;J Agric Food Chem&lt;/secondary-title&gt;&lt;/titles&gt;&lt;periodical&gt;&lt;full-title&gt;J Agric Food Chem&lt;/full-title&gt;&lt;/periodical&gt;&lt;pages&gt;4449-56&lt;/pages&gt;&lt;volume&gt;60&lt;/volume&gt;&lt;number&gt;18&lt;/number&gt;&lt;edition&gt;20120403&lt;/edition&gt;&lt;keywords&gt;&lt;keyword&gt;Anabasine/adverse effects/analogs &amp;amp; derivatives/analysis&lt;/keyword&gt;&lt;keyword&gt;Animals&lt;/keyword&gt;&lt;keyword&gt;Bees/*drug effects&lt;/keyword&gt;&lt;keyword&gt;Cucurbita/*chemistry&lt;/keyword&gt;&lt;keyword&gt;Food Contamination&lt;/keyword&gt;&lt;keyword&gt;Fruit/*chemistry&lt;/keyword&gt;&lt;keyword&gt;Insecticides/administration &amp;amp; dosage/adverse effects/*analysis&lt;/keyword&gt;&lt;keyword&gt;Maryland&lt;/keyword&gt;&lt;keyword&gt;Models, Biological&lt;/keyword&gt;&lt;keyword&gt;Pesticide Residues/adverse effects/*analysis&lt;/keyword&gt;&lt;keyword&gt;Plant Nectar/adverse effects/*chemistry&lt;/keyword&gt;&lt;keyword&gt;Pollen/adverse effects/*chemistry&lt;/keyword&gt;&lt;keyword&gt;Pollination&lt;/keyword&gt;&lt;/keywords&gt;&lt;dates&gt;&lt;year&gt;2012&lt;/year&gt;&lt;pub-dates&gt;&lt;date&gt;May 9&lt;/date&gt;&lt;/pub-dates&gt;&lt;/dates&gt;&lt;isbn&gt;0021-8561&lt;/isbn&gt;&lt;accession-num&gt;22452667&lt;/accession-num&gt;&lt;urls&gt;&lt;/urls&gt;&lt;electronic-resource-num&gt;10.1021/jf205393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(Dively and Kamel, 2012)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4C976B73" w14:textId="0929CFD4" w:rsidR="000422D5" w:rsidRPr="006F6F58" w:rsidRDefault="0096252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54.8-127.0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pollen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of treated pumpkin plants 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  <w:r w:rsidR="000422D5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all)</w:t>
            </w:r>
          </w:p>
        </w:tc>
      </w:tr>
      <w:tr w:rsidR="006F6F58" w:rsidRPr="006F6F58" w14:paraId="078C76ED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</w:tcPr>
          <w:p w14:paraId="46042502" w14:textId="5503E1B1" w:rsidR="000422D5" w:rsidRPr="006F6F58" w:rsidRDefault="0020520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&lt;EndNote&gt;&lt;Cite&gt;&lt;Author&gt;Pilling&lt;/Author&gt;&lt;Year&gt;2013&lt;/Year&gt;&lt;RecNum&gt;1743&lt;/RecNum&gt;&lt;DisplayText&gt;(Pilling et al., 2013)&lt;/DisplayText&gt;&lt;record&gt;&lt;rec-number&gt;1743&lt;/rec-number&gt;&lt;foreign-keys&gt;&lt;key app="EN" db-id="szefasxadt9ppeedeaup5pw7d2td9f5fp2xs" timestamp="1703011129"&gt;1743&lt;/key&gt;&lt;/foreign-keys&gt;&lt;ref-type name="Journal Article"&gt;17&lt;/ref-type&gt;&lt;contributors&gt;&lt;authors&gt;&lt;author&gt;Pilling, Edward&lt;/author&gt;&lt;author&gt;Campbell, Peter&lt;/author&gt;&lt;author&gt;Coulson, Mike&lt;/author&gt;&lt;author&gt;Ruddle, Natalie&lt;/author&gt;&lt;author&gt;Tornier, Ingo&lt;/author&gt;&lt;/authors&gt;&lt;/contributors&gt;&lt;titles&gt;&lt;title&gt;A Four-Year Field Program Investigating Long-Term Effects of Repeated Exposure of Honey Bee Colonies to Flowering Crops Treated with Thiamethoxam&lt;/title&gt;&lt;secondary-title&gt;PLOS ONE&lt;/secondary-title&gt;&lt;/titles&gt;&lt;periodical&gt;&lt;full-title&gt;PLOS ONE&lt;/full-title&gt;&lt;/periodical&gt;&lt;pages&gt;e77193&lt;/pages&gt;&lt;volume&gt;8&lt;/volume&gt;&lt;number&gt;10&lt;/number&gt;&lt;dates&gt;&lt;year&gt;2013&lt;/year&gt;&lt;/dates&gt;&lt;publisher&gt;Public Library of Science&lt;/publisher&gt;&lt;urls&gt;&lt;related-urls&gt;&lt;url&gt;https://doi.org/10.1371/journal.pone.0077193&lt;/url&gt;&lt;/related-urls&gt;&lt;/urls&gt;&lt;electronic-resource-num&gt;10.1371/journal.pone.0077193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(Pilling et al., 2013)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280CA115" w14:textId="52F6BDF4" w:rsidR="000422D5" w:rsidRPr="006F6F58" w:rsidRDefault="000422D5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1.0-7.0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962524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trapped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pollen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(range</w:t>
            </w:r>
            <w:r w:rsidR="00962524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all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6F58" w:rsidRPr="006F6F58" w14:paraId="00023AF2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  <w:vAlign w:val="bottom"/>
          </w:tcPr>
          <w:p w14:paraId="32BB22D6" w14:textId="5D16E033" w:rsidR="005077D9" w:rsidRPr="006F6F58" w:rsidRDefault="00205204" w:rsidP="00F670FC">
            <w:pPr>
              <w:pStyle w:val="EndNoteBibliography"/>
              <w:spacing w:after="0" w:line="276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&lt;EndNote&gt;&lt;Cite&gt;&lt;Author&gt;Sanchez-Bayo&lt;/Author&gt;&lt;Year&gt;2014&lt;/Year&gt;&lt;RecNum&gt;1605&lt;/RecNum&gt;&lt;DisplayText&gt;(Sanchez-Bayo and Goka, 2014)&lt;/DisplayText&gt;&lt;record&gt;&lt;rec-number&gt;1605&lt;/rec-number&gt;&lt;foreign-keys&gt;&lt;key app="EN" db-id="szefasxadt9ppeedeaup5pw7d2td9f5fp2xs" timestamp="0"&gt;1605&lt;/key&gt;&lt;/foreign-keys&gt;&lt;ref-type name="Journal Article"&gt;17&lt;/ref-type&gt;&lt;contributors&gt;&lt;authors&gt;&lt;author&gt;Sanchez-Bayo, Francisco&lt;/author&gt;&lt;author&gt;Goka, Koichi&lt;/author&gt;&lt;/authors&gt;&lt;/contributors&gt;&lt;titles&gt;&lt;title&gt;Pesticide Residues and Bees – A Risk Assessment&lt;/title&gt;&lt;secondary-title&gt;PLOS ONE&lt;/secondary-title&gt;&lt;/titles&gt;&lt;periodical&gt;&lt;full-title&gt;PLOS ONE&lt;/full-title&gt;&lt;/periodical&gt;&lt;pages&gt;e94482&lt;/pages&gt;&lt;volume&gt;9&lt;/volume&gt;&lt;number&gt;4&lt;/number&gt;&lt;dates&gt;&lt;year&gt;2014&lt;/year&gt;&lt;/dates&gt;&lt;publisher&gt;Public Library of Science&lt;/publisher&gt;&lt;urls&gt;&lt;related-urls&gt;&lt;url&gt;https://doi.org/10.1371/journal.pone.0094482&lt;/url&gt;&lt;/related-urls&gt;&lt;/urls&gt;&lt;electronic-resource-num&gt;10.1371/journal.pone.0094482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(Sanchez-Bayo and Goka, 2014)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5034432F" w14:textId="457AB487" w:rsidR="00E84A3C" w:rsidRPr="00205204" w:rsidRDefault="005077D9" w:rsidP="00F670F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28.9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E84A3C" w:rsidRPr="006F6F58">
              <w:rPr>
                <w:rFonts w:ascii="Times New Roman" w:hAnsi="Times New Roman" w:cs="Times New Roman"/>
                <w:sz w:val="24"/>
                <w:szCs w:val="24"/>
              </w:rPr>
              <w:t>beebread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(mean of positives)</w:t>
            </w:r>
            <w:r w:rsidR="00205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A3C"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>127.0 ppb (max)</w:t>
            </w:r>
          </w:p>
        </w:tc>
      </w:tr>
      <w:tr w:rsidR="006F6F58" w:rsidRPr="006F6F58" w14:paraId="3416E566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</w:tcPr>
          <w:p w14:paraId="16685726" w14:textId="1D06DBC5" w:rsidR="005077D9" w:rsidRPr="006F6F58" w:rsidRDefault="00205204" w:rsidP="00F670F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&lt;EndNote&gt;&lt;Cite&gt;&lt;Author&gt;Botías&lt;/Author&gt;&lt;Year&gt;2015&lt;/Year&gt;&lt;RecNum&gt;1744&lt;/RecNum&gt;&lt;DisplayText&gt;(Botías et al., 2015)&lt;/DisplayText&gt;&lt;record&gt;&lt;rec-number&gt;1744&lt;/rec-number&gt;&lt;foreign-keys&gt;&lt;key app="EN" db-id="szefasxadt9ppeedeaup5pw7d2td9f5fp2xs" timestamp="1703011226"&gt;1744&lt;/key&gt;&lt;/foreign-keys&gt;&lt;ref-type name="Journal Article"&gt;17&lt;/ref-type&gt;&lt;contributors&gt;&lt;authors&gt;&lt;author&gt;Botías, C.&lt;/author&gt;&lt;author&gt;David, A.&lt;/author&gt;&lt;author&gt;Horwood, J.&lt;/author&gt;&lt;author&gt;Abdul-Sada, A.&lt;/author&gt;&lt;author&gt;Nicholls, E.&lt;/author&gt;&lt;author&gt;Hill, E.&lt;/author&gt;&lt;author&gt;Goulson, D.&lt;/author&gt;&lt;/authors&gt;&lt;/contributors&gt;&lt;auth-address&gt;School of Life Sciences, Sussex University , Falmer BN1 9QG, U.K.&lt;/auth-address&gt;&lt;titles&gt;&lt;title&gt;Neonicotinoid Residues in Wildflowers, a Potential Route of Chronic Exposure for Bees&lt;/title&gt;&lt;secondary-title&gt;Environ Sci Technol&lt;/secondary-title&gt;&lt;/titles&gt;&lt;periodical&gt;&lt;full-title&gt;Environ Sci Technol&lt;/full-title&gt;&lt;/periodical&gt;&lt;pages&gt;12731-40&lt;/pages&gt;&lt;volume&gt;49&lt;/volume&gt;&lt;number&gt;21&lt;/number&gt;&lt;edition&gt;20151016&lt;/edition&gt;&lt;keywords&gt;&lt;keyword&gt;Anabasine/*toxicity&lt;/keyword&gt;&lt;keyword&gt;Animals&lt;/keyword&gt;&lt;keyword&gt;Bees/*metabolism&lt;/keyword&gt;&lt;keyword&gt;Brassica rapa/chemistry&lt;/keyword&gt;&lt;keyword&gt;Crops, Agricultural/chemistry&lt;/keyword&gt;&lt;keyword&gt;Environmental Exposure/*analysis&lt;/keyword&gt;&lt;keyword&gt;Flowers/*chemistry&lt;/keyword&gt;&lt;keyword&gt;Hordeum/chemistry&lt;/keyword&gt;&lt;keyword&gt;Insecticides/analysis&lt;/keyword&gt;&lt;keyword&gt;Plant Nectar/chemistry&lt;/keyword&gt;&lt;keyword&gt;Pollen/chemistry&lt;/keyword&gt;&lt;keyword&gt;Seeds/chemistry&lt;/keyword&gt;&lt;keyword&gt;Soil/chemistry&lt;/keyword&gt;&lt;keyword&gt;Triticum/chemistry&lt;/keyword&gt;&lt;/keywords&gt;&lt;dates&gt;&lt;year&gt;2015&lt;/year&gt;&lt;pub-dates&gt;&lt;date&gt;Nov 3&lt;/date&gt;&lt;/pub-dates&gt;&lt;/dates&gt;&lt;isbn&gt;0013-936x&lt;/isbn&gt;&lt;accession-num&gt;26439915&lt;/accession-num&gt;&lt;urls&gt;&lt;/urls&gt;&lt;electronic-resource-num&gt;10.1021/acs.est.5b03459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(Botías et al., 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3BE3FABC" w14:textId="092481FC" w:rsidR="005077D9" w:rsidRPr="006F6F58" w:rsidRDefault="004E7019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≤0.12-86.02</w:t>
            </w:r>
            <w:r w:rsidR="005077D9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>in pollen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wildflowers in oilseed rape field margins (range of all)</w:t>
            </w:r>
          </w:p>
        </w:tc>
      </w:tr>
      <w:tr w:rsidR="006F6F58" w:rsidRPr="006F6F58" w14:paraId="19326F01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</w:tcPr>
          <w:p w14:paraId="4B05C095" w14:textId="6E1BDF78" w:rsidR="005077D9" w:rsidRPr="000C1B56" w:rsidRDefault="0020520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&lt;EndNote&gt;&lt;Cite&gt;&lt;Author&gt;Long&lt;/Author&gt;&lt;Year&gt;2016&lt;/Year&gt;&lt;RecNum&gt;1638&lt;/RecNum&gt;&lt;DisplayText&gt;(Long and Krupke, 2016)&lt;/DisplayText&gt;&lt;record&gt;&lt;rec-number&gt;1638&lt;/rec-number&gt;&lt;foreign-keys&gt;&lt;key app="EN" db-id="szefasxadt9ppeedeaup5pw7d2td9f5fp2xs" timestamp="0"&gt;1638&lt;/key&gt;&lt;/foreign-keys&gt;&lt;ref-type name="Journal Article"&gt;17&lt;/ref-type&gt;&lt;contributors&gt;&lt;authors&gt;&lt;author&gt;Long, Elizabeth&lt;/author&gt;&lt;author&gt;Krupke, Christian&lt;/author&gt;&lt;/authors&gt;&lt;/contributors&gt;&lt;titles&gt;&lt;title&gt;Non-cultivated plants present a season-long route of pesticide exposure for honey bees&lt;/title&gt;&lt;secondary-title&gt;Nature Communications&lt;/secondary-title&gt;&lt;/titles&gt;&lt;pages&gt;11629&lt;/pages&gt;&lt;volume&gt;7&lt;/volume&gt;&lt;dates&gt;&lt;year&gt;2016&lt;/year&gt;&lt;pub-dates&gt;&lt;date&gt;05/31&lt;/date&gt;&lt;/pub-dates&gt;&lt;/dates&gt;&lt;urls&gt;&lt;/urls&gt;&lt;electronic-resource-num&gt;10.1038/ncomms11629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(Long and Krupke, 2016)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36BA03D9" w14:textId="4AA2AD52" w:rsidR="005077D9" w:rsidRPr="006F6F58" w:rsidRDefault="005077D9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E7019" w:rsidRPr="006F6F58">
              <w:rPr>
                <w:rFonts w:ascii="Times New Roman" w:hAnsi="Times New Roman" w:cs="Times New Roman"/>
                <w:sz w:val="24"/>
                <w:szCs w:val="24"/>
              </w:rPr>
              <w:t>07-1.82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4E7019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trapped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pollen 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7019" w:rsidRPr="006F6F58">
              <w:rPr>
                <w:rFonts w:ascii="Times New Roman" w:hAnsi="Times New Roman" w:cs="Times New Roman"/>
                <w:sz w:val="24"/>
                <w:szCs w:val="24"/>
              </w:rPr>
              <w:t>range of positives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6F58" w:rsidRPr="006F6F58" w14:paraId="275405EA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</w:tcPr>
          <w:p w14:paraId="3ED944AB" w14:textId="68C9A60A" w:rsidR="005077D9" w:rsidRPr="006F6F58" w:rsidRDefault="00026FD4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&lt;EndNote&gt;&lt;Cite&gt;&lt;Author&gt;McArt&lt;/Author&gt;&lt;Year&gt;2017&lt;/Year&gt;&lt;RecNum&gt;1499&lt;/RecNum&gt;&lt;DisplayText&gt;(McArt et al., 2017)&lt;/DisplayText&gt;&lt;record&gt;&lt;rec-number&gt;1499&lt;/rec-number&gt;&lt;foreign-keys&gt;&lt;key app="EN" db-id="szefasxadt9ppeedeaup5pw7d2td9f5fp2xs" timestamp="0"&gt;1499&lt;/key&gt;&lt;/foreign-keys&gt;&lt;ref-type name="Journal Article"&gt;17&lt;/ref-type&gt;&lt;contributors&gt;&lt;authors&gt;&lt;author&gt;McArt, Scott H.&lt;/author&gt;&lt;author&gt;Fersch, Ashley A.&lt;/author&gt;&lt;author&gt;Milano, Nelson J.&lt;/author&gt;&lt;author&gt;Truitt, Lauren L.&lt;/author&gt;&lt;author&gt;Böröczky, Katalin&lt;/author&gt;&lt;/authors&gt;&lt;/contributors&gt;&lt;titles&gt;&lt;title&gt;High pesticide risk to honey bees despite low focal crop pollen collection during pollination of a mass blooming crop&lt;/title&gt;&lt;secondary-title&gt;Scientific Reports&lt;/secondary-title&gt;&lt;/titles&gt;&lt;periodical&gt;&lt;full-title&gt;Scientific Reports&lt;/full-title&gt;&lt;/periodical&gt;&lt;pages&gt;46554&lt;/pages&gt;&lt;volume&gt;7&lt;/volume&gt;&lt;dates&gt;&lt;year&gt;2017&lt;/year&gt;&lt;pub-dates&gt;&lt;date&gt;04/19/online&lt;/date&gt;&lt;/pub-dates&gt;&lt;/dates&gt;&lt;publisher&gt;The Author(s)&lt;/publisher&gt;&lt;work-type&gt;Article&lt;/work-type&gt;&lt;urls&gt;&lt;related-urls&gt;&lt;url&gt;https://doi.org/10.1038/srep46554&lt;/url&gt;&lt;/related-urls&gt;&lt;/urls&gt;&lt;electronic-resource-num&gt;10.1038/srep46554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(McArt et al., 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</w:tcPr>
          <w:p w14:paraId="302C1CA7" w14:textId="2AD2FA7E" w:rsidR="005077D9" w:rsidRPr="006F6F58" w:rsidRDefault="004741D6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4E7019" w:rsidRPr="006F6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77D9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ppb </w:t>
            </w:r>
            <w:r w:rsidR="002E08AB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in beebread </w:t>
            </w:r>
            <w:r w:rsidR="005077D9" w:rsidRPr="006F6F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F6F5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4E7019" w:rsidRPr="006F6F58">
              <w:rPr>
                <w:rFonts w:ascii="Times New Roman" w:hAnsi="Times New Roman" w:cs="Times New Roman"/>
                <w:sz w:val="24"/>
                <w:szCs w:val="24"/>
              </w:rPr>
              <w:t xml:space="preserve"> of positives</w:t>
            </w:r>
            <w:r w:rsidR="005077D9" w:rsidRPr="006F6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6F58" w:rsidRPr="006F6F58" w14:paraId="2C988F9D" w14:textId="77777777" w:rsidTr="00F670FC">
        <w:trPr>
          <w:trHeight w:val="328"/>
        </w:trPr>
        <w:tc>
          <w:tcPr>
            <w:tcW w:w="6835" w:type="dxa"/>
            <w:shd w:val="clear" w:color="auto" w:fill="auto"/>
            <w:noWrap/>
            <w:vAlign w:val="bottom"/>
          </w:tcPr>
          <w:p w14:paraId="0D5CFE78" w14:textId="2F0D97E7" w:rsidR="006A1005" w:rsidRPr="006F6F58" w:rsidRDefault="00026FD4" w:rsidP="00F670F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&lt;EndNote&gt;&lt;Cite&gt;&lt;Author&gt;Frazier&lt;/Author&gt;&lt;Year&gt;2015&lt;/Year&gt;&lt;RecNum&gt;1628&lt;/RecNum&gt;&lt;DisplayText&gt;(Frazier et al., 2015)&lt;/DisplayText&gt;&lt;record&gt;&lt;rec-number&gt;1628&lt;/rec-number&gt;&lt;foreign-keys&gt;&lt;key app="EN" db-id="szefasxadt9ppeedeaup5pw7d2td9f5fp2xs" timestamp="0"&gt;1628&lt;/key&gt;&lt;/foreign-keys&gt;&lt;ref-type name="Journal Article"&gt;17&lt;/ref-type&gt;&lt;contributors&gt;&lt;authors&gt;&lt;author&gt;Frazier, Maryann&lt;/author&gt;&lt;author&gt;Mullin, Chris&lt;/author&gt;&lt;author&gt;Frazier, Jim&lt;/author&gt;&lt;author&gt;Ashcraft, Sara&lt;/author&gt;&lt;author&gt;Leslie, Tim&lt;/author&gt;&lt;author&gt;Mussen, Eric&lt;/author&gt;&lt;author&gt;Drummond, Frank&lt;/author&gt;&lt;/authors&gt;&lt;/contributors&gt;&lt;titles&gt;&lt;title&gt;Assessing Honey Bee (Hymenoptera: Apidae) Foraging Populations and the Potential Impact of Pesticides on Eight U.S. Crops&lt;/title&gt;&lt;secondary-title&gt;Journal of Economic Entomology&lt;/secondary-title&gt;&lt;/titles&gt;&lt;periodical&gt;&lt;full-title&gt;Journal of Economic Entomology&lt;/full-title&gt;&lt;/periodical&gt;&lt;pages&gt;tov195&lt;/pages&gt;&lt;volume&gt;108&lt;/volume&gt;&lt;dates&gt;&lt;year&gt;2015&lt;/year&gt;&lt;pub-dates&gt;&lt;date&gt;07/16&lt;/date&gt;&lt;/pub-dates&gt;&lt;/dates&gt;&lt;urls&gt;&lt;/urls&gt;&lt;electronic-resource-num&gt;10.1093/jee/tov195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(Frazier et al., 2015)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03" w:type="dxa"/>
            <w:shd w:val="clear" w:color="auto" w:fill="auto"/>
            <w:noWrap/>
            <w:vAlign w:val="bottom"/>
          </w:tcPr>
          <w:p w14:paraId="439B0195" w14:textId="11B3F2A1" w:rsidR="006A1005" w:rsidRPr="006F6F58" w:rsidRDefault="001E0111" w:rsidP="00F670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A1005"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A1005"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ppb in trapped pollen (mean</w:t>
            </w:r>
            <w:r w:rsidR="004C1627"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 w:rsidR="006A1005" w:rsidRPr="006F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all)</w:t>
            </w:r>
          </w:p>
        </w:tc>
      </w:tr>
    </w:tbl>
    <w:p w14:paraId="5D73B447" w14:textId="77777777" w:rsidR="000422D5" w:rsidRDefault="000422D5" w:rsidP="000422D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sectPr w:rsidR="000422D5" w:rsidSect="000D773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699" w:right="1411" w:bottom="1699" w:left="1411" w:header="720" w:footer="720" w:gutter="0"/>
          <w:cols w:space="720"/>
          <w:docGrid w:linePitch="360"/>
        </w:sectPr>
      </w:pPr>
    </w:p>
    <w:p w14:paraId="3AD7F291" w14:textId="1ED0945B" w:rsidR="000422D5" w:rsidRDefault="000422D5" w:rsidP="000422D5">
      <w:pPr>
        <w:spacing w:after="0" w:line="240" w:lineRule="auto"/>
        <w:rPr>
          <w:rFonts w:ascii="Times New Roman" w:hAnsi="Times New Roman" w:cs="Times New Roman"/>
        </w:rPr>
      </w:pPr>
      <w:r w:rsidRPr="00851564">
        <w:rPr>
          <w:rFonts w:ascii="Times New Roman" w:hAnsi="Times New Roman" w:cs="Times New Roman"/>
          <w:b/>
          <w:bCs/>
        </w:rPr>
        <w:lastRenderedPageBreak/>
        <w:t>Table S</w:t>
      </w:r>
      <w:r w:rsidR="00332FE5">
        <w:rPr>
          <w:rFonts w:ascii="Times New Roman" w:hAnsi="Times New Roman" w:cs="Times New Roman"/>
          <w:b/>
          <w:bCs/>
        </w:rPr>
        <w:t>8</w:t>
      </w:r>
      <w:r w:rsidRPr="00851564">
        <w:rPr>
          <w:rFonts w:ascii="Times New Roman" w:hAnsi="Times New Roman" w:cs="Times New Roman"/>
          <w:b/>
          <w:bCs/>
        </w:rPr>
        <w:t>:</w:t>
      </w:r>
      <w:r w:rsidRPr="008515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Captan Surveys</w:t>
      </w:r>
      <w:r w:rsidRPr="00851564">
        <w:rPr>
          <w:rFonts w:ascii="Times New Roman" w:hAnsi="Times New Roman" w:cs="Times New Roman"/>
          <w:b/>
          <w:bCs/>
        </w:rPr>
        <w:t>.</w:t>
      </w:r>
      <w:r w:rsidRPr="00851564">
        <w:rPr>
          <w:rFonts w:ascii="Times New Roman" w:hAnsi="Times New Roman" w:cs="Times New Roman"/>
        </w:rPr>
        <w:t xml:space="preserve"> </w:t>
      </w:r>
    </w:p>
    <w:p w14:paraId="0981784D" w14:textId="77777777" w:rsidR="000422D5" w:rsidRDefault="000422D5" w:rsidP="000422D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04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5"/>
        <w:gridCol w:w="7223"/>
      </w:tblGrid>
      <w:tr w:rsidR="00975790" w:rsidRPr="00975790" w14:paraId="1599D35A" w14:textId="77777777" w:rsidTr="00F670FC">
        <w:trPr>
          <w:trHeight w:val="797"/>
        </w:trPr>
        <w:tc>
          <w:tcPr>
            <w:tcW w:w="7015" w:type="dxa"/>
            <w:shd w:val="clear" w:color="auto" w:fill="auto"/>
            <w:noWrap/>
            <w:vAlign w:val="bottom"/>
            <w:hideMark/>
          </w:tcPr>
          <w:p w14:paraId="46F0CA5C" w14:textId="77777777" w:rsidR="000422D5" w:rsidRPr="00C415B4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1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Paper</w:t>
            </w:r>
          </w:p>
        </w:tc>
        <w:tc>
          <w:tcPr>
            <w:tcW w:w="7223" w:type="dxa"/>
            <w:shd w:val="clear" w:color="auto" w:fill="auto"/>
            <w:noWrap/>
            <w:vAlign w:val="bottom"/>
            <w:hideMark/>
          </w:tcPr>
          <w:p w14:paraId="1E900197" w14:textId="20804A2B" w:rsidR="000422D5" w:rsidRPr="00C415B4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1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Residue</w:t>
            </w:r>
          </w:p>
        </w:tc>
      </w:tr>
      <w:tr w:rsidR="00975790" w:rsidRPr="00975790" w14:paraId="4BE02FAB" w14:textId="77777777" w:rsidTr="00F670FC">
        <w:trPr>
          <w:trHeight w:val="437"/>
        </w:trPr>
        <w:tc>
          <w:tcPr>
            <w:tcW w:w="7015" w:type="dxa"/>
            <w:shd w:val="clear" w:color="auto" w:fill="auto"/>
            <w:noWrap/>
            <w:vAlign w:val="bottom"/>
          </w:tcPr>
          <w:p w14:paraId="2785399E" w14:textId="2AAB81E2" w:rsidR="000422D5" w:rsidRPr="00975790" w:rsidRDefault="00F670FC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&lt;EndNote&gt;&lt;Cite&gt;&lt;Author&gt;Kubik&lt;/Author&gt;&lt;Year&gt;2000&lt;/Year&gt;&lt;RecNum&gt;1745&lt;/RecNum&gt;&lt;DisplayText&gt;(Kubik et al., 2000)&lt;/DisplayText&gt;&lt;record&gt;&lt;rec-number&gt;1745&lt;/rec-number&gt;&lt;foreign-keys&gt;&lt;key app="EN" db-id="szefasxadt9ppeedeaup5pw7d2td9f5fp2xs" timestamp="1703011435"&gt;1745&lt;/key&gt;&lt;/foreign-keys&gt;&lt;ref-type name="Journal Article"&gt;17&lt;/ref-type&gt;&lt;contributors&gt;&lt;authors&gt;&lt;author&gt;Marek Kubik&lt;/author&gt;&lt;author&gt;Janusz Nowacki&lt;/author&gt;&lt;author&gt;Andrzej Pidek&lt;/author&gt;&lt;author&gt;Zofia Warakomska&lt;/author&gt;&lt;author&gt;Lech Michalczuk&lt;/author&gt;&lt;author&gt;Włodzimierz Goszczyñski&lt;/author&gt;&lt;author&gt;Beata Dwużpnik&lt;/author&gt;&lt;/authors&gt;&lt;/contributors&gt;&lt;titles&gt;&lt;title&gt;Residues of captan (contact) and difenoconazole (systemic) fungicides in bee products from an apple orchard&lt;/title&gt;&lt;secondary-title&gt;Apidologie&lt;/secondary-title&gt;&lt;/titles&gt;&lt;periodical&gt;&lt;full-title&gt;Apidologie&lt;/full-title&gt;&lt;/periodical&gt;&lt;pages&gt;531-541&lt;/pages&gt;&lt;volume&gt;31&lt;/volume&gt;&lt;number&gt;4&lt;/number&gt;&lt;dates&gt;&lt;year&gt;2000&lt;/year&gt;&lt;/dates&gt;&lt;urls&gt;&lt;related-urls&gt;&lt;url&gt;https://doi.org/10.1051/apido:2000144&lt;/url&gt;&lt;/related-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(Kubik et al., 2000)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</w:tcPr>
          <w:p w14:paraId="3D003438" w14:textId="4E8CF251" w:rsidR="000422D5" w:rsidRPr="00C415B4" w:rsidRDefault="00C415B4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E08AB">
              <w:rPr>
                <w:rFonts w:ascii="Times New Roman" w:eastAsia="Times New Roman" w:hAnsi="Times New Roman" w:cs="Times New Roman"/>
                <w:sz w:val="24"/>
                <w:szCs w:val="24"/>
              </w:rPr>
              <w:t>,390 ppb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beebread </w:t>
            </w:r>
            <w:r w:rsidR="000422D5" w:rsidRPr="00C415B4">
              <w:rPr>
                <w:rFonts w:ascii="Times New Roman" w:eastAsia="Times New Roman" w:hAnsi="Times New Roman" w:cs="Times New Roman"/>
                <w:sz w:val="24"/>
                <w:szCs w:val="24"/>
              </w:rPr>
              <w:t>(mean</w:t>
            </w:r>
            <w:r w:rsidR="002E0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all</w:t>
            </w:r>
            <w:r w:rsidR="000422D5" w:rsidRPr="00C415B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90" w:rsidRPr="00975790" w14:paraId="49607DFD" w14:textId="77777777" w:rsidTr="00F670FC">
        <w:trPr>
          <w:trHeight w:val="328"/>
        </w:trPr>
        <w:tc>
          <w:tcPr>
            <w:tcW w:w="7015" w:type="dxa"/>
            <w:shd w:val="clear" w:color="auto" w:fill="auto"/>
            <w:noWrap/>
            <w:vAlign w:val="bottom"/>
          </w:tcPr>
          <w:p w14:paraId="5DDDD4EC" w14:textId="76C06BD4" w:rsidR="000422D5" w:rsidRPr="00975790" w:rsidRDefault="00F670FC" w:rsidP="0097579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&lt;EndNote&gt;&lt;Cite&gt;&lt;Author&gt;Mullin&lt;/Author&gt;&lt;Year&gt;2010&lt;/Year&gt;&lt;RecNum&gt;1518&lt;/RecNum&gt;&lt;DisplayText&gt;(Mullin et al., 2010)&lt;/DisplayText&gt;&lt;record&gt;&lt;rec-number&gt;1518&lt;/rec-number&gt;&lt;foreign-keys&gt;&lt;key app="EN" db-id="szefasxadt9ppeedeaup5pw7d2td9f5fp2xs" timestamp="0"&gt;1518&lt;/key&gt;&lt;/foreign-keys&gt;&lt;ref-type name="Journal Article"&gt;17&lt;/ref-type&gt;&lt;contributors&gt;&lt;authors&gt;&lt;author&gt;Mullin, Christopher A.&lt;/author&gt;&lt;author&gt;Frazier, Maryann&lt;/author&gt;&lt;author&gt;Frazier, James L.&lt;/author&gt;&lt;author&gt;Ashcraft, Sara&lt;/author&gt;&lt;author&gt;Simonds, Roger&lt;/author&gt;&lt;author&gt;vanEngelsdorp, Dennis&lt;/author&gt;&lt;author&gt;Pettis, Jeffery S.&lt;/author&gt;&lt;/authors&gt;&lt;/contributors&gt;&lt;titles&gt;&lt;title&gt;High Levels of Miticides and Agrochemicals in North American Apiaries: Implications for Honey Bee Health&lt;/title&gt;&lt;secondary-title&gt;PLOS ONE&lt;/secondary-title&gt;&lt;/titles&gt;&lt;periodical&gt;&lt;full-title&gt;PLOS ONE&lt;/full-title&gt;&lt;/periodical&gt;&lt;pages&gt;e9754&lt;/pages&gt;&lt;volume&gt;5&lt;/volume&gt;&lt;number&gt;3&lt;/number&gt;&lt;dates&gt;&lt;year&gt;2010&lt;/year&gt;&lt;/dates&gt;&lt;publisher&gt;Public Library of Science&lt;/publisher&gt;&lt;urls&gt;&lt;related-urls&gt;&lt;url&gt;https://doi.org/10.1371/journal.pone.0009754&lt;/url&gt;&lt;/related-urls&gt;&lt;/urls&gt;&lt;electronic-resource-num&gt;10.1371/journal.pone.0009754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(Mullin et al., 2010)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4C3935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7223" w:type="dxa"/>
            <w:shd w:val="clear" w:color="auto" w:fill="auto"/>
            <w:noWrap/>
            <w:vAlign w:val="bottom"/>
          </w:tcPr>
          <w:p w14:paraId="0793BD63" w14:textId="77777777" w:rsidR="007E7CE9" w:rsidRDefault="004C393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433.5</w:t>
            </w:r>
            <w:r w:rsidR="000422D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ppb</w:t>
            </w: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beebread</w:t>
            </w:r>
            <w:r w:rsidR="000422D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(mean</w:t>
            </w: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r w:rsidR="000422D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23E416C" w14:textId="44623B8F" w:rsidR="000422D5" w:rsidRPr="004C3935" w:rsidRDefault="00D5461A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16.0-10000.0 ppb (range of positives)</w:t>
            </w:r>
          </w:p>
        </w:tc>
      </w:tr>
      <w:tr w:rsidR="00975790" w:rsidRPr="00975790" w14:paraId="27FCB57E" w14:textId="77777777" w:rsidTr="00F670FC">
        <w:trPr>
          <w:trHeight w:val="518"/>
        </w:trPr>
        <w:tc>
          <w:tcPr>
            <w:tcW w:w="7015" w:type="dxa"/>
            <w:shd w:val="clear" w:color="auto" w:fill="auto"/>
            <w:noWrap/>
            <w:vAlign w:val="bottom"/>
          </w:tcPr>
          <w:p w14:paraId="15CE1DC4" w14:textId="70F76DD6" w:rsidR="000422D5" w:rsidRPr="00975790" w:rsidRDefault="00F670FC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&lt;EndNote&gt;&lt;Cite&gt;&lt;Author&gt;Bernal&lt;/Author&gt;&lt;Year&gt;2010&lt;/Year&gt;&lt;RecNum&gt;1746&lt;/RecNum&gt;&lt;DisplayText&gt;(Bernal et al., 2010)&lt;/DisplayText&gt;&lt;record&gt;&lt;rec-number&gt;1746&lt;/rec-number&gt;&lt;foreign-keys&gt;&lt;key app="EN" db-id="szefasxadt9ppeedeaup5pw7d2td9f5fp2xs" timestamp="1703011549"&gt;1746&lt;/key&gt;&lt;/foreign-keys&gt;&lt;ref-type name="Journal Article"&gt;17&lt;/ref-type&gt;&lt;contributors&gt;&lt;authors&gt;&lt;author&gt;Bernal, J.&lt;/author&gt;&lt;author&gt;Garrido-Bailón, E.&lt;/author&gt;&lt;author&gt;Del Nozal, M. J.&lt;/author&gt;&lt;author&gt;González-Porto, A. V.&lt;/author&gt;&lt;author&gt;Martín-Hernández, R.&lt;/author&gt;&lt;author&gt;Diego, J. C.&lt;/author&gt;&lt;author&gt;Jiménez, J. J.&lt;/author&gt;&lt;author&gt;Bernal, J. L.&lt;/author&gt;&lt;author&gt;Higes, M.&lt;/author&gt;&lt;/authors&gt;&lt;/contributors&gt;&lt;auth-address&gt;IU CINQUIMA, Analytical Chemistry Group, University of Valladolid, E-47071 Valladolid, Spain. pepinho@qa.uva.es&lt;/auth-address&gt;&lt;titles&gt;&lt;title&gt;Overview of pesticide residues in stored pollen and their potential effect on bee colony (Apis mellifera) losses in Spain&lt;/title&gt;&lt;secondary-title&gt;J Econ Entomol&lt;/secondary-title&gt;&lt;/titles&gt;&lt;periodical&gt;&lt;full-title&gt;J Econ Entomol&lt;/full-title&gt;&lt;/periodical&gt;&lt;pages&gt;1964-71&lt;/pages&gt;&lt;volume&gt;103&lt;/volume&gt;&lt;number&gt;6&lt;/number&gt;&lt;keywords&gt;&lt;keyword&gt;Animals&lt;/keyword&gt;&lt;keyword&gt;Beekeeping&lt;/keyword&gt;&lt;keyword&gt;*Bees&lt;/keyword&gt;&lt;keyword&gt;Insecticides/*analysis&lt;/keyword&gt;&lt;keyword&gt;Pesticide Residues/*analysis&lt;/keyword&gt;&lt;keyword&gt;Pollen/*chemistry&lt;/keyword&gt;&lt;keyword&gt;Spain&lt;/keyword&gt;&lt;/keywords&gt;&lt;dates&gt;&lt;year&gt;2010&lt;/year&gt;&lt;pub-dates&gt;&lt;date&gt;Dec&lt;/date&gt;&lt;/pub-dates&gt;&lt;/dates&gt;&lt;isbn&gt;0022-0493 (Print)&amp;#xD;0022-0493&lt;/isbn&gt;&lt;accession-num&gt;21309214&lt;/accession-num&gt;&lt;urls&gt;&lt;/urls&gt;&lt;electronic-resource-num&gt;10.1603/ec10235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(Bernal et al., 2010)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</w:tcPr>
          <w:p w14:paraId="1F58AD4A" w14:textId="0A16DF84" w:rsidR="000422D5" w:rsidRPr="004C3935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393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ppb </w:t>
            </w:r>
            <w:r w:rsidR="004C393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beebread </w:t>
            </w: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(mean</w:t>
            </w:r>
            <w:r w:rsidR="004C3935"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positives</w:t>
            </w:r>
            <w:r w:rsidRPr="004C39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90" w:rsidRPr="00975790" w14:paraId="10B41D78" w14:textId="77777777" w:rsidTr="00F670FC">
        <w:trPr>
          <w:trHeight w:val="328"/>
        </w:trPr>
        <w:tc>
          <w:tcPr>
            <w:tcW w:w="7015" w:type="dxa"/>
            <w:shd w:val="clear" w:color="auto" w:fill="auto"/>
            <w:noWrap/>
            <w:vAlign w:val="bottom"/>
          </w:tcPr>
          <w:p w14:paraId="24CB72CD" w14:textId="181B3B89" w:rsidR="000422D5" w:rsidRPr="00975790" w:rsidRDefault="00F670FC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&lt;EndNote&gt;&lt;Cite&gt;&lt;Author&gt;Rennich&lt;/Author&gt;&lt;Year&gt;2013&lt;/Year&gt;&lt;RecNum&gt;1734&lt;/RecNum&gt;&lt;DisplayText&gt;(Rennich et al., 2013)&lt;/DisplayText&gt;&lt;record&gt;&lt;rec-number&gt;1734&lt;/rec-number&gt;&lt;foreign-keys&gt;&lt;key app="EN" db-id="szefasxadt9ppeedeaup5pw7d2td9f5fp2xs" timestamp="1698847268"&gt;1734&lt;/key&gt;&lt;/foreign-keys&gt;&lt;ref-type name="Book Section"&gt;5&lt;/ref-type&gt;&lt;contributors&gt;&lt;authors&gt;&lt;author&gt;Rennich, K.&lt;/author&gt;&lt;author&gt;Pettis, J.&lt;/author&gt;&lt;author&gt;VanEngelsdorp, Dennis&lt;/author&gt;&lt;author&gt;Bozarth, R.&lt;/author&gt;&lt;author&gt;Eversole, H.&lt;/author&gt;&lt;author&gt;Roccasecca, Karen&lt;/author&gt;&lt;author&gt;Smith, M.&lt;/author&gt;&lt;author&gt;Stitzinger, J.&lt;/author&gt;&lt;author&gt;Andree, M.&lt;/author&gt;&lt;author&gt;Snyder, R.&lt;/author&gt;&lt;author&gt;Rice, N.&lt;/author&gt;&lt;author&gt;Evans, Jay&lt;/author&gt;&lt;author&gt;Levi, V.&lt;/author&gt;&lt;author&gt;Lopez, Dawn&lt;/author&gt;&lt;author&gt;Rose, R.&lt;/author&gt;&lt;/authors&gt;&lt;/contributors&gt;&lt;titles&gt;&lt;title&gt;2011-2012 National honey bee pests and diseases survey report*&lt;/title&gt;&lt;/titles&gt;&lt;pages&gt;53-68&lt;/pages&gt;&lt;dates&gt;&lt;year&gt;2013&lt;/year&gt;&lt;/dates&gt;&lt;urls&gt;&lt;/urls&gt;&lt;/record&gt;&lt;/Cite&gt;&lt;/EndNote&gt;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(Rennich et al., 2013)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</w:tcPr>
          <w:p w14:paraId="3401D816" w14:textId="77777777" w:rsidR="007E7CE9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>411 ppb</w:t>
            </w:r>
            <w:r w:rsidR="00D5461A"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beebread</w:t>
            </w:r>
            <w:r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(mean</w:t>
            </w:r>
            <w:r w:rsidR="00D5461A"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positives</w:t>
            </w:r>
            <w:r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BFFD5A6" w14:textId="25972F64" w:rsidR="000422D5" w:rsidRPr="004C3935" w:rsidRDefault="00D5461A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5461A">
              <w:rPr>
                <w:rFonts w:ascii="Times New Roman" w:eastAsia="Times New Roman" w:hAnsi="Times New Roman" w:cs="Times New Roman"/>
                <w:sz w:val="24"/>
                <w:szCs w:val="24"/>
              </w:rPr>
              <w:t>72.6–4900.0 ppb (range of positives)</w:t>
            </w:r>
          </w:p>
        </w:tc>
      </w:tr>
      <w:tr w:rsidR="00975790" w:rsidRPr="00975790" w14:paraId="60A3619B" w14:textId="77777777" w:rsidTr="00F670FC">
        <w:trPr>
          <w:trHeight w:val="328"/>
        </w:trPr>
        <w:tc>
          <w:tcPr>
            <w:tcW w:w="7015" w:type="dxa"/>
            <w:shd w:val="clear" w:color="auto" w:fill="auto"/>
            <w:noWrap/>
            <w:vAlign w:val="bottom"/>
            <w:hideMark/>
          </w:tcPr>
          <w:p w14:paraId="68DB481A" w14:textId="39D12B3B" w:rsidR="000422D5" w:rsidRPr="00E976E2" w:rsidRDefault="00F670FC" w:rsidP="00E976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hAnsi="Helvetica"/>
                <w:color w:val="606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&lt;EndNote&gt;&lt;Cite&gt;&lt;Author&gt;Pettis&lt;/Author&gt;&lt;Year&gt;2013&lt;/Year&gt;&lt;RecNum&gt;1626&lt;/RecNum&gt;&lt;DisplayText&gt;(Pettis et al., 2013)&lt;/DisplayText&gt;&lt;record&gt;&lt;rec-number&gt;1626&lt;/rec-number&gt;&lt;foreign-keys&gt;&lt;key app="EN" db-id="szefasxadt9ppeedeaup5pw7d2td9f5fp2xs" timestamp="0"&gt;1626&lt;/key&gt;&lt;/foreign-keys&gt;&lt;ref-type name="Journal Article"&gt;17&lt;/ref-type&gt;&lt;contributors&gt;&lt;authors&gt;&lt;author&gt;Pettis, Jeffery&lt;/author&gt;&lt;author&gt;Lichtenberg, Elinor&lt;/author&gt;&lt;author&gt;Andree, Michael&lt;/author&gt;&lt;author&gt;Stitzinger, Jennie&lt;/author&gt;&lt;author&gt;Rose, Robyn&lt;/author&gt;&lt;author&gt;VanEngelsdorp, Dennis&lt;/author&gt;&lt;/authors&gt;&lt;/contributors&gt;&lt;titles&gt;&lt;title&gt;Crop Pollination Exposes Honey Bees to Pesticides Which Alters Their Susceptibility to the Gut Pathogen Nosema ceranae&lt;/title&gt;&lt;secondary-title&gt;PloS one&lt;/secondary-title&gt;&lt;/titles&gt;&lt;periodical&gt;&lt;full-title&gt;PLOS ONE&lt;/full-title&gt;&lt;/periodical&gt;&lt;pages&gt;e70182&lt;/pages&gt;&lt;volume&gt;8&lt;/volume&gt;&lt;dates&gt;&lt;year&gt;2013&lt;/year&gt;&lt;pub-dates&gt;&lt;date&gt;07/24&lt;/date&gt;&lt;/pub-dates&gt;&lt;/dates&gt;&lt;urls&gt;&lt;/urls&gt;&lt;electronic-resource-num&gt;10.1371/journal.pone.0070182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(Pettis et al., 2013)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  <w:hideMark/>
          </w:tcPr>
          <w:p w14:paraId="365427AC" w14:textId="77777777" w:rsidR="007E7CE9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976.9 ppb </w:t>
            </w:r>
            <w:r w:rsidR="001451EC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trapped pollen </w:t>
            </w: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(mean</w:t>
            </w:r>
            <w:r w:rsidR="001451EC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all)</w:t>
            </w:r>
          </w:p>
          <w:p w14:paraId="3F6A0089" w14:textId="1AD9F336" w:rsidR="000422D5" w:rsidRPr="004C3935" w:rsidRDefault="001451EC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13800 ppb (max</w:t>
            </w:r>
            <w:r w:rsidR="007E7CE9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790" w:rsidRPr="00975790" w14:paraId="213403B9" w14:textId="77777777" w:rsidTr="00F670FC">
        <w:trPr>
          <w:trHeight w:val="328"/>
        </w:trPr>
        <w:tc>
          <w:tcPr>
            <w:tcW w:w="7015" w:type="dxa"/>
            <w:shd w:val="clear" w:color="auto" w:fill="auto"/>
            <w:noWrap/>
            <w:vAlign w:val="bottom"/>
          </w:tcPr>
          <w:p w14:paraId="76E46F57" w14:textId="3A6C389C" w:rsidR="000422D5" w:rsidRPr="00605A07" w:rsidRDefault="00F670FC" w:rsidP="00605A0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hAnsi="Helvetica"/>
                <w:color w:val="606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&lt;EndNote&gt;&lt;Cite&gt;&lt;Author&gt;Sanchez-Bayo&lt;/Author&gt;&lt;Year&gt;2014&lt;/Year&gt;&lt;RecNum&gt;1605&lt;/RecNum&gt;&lt;DisplayText&gt;(Sanchez-Bayo and Goka, 2014)&lt;/DisplayText&gt;&lt;record&gt;&lt;rec-number&gt;1605&lt;/rec-number&gt;&lt;foreign-keys&gt;&lt;key app="EN" db-id="szefasxadt9ppeedeaup5pw7d2td9f5fp2xs" timestamp="0"&gt;1605&lt;/key&gt;&lt;/foreign-keys&gt;&lt;ref-type name="Journal Article"&gt;17&lt;/ref-type&gt;&lt;contributors&gt;&lt;authors&gt;&lt;author&gt;Sanchez-Bayo, Francisco&lt;/author&gt;&lt;author&gt;Goka, Koichi&lt;/author&gt;&lt;/authors&gt;&lt;/contributors&gt;&lt;titles&gt;&lt;title&gt;Pesticide Residues and Bees – A Risk Assessment&lt;/title&gt;&lt;secondary-title&gt;PLOS ONE&lt;/secondary-title&gt;&lt;/titles&gt;&lt;periodical&gt;&lt;full-title&gt;PLOS ONE&lt;/full-title&gt;&lt;/periodical&gt;&lt;pages&gt;e94482&lt;/pages&gt;&lt;volume&gt;9&lt;/volume&gt;&lt;number&gt;4&lt;/number&gt;&lt;dates&gt;&lt;year&gt;2014&lt;/year&gt;&lt;/dates&gt;&lt;publisher&gt;Public Library of Science&lt;/publisher&gt;&lt;urls&gt;&lt;related-urls&gt;&lt;url&gt;https://doi.org/10.1371/journal.pone.0094482&lt;/url&gt;&lt;/related-urls&gt;&lt;/urls&gt;&lt;electronic-resource-num&gt;10.1371/journal.pone.0094482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(Sanchez-Bayo and Goka, 2014)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</w:tcPr>
          <w:p w14:paraId="52310690" w14:textId="77777777" w:rsidR="007E7CE9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820.8 ppb </w:t>
            </w:r>
            <w:r w:rsidR="007E7CE9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beebread </w:t>
            </w: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(mean</w:t>
            </w:r>
            <w:r w:rsidR="007E7CE9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positives</w:t>
            </w: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4905C5C" w14:textId="53969077" w:rsidR="000422D5" w:rsidRPr="007E7CE9" w:rsidRDefault="007E7CE9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10363 ppb (max)</w:t>
            </w:r>
          </w:p>
        </w:tc>
      </w:tr>
      <w:tr w:rsidR="00975790" w:rsidRPr="00975790" w14:paraId="646EA0AE" w14:textId="77777777" w:rsidTr="00F670FC">
        <w:trPr>
          <w:trHeight w:val="328"/>
        </w:trPr>
        <w:tc>
          <w:tcPr>
            <w:tcW w:w="7015" w:type="dxa"/>
            <w:shd w:val="clear" w:color="auto" w:fill="auto"/>
            <w:noWrap/>
            <w:vAlign w:val="bottom"/>
            <w:hideMark/>
          </w:tcPr>
          <w:p w14:paraId="637FA2ED" w14:textId="5F18FA0A" w:rsidR="000422D5" w:rsidRPr="00975790" w:rsidRDefault="00F670FC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ADDIN EN.CITE &lt;EndNote&gt;&lt;Cite&gt;&lt;Author&gt;Frazier&lt;/Author&gt;&lt;Year&gt;2015&lt;/Year&gt;&lt;RecNum&gt;1628&lt;/RecNum&gt;&lt;DisplayText&gt;(Frazier et al., 2015)&lt;/DisplayText&gt;&lt;record&gt;&lt;rec-number&gt;1628&lt;/rec-number&gt;&lt;foreign-keys&gt;&lt;key app="EN" db-id="szefasxadt9ppeedeaup5pw7d2td9f5fp2xs" timestamp="0"&gt;1628&lt;/key&gt;&lt;/foreign-keys&gt;&lt;ref-type name="Journal Article"&gt;17&lt;/ref-type&gt;&lt;contributors&gt;&lt;authors&gt;&lt;author&gt;Frazier, Maryann&lt;/author&gt;&lt;author&gt;Mullin, Chris&lt;/author&gt;&lt;author&gt;Frazier, Jim&lt;/author&gt;&lt;author&gt;Ashcraft, Sara&lt;/author&gt;&lt;author&gt;Leslie, Tim&lt;/author&gt;&lt;author&gt;Mussen, Eric&lt;/author&gt;&lt;author&gt;Drummond, Frank&lt;/author&gt;&lt;/authors&gt;&lt;/contributors&gt;&lt;titles&gt;&lt;title&gt;Assessing Honey Bee (Hymenoptera: Apidae) Foraging Populations and the Potential Impact of Pesticides on Eight U.S. Crops&lt;/title&gt;&lt;secondary-title&gt;Journal of Economic Entomology&lt;/secondary-title&gt;&lt;/titles&gt;&lt;periodical&gt;&lt;full-title&gt;Journal of Economic Entomology&lt;/full-title&gt;&lt;/periodical&gt;&lt;pages&gt;tov195&lt;/pages&gt;&lt;volume&gt;108&lt;/volume&gt;&lt;dates&gt;&lt;year&gt;2015&lt;/year&gt;&lt;pub-dates&gt;&lt;date&gt;07/16&lt;/date&gt;&lt;/pub-dates&gt;&lt;/dates&gt;&lt;urls&gt;&lt;/urls&gt;&lt;electronic-resource-num&gt;10.1093/jee/tov195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(Frazier et al., 2015)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223" w:type="dxa"/>
            <w:shd w:val="clear" w:color="auto" w:fill="auto"/>
            <w:noWrap/>
            <w:vAlign w:val="bottom"/>
            <w:hideMark/>
          </w:tcPr>
          <w:p w14:paraId="2B095A98" w14:textId="007BDA66" w:rsidR="007E7CE9" w:rsidRPr="007E7CE9" w:rsidRDefault="007E7CE9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1310.0 ppb in trapped pollen (mean </w:t>
            </w:r>
            <w:r w:rsidR="004C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all from blueberry pollination)</w:t>
            </w:r>
          </w:p>
          <w:p w14:paraId="329A4C51" w14:textId="7615D5FE" w:rsidR="000422D5" w:rsidRPr="004C3935" w:rsidRDefault="000422D5" w:rsidP="00D9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51.5 ppb </w:t>
            </w:r>
            <w:r w:rsidR="007E7CE9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trapped pollen (mean </w:t>
            </w:r>
            <w:r w:rsidR="004C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 w:rsidR="007E7CE9" w:rsidRPr="007E7CE9">
              <w:rPr>
                <w:rFonts w:ascii="Times New Roman" w:eastAsia="Times New Roman" w:hAnsi="Times New Roman" w:cs="Times New Roman"/>
                <w:sz w:val="24"/>
                <w:szCs w:val="24"/>
              </w:rPr>
              <w:t>all from apple pollination)</w:t>
            </w:r>
          </w:p>
        </w:tc>
      </w:tr>
    </w:tbl>
    <w:p w14:paraId="37C7D5B7" w14:textId="77777777" w:rsidR="003C5ED1" w:rsidRDefault="003C5ED1" w:rsidP="00C372B5">
      <w:pPr>
        <w:rPr>
          <w:rFonts w:ascii="Times New Roman" w:hAnsi="Times New Roman" w:cs="Times New Roman"/>
          <w:b/>
          <w:bCs/>
        </w:rPr>
      </w:pPr>
    </w:p>
    <w:p w14:paraId="085EAFDD" w14:textId="317EBD68" w:rsidR="006F6F58" w:rsidRDefault="006F6F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1CCCEB5" w14:textId="1D5E1F9D" w:rsidR="00A751CA" w:rsidRPr="00566099" w:rsidRDefault="00A751CA" w:rsidP="00A751CA">
      <w:pPr>
        <w:spacing w:line="240" w:lineRule="auto"/>
        <w:rPr>
          <w:rFonts w:ascii="Times New Roman" w:hAnsi="Times New Roman" w:cs="Times New Roman"/>
        </w:rPr>
      </w:pPr>
      <w:r w:rsidRPr="00566099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1</w:t>
      </w:r>
      <w:r w:rsidRPr="00566099">
        <w:rPr>
          <w:rFonts w:ascii="Times New Roman" w:hAnsi="Times New Roman" w:cs="Times New Roman"/>
          <w:b/>
          <w:bCs/>
        </w:rPr>
        <w:t xml:space="preserve">: </w:t>
      </w:r>
      <w:r w:rsidRPr="00566099">
        <w:rPr>
          <w:rFonts w:ascii="Times New Roman" w:hAnsi="Times New Roman" w:cs="Times New Roman"/>
        </w:rPr>
        <w:t>Pollen patty consumption across four pesticide treatments applied from June to October 2016. Different letters indicate significant differences in pollen consumption between months (p &lt; 0.05) according to post-hoc Tukey pairwise comparisons.</w:t>
      </w:r>
    </w:p>
    <w:p w14:paraId="6922DF40" w14:textId="77777777" w:rsidR="00D84D3B" w:rsidRPr="0080693B" w:rsidRDefault="00D84D3B" w:rsidP="00D84D3B">
      <w:pPr>
        <w:rPr>
          <w:rFonts w:ascii="Times New Roman" w:hAnsi="Times New Roman" w:cs="Times New Roman"/>
        </w:rPr>
      </w:pPr>
      <w:r w:rsidRPr="0080693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9C3676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:</w:t>
      </w:r>
      <w:r w:rsidRPr="0080693B">
        <w:rPr>
          <w:rFonts w:ascii="Times New Roman" w:hAnsi="Times New Roman" w:cs="Times New Roman"/>
        </w:rPr>
        <w:t xml:space="preserve"> Percent drone comb frame covered by drone brood across four pesticide treatments applied from June to October 2016. Different letters below month names indicate significant differences between months (p &lt; 0.05) according to post-hoc Tukey pairwise </w:t>
      </w:r>
      <w:r w:rsidR="00FF5EFA" w:rsidRPr="0080693B">
        <w:rPr>
          <w:rFonts w:ascii="Times New Roman" w:hAnsi="Times New Roman" w:cs="Times New Roman"/>
        </w:rPr>
        <w:t>comparisons.</w:t>
      </w:r>
    </w:p>
    <w:p w14:paraId="79DB90DC" w14:textId="77777777" w:rsidR="009C3676" w:rsidRPr="00C65F9B" w:rsidRDefault="00D84D3B" w:rsidP="00D84D3B">
      <w:pPr>
        <w:rPr>
          <w:rFonts w:ascii="Times New Roman" w:hAnsi="Times New Roman" w:cs="Times New Roman"/>
        </w:rPr>
      </w:pPr>
      <w:r w:rsidRPr="00C65F9B">
        <w:rPr>
          <w:rFonts w:ascii="Times New Roman" w:hAnsi="Times New Roman" w:cs="Times New Roman"/>
          <w:b/>
          <w:bCs/>
          <w:iCs/>
        </w:rPr>
        <w:t xml:space="preserve">Figure </w:t>
      </w:r>
      <w:r>
        <w:rPr>
          <w:rFonts w:ascii="Times New Roman" w:hAnsi="Times New Roman" w:cs="Times New Roman"/>
          <w:b/>
          <w:bCs/>
          <w:iCs/>
        </w:rPr>
        <w:t>S</w:t>
      </w:r>
      <w:r w:rsidR="009C3676">
        <w:rPr>
          <w:rFonts w:ascii="Times New Roman" w:hAnsi="Times New Roman" w:cs="Times New Roman"/>
          <w:b/>
          <w:bCs/>
          <w:iCs/>
        </w:rPr>
        <w:t>3</w:t>
      </w:r>
      <w:r>
        <w:rPr>
          <w:rFonts w:ascii="Times New Roman" w:hAnsi="Times New Roman" w:cs="Times New Roman"/>
          <w:b/>
          <w:bCs/>
          <w:iCs/>
        </w:rPr>
        <w:t>:</w:t>
      </w:r>
      <w:r w:rsidRPr="00C65F9B">
        <w:rPr>
          <w:rFonts w:ascii="Times New Roman" w:hAnsi="Times New Roman" w:cs="Times New Roman"/>
          <w:iCs/>
        </w:rPr>
        <w:t xml:space="preserve"> </w:t>
      </w:r>
      <w:r w:rsidRPr="00C65F9B">
        <w:rPr>
          <w:rFonts w:ascii="Times New Roman" w:hAnsi="Times New Roman" w:cs="Times New Roman"/>
          <w:i/>
        </w:rPr>
        <w:t>Varroa</w:t>
      </w:r>
      <w:r w:rsidRPr="00C65F9B">
        <w:rPr>
          <w:rFonts w:ascii="Times New Roman" w:hAnsi="Times New Roman" w:cs="Times New Roman"/>
          <w:iCs/>
        </w:rPr>
        <w:t xml:space="preserve"> levels </w:t>
      </w:r>
      <w:r w:rsidRPr="00C65F9B">
        <w:rPr>
          <w:rFonts w:ascii="Times New Roman" w:hAnsi="Times New Roman" w:cs="Times New Roman"/>
        </w:rPr>
        <w:t xml:space="preserve">across four pesticide treatments applied from June to October 2016. Different letters below month names indicate significant differences in </w:t>
      </w:r>
      <w:r w:rsidRPr="00C65F9B">
        <w:rPr>
          <w:rFonts w:ascii="Times New Roman" w:hAnsi="Times New Roman" w:cs="Times New Roman"/>
          <w:i/>
          <w:iCs/>
        </w:rPr>
        <w:t>Varroa</w:t>
      </w:r>
      <w:r w:rsidRPr="00C65F9B">
        <w:rPr>
          <w:rFonts w:ascii="Times New Roman" w:hAnsi="Times New Roman" w:cs="Times New Roman"/>
        </w:rPr>
        <w:t xml:space="preserve"> levels between months (p &lt; 0.05) according to post-hoc Tukey pairwise comparisons.</w:t>
      </w:r>
    </w:p>
    <w:p w14:paraId="7751365D" w14:textId="77777777" w:rsidR="00BD703C" w:rsidRDefault="00BD703C" w:rsidP="00107E02">
      <w:pPr>
        <w:rPr>
          <w:sz w:val="24"/>
          <w:szCs w:val="24"/>
        </w:rPr>
      </w:pPr>
    </w:p>
    <w:p w14:paraId="019F841A" w14:textId="77777777" w:rsidR="00B835A3" w:rsidRDefault="00B835A3" w:rsidP="00107E02">
      <w:pPr>
        <w:rPr>
          <w:sz w:val="24"/>
          <w:szCs w:val="24"/>
        </w:rPr>
      </w:pPr>
    </w:p>
    <w:p w14:paraId="56A58625" w14:textId="3D359A3F" w:rsidR="00063A2D" w:rsidRDefault="00063A2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6B421F" w14:textId="77777777" w:rsidR="003B10A3" w:rsidRDefault="003B10A3" w:rsidP="00107E02">
      <w:pPr>
        <w:rPr>
          <w:sz w:val="24"/>
          <w:szCs w:val="24"/>
        </w:rPr>
        <w:sectPr w:rsidR="003B10A3" w:rsidSect="000D773B">
          <w:pgSz w:w="16838" w:h="11906" w:orient="landscape"/>
          <w:pgMar w:top="1699" w:right="1411" w:bottom="1699" w:left="1411" w:header="720" w:footer="720" w:gutter="0"/>
          <w:cols w:space="720"/>
          <w:docGrid w:linePitch="360"/>
        </w:sectPr>
      </w:pPr>
    </w:p>
    <w:p w14:paraId="766695AC" w14:textId="3B93738A" w:rsidR="00C8225D" w:rsidRPr="000422D5" w:rsidRDefault="00C8225D" w:rsidP="00C8225D">
      <w:pPr>
        <w:rPr>
          <w:rFonts w:ascii="Times New Roman" w:hAnsi="Times New Roman" w:cs="Times New Roman"/>
          <w:sz w:val="24"/>
          <w:szCs w:val="24"/>
        </w:rPr>
      </w:pPr>
      <w:r w:rsidRPr="000422D5">
        <w:rPr>
          <w:rFonts w:ascii="Times New Roman" w:hAnsi="Times New Roman" w:cs="Times New Roman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22D5">
        <w:rPr>
          <w:rFonts w:ascii="Times New Roman" w:hAnsi="Times New Roman" w:cs="Times New Roman"/>
          <w:sz w:val="24"/>
          <w:szCs w:val="24"/>
        </w:rPr>
        <w:t>:</w:t>
      </w:r>
    </w:p>
    <w:p w14:paraId="5888D242" w14:textId="77777777" w:rsidR="00C8225D" w:rsidRDefault="00C8225D" w:rsidP="00C8225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C41CB12" wp14:editId="0B24B893">
            <wp:simplePos x="0" y="0"/>
            <wp:positionH relativeFrom="margin">
              <wp:posOffset>0</wp:posOffset>
            </wp:positionH>
            <wp:positionV relativeFrom="paragraph">
              <wp:posOffset>54593</wp:posOffset>
            </wp:positionV>
            <wp:extent cx="5400040" cy="18148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oneBrood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701AD" w14:textId="77777777" w:rsidR="00C8225D" w:rsidRDefault="00C8225D" w:rsidP="00C8225D">
      <w:pPr>
        <w:rPr>
          <w:sz w:val="24"/>
          <w:szCs w:val="24"/>
        </w:rPr>
      </w:pPr>
    </w:p>
    <w:p w14:paraId="0607F935" w14:textId="77777777" w:rsidR="00C8225D" w:rsidRDefault="00C8225D" w:rsidP="00C8225D">
      <w:pPr>
        <w:rPr>
          <w:sz w:val="24"/>
          <w:szCs w:val="24"/>
        </w:rPr>
      </w:pPr>
    </w:p>
    <w:p w14:paraId="7AF011EF" w14:textId="77777777" w:rsidR="00C8225D" w:rsidRDefault="00C8225D" w:rsidP="00C8225D">
      <w:pPr>
        <w:rPr>
          <w:sz w:val="24"/>
          <w:szCs w:val="24"/>
        </w:rPr>
      </w:pPr>
    </w:p>
    <w:p w14:paraId="66ECFA0E" w14:textId="77777777" w:rsidR="00C8225D" w:rsidRDefault="00C8225D" w:rsidP="00C8225D">
      <w:pPr>
        <w:rPr>
          <w:sz w:val="24"/>
          <w:szCs w:val="24"/>
        </w:rPr>
      </w:pPr>
    </w:p>
    <w:p w14:paraId="0F17ECEF" w14:textId="77777777" w:rsidR="00C8225D" w:rsidRDefault="00C8225D" w:rsidP="00107E02">
      <w:pPr>
        <w:rPr>
          <w:rFonts w:ascii="Times New Roman" w:hAnsi="Times New Roman" w:cs="Times New Roman"/>
          <w:sz w:val="24"/>
          <w:szCs w:val="24"/>
        </w:rPr>
      </w:pPr>
    </w:p>
    <w:p w14:paraId="47FB28A2" w14:textId="77777777" w:rsidR="00C8225D" w:rsidRDefault="00C8225D" w:rsidP="00107E02">
      <w:pPr>
        <w:rPr>
          <w:rFonts w:ascii="Times New Roman" w:hAnsi="Times New Roman" w:cs="Times New Roman"/>
          <w:sz w:val="24"/>
          <w:szCs w:val="24"/>
        </w:rPr>
      </w:pPr>
    </w:p>
    <w:p w14:paraId="4440B2E9" w14:textId="77777777" w:rsidR="00C8225D" w:rsidRDefault="00C8225D" w:rsidP="00107E02">
      <w:pPr>
        <w:rPr>
          <w:rFonts w:ascii="Times New Roman" w:hAnsi="Times New Roman" w:cs="Times New Roman"/>
          <w:sz w:val="24"/>
          <w:szCs w:val="24"/>
        </w:rPr>
      </w:pPr>
    </w:p>
    <w:p w14:paraId="5F9B85BA" w14:textId="3879FC69" w:rsidR="00485E56" w:rsidRPr="000422D5" w:rsidRDefault="008767C1" w:rsidP="00107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5BB51AA" wp14:editId="1F0C80A2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5402580" cy="1901190"/>
            <wp:effectExtent l="0" t="0" r="7620" b="3810"/>
            <wp:wrapNone/>
            <wp:docPr id="2082828994" name="Picture 1" descr="A chart with different colored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28994" name="Picture 1" descr="A chart with different colored rectangle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E56" w:rsidRPr="000422D5">
        <w:rPr>
          <w:rFonts w:ascii="Times New Roman" w:hAnsi="Times New Roman" w:cs="Times New Roman"/>
          <w:sz w:val="24"/>
          <w:szCs w:val="24"/>
        </w:rPr>
        <w:t>Figure S</w:t>
      </w:r>
      <w:r w:rsidR="00C8225D">
        <w:rPr>
          <w:rFonts w:ascii="Times New Roman" w:hAnsi="Times New Roman" w:cs="Times New Roman"/>
          <w:sz w:val="24"/>
          <w:szCs w:val="24"/>
        </w:rPr>
        <w:t>2</w:t>
      </w:r>
      <w:r w:rsidR="00485E56" w:rsidRPr="000422D5">
        <w:rPr>
          <w:rFonts w:ascii="Times New Roman" w:hAnsi="Times New Roman" w:cs="Times New Roman"/>
          <w:sz w:val="24"/>
          <w:szCs w:val="24"/>
        </w:rPr>
        <w:t>:</w:t>
      </w:r>
    </w:p>
    <w:p w14:paraId="6C6617D2" w14:textId="77777777" w:rsidR="00485E56" w:rsidRDefault="00485E56" w:rsidP="00485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ACC422" w14:textId="77777777" w:rsidR="00485E56" w:rsidRDefault="00485E56" w:rsidP="00485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ED151C" w14:textId="77777777" w:rsidR="00485E56" w:rsidRDefault="00485E56" w:rsidP="00485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4F94F5" w14:textId="77777777" w:rsidR="00485E56" w:rsidRDefault="00485E56" w:rsidP="00485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126746" w14:textId="77777777" w:rsidR="00485E56" w:rsidRDefault="00485E56" w:rsidP="00485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10D455" w14:textId="77777777" w:rsidR="006078EA" w:rsidRDefault="006078EA" w:rsidP="00D84D3B">
      <w:pPr>
        <w:rPr>
          <w:sz w:val="24"/>
          <w:szCs w:val="24"/>
        </w:rPr>
      </w:pPr>
    </w:p>
    <w:p w14:paraId="7652328C" w14:textId="77777777" w:rsidR="00D84D3B" w:rsidRDefault="00D84D3B" w:rsidP="00D84D3B">
      <w:pPr>
        <w:rPr>
          <w:sz w:val="24"/>
          <w:szCs w:val="24"/>
        </w:rPr>
      </w:pPr>
    </w:p>
    <w:p w14:paraId="4A6A0C56" w14:textId="77777777" w:rsidR="004C7CA9" w:rsidRDefault="004C7CA9" w:rsidP="00D84D3B">
      <w:pPr>
        <w:rPr>
          <w:sz w:val="24"/>
          <w:szCs w:val="24"/>
        </w:rPr>
      </w:pPr>
    </w:p>
    <w:p w14:paraId="3A6A9677" w14:textId="77777777" w:rsidR="00063A2D" w:rsidRDefault="00D84D3B" w:rsidP="00D84D3B">
      <w:pPr>
        <w:rPr>
          <w:rFonts w:ascii="Times New Roman" w:hAnsi="Times New Roman" w:cs="Times New Roman"/>
          <w:sz w:val="24"/>
          <w:szCs w:val="24"/>
        </w:rPr>
      </w:pPr>
      <w:r w:rsidRPr="000422D5">
        <w:rPr>
          <w:rFonts w:ascii="Times New Roman" w:hAnsi="Times New Roman" w:cs="Times New Roman"/>
          <w:sz w:val="24"/>
          <w:szCs w:val="24"/>
        </w:rPr>
        <w:t>Figure S</w:t>
      </w:r>
      <w:r w:rsidR="009C3676" w:rsidRPr="000422D5">
        <w:rPr>
          <w:rFonts w:ascii="Times New Roman" w:hAnsi="Times New Roman" w:cs="Times New Roman"/>
          <w:sz w:val="24"/>
          <w:szCs w:val="24"/>
        </w:rPr>
        <w:t>3</w:t>
      </w:r>
    </w:p>
    <w:p w14:paraId="79E7F0DD" w14:textId="7A543B16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  <w:r>
        <w:rPr>
          <w:iCs/>
          <w:noProof/>
        </w:rPr>
        <w:drawing>
          <wp:anchor distT="0" distB="0" distL="114300" distR="114300" simplePos="0" relativeHeight="251658240" behindDoc="1" locked="0" layoutInCell="1" allowOverlap="1" wp14:anchorId="0AAB2C89" wp14:editId="0C6BBAC0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852545" cy="1979295"/>
            <wp:effectExtent l="0" t="0" r="0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rro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718E34" w14:textId="696E68EE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3F6896C8" w14:textId="78571D2A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3D6598F1" w14:textId="77777777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2E48D5A9" w14:textId="77777777" w:rsidR="003B10A3" w:rsidRDefault="003B10A3" w:rsidP="00D84D3B">
      <w:pPr>
        <w:rPr>
          <w:rFonts w:ascii="Times New Roman" w:hAnsi="Times New Roman" w:cs="Times New Roman"/>
          <w:sz w:val="24"/>
          <w:szCs w:val="24"/>
        </w:rPr>
      </w:pPr>
    </w:p>
    <w:p w14:paraId="7141A91F" w14:textId="77777777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09BA8730" w14:textId="77777777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79941C54" w14:textId="77777777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714C22FC" w14:textId="77777777" w:rsidR="00063A2D" w:rsidRDefault="00063A2D" w:rsidP="00D84D3B">
      <w:pPr>
        <w:rPr>
          <w:rFonts w:ascii="Times New Roman" w:hAnsi="Times New Roman" w:cs="Times New Roman"/>
          <w:sz w:val="24"/>
          <w:szCs w:val="24"/>
        </w:rPr>
      </w:pPr>
    </w:p>
    <w:p w14:paraId="623DFC1A" w14:textId="7DD044C4" w:rsidR="00063A2D" w:rsidRDefault="00063A2D">
      <w:pPr>
        <w:rPr>
          <w:rFonts w:ascii="Times New Roman" w:hAnsi="Times New Roman" w:cs="Times New Roman"/>
          <w:sz w:val="24"/>
          <w:szCs w:val="24"/>
        </w:rPr>
      </w:pPr>
    </w:p>
    <w:p w14:paraId="39EB0219" w14:textId="07BC4C55" w:rsidR="006F6F58" w:rsidRDefault="006F6F58">
      <w:pPr>
        <w:rPr>
          <w:rFonts w:ascii="Times New Roman" w:hAnsi="Times New Roman" w:cs="Times New Roman"/>
          <w:sz w:val="24"/>
          <w:szCs w:val="24"/>
        </w:rPr>
      </w:pPr>
    </w:p>
    <w:p w14:paraId="61B1943A" w14:textId="07DFCE13" w:rsidR="00205204" w:rsidRPr="008767C1" w:rsidRDefault="00F670FC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8767C1">
        <w:rPr>
          <w:rFonts w:ascii="Times New Roman" w:hAnsi="Times New Roman" w:cs="Times New Roman"/>
          <w:b/>
          <w:bCs/>
          <w:sz w:val="28"/>
          <w:szCs w:val="28"/>
          <w:lang w:val="pt-BR"/>
        </w:rPr>
        <w:lastRenderedPageBreak/>
        <w:t>References</w:t>
      </w:r>
      <w:proofErr w:type="spellEnd"/>
      <w:r w:rsidRPr="008767C1">
        <w:rPr>
          <w:rFonts w:ascii="Times New Roman" w:hAnsi="Times New Roman" w:cs="Times New Roman"/>
          <w:b/>
          <w:bCs/>
          <w:sz w:val="28"/>
          <w:szCs w:val="28"/>
          <w:lang w:val="pt-BR"/>
        </w:rPr>
        <w:t>:</w:t>
      </w:r>
    </w:p>
    <w:p w14:paraId="3BAECDD6" w14:textId="77777777" w:rsidR="00F670FC" w:rsidRPr="00F670FC" w:rsidRDefault="00205204" w:rsidP="00F670FC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Pr="008767C1">
        <w:rPr>
          <w:rFonts w:ascii="Times New Roman" w:hAnsi="Times New Roman" w:cs="Times New Roman"/>
          <w:sz w:val="24"/>
          <w:szCs w:val="24"/>
          <w:lang w:val="pt-BR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F670FC" w:rsidRPr="008767C1">
        <w:rPr>
          <w:lang w:val="pt-BR"/>
        </w:rPr>
        <w:t xml:space="preserve">Bernal, J., Garrido-Bailón, E., Del Nozal, M. J., González-Porto, A. V., Martín-Hernández, R., Diego, J. C., Jiménez, J. J., Bernal, J. L., and Higes, M. (2010). </w:t>
      </w:r>
      <w:r w:rsidR="00F670FC" w:rsidRPr="00F670FC">
        <w:t xml:space="preserve">Overview of pesticide residues in stored pollen and their potential effect on bee colony (Apis mellifera) losses in Spain. </w:t>
      </w:r>
      <w:r w:rsidR="00F670FC" w:rsidRPr="00F670FC">
        <w:rPr>
          <w:i/>
        </w:rPr>
        <w:t>J Econ Entomol</w:t>
      </w:r>
      <w:r w:rsidR="00F670FC" w:rsidRPr="00F670FC">
        <w:t xml:space="preserve"> </w:t>
      </w:r>
      <w:r w:rsidR="00F670FC" w:rsidRPr="00F670FC">
        <w:rPr>
          <w:b/>
        </w:rPr>
        <w:t>103</w:t>
      </w:r>
      <w:r w:rsidR="00F670FC" w:rsidRPr="00F670FC">
        <w:t>, 1964-71.</w:t>
      </w:r>
    </w:p>
    <w:p w14:paraId="170506D6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Botías, C., David, A., Horwood, J., Abdul-Sada, A., Nicholls, E., Hill, E., and Goulson, D. (2015). Neonicotinoid Residues in Wildflowers, a Potential Route of Chronic Exposure for Bees. </w:t>
      </w:r>
      <w:r w:rsidRPr="00F670FC">
        <w:rPr>
          <w:i/>
        </w:rPr>
        <w:t>Environ Sci Technol</w:t>
      </w:r>
      <w:r w:rsidRPr="00F670FC">
        <w:t xml:space="preserve"> </w:t>
      </w:r>
      <w:r w:rsidRPr="00F670FC">
        <w:rPr>
          <w:b/>
        </w:rPr>
        <w:t>49</w:t>
      </w:r>
      <w:r w:rsidRPr="00F670FC">
        <w:t>, 12731-40.</w:t>
      </w:r>
    </w:p>
    <w:p w14:paraId="666600EF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Dively, G. P., and Kamel, A. (2012). Insecticide residues in pollen and nectar of a cucurbit crop and their potential exposure to pollinators. </w:t>
      </w:r>
      <w:r w:rsidRPr="00F670FC">
        <w:rPr>
          <w:i/>
        </w:rPr>
        <w:t>J Agric Food Chem</w:t>
      </w:r>
      <w:r w:rsidRPr="00F670FC">
        <w:t xml:space="preserve"> </w:t>
      </w:r>
      <w:r w:rsidRPr="00F670FC">
        <w:rPr>
          <w:b/>
        </w:rPr>
        <w:t>60</w:t>
      </w:r>
      <w:r w:rsidRPr="00F670FC">
        <w:t>, 4449-56.</w:t>
      </w:r>
    </w:p>
    <w:p w14:paraId="18F9E492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Frazier, M., Mullin, C., Frazier, J., Ashcraft, S., Leslie, T., Mussen, E., and Drummond, F. (2015). Assessing Honey Bee (Hymenoptera: Apidae) Foraging Populations and the Potential Impact of Pesticides on Eight U.S. Crops. </w:t>
      </w:r>
      <w:r w:rsidRPr="00F670FC">
        <w:rPr>
          <w:i/>
        </w:rPr>
        <w:t>Journal of Economic Entomology</w:t>
      </w:r>
      <w:r w:rsidRPr="00F670FC">
        <w:t xml:space="preserve"> </w:t>
      </w:r>
      <w:r w:rsidRPr="00F670FC">
        <w:rPr>
          <w:b/>
        </w:rPr>
        <w:t>108</w:t>
      </w:r>
      <w:r w:rsidRPr="00F670FC">
        <w:t>, tov195.</w:t>
      </w:r>
    </w:p>
    <w:p w14:paraId="26A2B357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Krupke, C. H., Hunt, G. J., Eitzer, B. D., Andino, G., and Given, K. (2012). Multiple Routes of Pesticide Exposure for Honey Bees Living Near Agricultural Fields. </w:t>
      </w:r>
      <w:r w:rsidRPr="00F670FC">
        <w:rPr>
          <w:i/>
        </w:rPr>
        <w:t>PLOS ONE</w:t>
      </w:r>
      <w:r w:rsidRPr="00F670FC">
        <w:t xml:space="preserve"> </w:t>
      </w:r>
      <w:r w:rsidRPr="00F670FC">
        <w:rPr>
          <w:b/>
        </w:rPr>
        <w:t>7</w:t>
      </w:r>
      <w:r w:rsidRPr="00F670FC">
        <w:t>, e29268.</w:t>
      </w:r>
    </w:p>
    <w:p w14:paraId="6CA08365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Kubik, M., Nowacki, J., Pidek, A., Warakomska, Z., Michalczuk, L., Goszczyñski, W., and Dwużpnik, B. (2000). Residues of captan (contact) and difenoconazole (systemic) fungicides in bee products from an apple orchard. </w:t>
      </w:r>
      <w:r w:rsidRPr="00F670FC">
        <w:rPr>
          <w:i/>
        </w:rPr>
        <w:t>Apidologie</w:t>
      </w:r>
      <w:r w:rsidRPr="00F670FC">
        <w:t xml:space="preserve"> </w:t>
      </w:r>
      <w:r w:rsidRPr="00F670FC">
        <w:rPr>
          <w:b/>
        </w:rPr>
        <w:t>31</w:t>
      </w:r>
      <w:r w:rsidRPr="00F670FC">
        <w:t>, 531-541.</w:t>
      </w:r>
    </w:p>
    <w:p w14:paraId="02C5F294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Long, E., and Krupke, C. (2016). Non-cultivated plants present a season-long route of pesticide exposure for honey bees. </w:t>
      </w:r>
      <w:r w:rsidRPr="00F670FC">
        <w:rPr>
          <w:i/>
        </w:rPr>
        <w:t>Nature Communications</w:t>
      </w:r>
      <w:r w:rsidRPr="00F670FC">
        <w:t xml:space="preserve"> </w:t>
      </w:r>
      <w:r w:rsidRPr="00F670FC">
        <w:rPr>
          <w:b/>
        </w:rPr>
        <w:t>7</w:t>
      </w:r>
      <w:r w:rsidRPr="00F670FC">
        <w:t>, 11629.</w:t>
      </w:r>
    </w:p>
    <w:p w14:paraId="7C7B68BE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McArt, S. H., Fersch, A. A., Milano, N. J., Truitt, L. L., and Böröczky, K. (2017). High pesticide risk to honey bees despite low focal crop pollen collection during pollination of a mass blooming crop. </w:t>
      </w:r>
      <w:r w:rsidRPr="00F670FC">
        <w:rPr>
          <w:i/>
        </w:rPr>
        <w:t>Scientific Reports</w:t>
      </w:r>
      <w:r w:rsidRPr="00F670FC">
        <w:t xml:space="preserve"> </w:t>
      </w:r>
      <w:r w:rsidRPr="00F670FC">
        <w:rPr>
          <w:b/>
        </w:rPr>
        <w:t>7</w:t>
      </w:r>
      <w:r w:rsidRPr="00F670FC">
        <w:t>, 46554.</w:t>
      </w:r>
    </w:p>
    <w:p w14:paraId="130DFCAC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Mullin, C. A., Frazier, M., Frazier, J. L., Ashcraft, S., Simonds, R., vanEngelsdorp, D., and Pettis, J. S. (2010). High Levels of Miticides and Agrochemicals in North American Apiaries: Implications for Honey Bee Health. </w:t>
      </w:r>
      <w:r w:rsidRPr="00F670FC">
        <w:rPr>
          <w:i/>
        </w:rPr>
        <w:t>PLOS ONE</w:t>
      </w:r>
      <w:r w:rsidRPr="00F670FC">
        <w:t xml:space="preserve"> </w:t>
      </w:r>
      <w:r w:rsidRPr="00F670FC">
        <w:rPr>
          <w:b/>
        </w:rPr>
        <w:t>5</w:t>
      </w:r>
      <w:r w:rsidRPr="00F670FC">
        <w:t>, e9754.</w:t>
      </w:r>
    </w:p>
    <w:p w14:paraId="28BD34F9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Pettis, J., Lichtenberg, E., Andree, M., Stitzinger, J., Rose, R., and VanEngelsdorp, D. (2013). Crop Pollination Exposes Honey Bees to Pesticides Which Alters Their Susceptibility to the Gut Pathogen Nosema ceranae. </w:t>
      </w:r>
      <w:r w:rsidRPr="00F670FC">
        <w:rPr>
          <w:i/>
        </w:rPr>
        <w:t>PloS one</w:t>
      </w:r>
      <w:r w:rsidRPr="00F670FC">
        <w:t xml:space="preserve"> </w:t>
      </w:r>
      <w:r w:rsidRPr="00F670FC">
        <w:rPr>
          <w:b/>
        </w:rPr>
        <w:t>8</w:t>
      </w:r>
      <w:r w:rsidRPr="00F670FC">
        <w:t>, e70182.</w:t>
      </w:r>
    </w:p>
    <w:p w14:paraId="62102D31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 xml:space="preserve">Pilling, E., Campbell, P., Coulson, M., Ruddle, N., and Tornier, I. (2013). A Four-Year Field Program Investigating Long-Term Effects of Repeated Exposure of Honey Bee Colonies to Flowering Crops Treated with Thiamethoxam. </w:t>
      </w:r>
      <w:r w:rsidRPr="00F670FC">
        <w:rPr>
          <w:i/>
        </w:rPr>
        <w:t>PLOS ONE</w:t>
      </w:r>
      <w:r w:rsidRPr="00F670FC">
        <w:t xml:space="preserve"> </w:t>
      </w:r>
      <w:r w:rsidRPr="00F670FC">
        <w:rPr>
          <w:b/>
        </w:rPr>
        <w:t>8</w:t>
      </w:r>
      <w:r w:rsidRPr="00F670FC">
        <w:t>, e77193.</w:t>
      </w:r>
    </w:p>
    <w:p w14:paraId="067E8AC1" w14:textId="77777777" w:rsidR="00F670FC" w:rsidRPr="00F670FC" w:rsidRDefault="00F670FC" w:rsidP="00F670FC">
      <w:pPr>
        <w:pStyle w:val="EndNoteBibliography"/>
        <w:spacing w:after="0"/>
        <w:ind w:left="720" w:hanging="720"/>
      </w:pPr>
      <w:r w:rsidRPr="00F670FC">
        <w:t>Rennich, K., Pettis, J., VanEngelsdorp, D., Bozarth, R., Eversole, H., Roccasecca, K., Smith, M., Stitzinger, J., Andree, M., Snyder, R., Rice, N., Evans, J., Levi, V., Lopez, D., and Rose, R. (2013). 2011-2012 National honey bee pests and diseases survey report*. pp. 53-68.</w:t>
      </w:r>
    </w:p>
    <w:p w14:paraId="0F4935F1" w14:textId="77777777" w:rsidR="00F670FC" w:rsidRPr="00F670FC" w:rsidRDefault="00F670FC" w:rsidP="00F670FC">
      <w:pPr>
        <w:pStyle w:val="EndNoteBibliography"/>
        <w:ind w:left="720" w:hanging="720"/>
      </w:pPr>
      <w:r w:rsidRPr="00F670FC">
        <w:t xml:space="preserve">Sanchez-Bayo, F., and Goka, K. (2014). Pesticide Residues and Bees – A Risk Assessment. </w:t>
      </w:r>
      <w:r w:rsidRPr="00F670FC">
        <w:rPr>
          <w:i/>
        </w:rPr>
        <w:t>PLOS ONE</w:t>
      </w:r>
      <w:r w:rsidRPr="00F670FC">
        <w:t xml:space="preserve"> </w:t>
      </w:r>
      <w:r w:rsidRPr="00F670FC">
        <w:rPr>
          <w:b/>
        </w:rPr>
        <w:t>9</w:t>
      </w:r>
      <w:r w:rsidRPr="00F670FC">
        <w:t>, e94482.</w:t>
      </w:r>
    </w:p>
    <w:p w14:paraId="5DC904C9" w14:textId="72533CEF" w:rsidR="006F6F58" w:rsidRDefault="0020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F6F58" w:rsidSect="000D773B">
      <w:pgSz w:w="11906" w:h="16838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8680" w14:textId="77777777" w:rsidR="000D773B" w:rsidRDefault="000D773B" w:rsidP="00EC4AD2">
      <w:pPr>
        <w:spacing w:after="0" w:line="240" w:lineRule="auto"/>
      </w:pPr>
      <w:r>
        <w:separator/>
      </w:r>
    </w:p>
  </w:endnote>
  <w:endnote w:type="continuationSeparator" w:id="0">
    <w:p w14:paraId="3F4BAF98" w14:textId="77777777" w:rsidR="000D773B" w:rsidRDefault="000D773B" w:rsidP="00EC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20C4C" w14:textId="77777777" w:rsidR="00F670FC" w:rsidRDefault="00F67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60DC" w14:textId="7639D359" w:rsidR="00EC4AD2" w:rsidRDefault="00EC4AD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36DF4C5" wp14:editId="3F0CFD4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2595"/>
              <wp:effectExtent l="0" t="0" r="0" b="14605"/>
              <wp:wrapNone/>
              <wp:docPr id="1" name="MSIPCM7b764345962130a4ef7b89be" descr="{&quot;HashCode&quot;:-1038031055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D89CC8" w14:textId="6E29E076" w:rsidR="00EC4AD2" w:rsidRPr="00F670FC" w:rsidRDefault="00F670FC" w:rsidP="00F670F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 w:rsidRPr="00F670FC"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DF4C5" id="_x0000_t202" coordsize="21600,21600" o:spt="202" path="m,l,21600r21600,l21600,xe">
              <v:stroke joinstyle="miter"/>
              <v:path gradientshapeok="t" o:connecttype="rect"/>
            </v:shapetype>
            <v:shape id="MSIPCM7b764345962130a4ef7b89be" o:spid="_x0000_s1026" type="#_x0000_t202" alt="{&quot;HashCode&quot;:-1038031055,&quot;Height&quot;:9999999.0,&quot;Width&quot;:9999999.0,&quot;Placement&quot;:&quot;Footer&quot;,&quot;Index&quot;:&quot;Primary&quot;,&quot;Section&quot;:1,&quot;Top&quot;:0.0,&quot;Left&quot;:0.0}" style="position:absolute;margin-left:0;margin-top:0;width:612pt;height:34.85pt;z-index:25165875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" o:allowincell="f" filled="f" stroked="f" strokeweight=".5pt">
              <v:textbox inset=",0,,0">
                <w:txbxContent>
                  <w:p w14:paraId="1AD89CC8" w14:textId="6E29E076" w:rsidR="00EC4AD2" w:rsidRPr="00F670FC" w:rsidRDefault="00F670FC" w:rsidP="00F670FC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 w:rsidRPr="00F670FC">
                      <w:rPr>
                        <w:rFonts w:ascii="Arial" w:hAnsi="Arial" w:cs="Arial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C84D" w14:textId="77777777" w:rsidR="00F670FC" w:rsidRDefault="00F67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8227" w14:textId="77777777" w:rsidR="000D773B" w:rsidRDefault="000D773B" w:rsidP="00EC4AD2">
      <w:pPr>
        <w:spacing w:after="0" w:line="240" w:lineRule="auto"/>
      </w:pPr>
      <w:r>
        <w:separator/>
      </w:r>
    </w:p>
  </w:footnote>
  <w:footnote w:type="continuationSeparator" w:id="0">
    <w:p w14:paraId="55E2F24E" w14:textId="77777777" w:rsidR="000D773B" w:rsidRDefault="000D773B" w:rsidP="00EC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0FE0" w14:textId="77777777" w:rsidR="00F670FC" w:rsidRDefault="00F67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B49E" w14:textId="77777777" w:rsidR="00F670FC" w:rsidRDefault="00F670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292D" w14:textId="77777777" w:rsidR="00F670FC" w:rsidRDefault="00F67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A51"/>
    <w:multiLevelType w:val="multilevel"/>
    <w:tmpl w:val="DF20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1751B"/>
    <w:multiLevelType w:val="multilevel"/>
    <w:tmpl w:val="AEBC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62AD3"/>
    <w:multiLevelType w:val="multilevel"/>
    <w:tmpl w:val="3F9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D7F73"/>
    <w:multiLevelType w:val="multilevel"/>
    <w:tmpl w:val="4B3E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9078">
    <w:abstractNumId w:val="1"/>
  </w:num>
  <w:num w:numId="2" w16cid:durableId="1134248507">
    <w:abstractNumId w:val="0"/>
  </w:num>
  <w:num w:numId="3" w16cid:durableId="1083839504">
    <w:abstractNumId w:val="3"/>
  </w:num>
  <w:num w:numId="4" w16cid:durableId="1610357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Agronom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efasxadt9ppeedeaup5pw7d2td9f5fp2xs&quot;&gt;DAS&lt;record-ids&gt;&lt;item&gt;1499&lt;/item&gt;&lt;item&gt;1518&lt;/item&gt;&lt;item&gt;1605&lt;/item&gt;&lt;item&gt;1626&lt;/item&gt;&lt;item&gt;1628&lt;/item&gt;&lt;item&gt;1638&lt;/item&gt;&lt;item&gt;1734&lt;/item&gt;&lt;item&gt;1735&lt;/item&gt;&lt;item&gt;1742&lt;/item&gt;&lt;item&gt;1743&lt;/item&gt;&lt;item&gt;1744&lt;/item&gt;&lt;item&gt;1745&lt;/item&gt;&lt;item&gt;1746&lt;/item&gt;&lt;/record-ids&gt;&lt;/item&gt;&lt;/Libraries&gt;"/>
  </w:docVars>
  <w:rsids>
    <w:rsidRoot w:val="00964A0D"/>
    <w:rsid w:val="00002CC0"/>
    <w:rsid w:val="000103C1"/>
    <w:rsid w:val="00014063"/>
    <w:rsid w:val="0001678D"/>
    <w:rsid w:val="000206A7"/>
    <w:rsid w:val="00026FD4"/>
    <w:rsid w:val="00037178"/>
    <w:rsid w:val="000422D5"/>
    <w:rsid w:val="0004499E"/>
    <w:rsid w:val="00063A2D"/>
    <w:rsid w:val="00076B60"/>
    <w:rsid w:val="00090A1E"/>
    <w:rsid w:val="00093426"/>
    <w:rsid w:val="000B46FB"/>
    <w:rsid w:val="000C1B56"/>
    <w:rsid w:val="000C36A9"/>
    <w:rsid w:val="000D5BF5"/>
    <w:rsid w:val="000D773B"/>
    <w:rsid w:val="000D7AA9"/>
    <w:rsid w:val="000E4692"/>
    <w:rsid w:val="000E518E"/>
    <w:rsid w:val="0010622C"/>
    <w:rsid w:val="00107E02"/>
    <w:rsid w:val="0014371A"/>
    <w:rsid w:val="001451EC"/>
    <w:rsid w:val="00186AF6"/>
    <w:rsid w:val="00194C17"/>
    <w:rsid w:val="001B2682"/>
    <w:rsid w:val="001C61CF"/>
    <w:rsid w:val="001E0111"/>
    <w:rsid w:val="00200699"/>
    <w:rsid w:val="00205204"/>
    <w:rsid w:val="00206033"/>
    <w:rsid w:val="002150F4"/>
    <w:rsid w:val="00222836"/>
    <w:rsid w:val="002265BC"/>
    <w:rsid w:val="00246061"/>
    <w:rsid w:val="00256D0D"/>
    <w:rsid w:val="00270E99"/>
    <w:rsid w:val="002971E4"/>
    <w:rsid w:val="002B7D68"/>
    <w:rsid w:val="002C1DA1"/>
    <w:rsid w:val="002C73E7"/>
    <w:rsid w:val="002E08AB"/>
    <w:rsid w:val="00303499"/>
    <w:rsid w:val="00310F1B"/>
    <w:rsid w:val="00312E80"/>
    <w:rsid w:val="00313A76"/>
    <w:rsid w:val="00325BAE"/>
    <w:rsid w:val="00332FE5"/>
    <w:rsid w:val="00340334"/>
    <w:rsid w:val="00345CA1"/>
    <w:rsid w:val="00347985"/>
    <w:rsid w:val="0037394F"/>
    <w:rsid w:val="003942B2"/>
    <w:rsid w:val="0039434B"/>
    <w:rsid w:val="003B10A3"/>
    <w:rsid w:val="003B456F"/>
    <w:rsid w:val="003C5ED1"/>
    <w:rsid w:val="003C7F3B"/>
    <w:rsid w:val="003E2335"/>
    <w:rsid w:val="004157E4"/>
    <w:rsid w:val="004173EB"/>
    <w:rsid w:val="00436ED9"/>
    <w:rsid w:val="00466AB3"/>
    <w:rsid w:val="004741D6"/>
    <w:rsid w:val="004801C6"/>
    <w:rsid w:val="00485E56"/>
    <w:rsid w:val="004A1409"/>
    <w:rsid w:val="004C1627"/>
    <w:rsid w:val="004C3935"/>
    <w:rsid w:val="004C7CA9"/>
    <w:rsid w:val="004E7019"/>
    <w:rsid w:val="005077D9"/>
    <w:rsid w:val="00561AED"/>
    <w:rsid w:val="00566099"/>
    <w:rsid w:val="005950B3"/>
    <w:rsid w:val="005C0959"/>
    <w:rsid w:val="005C3D7E"/>
    <w:rsid w:val="005D5AD8"/>
    <w:rsid w:val="005D70B2"/>
    <w:rsid w:val="005F07DA"/>
    <w:rsid w:val="00605A07"/>
    <w:rsid w:val="006078EA"/>
    <w:rsid w:val="006103CA"/>
    <w:rsid w:val="00622193"/>
    <w:rsid w:val="00643488"/>
    <w:rsid w:val="006659BF"/>
    <w:rsid w:val="00666057"/>
    <w:rsid w:val="0067454B"/>
    <w:rsid w:val="006A1005"/>
    <w:rsid w:val="006C685B"/>
    <w:rsid w:val="006D16DE"/>
    <w:rsid w:val="006E3F0F"/>
    <w:rsid w:val="006F6F58"/>
    <w:rsid w:val="006F7DA4"/>
    <w:rsid w:val="007107BC"/>
    <w:rsid w:val="00715C37"/>
    <w:rsid w:val="007203B6"/>
    <w:rsid w:val="00724496"/>
    <w:rsid w:val="0072706A"/>
    <w:rsid w:val="00731F49"/>
    <w:rsid w:val="00732A68"/>
    <w:rsid w:val="007356C9"/>
    <w:rsid w:val="00761E94"/>
    <w:rsid w:val="00771D9E"/>
    <w:rsid w:val="00775BD7"/>
    <w:rsid w:val="00797F74"/>
    <w:rsid w:val="007B1FD1"/>
    <w:rsid w:val="007E48B0"/>
    <w:rsid w:val="007E7467"/>
    <w:rsid w:val="007E7CE9"/>
    <w:rsid w:val="00806E38"/>
    <w:rsid w:val="00807BC2"/>
    <w:rsid w:val="00811FC5"/>
    <w:rsid w:val="00815BF2"/>
    <w:rsid w:val="00842751"/>
    <w:rsid w:val="00851564"/>
    <w:rsid w:val="008544E0"/>
    <w:rsid w:val="00872BB5"/>
    <w:rsid w:val="008767C1"/>
    <w:rsid w:val="00896FD8"/>
    <w:rsid w:val="008D5C88"/>
    <w:rsid w:val="00905B7B"/>
    <w:rsid w:val="00942755"/>
    <w:rsid w:val="009563F4"/>
    <w:rsid w:val="00962524"/>
    <w:rsid w:val="00964A0D"/>
    <w:rsid w:val="00975790"/>
    <w:rsid w:val="009849ED"/>
    <w:rsid w:val="009927A5"/>
    <w:rsid w:val="00997869"/>
    <w:rsid w:val="009A2387"/>
    <w:rsid w:val="009C2207"/>
    <w:rsid w:val="009C2944"/>
    <w:rsid w:val="009C3676"/>
    <w:rsid w:val="00A70DA9"/>
    <w:rsid w:val="00A751CA"/>
    <w:rsid w:val="00A7532A"/>
    <w:rsid w:val="00A757AC"/>
    <w:rsid w:val="00A83E7A"/>
    <w:rsid w:val="00A9034F"/>
    <w:rsid w:val="00A9240C"/>
    <w:rsid w:val="00AD3533"/>
    <w:rsid w:val="00AF0709"/>
    <w:rsid w:val="00AF4CC9"/>
    <w:rsid w:val="00B033BE"/>
    <w:rsid w:val="00B10086"/>
    <w:rsid w:val="00B11969"/>
    <w:rsid w:val="00B12D45"/>
    <w:rsid w:val="00B3084B"/>
    <w:rsid w:val="00B45D17"/>
    <w:rsid w:val="00B45E4D"/>
    <w:rsid w:val="00B61D6F"/>
    <w:rsid w:val="00B64E18"/>
    <w:rsid w:val="00B75200"/>
    <w:rsid w:val="00B835A3"/>
    <w:rsid w:val="00BA07CD"/>
    <w:rsid w:val="00BB3065"/>
    <w:rsid w:val="00BD703C"/>
    <w:rsid w:val="00BF40EA"/>
    <w:rsid w:val="00C03223"/>
    <w:rsid w:val="00C24642"/>
    <w:rsid w:val="00C372B5"/>
    <w:rsid w:val="00C37776"/>
    <w:rsid w:val="00C37E84"/>
    <w:rsid w:val="00C415B4"/>
    <w:rsid w:val="00C460E4"/>
    <w:rsid w:val="00C71459"/>
    <w:rsid w:val="00C72ED6"/>
    <w:rsid w:val="00C8225D"/>
    <w:rsid w:val="00C8689E"/>
    <w:rsid w:val="00C956F6"/>
    <w:rsid w:val="00CB564C"/>
    <w:rsid w:val="00D00C85"/>
    <w:rsid w:val="00D03DFB"/>
    <w:rsid w:val="00D04919"/>
    <w:rsid w:val="00D07136"/>
    <w:rsid w:val="00D12373"/>
    <w:rsid w:val="00D22958"/>
    <w:rsid w:val="00D25E88"/>
    <w:rsid w:val="00D435BA"/>
    <w:rsid w:val="00D5461A"/>
    <w:rsid w:val="00D66F1F"/>
    <w:rsid w:val="00D83E24"/>
    <w:rsid w:val="00D84A8E"/>
    <w:rsid w:val="00D84D3B"/>
    <w:rsid w:val="00D8740C"/>
    <w:rsid w:val="00DA0ABB"/>
    <w:rsid w:val="00DA5623"/>
    <w:rsid w:val="00DC74F6"/>
    <w:rsid w:val="00DD7CC3"/>
    <w:rsid w:val="00DF482F"/>
    <w:rsid w:val="00E02A23"/>
    <w:rsid w:val="00E03378"/>
    <w:rsid w:val="00E05EB7"/>
    <w:rsid w:val="00E47FC8"/>
    <w:rsid w:val="00E522B6"/>
    <w:rsid w:val="00E5511C"/>
    <w:rsid w:val="00E56231"/>
    <w:rsid w:val="00E57795"/>
    <w:rsid w:val="00E6415E"/>
    <w:rsid w:val="00E84A3C"/>
    <w:rsid w:val="00E86AB5"/>
    <w:rsid w:val="00E9568D"/>
    <w:rsid w:val="00E976E2"/>
    <w:rsid w:val="00EC37A9"/>
    <w:rsid w:val="00EC4AD2"/>
    <w:rsid w:val="00EE3435"/>
    <w:rsid w:val="00EF00C8"/>
    <w:rsid w:val="00F05E27"/>
    <w:rsid w:val="00F36CE9"/>
    <w:rsid w:val="00F504E3"/>
    <w:rsid w:val="00F53997"/>
    <w:rsid w:val="00F656AA"/>
    <w:rsid w:val="00F670FC"/>
    <w:rsid w:val="00F75900"/>
    <w:rsid w:val="00F8654A"/>
    <w:rsid w:val="00F9220C"/>
    <w:rsid w:val="00FE16FF"/>
    <w:rsid w:val="00FF1631"/>
    <w:rsid w:val="00FF5EFA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E106C"/>
  <w15:docId w15:val="{6B5A9819-CF55-45CF-A5FF-455579FB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86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3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5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ED1"/>
    <w:rPr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7E7467"/>
  </w:style>
  <w:style w:type="character" w:styleId="PlaceholderText">
    <w:name w:val="Placeholder Text"/>
    <w:basedOn w:val="DefaultParagraphFont"/>
    <w:uiPriority w:val="99"/>
    <w:semiHidden/>
    <w:rsid w:val="007E7467"/>
    <w:rPr>
      <w:color w:val="808080"/>
    </w:rPr>
  </w:style>
  <w:style w:type="character" w:customStyle="1" w:styleId="Hyperlink1">
    <w:name w:val="Hyperlink1"/>
    <w:basedOn w:val="DefaultParagraphFont"/>
    <w:uiPriority w:val="99"/>
    <w:unhideWhenUsed/>
    <w:rsid w:val="007E7467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7E7467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CC9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83E2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83E2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EC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D2"/>
  </w:style>
  <w:style w:type="paragraph" w:styleId="Footer">
    <w:name w:val="footer"/>
    <w:basedOn w:val="Normal"/>
    <w:link w:val="FooterChar"/>
    <w:uiPriority w:val="99"/>
    <w:unhideWhenUsed/>
    <w:rsid w:val="00EC4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D2"/>
  </w:style>
  <w:style w:type="character" w:styleId="UnresolvedMention">
    <w:name w:val="Unresolved Mention"/>
    <w:basedOn w:val="DefaultParagraphFont"/>
    <w:uiPriority w:val="99"/>
    <w:semiHidden/>
    <w:unhideWhenUsed/>
    <w:rsid w:val="00F759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590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E08A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05204"/>
    <w:pPr>
      <w:framePr w:hSpace="180" w:wrap="around" w:vAnchor="text" w:hAnchor="margin" w:xAlign="center" w:y="283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520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81C6B67B0F64DB03F5F56286F5ED8" ma:contentTypeVersion="15" ma:contentTypeDescription="Create a new document." ma:contentTypeScope="" ma:versionID="c5dd196a5fe3dde7e37d35e609af239b">
  <xsd:schema xmlns:xsd="http://www.w3.org/2001/XMLSchema" xmlns:xs="http://www.w3.org/2001/XMLSchema" xmlns:p="http://schemas.microsoft.com/office/2006/metadata/properties" xmlns:ns3="f9339d62-abde-4ede-8d7b-2d6ecd5c2a71" xmlns:ns4="552d3736-14a0-49b0-9ce7-c8fcc09c5a1a" targetNamespace="http://schemas.microsoft.com/office/2006/metadata/properties" ma:root="true" ma:fieldsID="d00be41db50cd4495d224de2e7654712" ns3:_="" ns4:_="">
    <xsd:import namespace="f9339d62-abde-4ede-8d7b-2d6ecd5c2a71"/>
    <xsd:import namespace="552d3736-14a0-49b0-9ce7-c8fcc09c5a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39d62-abde-4ede-8d7b-2d6ecd5c2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d3736-14a0-49b0-9ce7-c8fcc09c5a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339d62-abde-4ede-8d7b-2d6ecd5c2a71" xsi:nil="true"/>
  </documentManagement>
</p:properties>
</file>

<file path=customXml/itemProps1.xml><?xml version="1.0" encoding="utf-8"?>
<ds:datastoreItem xmlns:ds="http://schemas.openxmlformats.org/officeDocument/2006/customXml" ds:itemID="{32775D0D-11D2-4D47-82D9-EF56A5FB3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39d62-abde-4ede-8d7b-2d6ecd5c2a71"/>
    <ds:schemaRef ds:uri="552d3736-14a0-49b0-9ce7-c8fcc09c5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CAD68-B667-46C2-9842-69293380D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B811B-2382-4608-99B0-3CAA0F17CD67}">
  <ds:schemaRefs>
    <ds:schemaRef ds:uri="http://schemas.microsoft.com/office/2006/metadata/properties"/>
    <ds:schemaRef ds:uri="http://schemas.microsoft.com/office/infopath/2007/PartnerControls"/>
    <ds:schemaRef ds:uri="f9339d62-abde-4ede-8d7b-2d6ecd5c2a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4890</Words>
  <Characters>27877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Daiana Souza</dc:creator>
  <cp:lastModifiedBy>Daiana Souza</cp:lastModifiedBy>
  <cp:revision>8</cp:revision>
  <dcterms:created xsi:type="dcterms:W3CDTF">2023-12-19T18:30:00Z</dcterms:created>
  <dcterms:modified xsi:type="dcterms:W3CDTF">2024-02-09T15:42:00Z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0x0101001A781C6B67B0F64DB03F5F56286F5ED8</vt:lpwstr>
  </property>
  <property fmtid="{D5CDD505-2E9C-101B-9397-08002B2CF9AE}" pid="3" name="MSIP_Label_06530cf4-8573-4c29-a912-bbcdac835909_Enabled">
    <vt:lpwstr>true</vt:lpwstr>
  </property>
  <property fmtid="{D5CDD505-2E9C-101B-9397-08002B2CF9AE}" pid="4" name="MSIP_Label_06530cf4-8573-4c29-a912-bbcdac835909_SetDate">
    <vt:lpwstr>2023-12-19T18:49:33Z</vt:lpwstr>
  </property>
  <property fmtid="{D5CDD505-2E9C-101B-9397-08002B2CF9AE}" pid="5" name="MSIP_Label_06530cf4-8573-4c29-a912-bbcdac835909_Method">
    <vt:lpwstr>Standard</vt:lpwstr>
  </property>
  <property fmtid="{D5CDD505-2E9C-101B-9397-08002B2CF9AE}" pid="6" name="MSIP_Label_06530cf4-8573-4c29-a912-bbcdac835909_Name">
    <vt:lpwstr>06530cf4-8573-4c29-a912-bbcdac835909</vt:lpwstr>
  </property>
  <property fmtid="{D5CDD505-2E9C-101B-9397-08002B2CF9AE}" pid="7" name="MSIP_Label_06530cf4-8573-4c29-a912-bbcdac835909_SiteId">
    <vt:lpwstr>ecaa386b-c8df-4ce0-ad01-740cbdb5ba55</vt:lpwstr>
  </property>
  <property fmtid="{D5CDD505-2E9C-101B-9397-08002B2CF9AE}" pid="8" name="MSIP_Label_06530cf4-8573-4c29-a912-bbcdac835909_ActionId">
    <vt:lpwstr>85af096f-94c9-4595-9604-afc364e468bc</vt:lpwstr>
  </property>
  <property fmtid="{D5CDD505-2E9C-101B-9397-08002B2CF9AE}" pid="9" name="MSIP_Label_06530cf4-8573-4c29-a912-bbcdac835909_ContentBits">
    <vt:lpwstr>2</vt:lpwstr>
  </property>
</Properties>
</file>