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D96C5" w14:textId="0CD748C5" w:rsidR="00DD2CB9" w:rsidRPr="00F43FA9" w:rsidRDefault="00DD2CB9" w:rsidP="00DD2CB9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43FA9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F43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43FA9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Pr="00F43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43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24BAC5" w14:textId="77777777" w:rsidR="00DD2CB9" w:rsidRDefault="00DD2CB9">
      <w:r>
        <w:object w:dxaOrig="10543" w:dyaOrig="8479" w14:anchorId="617F23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387.75pt" o:ole="">
            <v:imagedata r:id="rId4" o:title=""/>
          </v:shape>
          <o:OLEObject Type="Embed" ProgID="Prism8.Document" ShapeID="_x0000_i1025" DrawAspect="Content" ObjectID="_1665902072" r:id="rId5"/>
        </w:object>
      </w:r>
    </w:p>
    <w:p w14:paraId="2D29DB49" w14:textId="45234FF4" w:rsidR="009B3260" w:rsidRPr="00A6287F" w:rsidRDefault="009B3260" w:rsidP="00152FB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en-US"/>
        </w:rPr>
        <w:t>Blood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glucose (A and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)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plasma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insulin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) during oral glucose tolerance test (OGTT) after 4 and 8 weeks, respectively. n=8-10 rats per group.</w:t>
      </w:r>
      <w:r w:rsidRPr="00444C9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287F">
        <w:rPr>
          <w:rFonts w:ascii="Times New Roman" w:hAnsi="Times New Roman" w:cs="Times New Roman"/>
          <w:sz w:val="24"/>
          <w:szCs w:val="24"/>
          <w:lang w:val="en-US"/>
        </w:rPr>
        <w:t>All data are means ± SEM.</w:t>
      </w:r>
    </w:p>
    <w:p w14:paraId="6F4F31CA" w14:textId="44271385" w:rsidR="00574246" w:rsidRDefault="00574246">
      <w:bookmarkStart w:id="0" w:name="_GoBack"/>
      <w:bookmarkEnd w:id="0"/>
    </w:p>
    <w:sectPr w:rsidR="0057424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CB9"/>
    <w:rsid w:val="00152FB3"/>
    <w:rsid w:val="00574246"/>
    <w:rsid w:val="007B2E8F"/>
    <w:rsid w:val="009B3260"/>
    <w:rsid w:val="00DD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32E46"/>
  <w15:chartTrackingRefBased/>
  <w15:docId w15:val="{2D6BD2E2-24FF-4463-93EB-04CF29AC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3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2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221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Thorsø Larsen</dc:creator>
  <cp:keywords/>
  <dc:description/>
  <cp:lastModifiedBy>Anna Thorsø Larsen</cp:lastModifiedBy>
  <cp:revision>3</cp:revision>
  <dcterms:created xsi:type="dcterms:W3CDTF">2020-11-03T08:31:00Z</dcterms:created>
  <dcterms:modified xsi:type="dcterms:W3CDTF">2020-11-03T08:48:00Z</dcterms:modified>
</cp:coreProperties>
</file>