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/>
          <w:color w:val="auto"/>
          <w:sz w:val="21"/>
          <w:szCs w:val="21"/>
        </w:rPr>
        <w:t xml:space="preserve">Supplemental Table </w:t>
      </w: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>1</w:t>
      </w:r>
    </w:p>
    <w:p>
      <w:pPr>
        <w:jc w:val="center"/>
        <w:rPr>
          <w:rFonts w:hint="default" w:ascii="Times New Roman" w:hAnsi="Times New Roman"/>
          <w:color w:val="auto"/>
          <w:sz w:val="21"/>
          <w:szCs w:val="21"/>
        </w:rPr>
      </w:pP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>B</w:t>
      </w:r>
      <w:r>
        <w:rPr>
          <w:rFonts w:hint="default" w:ascii="Times New Roman" w:hAnsi="Times New Roman"/>
          <w:color w:val="auto"/>
          <w:sz w:val="21"/>
          <w:szCs w:val="21"/>
        </w:rPr>
        <w:t xml:space="preserve">asic characteristics of </w:t>
      </w: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>SLE and healthy control</w:t>
      </w:r>
      <w:r>
        <w:rPr>
          <w:rFonts w:hint="default" w:ascii="Times New Roman" w:hAnsi="Times New Roman"/>
          <w:color w:val="auto"/>
          <w:sz w:val="21"/>
          <w:szCs w:val="21"/>
        </w:rPr>
        <w:t xml:space="preserve"> subjects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1919"/>
        <w:gridCol w:w="1956"/>
        <w:gridCol w:w="24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Subjects</w:t>
            </w:r>
          </w:p>
        </w:tc>
        <w:tc>
          <w:tcPr>
            <w:tcW w:w="6319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1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  <w:t>Female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195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 xml:space="preserve">Mean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</w:t>
            </w:r>
          </w:p>
        </w:tc>
        <w:tc>
          <w:tcPr>
            <w:tcW w:w="244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 xml:space="preserve">Mean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SLEDAI score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8"/>
                <w:szCs w:val="18"/>
                <w:lang w:val="en-US" w:eastAsia="zh-CN"/>
              </w:rPr>
              <w:t xml:space="preserve">SLE </w:t>
            </w:r>
            <w:bookmarkStart w:id="0" w:name="OLE_LINK1"/>
            <w:r>
              <w:rPr>
                <w:rFonts w:hint="eastAsia" w:ascii="Times New Roman" w:hAnsi="Times New Roman" w:eastAsia="等线" w:cs="Times New Roman"/>
                <w:color w:val="000000"/>
                <w:sz w:val="18"/>
                <w:szCs w:val="18"/>
                <w:lang w:val="en-US" w:eastAsia="zh-CN"/>
              </w:rPr>
              <w:t>(n=31)</w:t>
            </w:r>
            <w:bookmarkEnd w:id="0"/>
          </w:p>
        </w:tc>
        <w:tc>
          <w:tcPr>
            <w:tcW w:w="191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90.32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30.45</w:t>
            </w:r>
          </w:p>
        </w:tc>
        <w:tc>
          <w:tcPr>
            <w:tcW w:w="24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7.81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8"/>
                <w:szCs w:val="18"/>
                <w:lang w:val="en-US" w:eastAsia="zh-CN"/>
              </w:rPr>
              <w:t>HC (n=24)</w:t>
            </w:r>
          </w:p>
        </w:tc>
        <w:tc>
          <w:tcPr>
            <w:tcW w:w="1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91.67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30.83</w:t>
            </w:r>
          </w:p>
        </w:tc>
        <w:tc>
          <w:tcPr>
            <w:tcW w:w="244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etailed characteristics of all subjects are shown in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rPr>
          <w:rFonts w:hint="eastAsia" w:ascii="Times New Roman" w:hAnsi="Times New Roman" w:eastAsia="等线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Supplemental Table </w:t>
      </w:r>
      <w:r>
        <w:rPr>
          <w:rFonts w:hint="eastAsia" w:ascii="Times New Roman" w:hAnsi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3"/>
        <w:gridCol w:w="999"/>
        <w:gridCol w:w="706"/>
        <w:gridCol w:w="1050"/>
        <w:gridCol w:w="2028"/>
        <w:gridCol w:w="978"/>
        <w:gridCol w:w="8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Characteristics of SLE and healthy control subjects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Sex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SLEDAI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Sex</w:t>
            </w:r>
          </w:p>
        </w:tc>
        <w:tc>
          <w:tcPr>
            <w:tcW w:w="52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01</w:t>
            </w:r>
          </w:p>
        </w:tc>
        <w:tc>
          <w:tcPr>
            <w:tcW w:w="586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616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01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02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02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03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03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04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04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05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05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06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06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07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07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08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08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09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09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13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13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14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15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17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18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19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19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20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21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22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23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23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Healthy Control 24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29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30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9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SLE patient 31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41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61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/>
          <w:color w:val="auto"/>
          <w:sz w:val="21"/>
          <w:szCs w:val="21"/>
        </w:rPr>
        <w:t xml:space="preserve">Supplemental Table </w:t>
      </w: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Stimulation conditions for induction of differentiation of human naive CD4</w:t>
      </w:r>
      <w:r>
        <w:rPr>
          <w:rFonts w:hint="default" w:ascii="Times New Roman" w:hAnsi="Times New Roman" w:cs="Times New Roman"/>
          <w:sz w:val="21"/>
          <w:szCs w:val="21"/>
          <w:vertAlign w:val="superscript"/>
          <w:lang w:val="en-US" w:eastAsia="zh-CN"/>
        </w:rPr>
        <w:t>+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T cells to Th0/Th1/Th2/Th17/Treg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cells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1379"/>
        <w:gridCol w:w="1379"/>
        <w:gridCol w:w="1379"/>
        <w:gridCol w:w="1379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Th0</w:t>
            </w:r>
          </w:p>
        </w:tc>
        <w:tc>
          <w:tcPr>
            <w:tcW w:w="137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Th1</w:t>
            </w:r>
          </w:p>
        </w:tc>
        <w:tc>
          <w:tcPr>
            <w:tcW w:w="137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Th2</w:t>
            </w:r>
          </w:p>
        </w:tc>
        <w:tc>
          <w:tcPr>
            <w:tcW w:w="137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Th17</w:t>
            </w:r>
          </w:p>
        </w:tc>
        <w:tc>
          <w:tcPr>
            <w:tcW w:w="138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Treg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Anti-CD3</w:t>
            </w:r>
          </w:p>
        </w:tc>
        <w:tc>
          <w:tcPr>
            <w:tcW w:w="1379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83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Anti-CD28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Anti-IFNγ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Anti-IL-4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TGF-β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5ng/ml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IL-2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5ng/ml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10ng/ml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IL-4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IL-6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25ng/ml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IL-12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10ng/ml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IL-1β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12.5ng/ml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379" w:type="dxa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IL-23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25ng/ml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/>
          <w:color w:val="auto"/>
          <w:sz w:val="21"/>
          <w:szCs w:val="21"/>
        </w:rPr>
        <w:t xml:space="preserve">Supplemental Table </w:t>
      </w: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>4</w:t>
      </w:r>
    </w:p>
    <w:p>
      <w:pPr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Stimulation conditions for induction of differentiation of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mouse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naive CD4</w:t>
      </w:r>
      <w:r>
        <w:rPr>
          <w:rFonts w:hint="default" w:ascii="Times New Roman" w:hAnsi="Times New Roman" w:cs="Times New Roman"/>
          <w:sz w:val="21"/>
          <w:szCs w:val="21"/>
          <w:vertAlign w:val="superscript"/>
          <w:lang w:val="en-US" w:eastAsia="zh-CN"/>
        </w:rPr>
        <w:t>+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T cells to Th0/Th1/Th2/Th17/Treg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cells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1654"/>
        <w:gridCol w:w="1654"/>
        <w:gridCol w:w="1654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Th1</w:t>
            </w:r>
          </w:p>
        </w:tc>
        <w:tc>
          <w:tcPr>
            <w:tcW w:w="165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Th2</w:t>
            </w:r>
          </w:p>
        </w:tc>
        <w:tc>
          <w:tcPr>
            <w:tcW w:w="165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Th17</w:t>
            </w:r>
          </w:p>
        </w:tc>
        <w:tc>
          <w:tcPr>
            <w:tcW w:w="165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Treg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Anti-CD3</w:t>
            </w:r>
          </w:p>
        </w:tc>
        <w:tc>
          <w:tcPr>
            <w:tcW w:w="1654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4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4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5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Anti-CD28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Anti-IFNγ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Anti-IL-4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mTGF-β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ng/ml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5ng/ml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mIL-2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ng/ml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10ng/ml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mIL-4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0ng/ml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mIL-6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0ng/ml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654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mIL-12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10ng/ml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vertAlign w:val="baseli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/>
          <w:color w:val="auto"/>
          <w:sz w:val="21"/>
          <w:szCs w:val="21"/>
        </w:rPr>
        <w:t xml:space="preserve">Supplemental Table </w:t>
      </w: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>5</w:t>
      </w:r>
    </w:p>
    <w:p>
      <w:pPr>
        <w:jc w:val="center"/>
        <w:rPr>
          <w:rFonts w:hint="default" w:ascii="Times New Roman" w:hAnsi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>ChIP-qPCR primer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3233"/>
        <w:gridCol w:w="3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Gene name</w:t>
            </w:r>
          </w:p>
        </w:tc>
        <w:tc>
          <w:tcPr>
            <w:tcW w:w="323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  <w:t>Primer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 xml:space="preserve"> F</w:t>
            </w:r>
          </w:p>
        </w:tc>
        <w:tc>
          <w:tcPr>
            <w:tcW w:w="3236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  <w:t>Primer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 xml:space="preserve"> 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IFN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G</w:t>
            </w:r>
          </w:p>
        </w:tc>
        <w:tc>
          <w:tcPr>
            <w:tcW w:w="323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TCAAGTTTGCCCCATAACTGC</w:t>
            </w:r>
          </w:p>
        </w:tc>
        <w:tc>
          <w:tcPr>
            <w:tcW w:w="3236" w:type="dxa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GCACAAAAAGCCCTCCACTC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TBX21</w:t>
            </w:r>
          </w:p>
        </w:tc>
        <w:tc>
          <w:tcPr>
            <w:tcW w:w="3233" w:type="dxa"/>
            <w:tcBorders>
              <w:top w:val="nil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GATGAGGCACGTGAGGTTGA</w:t>
            </w:r>
          </w:p>
        </w:tc>
        <w:tc>
          <w:tcPr>
            <w:tcW w:w="3236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CAGTCATGGGCACTGGAAGT</w:t>
            </w:r>
          </w:p>
        </w:tc>
      </w:tr>
    </w:tbl>
    <w:p>
      <w:pP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ab/>
      </w:r>
    </w:p>
    <w:p>
      <w:pPr>
        <w:rPr>
          <w:rFonts w:hint="default" w:ascii="Times New Roman" w:hAnsi="Times New Roman"/>
          <w:color w:val="auto"/>
          <w:sz w:val="21"/>
          <w:szCs w:val="21"/>
        </w:rPr>
      </w:pPr>
    </w:p>
    <w:p>
      <w:pPr>
        <w:rPr>
          <w:rFonts w:hint="default" w:ascii="Times New Roman" w:hAnsi="Times New Roman"/>
          <w:color w:val="auto"/>
          <w:sz w:val="21"/>
          <w:szCs w:val="21"/>
        </w:rPr>
      </w:pPr>
    </w:p>
    <w:p>
      <w:pP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/>
          <w:color w:val="auto"/>
          <w:sz w:val="21"/>
          <w:szCs w:val="21"/>
        </w:rPr>
        <w:t xml:space="preserve">Supplemental Table </w:t>
      </w: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>6</w:t>
      </w:r>
    </w:p>
    <w:p>
      <w:pPr>
        <w:jc w:val="center"/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/>
          <w:color w:val="auto"/>
          <w:sz w:val="21"/>
          <w:szCs w:val="21"/>
          <w:lang w:val="en-US" w:eastAsia="zh-CN"/>
        </w:rPr>
        <w:t>BSP primer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3863"/>
        <w:gridCol w:w="1458"/>
        <w:gridCol w:w="1093"/>
        <w:gridCol w:w="1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06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Gene</w:t>
            </w:r>
          </w:p>
        </w:tc>
        <w:tc>
          <w:tcPr>
            <w:tcW w:w="386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Primer sequence (5’to 3’) 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5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Amplification length bp</w:t>
            </w:r>
          </w:p>
        </w:tc>
        <w:tc>
          <w:tcPr>
            <w:tcW w:w="109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Number of CpG sites</w:t>
            </w:r>
          </w:p>
        </w:tc>
        <w:tc>
          <w:tcPr>
            <w:tcW w:w="104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Annealing (°C)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/>
                <w:bCs/>
                <w:kern w:val="0"/>
                <w:sz w:val="18"/>
                <w:szCs w:val="18"/>
              </w:rPr>
              <w:t>ERV3-16A3_I-int</w:t>
            </w:r>
          </w:p>
        </w:tc>
        <w:tc>
          <w:tcPr>
            <w:tcW w:w="386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GAGTTGTAAAAGTGATT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ACCCATCTAATCTATCC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TTAGGGATGTGACGGGT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AAACCCTACCACTCATA</w:t>
            </w:r>
          </w:p>
        </w:tc>
        <w:tc>
          <w:tcPr>
            <w:tcW w:w="145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652</w:t>
            </w:r>
          </w:p>
        </w:tc>
        <w:tc>
          <w:tcPr>
            <w:tcW w:w="109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047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Outer:47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Inner:52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/>
                <w:bCs/>
                <w:kern w:val="0"/>
                <w:sz w:val="18"/>
                <w:szCs w:val="18"/>
              </w:rPr>
              <w:t>LTR40C</w:t>
            </w:r>
          </w:p>
        </w:tc>
        <w:tc>
          <w:tcPr>
            <w:tcW w:w="386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TTTATTTTATATATGTTGTTTG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ATTTTATTACTTTCCTTCTTCC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TTTAGATTATATGTTATTAGGG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TTATTCAATTTTTCTATTTTTT</w:t>
            </w:r>
          </w:p>
        </w:tc>
        <w:tc>
          <w:tcPr>
            <w:tcW w:w="145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491</w:t>
            </w:r>
          </w:p>
        </w:tc>
        <w:tc>
          <w:tcPr>
            <w:tcW w:w="109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1047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Outer:48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Inner:46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/>
                <w:bCs/>
                <w:kern w:val="0"/>
                <w:sz w:val="18"/>
                <w:szCs w:val="18"/>
              </w:rPr>
              <w:t>LTR16A</w:t>
            </w:r>
          </w:p>
        </w:tc>
        <w:tc>
          <w:tcPr>
            <w:tcW w:w="386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TAGAAGGTTAGGAGTTAGGAGA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AAAAAAAAAACATAAAAAAAAA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GGAGTGTGTTGGGTTTATGAGA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ACAAAACGAATACCAATTTCAA</w:t>
            </w:r>
          </w:p>
        </w:tc>
        <w:tc>
          <w:tcPr>
            <w:tcW w:w="145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477</w:t>
            </w:r>
          </w:p>
        </w:tc>
        <w:tc>
          <w:tcPr>
            <w:tcW w:w="109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047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Outer:54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Inner:55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/>
                <w:bCs/>
                <w:kern w:val="0"/>
                <w:sz w:val="18"/>
                <w:szCs w:val="18"/>
              </w:rPr>
              <w:t>THE1B</w:t>
            </w:r>
          </w:p>
        </w:tc>
        <w:tc>
          <w:tcPr>
            <w:tcW w:w="386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TTAGATGTTAGAAAGGA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ACCTTAATATTCTCCTA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TGATGTGGTTTGGTTGT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TTAAAACACCTCATCAT</w:t>
            </w:r>
          </w:p>
        </w:tc>
        <w:tc>
          <w:tcPr>
            <w:tcW w:w="145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462</w:t>
            </w:r>
          </w:p>
        </w:tc>
        <w:tc>
          <w:tcPr>
            <w:tcW w:w="109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047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Outer:42.5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Inner:47.5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/>
                <w:bCs/>
                <w:kern w:val="0"/>
                <w:sz w:val="18"/>
                <w:szCs w:val="18"/>
              </w:rPr>
              <w:t>MER21C</w:t>
            </w:r>
          </w:p>
        </w:tc>
        <w:tc>
          <w:tcPr>
            <w:tcW w:w="386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GTTTTTGGATAGTTTTAGGGTT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TTTTCCACACCAATAATTACCT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GATTAAGTTATTAGAGGTTGGA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ATACCATATAATTTAATTCCAT</w:t>
            </w:r>
          </w:p>
        </w:tc>
        <w:tc>
          <w:tcPr>
            <w:tcW w:w="145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427</w:t>
            </w:r>
          </w:p>
        </w:tc>
        <w:tc>
          <w:tcPr>
            <w:tcW w:w="109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047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Outer:50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Inner:54.5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/>
                <w:bCs/>
                <w:kern w:val="0"/>
                <w:sz w:val="18"/>
                <w:szCs w:val="18"/>
              </w:rPr>
              <w:t>MLT1F1</w:t>
            </w:r>
          </w:p>
        </w:tc>
        <w:tc>
          <w:tcPr>
            <w:tcW w:w="386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GGGTGTTGGGAGGAAAG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CCCTTTACATCTACTCA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 F: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ATGGTGGAGGTGATAGT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R:</w:t>
            </w:r>
            <w:r>
              <w:rPr>
                <w:rFonts w:ascii="Times New Roman" w:hAnsi="Times New Roman" w:eastAsia="宋体"/>
                <w:kern w:val="0"/>
                <w:sz w:val="18"/>
                <w:szCs w:val="18"/>
              </w:rPr>
              <w:t>ACCCAATACCACTTCTT</w:t>
            </w:r>
          </w:p>
        </w:tc>
        <w:tc>
          <w:tcPr>
            <w:tcW w:w="145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350</w:t>
            </w:r>
          </w:p>
        </w:tc>
        <w:tc>
          <w:tcPr>
            <w:tcW w:w="1093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047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Outer:55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Inner:50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F: forward primer; R: reverse primer.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602F7FBF"/>
    <w:rsid w:val="082F3C90"/>
    <w:rsid w:val="09445E07"/>
    <w:rsid w:val="0BCD5C48"/>
    <w:rsid w:val="168C4261"/>
    <w:rsid w:val="182A007F"/>
    <w:rsid w:val="234B398E"/>
    <w:rsid w:val="257C1DE8"/>
    <w:rsid w:val="2A983353"/>
    <w:rsid w:val="374A60B6"/>
    <w:rsid w:val="3F035B2F"/>
    <w:rsid w:val="439A4FF0"/>
    <w:rsid w:val="464473C4"/>
    <w:rsid w:val="488E2C72"/>
    <w:rsid w:val="4A3C4E65"/>
    <w:rsid w:val="602F7FBF"/>
    <w:rsid w:val="6132006D"/>
    <w:rsid w:val="625522B9"/>
    <w:rsid w:val="6A53109D"/>
    <w:rsid w:val="6D0C3FAC"/>
    <w:rsid w:val="6DEB1476"/>
    <w:rsid w:val="73717859"/>
    <w:rsid w:val="77286407"/>
    <w:rsid w:val="78055C28"/>
    <w:rsid w:val="7B3760F2"/>
    <w:rsid w:val="7B84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0"/>
    <w:pPr>
      <w:spacing w:before="120" w:after="120" w:line="400" w:lineRule="exact"/>
      <w:ind w:firstLine="200" w:firstLineChars="200"/>
    </w:pPr>
    <w:rPr>
      <w:rFonts w:ascii="Times New Roman" w:hAnsi="Times New Roman" w:eastAsia="宋体"/>
      <w:b/>
      <w:bCs/>
      <w:sz w:val="20"/>
      <w:szCs w:val="20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51"/>
    <w:basedOn w:val="5"/>
    <w:autoRedefine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8">
    <w:name w:val="font13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9">
    <w:name w:val="font11"/>
    <w:basedOn w:val="5"/>
    <w:autoRedefine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10">
    <w:name w:val="font141"/>
    <w:basedOn w:val="5"/>
    <w:autoRedefine/>
    <w:qFormat/>
    <w:uiPriority w:val="0"/>
    <w:rPr>
      <w:rFonts w:ascii="Roboto" w:hAnsi="Roboto" w:eastAsia="Roboto" w:cs="Roboto"/>
      <w:color w:val="58595B"/>
      <w:sz w:val="20"/>
      <w:szCs w:val="20"/>
      <w:u w:val="none"/>
    </w:rPr>
  </w:style>
  <w:style w:type="character" w:customStyle="1" w:styleId="11">
    <w:name w:val="font121"/>
    <w:basedOn w:val="5"/>
    <w:autoRedefine/>
    <w:qFormat/>
    <w:uiPriority w:val="0"/>
    <w:rPr>
      <w:rFonts w:hint="default" w:ascii="Roboto" w:hAnsi="Roboto" w:eastAsia="Roboto" w:cs="Roboto"/>
      <w:color w:val="222222"/>
      <w:sz w:val="20"/>
      <w:szCs w:val="20"/>
      <w:u w:val="none"/>
    </w:rPr>
  </w:style>
  <w:style w:type="character" w:customStyle="1" w:styleId="12">
    <w:name w:val="font151"/>
    <w:basedOn w:val="5"/>
    <w:autoRedefine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13">
    <w:name w:val="font2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2022-08-22T07:19:00Z</dcterms:created>
  <dc:creator>zhoulileo</dc:creator>
  <cp:lastModifiedBy>zhoulileo</cp:lastModifiedBy>
  <dcterms:modified xsi:type="dcterms:W3CDTF">2024-01-13T15:34:32Z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94183EF758184B9AB7EFDBDAAC55A09E_13</vt:lpwstr>
  </property>
</Properties>
</file>