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E5DD1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bookmarkStart w:id="0" w:name="OLE_LINK1"/>
      <w:r w:rsidRPr="00A450CD">
        <w:rPr>
          <w:rFonts w:ascii="Times New Roman" w:hAnsi="Times New Roman" w:cs="Times New Roman"/>
          <w:sz w:val="24"/>
        </w:rPr>
        <w:t>Supplemental Figure 1.1 Scatter plot for telomere length affecting celiac disease risk</w:t>
      </w:r>
    </w:p>
    <w:p w14:paraId="4502024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1.2 Funnel plot for telomere length affecting celiac disease risk</w:t>
      </w:r>
    </w:p>
    <w:p w14:paraId="791D3D98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1.3 Leave-one-out test for telomere length affecting celiac disease risk</w:t>
      </w:r>
    </w:p>
    <w:p w14:paraId="71D0E315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2.1 Scatter plot for telomere length affecting alcoholic liver disease risk</w:t>
      </w:r>
    </w:p>
    <w:p w14:paraId="75A4880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2.2 Funnel plot for telomere length affecting alcoholic liver disease risk</w:t>
      </w:r>
    </w:p>
    <w:p w14:paraId="44024D14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2.3 Leave-one-out test for telomere length affecting alcoholic liver disease risk</w:t>
      </w:r>
    </w:p>
    <w:p w14:paraId="2753D375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3.1 Scatter plot for telomere length affecting cirrhosis risk</w:t>
      </w:r>
    </w:p>
    <w:p w14:paraId="55E3E527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3.2 Funnel plot for telomere length affecting cirrhosis risk</w:t>
      </w:r>
    </w:p>
    <w:p w14:paraId="22DAE51B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3.3 Leave-one-out test for telomere length affecting cirrhosis risk</w:t>
      </w:r>
    </w:p>
    <w:p w14:paraId="429411C7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4.1 Scatter plot for telomere length affecting cholelithiasis risk</w:t>
      </w:r>
    </w:p>
    <w:p w14:paraId="457AD862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4.2 Funnel plot for telomere length affecting cholelithiasis risk</w:t>
      </w:r>
    </w:p>
    <w:p w14:paraId="14CC0052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4.3 Leave-one-out test for telomere length affecting cholelithiasis risk</w:t>
      </w:r>
    </w:p>
    <w:p w14:paraId="7134FFA9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5.1 Scatter plot for telomere length affecting cholecystitis risk</w:t>
      </w:r>
    </w:p>
    <w:p w14:paraId="1940E73D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5.2 Funnel plot for telomere length affecting cholecystitis risk</w:t>
      </w:r>
    </w:p>
    <w:p w14:paraId="69F3D7EA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5.3 Leave-one-out test for telomere length affecting cholecystitis risk</w:t>
      </w:r>
    </w:p>
    <w:p w14:paraId="4AAF1428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6.1 Scatter plot for telomere length affecting pancreatic cancer risk</w:t>
      </w:r>
    </w:p>
    <w:p w14:paraId="39A52EC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6.2 Funnel plot for telomere length affecting pancreatic cancer risk</w:t>
      </w:r>
    </w:p>
    <w:p w14:paraId="11015A5F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6.3 Leave-one-out test for telomere length affecting pancreatic cancer risk</w:t>
      </w:r>
    </w:p>
    <w:p w14:paraId="7BF4B79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7.1 Scatter plot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cholelithiasis risk</w:t>
      </w:r>
    </w:p>
    <w:p w14:paraId="76331355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7.2 Funnel plot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cholelithiasis risk</w:t>
      </w:r>
    </w:p>
    <w:p w14:paraId="2079A62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7.3 Leave-one-out test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cholelithiasis risk</w:t>
      </w:r>
    </w:p>
    <w:p w14:paraId="75E907C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8.1 Scatter plot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cholecystitis risk</w:t>
      </w:r>
    </w:p>
    <w:p w14:paraId="07DB572D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8.2 Funnel plot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cholecystitis risk</w:t>
      </w:r>
    </w:p>
    <w:p w14:paraId="04AC07BB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8.3 Leave-one-out test for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cholecystitis risk</w:t>
      </w:r>
    </w:p>
    <w:p w14:paraId="56B1551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9.1 Scatter plot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chronic gastritis risk</w:t>
      </w:r>
    </w:p>
    <w:p w14:paraId="6C1B44F9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9.2 Funnel plot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chronic gastritis risk</w:t>
      </w:r>
    </w:p>
    <w:p w14:paraId="6D3205E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lastRenderedPageBreak/>
        <w:t xml:space="preserve">Supplemental Figure 9.3 Leave-one-out test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chronic gastritis risk</w:t>
      </w:r>
    </w:p>
    <w:p w14:paraId="331A76D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10.1 Scatter plot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gastric cancer risk</w:t>
      </w:r>
    </w:p>
    <w:p w14:paraId="194F02C9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10.2 Funnel plot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gastric cancer risk</w:t>
      </w:r>
    </w:p>
    <w:p w14:paraId="072A8E39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10.3 Leave-one-out test for </w:t>
      </w:r>
      <w:proofErr w:type="spellStart"/>
      <w:r w:rsidRPr="00A450CD">
        <w:rPr>
          <w:rFonts w:ascii="Times New Roman" w:hAnsi="Times New Roman" w:cs="Times New Roman"/>
          <w:sz w:val="24"/>
        </w:rPr>
        <w:t>HorvathAge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 affecting gastric cancer risk</w:t>
      </w:r>
    </w:p>
    <w:p w14:paraId="069ED2D7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11.1 Scatter plot for celiac disease risk affecting telomere length</w:t>
      </w:r>
    </w:p>
    <w:p w14:paraId="160B2314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11.2 Funnel plot for celiac disease risk affecting telomere length</w:t>
      </w:r>
    </w:p>
    <w:p w14:paraId="444D66BF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11.3 Leave-one-out test for celiac disease risk affecting telomere length</w:t>
      </w:r>
    </w:p>
    <w:p w14:paraId="686B74D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12.1 Scatter plot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7D6F4D6C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12.2 Funnel plot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31FA3434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12.3 Leave-one-out test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66B16E0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13.1 Scatter plot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PhenoAge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3FD7EDA5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13.2 Funnel plot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PhenoAge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59C4B59F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13.3 Leave-one-out test for celiac disease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PhenoAge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6A787711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14.1 Scatter plot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2A7CAD01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14.2 Funnel plot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0C05D37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14.3 Leave-one-out test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568D1B85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15.1 Scatter plot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7E65A11E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15.2 Funnel plot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1BE2FA01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15.3 Leave-one-out test for cholangitis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6D9DC6D0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16.1 Scatter plot for ulcerative colitis risk affecting telomere length</w:t>
      </w:r>
    </w:p>
    <w:p w14:paraId="58E0FA38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16.2 Funnel plot for ulcerative colitis risk affecting telomere length</w:t>
      </w:r>
    </w:p>
    <w:p w14:paraId="49EC1C79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>Supplemental Figure 16.3 Leave-one-out test for ulcerative colitis risk affecting telomere length</w:t>
      </w:r>
    </w:p>
    <w:p w14:paraId="020D178A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17.1 Scatter plot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4B4CCAD8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17.2 Funnel plot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5C0EA5C6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17.3 Leave-one-out test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GrimAge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38FA7D97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18.1 Scatter plot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7CB0C977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lastRenderedPageBreak/>
        <w:t xml:space="preserve">Supplemental Figure 18.2 Funnel plot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06D85E19" w14:textId="252DE29A" w:rsidR="008062D4" w:rsidRPr="00A450CD" w:rsidRDefault="0054346A" w:rsidP="00A450CD">
      <w:pPr>
        <w:rPr>
          <w:rFonts w:ascii="Times New Roman" w:hAnsi="Times New Roman" w:cs="Times New Roman"/>
          <w:sz w:val="24"/>
        </w:rPr>
      </w:pPr>
      <w:r w:rsidRPr="00A450CD">
        <w:rPr>
          <w:rFonts w:ascii="Times New Roman" w:hAnsi="Times New Roman" w:cs="Times New Roman"/>
          <w:sz w:val="24"/>
        </w:rPr>
        <w:t xml:space="preserve">Supplemental Figure 18.3 Leave-one-out test for gastric cancer risk affecting </w:t>
      </w:r>
      <w:proofErr w:type="spellStart"/>
      <w:r w:rsidRPr="00A450CD">
        <w:rPr>
          <w:rFonts w:ascii="Times New Roman" w:hAnsi="Times New Roman" w:cs="Times New Roman"/>
          <w:sz w:val="24"/>
        </w:rPr>
        <w:t>HannumAge</w:t>
      </w:r>
      <w:proofErr w:type="spellEnd"/>
      <w:r w:rsidRPr="00A450CD">
        <w:rPr>
          <w:rFonts w:ascii="Times New Roman" w:hAnsi="Times New Roman" w:cs="Times New Roman"/>
          <w:sz w:val="24"/>
        </w:rPr>
        <w:t xml:space="preserve"> acceleration</w:t>
      </w:r>
    </w:p>
    <w:p w14:paraId="2E55A0D1" w14:textId="6C5AF7E6" w:rsidR="00AB27AD" w:rsidRPr="00A450CD" w:rsidRDefault="00AB27AD" w:rsidP="00A450CD">
      <w:pPr>
        <w:rPr>
          <w:rFonts w:ascii="Times New Roman" w:hAnsi="Times New Roman" w:cs="Times New Roman"/>
          <w:sz w:val="24"/>
        </w:rPr>
      </w:pPr>
    </w:p>
    <w:p w14:paraId="78E5171B" w14:textId="07B45E06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p w14:paraId="2D87BF5B" w14:textId="4BC4E238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p w14:paraId="5B276837" w14:textId="11D5F913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p w14:paraId="58C10160" w14:textId="7F5EB7E8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p w14:paraId="6FC23F08" w14:textId="09F90A93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p w14:paraId="321755D6" w14:textId="77777777" w:rsidR="0054346A" w:rsidRPr="00A450CD" w:rsidRDefault="0054346A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B27AD" w:rsidRPr="00A450CD" w14:paraId="2A2E94B6" w14:textId="77777777" w:rsidTr="000B7F16">
        <w:tc>
          <w:tcPr>
            <w:tcW w:w="13948" w:type="dxa"/>
          </w:tcPr>
          <w:p w14:paraId="51B50FDE" w14:textId="77777777" w:rsidR="00AB27AD" w:rsidRPr="00A450CD" w:rsidRDefault="00AB27AD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673AEB4" wp14:editId="7F021417">
                  <wp:extent cx="6894195" cy="3598545"/>
                  <wp:effectExtent l="0" t="0" r="1905" b="190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27AD" w:rsidRPr="00A450CD" w14:paraId="58E4DA51" w14:textId="77777777" w:rsidTr="000B7F16">
        <w:tc>
          <w:tcPr>
            <w:tcW w:w="13948" w:type="dxa"/>
          </w:tcPr>
          <w:p w14:paraId="580BD485" w14:textId="77777777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bookmarkStart w:id="1" w:name="_Hlk154088262"/>
            <w:r w:rsidRPr="00A450CD">
              <w:rPr>
                <w:rFonts w:ascii="Times New Roman" w:hAnsi="Times New Roman" w:cs="Times New Roman"/>
                <w:sz w:val="24"/>
              </w:rPr>
              <w:t>Supplemental Figure 1.1 Scatter plot for telomere length affecting celiac disease risk</w:t>
            </w:r>
          </w:p>
        </w:tc>
      </w:tr>
      <w:tr w:rsidR="00AB27AD" w:rsidRPr="00A450CD" w14:paraId="10068D9E" w14:textId="77777777" w:rsidTr="000B7F16">
        <w:tc>
          <w:tcPr>
            <w:tcW w:w="13948" w:type="dxa"/>
          </w:tcPr>
          <w:p w14:paraId="5E9833C2" w14:textId="77777777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celiac disease risk.</w:t>
            </w:r>
          </w:p>
        </w:tc>
      </w:tr>
      <w:bookmarkEnd w:id="1"/>
    </w:tbl>
    <w:p w14:paraId="747C8834" w14:textId="77777777" w:rsidR="008062D4" w:rsidRPr="00A450CD" w:rsidRDefault="008062D4" w:rsidP="00A450CD">
      <w:pPr>
        <w:rPr>
          <w:rFonts w:ascii="Times New Roman" w:hAnsi="Times New Roman" w:cs="Times New Roman"/>
          <w:sz w:val="24"/>
        </w:rPr>
      </w:pPr>
    </w:p>
    <w:p w14:paraId="7B07D5BE" w14:textId="77777777" w:rsidR="008062D4" w:rsidRPr="00A450CD" w:rsidRDefault="008062D4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062D4" w:rsidRPr="00A450CD" w14:paraId="07F887AC" w14:textId="77777777" w:rsidTr="008062D4">
        <w:tc>
          <w:tcPr>
            <w:tcW w:w="13948" w:type="dxa"/>
          </w:tcPr>
          <w:p w14:paraId="6833029F" w14:textId="447B9388" w:rsidR="008062D4" w:rsidRPr="00A450CD" w:rsidRDefault="008062D4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201D132" wp14:editId="5050BD50">
                  <wp:extent cx="6894195" cy="3598545"/>
                  <wp:effectExtent l="0" t="0" r="1905" b="190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62D4" w:rsidRPr="00A450CD" w14:paraId="27F99FFE" w14:textId="77777777" w:rsidTr="008062D4">
        <w:tc>
          <w:tcPr>
            <w:tcW w:w="13948" w:type="dxa"/>
          </w:tcPr>
          <w:p w14:paraId="64799944" w14:textId="49EC8A99" w:rsidR="008062D4" w:rsidRPr="00A450CD" w:rsidRDefault="008062D4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1.2 Funnel plot for telomere length affecting celiac disease risk</w:t>
            </w:r>
          </w:p>
        </w:tc>
      </w:tr>
      <w:tr w:rsidR="008062D4" w:rsidRPr="00A450CD" w14:paraId="58F7EB5A" w14:textId="77777777" w:rsidTr="008062D4">
        <w:tc>
          <w:tcPr>
            <w:tcW w:w="13948" w:type="dxa"/>
          </w:tcPr>
          <w:p w14:paraId="109C2B52" w14:textId="77777777" w:rsidR="008062D4" w:rsidRPr="00A450CD" w:rsidRDefault="008062D4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2E7BA865" w14:textId="52368FD3" w:rsidR="008062D4" w:rsidRPr="00A450CD" w:rsidRDefault="008062D4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0273B000" w14:textId="046CC598" w:rsidR="00955745" w:rsidRPr="00A450CD" w:rsidRDefault="00955745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062D4" w:rsidRPr="00A450CD" w14:paraId="48EDCC89" w14:textId="77777777" w:rsidTr="008062D4">
        <w:tc>
          <w:tcPr>
            <w:tcW w:w="13948" w:type="dxa"/>
          </w:tcPr>
          <w:p w14:paraId="2AFD0D23" w14:textId="243314EE" w:rsidR="008062D4" w:rsidRPr="00A450CD" w:rsidRDefault="008062D4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B85E022" wp14:editId="41D85B4B">
                  <wp:extent cx="6894195" cy="3598545"/>
                  <wp:effectExtent l="0" t="0" r="1905" b="190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62D4" w:rsidRPr="00A450CD" w14:paraId="6EC834B0" w14:textId="77777777" w:rsidTr="008062D4">
        <w:tc>
          <w:tcPr>
            <w:tcW w:w="13948" w:type="dxa"/>
          </w:tcPr>
          <w:p w14:paraId="65CC6EEC" w14:textId="299B1DCF" w:rsidR="008062D4" w:rsidRPr="00A450CD" w:rsidRDefault="008062D4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1.3 Leave-one-out test for telomere length affecting celiac disease risk</w:t>
            </w:r>
          </w:p>
        </w:tc>
      </w:tr>
      <w:tr w:rsidR="008062D4" w:rsidRPr="00A450CD" w14:paraId="667427FA" w14:textId="77777777" w:rsidTr="008062D4">
        <w:tc>
          <w:tcPr>
            <w:tcW w:w="13948" w:type="dxa"/>
          </w:tcPr>
          <w:p w14:paraId="119A45CB" w14:textId="186FEA95" w:rsidR="008062D4" w:rsidRPr="00A450CD" w:rsidRDefault="008062D4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celiac disease risk, and the Y-axis shows the SNPs included in the study. </w:t>
            </w:r>
          </w:p>
        </w:tc>
      </w:tr>
    </w:tbl>
    <w:p w14:paraId="5BE4FC2F" w14:textId="56B6A947" w:rsidR="008062D4" w:rsidRPr="00A450CD" w:rsidRDefault="008062D4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B27AD" w:rsidRPr="00A450CD" w14:paraId="01ED42BD" w14:textId="77777777" w:rsidTr="00AB27AD">
        <w:tc>
          <w:tcPr>
            <w:tcW w:w="13948" w:type="dxa"/>
          </w:tcPr>
          <w:p w14:paraId="47181513" w14:textId="4C05F138" w:rsidR="00AB27AD" w:rsidRPr="00A450CD" w:rsidRDefault="00AB27AD" w:rsidP="00A450CD">
            <w:pPr>
              <w:tabs>
                <w:tab w:val="left" w:pos="1397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E730F69" wp14:editId="5602FF38">
                  <wp:extent cx="6894195" cy="3598545"/>
                  <wp:effectExtent l="0" t="0" r="1905" b="190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27AD" w:rsidRPr="00A450CD" w14:paraId="7850ADDF" w14:textId="77777777" w:rsidTr="00AB27AD">
        <w:tc>
          <w:tcPr>
            <w:tcW w:w="13948" w:type="dxa"/>
          </w:tcPr>
          <w:p w14:paraId="0625EF0E" w14:textId="3A24185A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2.1 Scatter plot for telomere length affecting alcoholic liver disease risk</w:t>
            </w:r>
          </w:p>
        </w:tc>
      </w:tr>
      <w:tr w:rsidR="00AB27AD" w:rsidRPr="00A450CD" w14:paraId="795A427C" w14:textId="77777777" w:rsidTr="00AB27AD">
        <w:tc>
          <w:tcPr>
            <w:tcW w:w="13948" w:type="dxa"/>
          </w:tcPr>
          <w:p w14:paraId="4A2B4747" w14:textId="61A69046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alcoholic liver disease risk.</w:t>
            </w:r>
          </w:p>
        </w:tc>
      </w:tr>
    </w:tbl>
    <w:p w14:paraId="3888F930" w14:textId="1B03BE13" w:rsidR="008062D4" w:rsidRPr="00A450CD" w:rsidRDefault="008062D4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B27AD" w:rsidRPr="00A450CD" w14:paraId="7B90F6BE" w14:textId="77777777" w:rsidTr="00AB27AD">
        <w:tc>
          <w:tcPr>
            <w:tcW w:w="13948" w:type="dxa"/>
          </w:tcPr>
          <w:p w14:paraId="6F466B58" w14:textId="41ED37B7" w:rsidR="00AB27AD" w:rsidRPr="00A450CD" w:rsidRDefault="00AB27AD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B75E491" wp14:editId="6051EC90">
                  <wp:extent cx="6894195" cy="3598545"/>
                  <wp:effectExtent l="0" t="0" r="1905" b="190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27AD" w:rsidRPr="00A450CD" w14:paraId="3318FA03" w14:textId="77777777" w:rsidTr="00AB27AD">
        <w:tc>
          <w:tcPr>
            <w:tcW w:w="13948" w:type="dxa"/>
          </w:tcPr>
          <w:p w14:paraId="0356C6E5" w14:textId="7FCE8984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2.2 Funnel plot for telomere length affecting alcoholic liver disease risk</w:t>
            </w:r>
          </w:p>
        </w:tc>
      </w:tr>
      <w:tr w:rsidR="00AB27AD" w:rsidRPr="00A450CD" w14:paraId="7B1CDD6B" w14:textId="77777777" w:rsidTr="00AB27AD">
        <w:tc>
          <w:tcPr>
            <w:tcW w:w="13948" w:type="dxa"/>
          </w:tcPr>
          <w:p w14:paraId="1B8B75B9" w14:textId="77777777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603C0F1E" w14:textId="502FFADF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799F9260" w14:textId="447F346F" w:rsidR="00AB27AD" w:rsidRPr="00A450CD" w:rsidRDefault="00AB27AD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B27AD" w:rsidRPr="00A450CD" w14:paraId="2AB03D00" w14:textId="77777777" w:rsidTr="00AB27AD">
        <w:tc>
          <w:tcPr>
            <w:tcW w:w="13948" w:type="dxa"/>
          </w:tcPr>
          <w:p w14:paraId="792C11B5" w14:textId="3AFED347" w:rsidR="00AB27AD" w:rsidRPr="00A450CD" w:rsidRDefault="00AB27AD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C7C2E87" wp14:editId="65F6754C">
                  <wp:extent cx="6894195" cy="3598545"/>
                  <wp:effectExtent l="0" t="0" r="1905" b="190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B27AD" w:rsidRPr="00A450CD" w14:paraId="764C7F44" w14:textId="77777777" w:rsidTr="00AB27AD">
        <w:tc>
          <w:tcPr>
            <w:tcW w:w="13948" w:type="dxa"/>
          </w:tcPr>
          <w:p w14:paraId="4620E05F" w14:textId="3C596C98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</w:t>
            </w:r>
            <w:r w:rsidR="00914437" w:rsidRPr="00A450CD">
              <w:rPr>
                <w:rFonts w:ascii="Times New Roman" w:hAnsi="Times New Roman" w:cs="Times New Roman"/>
                <w:sz w:val="24"/>
              </w:rPr>
              <w:t>2</w:t>
            </w:r>
            <w:r w:rsidRPr="00A450CD">
              <w:rPr>
                <w:rFonts w:ascii="Times New Roman" w:hAnsi="Times New Roman" w:cs="Times New Roman"/>
                <w:sz w:val="24"/>
              </w:rPr>
              <w:t>.3 Leave-one-out test for telomere length affecting alcoholic liver disease risk</w:t>
            </w:r>
          </w:p>
        </w:tc>
      </w:tr>
      <w:tr w:rsidR="00AB27AD" w:rsidRPr="00A450CD" w14:paraId="7D1F2499" w14:textId="77777777" w:rsidTr="00AB27AD">
        <w:tc>
          <w:tcPr>
            <w:tcW w:w="13948" w:type="dxa"/>
          </w:tcPr>
          <w:p w14:paraId="6FBB3CFA" w14:textId="0AEBF758" w:rsidR="00AB27AD" w:rsidRPr="00A450CD" w:rsidRDefault="00AB27AD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alcoholic liver disease risk, and the Y-axis shows the SNPs included in the study. </w:t>
            </w:r>
          </w:p>
        </w:tc>
      </w:tr>
    </w:tbl>
    <w:p w14:paraId="5F0B4EB4" w14:textId="640D5BE3" w:rsidR="00AB27AD" w:rsidRPr="00A450CD" w:rsidRDefault="00AB27AD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914437" w:rsidRPr="00A450CD" w14:paraId="0FEC9325" w14:textId="77777777" w:rsidTr="00914437">
        <w:tc>
          <w:tcPr>
            <w:tcW w:w="13948" w:type="dxa"/>
          </w:tcPr>
          <w:p w14:paraId="344681C1" w14:textId="2474D3EE" w:rsidR="00914437" w:rsidRPr="00A450CD" w:rsidRDefault="00A00FC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D89C87C" wp14:editId="586E8F1B">
                  <wp:extent cx="6894195" cy="3598545"/>
                  <wp:effectExtent l="0" t="0" r="1905" b="190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437" w:rsidRPr="00A450CD" w14:paraId="7EF15B85" w14:textId="77777777" w:rsidTr="00914437">
        <w:tc>
          <w:tcPr>
            <w:tcW w:w="13948" w:type="dxa"/>
          </w:tcPr>
          <w:p w14:paraId="01D5B79B" w14:textId="6E0264FB" w:rsidR="00914437" w:rsidRPr="00A450CD" w:rsidRDefault="00914437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3.1 Scatter plot for telomere length affecting cirrhosis risk</w:t>
            </w:r>
          </w:p>
        </w:tc>
      </w:tr>
      <w:tr w:rsidR="00914437" w:rsidRPr="00A450CD" w14:paraId="1804180C" w14:textId="77777777" w:rsidTr="00914437">
        <w:tc>
          <w:tcPr>
            <w:tcW w:w="13948" w:type="dxa"/>
          </w:tcPr>
          <w:p w14:paraId="0C50EF96" w14:textId="6CFBE8C3" w:rsidR="00914437" w:rsidRPr="00A450CD" w:rsidRDefault="00914437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cirrhosis risk.</w:t>
            </w:r>
          </w:p>
        </w:tc>
      </w:tr>
    </w:tbl>
    <w:p w14:paraId="6F8AF8D7" w14:textId="30F31220" w:rsidR="00914437" w:rsidRPr="00A450CD" w:rsidRDefault="00914437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00FC9" w:rsidRPr="00A450CD" w14:paraId="03B328A6" w14:textId="77777777" w:rsidTr="00A00FC9">
        <w:tc>
          <w:tcPr>
            <w:tcW w:w="13948" w:type="dxa"/>
          </w:tcPr>
          <w:p w14:paraId="5E1C6DF5" w14:textId="7446D65A" w:rsidR="00A00FC9" w:rsidRPr="00A450CD" w:rsidRDefault="00A00FC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5B0E4AC" wp14:editId="0109E946">
                  <wp:extent cx="6894195" cy="3598545"/>
                  <wp:effectExtent l="0" t="0" r="1905" b="190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FC9" w:rsidRPr="00A450CD" w14:paraId="0F264138" w14:textId="77777777" w:rsidTr="00A00FC9">
        <w:tc>
          <w:tcPr>
            <w:tcW w:w="13948" w:type="dxa"/>
          </w:tcPr>
          <w:p w14:paraId="0B2B1737" w14:textId="2FC1BCD1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3.2 Funnel plot for telomere length affecting cirrhosis risk</w:t>
            </w:r>
          </w:p>
        </w:tc>
      </w:tr>
      <w:tr w:rsidR="00A00FC9" w:rsidRPr="00A450CD" w14:paraId="3861EA23" w14:textId="77777777" w:rsidTr="00A00FC9">
        <w:tc>
          <w:tcPr>
            <w:tcW w:w="13948" w:type="dxa"/>
          </w:tcPr>
          <w:p w14:paraId="68B5A3B9" w14:textId="77777777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49A0C993" w14:textId="1B56D06B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780B2618" w14:textId="5C9A362D" w:rsidR="00A00FC9" w:rsidRPr="00A450CD" w:rsidRDefault="00A00FC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00FC9" w:rsidRPr="00A450CD" w14:paraId="5B45A5B6" w14:textId="77777777" w:rsidTr="00A00FC9">
        <w:tc>
          <w:tcPr>
            <w:tcW w:w="13948" w:type="dxa"/>
          </w:tcPr>
          <w:p w14:paraId="1E8123C3" w14:textId="317FA83A" w:rsidR="00A00FC9" w:rsidRPr="00A450CD" w:rsidRDefault="00A00FC9" w:rsidP="00A450CD">
            <w:pPr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D5F7766" wp14:editId="541129DB">
                  <wp:extent cx="6894195" cy="3598545"/>
                  <wp:effectExtent l="0" t="0" r="1905" b="19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FC9" w:rsidRPr="00A450CD" w14:paraId="2050D0FA" w14:textId="77777777" w:rsidTr="00A00FC9">
        <w:tc>
          <w:tcPr>
            <w:tcW w:w="13948" w:type="dxa"/>
          </w:tcPr>
          <w:p w14:paraId="19F327F6" w14:textId="63D7AB33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3.3 Leave-one-out test for telomere length affecting cirrhosis risk</w:t>
            </w:r>
          </w:p>
        </w:tc>
      </w:tr>
      <w:tr w:rsidR="00A00FC9" w:rsidRPr="00A450CD" w14:paraId="279F26A3" w14:textId="77777777" w:rsidTr="00A00FC9">
        <w:tc>
          <w:tcPr>
            <w:tcW w:w="13948" w:type="dxa"/>
          </w:tcPr>
          <w:p w14:paraId="576DBAAB" w14:textId="3976A7CD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cirrhosis risk, and the Y-axis shows the SNPs included in the study. </w:t>
            </w:r>
          </w:p>
        </w:tc>
      </w:tr>
    </w:tbl>
    <w:p w14:paraId="231D4EEA" w14:textId="0965819B" w:rsidR="00A00FC9" w:rsidRPr="00A450CD" w:rsidRDefault="00A00FC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00FC9" w:rsidRPr="00A450CD" w14:paraId="11944943" w14:textId="77777777" w:rsidTr="00A00FC9">
        <w:tc>
          <w:tcPr>
            <w:tcW w:w="13948" w:type="dxa"/>
          </w:tcPr>
          <w:p w14:paraId="18EE85EB" w14:textId="6F1BF8C9" w:rsidR="00A00FC9" w:rsidRPr="00A450CD" w:rsidRDefault="00A00FC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3DEF1C8" wp14:editId="583E7504">
                  <wp:extent cx="6894195" cy="3598545"/>
                  <wp:effectExtent l="0" t="0" r="1905" b="1905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FC9" w:rsidRPr="00A450CD" w14:paraId="1289C9AF" w14:textId="77777777" w:rsidTr="00A00FC9">
        <w:tc>
          <w:tcPr>
            <w:tcW w:w="13948" w:type="dxa"/>
          </w:tcPr>
          <w:p w14:paraId="00CB4E5C" w14:textId="6DAC8A51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4.1 Scatter plot for telomere length affecting cholelithiasis risk</w:t>
            </w:r>
          </w:p>
        </w:tc>
      </w:tr>
      <w:tr w:rsidR="00A00FC9" w:rsidRPr="00A450CD" w14:paraId="00841C6A" w14:textId="77777777" w:rsidTr="00A00FC9">
        <w:tc>
          <w:tcPr>
            <w:tcW w:w="13948" w:type="dxa"/>
          </w:tcPr>
          <w:p w14:paraId="4B0B0322" w14:textId="4B504652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cholelithiasis risk</w:t>
            </w:r>
          </w:p>
        </w:tc>
      </w:tr>
    </w:tbl>
    <w:p w14:paraId="1629C432" w14:textId="1F242B29" w:rsidR="00A00FC9" w:rsidRPr="00A450CD" w:rsidRDefault="00A00FC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00FC9" w:rsidRPr="00A450CD" w14:paraId="70AC07B6" w14:textId="77777777" w:rsidTr="00A00FC9">
        <w:tc>
          <w:tcPr>
            <w:tcW w:w="13948" w:type="dxa"/>
          </w:tcPr>
          <w:p w14:paraId="3A1C7472" w14:textId="3595DFC8" w:rsidR="00A00FC9" w:rsidRPr="00A450CD" w:rsidRDefault="00A00FC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89A4589" wp14:editId="1AA135B3">
                  <wp:extent cx="6894195" cy="3598545"/>
                  <wp:effectExtent l="0" t="0" r="1905" b="1905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4195" cy="359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FC9" w:rsidRPr="00A450CD" w14:paraId="2349F4C0" w14:textId="77777777" w:rsidTr="00A00FC9">
        <w:tc>
          <w:tcPr>
            <w:tcW w:w="13948" w:type="dxa"/>
          </w:tcPr>
          <w:p w14:paraId="12B0CA34" w14:textId="1E028FB8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4.2 Funnel plot for telomere length affecting cholelithiasis risk</w:t>
            </w:r>
          </w:p>
        </w:tc>
      </w:tr>
      <w:tr w:rsidR="00A00FC9" w:rsidRPr="00A450CD" w14:paraId="7C6D9EEF" w14:textId="77777777" w:rsidTr="00A00FC9">
        <w:tc>
          <w:tcPr>
            <w:tcW w:w="13948" w:type="dxa"/>
          </w:tcPr>
          <w:p w14:paraId="0F814817" w14:textId="77777777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673F24A4" w14:textId="6DB74A88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49988C5A" w14:textId="51B6C7A2" w:rsidR="00A00FC9" w:rsidRPr="00A450CD" w:rsidRDefault="00A00FC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A00FC9" w:rsidRPr="00A450CD" w14:paraId="03758A97" w14:textId="77777777" w:rsidTr="00A00FC9">
        <w:tc>
          <w:tcPr>
            <w:tcW w:w="13948" w:type="dxa"/>
          </w:tcPr>
          <w:p w14:paraId="5200CAEB" w14:textId="17C57DC5" w:rsidR="00A00FC9" w:rsidRPr="00A450CD" w:rsidRDefault="00A00FC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4143D33" wp14:editId="0E81772C">
                  <wp:extent cx="6893560" cy="3601720"/>
                  <wp:effectExtent l="0" t="0" r="254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00FC9" w:rsidRPr="00A450CD" w14:paraId="2C35EE29" w14:textId="77777777" w:rsidTr="00A00FC9">
        <w:tc>
          <w:tcPr>
            <w:tcW w:w="13948" w:type="dxa"/>
          </w:tcPr>
          <w:p w14:paraId="4F5287F0" w14:textId="7C524234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4.3 Leave-one-out test for telomere length affecting cholelithiasis risk</w:t>
            </w:r>
          </w:p>
        </w:tc>
      </w:tr>
      <w:tr w:rsidR="00A00FC9" w:rsidRPr="00A450CD" w14:paraId="5A5892E9" w14:textId="77777777" w:rsidTr="00A00FC9">
        <w:tc>
          <w:tcPr>
            <w:tcW w:w="13948" w:type="dxa"/>
          </w:tcPr>
          <w:p w14:paraId="2BFE6AEB" w14:textId="3E3230DB" w:rsidR="00A00FC9" w:rsidRPr="00A450CD" w:rsidRDefault="00A00FC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cholelithiasis risk, and the Y-axis shows the SNPs included in the study. </w:t>
            </w:r>
          </w:p>
        </w:tc>
      </w:tr>
    </w:tbl>
    <w:p w14:paraId="6C1572BB" w14:textId="001DD499" w:rsidR="00A00FC9" w:rsidRPr="00A450CD" w:rsidRDefault="00A00FC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460C0" w:rsidRPr="00A450CD" w14:paraId="2580C8B0" w14:textId="77777777" w:rsidTr="00E460C0">
        <w:tc>
          <w:tcPr>
            <w:tcW w:w="13948" w:type="dxa"/>
          </w:tcPr>
          <w:p w14:paraId="67A0F917" w14:textId="66B47654" w:rsidR="00E460C0" w:rsidRPr="00A450CD" w:rsidRDefault="00E460C0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C1BC45E" wp14:editId="78EAE733">
                  <wp:extent cx="6893560" cy="3601720"/>
                  <wp:effectExtent l="0" t="0" r="254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60C0" w:rsidRPr="00A450CD" w14:paraId="085D8434" w14:textId="77777777" w:rsidTr="00E460C0">
        <w:tc>
          <w:tcPr>
            <w:tcW w:w="13948" w:type="dxa"/>
          </w:tcPr>
          <w:p w14:paraId="589FDFE7" w14:textId="15E9D688" w:rsidR="00E460C0" w:rsidRPr="00A450CD" w:rsidRDefault="00E460C0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5.1 Scatter plot for telomere length affecting cholecystitis risk</w:t>
            </w:r>
          </w:p>
        </w:tc>
      </w:tr>
      <w:tr w:rsidR="00E460C0" w:rsidRPr="00A450CD" w14:paraId="1241476C" w14:textId="77777777" w:rsidTr="00E460C0">
        <w:tc>
          <w:tcPr>
            <w:tcW w:w="13948" w:type="dxa"/>
          </w:tcPr>
          <w:p w14:paraId="06A565DB" w14:textId="6CAC8401" w:rsidR="00E460C0" w:rsidRPr="00A450CD" w:rsidRDefault="00E460C0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cholecystitis risk</w:t>
            </w:r>
          </w:p>
        </w:tc>
      </w:tr>
    </w:tbl>
    <w:p w14:paraId="137190AE" w14:textId="19576409" w:rsidR="00E460C0" w:rsidRPr="00A450CD" w:rsidRDefault="00E460C0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460C0" w:rsidRPr="00A450CD" w14:paraId="44C5421A" w14:textId="77777777" w:rsidTr="00E460C0">
        <w:tc>
          <w:tcPr>
            <w:tcW w:w="13948" w:type="dxa"/>
          </w:tcPr>
          <w:p w14:paraId="609EBCFE" w14:textId="037CA8A5" w:rsidR="00E460C0" w:rsidRPr="00A450CD" w:rsidRDefault="008E469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7CA23FF7" wp14:editId="7DBAD4A5">
                  <wp:extent cx="6893560" cy="3601720"/>
                  <wp:effectExtent l="0" t="0" r="254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60C0" w:rsidRPr="00A450CD" w14:paraId="4A44A126" w14:textId="77777777" w:rsidTr="00E460C0">
        <w:tc>
          <w:tcPr>
            <w:tcW w:w="13948" w:type="dxa"/>
          </w:tcPr>
          <w:p w14:paraId="5E85B383" w14:textId="7AFEFE3E" w:rsidR="00E460C0" w:rsidRPr="00A450CD" w:rsidRDefault="00E460C0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5.2 Funnel plot for telomere length affecting cholecystitis risk</w:t>
            </w:r>
          </w:p>
        </w:tc>
      </w:tr>
      <w:tr w:rsidR="00E460C0" w:rsidRPr="00A450CD" w14:paraId="4CC1C26A" w14:textId="77777777" w:rsidTr="00E460C0">
        <w:tc>
          <w:tcPr>
            <w:tcW w:w="13948" w:type="dxa"/>
          </w:tcPr>
          <w:p w14:paraId="2DA6E4EA" w14:textId="77777777" w:rsidR="00E460C0" w:rsidRPr="00A450CD" w:rsidRDefault="00E460C0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45E7129C" w14:textId="76A8A6DE" w:rsidR="00E460C0" w:rsidRPr="00A450CD" w:rsidRDefault="00E460C0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48A57400" w14:textId="5C5B9637" w:rsidR="00E460C0" w:rsidRPr="00A450CD" w:rsidRDefault="00E460C0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E4693" w:rsidRPr="00A450CD" w14:paraId="5677785B" w14:textId="77777777" w:rsidTr="008E4693">
        <w:tc>
          <w:tcPr>
            <w:tcW w:w="13948" w:type="dxa"/>
          </w:tcPr>
          <w:p w14:paraId="70BE7ABC" w14:textId="6F038D9F" w:rsidR="008E4693" w:rsidRPr="00A450CD" w:rsidRDefault="008E469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37B87F2" wp14:editId="76387593">
                  <wp:extent cx="6893560" cy="3601720"/>
                  <wp:effectExtent l="0" t="0" r="254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693" w:rsidRPr="00A450CD" w14:paraId="01005437" w14:textId="77777777" w:rsidTr="008E4693">
        <w:tc>
          <w:tcPr>
            <w:tcW w:w="13948" w:type="dxa"/>
          </w:tcPr>
          <w:p w14:paraId="405110DA" w14:textId="4B898BA3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5.3 Leave-one-out test for telomere length affecting cholecystitis risk</w:t>
            </w:r>
          </w:p>
        </w:tc>
      </w:tr>
      <w:tr w:rsidR="008E4693" w:rsidRPr="00A450CD" w14:paraId="3F8F6925" w14:textId="77777777" w:rsidTr="008E4693">
        <w:tc>
          <w:tcPr>
            <w:tcW w:w="13948" w:type="dxa"/>
          </w:tcPr>
          <w:p w14:paraId="04AB6D5E" w14:textId="490A44C0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cholecystitis risk, and the Y-axis shows the SNPs included in the study. </w:t>
            </w:r>
          </w:p>
        </w:tc>
      </w:tr>
    </w:tbl>
    <w:p w14:paraId="409E9D03" w14:textId="142E55D9" w:rsidR="008E4693" w:rsidRPr="00A450CD" w:rsidRDefault="008E469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E4693" w:rsidRPr="00A450CD" w14:paraId="673E71DE" w14:textId="77777777" w:rsidTr="008E4693">
        <w:tc>
          <w:tcPr>
            <w:tcW w:w="13948" w:type="dxa"/>
          </w:tcPr>
          <w:p w14:paraId="786F773E" w14:textId="6F12870E" w:rsidR="008E4693" w:rsidRPr="00A450CD" w:rsidRDefault="008E469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FEB974B" wp14:editId="48B8A804">
                  <wp:extent cx="6893560" cy="3601720"/>
                  <wp:effectExtent l="0" t="0" r="254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693" w:rsidRPr="00A450CD" w14:paraId="4F8E00A1" w14:textId="77777777" w:rsidTr="008E4693">
        <w:tc>
          <w:tcPr>
            <w:tcW w:w="13948" w:type="dxa"/>
          </w:tcPr>
          <w:p w14:paraId="61A344A9" w14:textId="486A0A5E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6.1 Scatter plot for telomere length affecting pancreatic cancer risk</w:t>
            </w:r>
          </w:p>
        </w:tc>
      </w:tr>
      <w:tr w:rsidR="008E4693" w:rsidRPr="00A450CD" w14:paraId="4087012C" w14:textId="77777777" w:rsidTr="008E4693">
        <w:tc>
          <w:tcPr>
            <w:tcW w:w="13948" w:type="dxa"/>
          </w:tcPr>
          <w:p w14:paraId="15BAF649" w14:textId="23899214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telomere length, and the Y-axis shows the SNP effect on pancreatic cancer risk.</w:t>
            </w:r>
          </w:p>
        </w:tc>
      </w:tr>
    </w:tbl>
    <w:p w14:paraId="50A01603" w14:textId="3CA5DA49" w:rsidR="008E4693" w:rsidRPr="00A450CD" w:rsidRDefault="008E469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E4693" w:rsidRPr="00A450CD" w14:paraId="5D53DE57" w14:textId="77777777" w:rsidTr="008E4693">
        <w:tc>
          <w:tcPr>
            <w:tcW w:w="13948" w:type="dxa"/>
          </w:tcPr>
          <w:p w14:paraId="1BD534B6" w14:textId="6C4A34F5" w:rsidR="008E4693" w:rsidRPr="00A450CD" w:rsidRDefault="008E469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39FC09E" wp14:editId="0A72AC57">
                  <wp:extent cx="6893560" cy="3601720"/>
                  <wp:effectExtent l="0" t="0" r="254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693" w:rsidRPr="00A450CD" w14:paraId="226EE420" w14:textId="77777777" w:rsidTr="008E4693">
        <w:tc>
          <w:tcPr>
            <w:tcW w:w="13948" w:type="dxa"/>
          </w:tcPr>
          <w:p w14:paraId="7585A098" w14:textId="25F891A6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6.2 Funnel plot for telomere length affecting pancreatic cancer risk</w:t>
            </w:r>
          </w:p>
        </w:tc>
      </w:tr>
      <w:tr w:rsidR="008E4693" w:rsidRPr="00A450CD" w14:paraId="113FA95B" w14:textId="77777777" w:rsidTr="008E4693">
        <w:tc>
          <w:tcPr>
            <w:tcW w:w="13948" w:type="dxa"/>
          </w:tcPr>
          <w:p w14:paraId="3CB5C425" w14:textId="77777777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133271AD" w14:textId="24329071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41B3FCCF" w14:textId="73107FEA" w:rsidR="008E4693" w:rsidRPr="00A450CD" w:rsidRDefault="008E469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8E4693" w:rsidRPr="00A450CD" w14:paraId="4AE669AD" w14:textId="77777777" w:rsidTr="008E4693">
        <w:tc>
          <w:tcPr>
            <w:tcW w:w="13948" w:type="dxa"/>
          </w:tcPr>
          <w:p w14:paraId="09EC5786" w14:textId="48D6A90B" w:rsidR="008E4693" w:rsidRPr="00A450CD" w:rsidRDefault="008E469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4B28CD2" wp14:editId="75B200D4">
                  <wp:extent cx="6893560" cy="3601720"/>
                  <wp:effectExtent l="0" t="0" r="254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693" w:rsidRPr="00A450CD" w14:paraId="78B2EBC4" w14:textId="77777777" w:rsidTr="008E4693">
        <w:tc>
          <w:tcPr>
            <w:tcW w:w="13948" w:type="dxa"/>
          </w:tcPr>
          <w:p w14:paraId="0470DBF5" w14:textId="5B6B05BE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6.3 Leave-one-out test for telomere length affecting pancreatic cancer risk</w:t>
            </w:r>
          </w:p>
        </w:tc>
      </w:tr>
      <w:tr w:rsidR="008E4693" w:rsidRPr="00A450CD" w14:paraId="71F98B87" w14:textId="77777777" w:rsidTr="008E4693">
        <w:tc>
          <w:tcPr>
            <w:tcW w:w="13948" w:type="dxa"/>
          </w:tcPr>
          <w:p w14:paraId="030BAD07" w14:textId="327496FE" w:rsidR="008E4693" w:rsidRPr="00A450CD" w:rsidRDefault="008E469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telomere length on pancreatic cancer risk, and the Y-axis shows the SNPs included in the study. </w:t>
            </w:r>
          </w:p>
        </w:tc>
      </w:tr>
    </w:tbl>
    <w:p w14:paraId="5B082EF7" w14:textId="7B6E3687" w:rsidR="008E4693" w:rsidRPr="00A450CD" w:rsidRDefault="008E469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3F69FF" w:rsidRPr="00A450CD" w14:paraId="4CFCFC23" w14:textId="77777777" w:rsidTr="008E4693">
        <w:tc>
          <w:tcPr>
            <w:tcW w:w="13948" w:type="dxa"/>
          </w:tcPr>
          <w:p w14:paraId="77BA9BEE" w14:textId="5E6849AE" w:rsidR="003F69FF" w:rsidRPr="00A450CD" w:rsidRDefault="002F422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76A34EB" wp14:editId="1268ED67">
                  <wp:extent cx="6893560" cy="3601720"/>
                  <wp:effectExtent l="0" t="0" r="254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F69FF" w:rsidRPr="00A450CD" w14:paraId="5BB0BBBE" w14:textId="77777777" w:rsidTr="008E4693">
        <w:tc>
          <w:tcPr>
            <w:tcW w:w="13948" w:type="dxa"/>
          </w:tcPr>
          <w:p w14:paraId="20619C2A" w14:textId="4DF47F5F" w:rsidR="003F69FF" w:rsidRPr="00A450CD" w:rsidRDefault="003F69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7.1 Scatter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cholelithiasis risk</w:t>
            </w:r>
          </w:p>
        </w:tc>
      </w:tr>
      <w:tr w:rsidR="003F69FF" w:rsidRPr="00A450CD" w14:paraId="184B4BAB" w14:textId="77777777" w:rsidTr="008E4693">
        <w:tc>
          <w:tcPr>
            <w:tcW w:w="13948" w:type="dxa"/>
          </w:tcPr>
          <w:p w14:paraId="261F429D" w14:textId="37C730F6" w:rsidR="003F69FF" w:rsidRPr="00A450CD" w:rsidRDefault="003F69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 effect on cholelithiasis risk.</w:t>
            </w:r>
          </w:p>
        </w:tc>
      </w:tr>
    </w:tbl>
    <w:p w14:paraId="4E2ED0C7" w14:textId="617713DA" w:rsidR="008E4693" w:rsidRPr="00A450CD" w:rsidRDefault="008E469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F4222" w:rsidRPr="00A450CD" w14:paraId="73C3BD5C" w14:textId="77777777" w:rsidTr="002F4222">
        <w:tc>
          <w:tcPr>
            <w:tcW w:w="13948" w:type="dxa"/>
          </w:tcPr>
          <w:p w14:paraId="7AA3AA28" w14:textId="47BB3084" w:rsidR="002F4222" w:rsidRPr="00A450CD" w:rsidRDefault="002F422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BA374D4" wp14:editId="2BCBE273">
                  <wp:extent cx="6893560" cy="3601720"/>
                  <wp:effectExtent l="0" t="0" r="254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222" w:rsidRPr="00A450CD" w14:paraId="55BACF38" w14:textId="77777777" w:rsidTr="002F4222">
        <w:tc>
          <w:tcPr>
            <w:tcW w:w="13948" w:type="dxa"/>
          </w:tcPr>
          <w:p w14:paraId="374463F0" w14:textId="11AAE48D" w:rsidR="002F4222" w:rsidRPr="00A450CD" w:rsidRDefault="002F422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7.2 Funnel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cholelithiasis risk</w:t>
            </w:r>
          </w:p>
        </w:tc>
      </w:tr>
      <w:tr w:rsidR="002F4222" w:rsidRPr="00A450CD" w14:paraId="45C97AE0" w14:textId="77777777" w:rsidTr="002F4222">
        <w:tc>
          <w:tcPr>
            <w:tcW w:w="13948" w:type="dxa"/>
          </w:tcPr>
          <w:p w14:paraId="5119CDD8" w14:textId="77777777" w:rsidR="002F4222" w:rsidRPr="00A450CD" w:rsidRDefault="002F422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7AAC79CC" w14:textId="65FABCFF" w:rsidR="002F4222" w:rsidRPr="00A450CD" w:rsidRDefault="002F422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30416F2F" w14:textId="5EF2CA03" w:rsidR="002F4222" w:rsidRPr="00A450CD" w:rsidRDefault="002F422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F4222" w:rsidRPr="00A450CD" w14:paraId="49B90B5F" w14:textId="77777777" w:rsidTr="002F4222">
        <w:tc>
          <w:tcPr>
            <w:tcW w:w="13948" w:type="dxa"/>
          </w:tcPr>
          <w:p w14:paraId="221639ED" w14:textId="608BE6B0" w:rsidR="002F4222" w:rsidRPr="00A450CD" w:rsidRDefault="002F422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7FAE171" wp14:editId="79056F4D">
                  <wp:extent cx="6893560" cy="3601720"/>
                  <wp:effectExtent l="0" t="0" r="254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4222" w:rsidRPr="00A450CD" w14:paraId="2DDA4CA7" w14:textId="77777777" w:rsidTr="002F4222">
        <w:tc>
          <w:tcPr>
            <w:tcW w:w="13948" w:type="dxa"/>
          </w:tcPr>
          <w:p w14:paraId="5AF616EC" w14:textId="757353C5" w:rsidR="002F4222" w:rsidRPr="00A450CD" w:rsidRDefault="002F422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7.3 Leave-one-out test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cholelithiasis risk</w:t>
            </w:r>
          </w:p>
        </w:tc>
      </w:tr>
      <w:tr w:rsidR="002F4222" w:rsidRPr="00A450CD" w14:paraId="741A8A9D" w14:textId="77777777" w:rsidTr="002F4222">
        <w:tc>
          <w:tcPr>
            <w:tcW w:w="13948" w:type="dxa"/>
          </w:tcPr>
          <w:p w14:paraId="2ABB723E" w14:textId="21139A00" w:rsidR="002F4222" w:rsidRPr="00A450CD" w:rsidRDefault="002F422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on cholelithiasis risk, and the Y-axis shows the SNPs included in the study. </w:t>
            </w:r>
          </w:p>
        </w:tc>
      </w:tr>
    </w:tbl>
    <w:p w14:paraId="233CBD51" w14:textId="0DA7E2B0" w:rsidR="002F4222" w:rsidRPr="00A450CD" w:rsidRDefault="002F422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737296F4" w14:textId="77777777" w:rsidTr="00D01A8C">
        <w:tc>
          <w:tcPr>
            <w:tcW w:w="13948" w:type="dxa"/>
          </w:tcPr>
          <w:p w14:paraId="053C4012" w14:textId="74A8923C" w:rsidR="00D01A8C" w:rsidRPr="00A450CD" w:rsidRDefault="00D01A8C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9F78000" wp14:editId="47070DC8">
                  <wp:extent cx="6893560" cy="3601720"/>
                  <wp:effectExtent l="0" t="0" r="254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7B1CB610" w14:textId="77777777" w:rsidTr="00D01A8C">
        <w:tc>
          <w:tcPr>
            <w:tcW w:w="13948" w:type="dxa"/>
          </w:tcPr>
          <w:p w14:paraId="0E15F31F" w14:textId="5A0C4791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8.1 Scatter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cholecystitis risk</w:t>
            </w:r>
          </w:p>
        </w:tc>
      </w:tr>
      <w:tr w:rsidR="00D01A8C" w:rsidRPr="00A450CD" w14:paraId="5E36C4AF" w14:textId="77777777" w:rsidTr="00D01A8C">
        <w:tc>
          <w:tcPr>
            <w:tcW w:w="13948" w:type="dxa"/>
          </w:tcPr>
          <w:p w14:paraId="178180CC" w14:textId="191D4F1C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 effect on cholecystitis risk.</w:t>
            </w:r>
          </w:p>
        </w:tc>
      </w:tr>
    </w:tbl>
    <w:p w14:paraId="7CB0410B" w14:textId="60A02F7C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778F6B44" w14:textId="77777777" w:rsidTr="00D01A8C">
        <w:tc>
          <w:tcPr>
            <w:tcW w:w="13948" w:type="dxa"/>
          </w:tcPr>
          <w:p w14:paraId="79D4E62E" w14:textId="4E502F53" w:rsidR="00D01A8C" w:rsidRPr="00A450CD" w:rsidRDefault="00D01A8C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4464E44" wp14:editId="6F594244">
                  <wp:extent cx="6893560" cy="3601720"/>
                  <wp:effectExtent l="0" t="0" r="254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7BD737B2" w14:textId="77777777" w:rsidTr="00D01A8C">
        <w:tc>
          <w:tcPr>
            <w:tcW w:w="13948" w:type="dxa"/>
          </w:tcPr>
          <w:p w14:paraId="541319F2" w14:textId="78234F85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8.2 Funnel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cholecystitis risk</w:t>
            </w:r>
          </w:p>
        </w:tc>
      </w:tr>
      <w:tr w:rsidR="00D01A8C" w:rsidRPr="00A450CD" w14:paraId="036A3032" w14:textId="77777777" w:rsidTr="00D01A8C">
        <w:tc>
          <w:tcPr>
            <w:tcW w:w="13948" w:type="dxa"/>
          </w:tcPr>
          <w:p w14:paraId="3C7DAA3A" w14:textId="77777777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0A809F41" w14:textId="3BF8427F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7C4A97E9" w14:textId="33A9465C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00BF08A3" w14:textId="77777777" w:rsidTr="00D01A8C">
        <w:tc>
          <w:tcPr>
            <w:tcW w:w="13948" w:type="dxa"/>
          </w:tcPr>
          <w:p w14:paraId="569DD9F2" w14:textId="1CD3AC83" w:rsidR="00D01A8C" w:rsidRPr="00A450CD" w:rsidRDefault="00D01A8C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BC5C2B4" wp14:editId="2F424812">
                  <wp:extent cx="6893560" cy="3601720"/>
                  <wp:effectExtent l="0" t="0" r="254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10496B7D" w14:textId="77777777" w:rsidTr="00D01A8C">
        <w:tc>
          <w:tcPr>
            <w:tcW w:w="13948" w:type="dxa"/>
          </w:tcPr>
          <w:p w14:paraId="3BBB0206" w14:textId="281BBAF4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8.3 Leave-one-out test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cholecystitis risk</w:t>
            </w:r>
          </w:p>
        </w:tc>
      </w:tr>
      <w:tr w:rsidR="00D01A8C" w:rsidRPr="00A450CD" w14:paraId="71B19939" w14:textId="77777777" w:rsidTr="00D01A8C">
        <w:tc>
          <w:tcPr>
            <w:tcW w:w="13948" w:type="dxa"/>
          </w:tcPr>
          <w:p w14:paraId="6BAD480A" w14:textId="40A6C523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on cholecystitis risk, and the Y-axis shows the SNPs included in the study. </w:t>
            </w:r>
          </w:p>
        </w:tc>
      </w:tr>
    </w:tbl>
    <w:p w14:paraId="7FFD0951" w14:textId="04D4FD67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0B5086DD" w14:textId="77777777" w:rsidTr="00D01A8C">
        <w:tc>
          <w:tcPr>
            <w:tcW w:w="13948" w:type="dxa"/>
          </w:tcPr>
          <w:p w14:paraId="471BA9DE" w14:textId="285BB42F" w:rsidR="00D01A8C" w:rsidRPr="00A450CD" w:rsidRDefault="00D01A8C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B13F97A" wp14:editId="728D0DEA">
                  <wp:extent cx="6893560" cy="3601720"/>
                  <wp:effectExtent l="0" t="0" r="254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16C2B01A" w14:textId="77777777" w:rsidTr="00D01A8C">
        <w:tc>
          <w:tcPr>
            <w:tcW w:w="13948" w:type="dxa"/>
          </w:tcPr>
          <w:p w14:paraId="2B527E44" w14:textId="4636333E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9.1 Scatter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chronic gastritis risk</w:t>
            </w:r>
          </w:p>
        </w:tc>
      </w:tr>
      <w:tr w:rsidR="00D01A8C" w:rsidRPr="00A450CD" w14:paraId="525CCE5A" w14:textId="77777777" w:rsidTr="00D01A8C">
        <w:tc>
          <w:tcPr>
            <w:tcW w:w="13948" w:type="dxa"/>
          </w:tcPr>
          <w:p w14:paraId="45EA8E2A" w14:textId="1623CB4F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 effect on chronic gastritis risk.</w:t>
            </w:r>
          </w:p>
        </w:tc>
      </w:tr>
    </w:tbl>
    <w:p w14:paraId="7A0A1A80" w14:textId="6CE43724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7DC0DFD0" w14:textId="77777777" w:rsidTr="00D01A8C">
        <w:tc>
          <w:tcPr>
            <w:tcW w:w="13948" w:type="dxa"/>
          </w:tcPr>
          <w:p w14:paraId="4D457C5D" w14:textId="4308FE18" w:rsidR="00D01A8C" w:rsidRPr="00A450CD" w:rsidRDefault="00D01A8C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342F624" wp14:editId="24CC0C85">
                  <wp:extent cx="6893560" cy="3601720"/>
                  <wp:effectExtent l="0" t="0" r="2540" b="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07BBA8C8" w14:textId="77777777" w:rsidTr="00D01A8C">
        <w:tc>
          <w:tcPr>
            <w:tcW w:w="13948" w:type="dxa"/>
          </w:tcPr>
          <w:p w14:paraId="6B571B35" w14:textId="00BD089B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9.2 Funnel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chronic gastritis risk</w:t>
            </w:r>
          </w:p>
        </w:tc>
      </w:tr>
      <w:tr w:rsidR="00D01A8C" w:rsidRPr="00A450CD" w14:paraId="46B83428" w14:textId="77777777" w:rsidTr="00D01A8C">
        <w:tc>
          <w:tcPr>
            <w:tcW w:w="13948" w:type="dxa"/>
          </w:tcPr>
          <w:p w14:paraId="4E52A2B0" w14:textId="77777777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4546C31E" w14:textId="53381B1E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0A24557F" w14:textId="70309F89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01A8C" w:rsidRPr="00A450CD" w14:paraId="10BA74F3" w14:textId="77777777" w:rsidTr="00D01A8C">
        <w:tc>
          <w:tcPr>
            <w:tcW w:w="13948" w:type="dxa"/>
          </w:tcPr>
          <w:p w14:paraId="6025444F" w14:textId="0A902579" w:rsidR="00D01A8C" w:rsidRPr="00A450CD" w:rsidRDefault="00033AF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0F7B7CA" wp14:editId="74C37C9A">
                  <wp:extent cx="6893560" cy="3601720"/>
                  <wp:effectExtent l="0" t="0" r="254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A8C" w:rsidRPr="00A450CD" w14:paraId="1F99F548" w14:textId="77777777" w:rsidTr="00D01A8C">
        <w:tc>
          <w:tcPr>
            <w:tcW w:w="13948" w:type="dxa"/>
          </w:tcPr>
          <w:p w14:paraId="5C25577B" w14:textId="1D0CA3A3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9.3 Leave-one-out test for </w:t>
            </w:r>
            <w:proofErr w:type="spellStart"/>
            <w:r w:rsidR="00033AF3"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="00033AF3" w:rsidRPr="00A450CD">
              <w:rPr>
                <w:rFonts w:ascii="Times New Roman" w:hAnsi="Times New Roman" w:cs="Times New Roman"/>
                <w:sz w:val="24"/>
              </w:rPr>
              <w:t xml:space="preserve"> acceleration affecting chronic gastritis risk</w:t>
            </w:r>
          </w:p>
        </w:tc>
      </w:tr>
      <w:tr w:rsidR="00D01A8C" w:rsidRPr="00A450CD" w14:paraId="38CC272C" w14:textId="77777777" w:rsidTr="00D01A8C">
        <w:tc>
          <w:tcPr>
            <w:tcW w:w="13948" w:type="dxa"/>
          </w:tcPr>
          <w:p w14:paraId="70639EB3" w14:textId="67D3B12A" w:rsidR="00D01A8C" w:rsidRPr="00A450CD" w:rsidRDefault="00D01A8C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</w:t>
            </w:r>
            <w:proofErr w:type="spellStart"/>
            <w:r w:rsidR="00033AF3"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on </w:t>
            </w:r>
            <w:r w:rsidR="00033AF3" w:rsidRPr="00A450CD">
              <w:rPr>
                <w:rFonts w:ascii="Times New Roman" w:hAnsi="Times New Roman" w:cs="Times New Roman"/>
                <w:sz w:val="24"/>
              </w:rPr>
              <w:t>chronic gastritis risk</w:t>
            </w:r>
            <w:r w:rsidRPr="00A450CD">
              <w:rPr>
                <w:rFonts w:ascii="Times New Roman" w:hAnsi="Times New Roman" w:cs="Times New Roman"/>
                <w:sz w:val="24"/>
              </w:rPr>
              <w:t>, and the Y-axis shows the SNPs included in the study. </w:t>
            </w:r>
          </w:p>
        </w:tc>
      </w:tr>
    </w:tbl>
    <w:p w14:paraId="146541AF" w14:textId="774CC010" w:rsidR="00D01A8C" w:rsidRPr="00A450CD" w:rsidRDefault="00D01A8C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033AF3" w:rsidRPr="00A450CD" w14:paraId="48437C77" w14:textId="77777777" w:rsidTr="00033AF3">
        <w:tc>
          <w:tcPr>
            <w:tcW w:w="13948" w:type="dxa"/>
          </w:tcPr>
          <w:p w14:paraId="20A72BAE" w14:textId="1EE389D4" w:rsidR="00033AF3" w:rsidRPr="00A450CD" w:rsidRDefault="00033AF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5B0C649" wp14:editId="2A5F238C">
                  <wp:extent cx="6893560" cy="3601720"/>
                  <wp:effectExtent l="0" t="0" r="254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AF3" w:rsidRPr="00A450CD" w14:paraId="16C012D3" w14:textId="77777777" w:rsidTr="00033AF3">
        <w:tc>
          <w:tcPr>
            <w:tcW w:w="13948" w:type="dxa"/>
          </w:tcPr>
          <w:p w14:paraId="600ABB4B" w14:textId="1AB1C16A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10.1 Scatter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gastric cancer risk</w:t>
            </w:r>
          </w:p>
        </w:tc>
      </w:tr>
      <w:tr w:rsidR="00033AF3" w:rsidRPr="00A450CD" w14:paraId="2A43E390" w14:textId="77777777" w:rsidTr="00033AF3">
        <w:tc>
          <w:tcPr>
            <w:tcW w:w="13948" w:type="dxa"/>
          </w:tcPr>
          <w:p w14:paraId="619EF5AD" w14:textId="402773AA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 effect on gastric cancer risk.</w:t>
            </w:r>
          </w:p>
        </w:tc>
      </w:tr>
    </w:tbl>
    <w:p w14:paraId="56710C2A" w14:textId="2322CF9C" w:rsidR="00033AF3" w:rsidRPr="00A450CD" w:rsidRDefault="00033AF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033AF3" w:rsidRPr="00A450CD" w14:paraId="2995FF9B" w14:textId="77777777" w:rsidTr="00033AF3">
        <w:tc>
          <w:tcPr>
            <w:tcW w:w="13948" w:type="dxa"/>
          </w:tcPr>
          <w:p w14:paraId="178377C2" w14:textId="5E662095" w:rsidR="00033AF3" w:rsidRPr="00A450CD" w:rsidRDefault="00033AF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3D06DB8" wp14:editId="2E21B694">
                  <wp:extent cx="6893560" cy="3601720"/>
                  <wp:effectExtent l="0" t="0" r="2540" b="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AF3" w:rsidRPr="00A450CD" w14:paraId="7467FE6B" w14:textId="77777777" w:rsidTr="00033AF3">
        <w:tc>
          <w:tcPr>
            <w:tcW w:w="13948" w:type="dxa"/>
          </w:tcPr>
          <w:p w14:paraId="7A7BA4A3" w14:textId="62AFEE72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10.2 Funnel plot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gastric cancer risk</w:t>
            </w:r>
          </w:p>
        </w:tc>
      </w:tr>
      <w:tr w:rsidR="00033AF3" w:rsidRPr="00A450CD" w14:paraId="6F60FD34" w14:textId="77777777" w:rsidTr="00033AF3">
        <w:tc>
          <w:tcPr>
            <w:tcW w:w="13948" w:type="dxa"/>
          </w:tcPr>
          <w:p w14:paraId="3080106D" w14:textId="77777777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54983CCA" w14:textId="3C02F9BE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09835889" w14:textId="0C2032B4" w:rsidR="00033AF3" w:rsidRPr="00A450CD" w:rsidRDefault="00033AF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033AF3" w:rsidRPr="00A450CD" w14:paraId="18B16DA7" w14:textId="77777777" w:rsidTr="00033AF3">
        <w:tc>
          <w:tcPr>
            <w:tcW w:w="13948" w:type="dxa"/>
          </w:tcPr>
          <w:p w14:paraId="68C2EAAA" w14:textId="1E7B6B1B" w:rsidR="00033AF3" w:rsidRPr="00A450CD" w:rsidRDefault="00033AF3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75FA4EA3" wp14:editId="3A0CF763">
                  <wp:extent cx="6893560" cy="3601720"/>
                  <wp:effectExtent l="0" t="0" r="254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3AF3" w:rsidRPr="00A450CD" w14:paraId="45B47DE8" w14:textId="77777777" w:rsidTr="00033AF3">
        <w:tc>
          <w:tcPr>
            <w:tcW w:w="13948" w:type="dxa"/>
          </w:tcPr>
          <w:p w14:paraId="69C856BD" w14:textId="1C2D751B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10.3 Leave-one-out test for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affecting gastric cancer risk</w:t>
            </w:r>
          </w:p>
        </w:tc>
      </w:tr>
      <w:tr w:rsidR="00033AF3" w:rsidRPr="00A450CD" w14:paraId="49D9CD0E" w14:textId="77777777" w:rsidTr="00033AF3">
        <w:tc>
          <w:tcPr>
            <w:tcW w:w="13948" w:type="dxa"/>
          </w:tcPr>
          <w:p w14:paraId="384F00AD" w14:textId="1A89D636" w:rsidR="00033AF3" w:rsidRPr="00A450CD" w:rsidRDefault="00033AF3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HorvathAge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 on gastric cancer risk, and the Y-axis shows the SNPs included in the study. </w:t>
            </w:r>
          </w:p>
        </w:tc>
      </w:tr>
    </w:tbl>
    <w:p w14:paraId="4A45DE5C" w14:textId="5F55784B" w:rsidR="00033AF3" w:rsidRPr="00A450CD" w:rsidRDefault="00033AF3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504069" w:rsidRPr="00A450CD" w14:paraId="66F068B9" w14:textId="77777777" w:rsidTr="00504069">
        <w:tc>
          <w:tcPr>
            <w:tcW w:w="13948" w:type="dxa"/>
          </w:tcPr>
          <w:p w14:paraId="45CD1020" w14:textId="73C8284B" w:rsidR="00504069" w:rsidRPr="00A450CD" w:rsidRDefault="0050406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14007AC" wp14:editId="68828F81">
                  <wp:extent cx="6893560" cy="3601720"/>
                  <wp:effectExtent l="0" t="0" r="254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4069" w:rsidRPr="00A450CD" w14:paraId="6B6050E4" w14:textId="77777777" w:rsidTr="00504069">
        <w:tc>
          <w:tcPr>
            <w:tcW w:w="13948" w:type="dxa"/>
          </w:tcPr>
          <w:p w14:paraId="2FEE7DE4" w14:textId="736EA579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11.1 Scatter plot for celiac disease risk affecting telomere length</w:t>
            </w:r>
          </w:p>
        </w:tc>
      </w:tr>
      <w:tr w:rsidR="00504069" w:rsidRPr="00A450CD" w14:paraId="15781146" w14:textId="77777777" w:rsidTr="00504069">
        <w:tc>
          <w:tcPr>
            <w:tcW w:w="13948" w:type="dxa"/>
          </w:tcPr>
          <w:p w14:paraId="690C3C74" w14:textId="1E25A53B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celiac disease risk, and the Y-axis shows the SNP effect on telomere length.</w:t>
            </w:r>
          </w:p>
        </w:tc>
      </w:tr>
    </w:tbl>
    <w:p w14:paraId="6CF4BE11" w14:textId="74849546" w:rsidR="00933E96" w:rsidRPr="00A450CD" w:rsidRDefault="00933E9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504069" w:rsidRPr="00A450CD" w14:paraId="21AA63D3" w14:textId="77777777" w:rsidTr="00504069">
        <w:tc>
          <w:tcPr>
            <w:tcW w:w="13948" w:type="dxa"/>
          </w:tcPr>
          <w:p w14:paraId="6E788C47" w14:textId="7296E51E" w:rsidR="00504069" w:rsidRPr="00A450CD" w:rsidRDefault="0050406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0DD002E" wp14:editId="7B471FAB">
                  <wp:extent cx="6893560" cy="3601720"/>
                  <wp:effectExtent l="0" t="0" r="254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4069" w:rsidRPr="00A450CD" w14:paraId="280AA812" w14:textId="77777777" w:rsidTr="00504069">
        <w:tc>
          <w:tcPr>
            <w:tcW w:w="13948" w:type="dxa"/>
          </w:tcPr>
          <w:p w14:paraId="20C45C03" w14:textId="1BCBF5FD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11.2 Funnel plot for celiac disease risk affecting telomere length</w:t>
            </w:r>
          </w:p>
        </w:tc>
      </w:tr>
      <w:tr w:rsidR="00504069" w:rsidRPr="00A450CD" w14:paraId="64766457" w14:textId="77777777" w:rsidTr="00504069">
        <w:tc>
          <w:tcPr>
            <w:tcW w:w="13948" w:type="dxa"/>
          </w:tcPr>
          <w:p w14:paraId="49267E72" w14:textId="77777777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3BDE913B" w14:textId="64CDA631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1D5F85E8" w14:textId="5ECC037C" w:rsidR="00504069" w:rsidRPr="00A450CD" w:rsidRDefault="0050406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504069" w:rsidRPr="00A450CD" w14:paraId="0F906DD0" w14:textId="77777777" w:rsidTr="00504069">
        <w:tc>
          <w:tcPr>
            <w:tcW w:w="13948" w:type="dxa"/>
          </w:tcPr>
          <w:p w14:paraId="0694A527" w14:textId="09FF8998" w:rsidR="00504069" w:rsidRPr="00A450CD" w:rsidRDefault="0050406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EDA31E4" wp14:editId="55611F6D">
                  <wp:extent cx="6893560" cy="3601720"/>
                  <wp:effectExtent l="0" t="0" r="254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4069" w:rsidRPr="00A450CD" w14:paraId="27F15513" w14:textId="77777777" w:rsidTr="00504069">
        <w:tc>
          <w:tcPr>
            <w:tcW w:w="13948" w:type="dxa"/>
          </w:tcPr>
          <w:p w14:paraId="32D17139" w14:textId="5284C13B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11.3 Leave-one-out test for celiac disease risk affecting telomere length</w:t>
            </w:r>
          </w:p>
        </w:tc>
      </w:tr>
      <w:tr w:rsidR="00504069" w:rsidRPr="00A450CD" w14:paraId="3629E158" w14:textId="77777777" w:rsidTr="00504069">
        <w:tc>
          <w:tcPr>
            <w:tcW w:w="13948" w:type="dxa"/>
          </w:tcPr>
          <w:p w14:paraId="70598AAC" w14:textId="72B3D076" w:rsidR="00504069" w:rsidRPr="00A450CD" w:rsidRDefault="0050406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celiac disease risk on telomere length, and the Y-axis shows the SNPs included in the study. </w:t>
            </w:r>
          </w:p>
        </w:tc>
      </w:tr>
    </w:tbl>
    <w:p w14:paraId="53AEA402" w14:textId="306574ED" w:rsidR="00504069" w:rsidRPr="00A450CD" w:rsidRDefault="0050406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504069" w:rsidRPr="00A450CD" w14:paraId="181C9824" w14:textId="77777777" w:rsidTr="00504069">
        <w:tc>
          <w:tcPr>
            <w:tcW w:w="13948" w:type="dxa"/>
          </w:tcPr>
          <w:p w14:paraId="57B6BA79" w14:textId="491FF6BD" w:rsidR="00504069" w:rsidRPr="00A450CD" w:rsidRDefault="00C025A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BCEEAFD" wp14:editId="7EC0E50C">
                  <wp:extent cx="6893560" cy="3601720"/>
                  <wp:effectExtent l="0" t="0" r="254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5A9" w:rsidRPr="00A450CD" w14:paraId="121892F6" w14:textId="77777777" w:rsidTr="00504069">
        <w:tc>
          <w:tcPr>
            <w:tcW w:w="13948" w:type="dxa"/>
          </w:tcPr>
          <w:p w14:paraId="1C054AF0" w14:textId="6783538A" w:rsidR="00C025A9" w:rsidRPr="00A450CD" w:rsidRDefault="00C025A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12.1 Scatter plot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C025A9" w:rsidRPr="00A450CD" w14:paraId="1EE53F2B" w14:textId="77777777" w:rsidTr="00504069">
        <w:tc>
          <w:tcPr>
            <w:tcW w:w="13948" w:type="dxa"/>
          </w:tcPr>
          <w:p w14:paraId="53CA9C91" w14:textId="61A49CE6" w:rsidR="00C025A9" w:rsidRPr="00A450CD" w:rsidRDefault="00C025A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celiac disease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3F438622" w14:textId="38287F47" w:rsidR="00504069" w:rsidRPr="00A450CD" w:rsidRDefault="0050406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25A9" w:rsidRPr="00A450CD" w14:paraId="206D9B36" w14:textId="77777777" w:rsidTr="00C025A9">
        <w:tc>
          <w:tcPr>
            <w:tcW w:w="13948" w:type="dxa"/>
          </w:tcPr>
          <w:p w14:paraId="5D4E505B" w14:textId="097C90D6" w:rsidR="00C025A9" w:rsidRPr="00A450CD" w:rsidRDefault="00C025A9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C5C13A7" wp14:editId="6FDCECFD">
                  <wp:extent cx="6893560" cy="3601720"/>
                  <wp:effectExtent l="0" t="0" r="254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25A9" w:rsidRPr="00A450CD" w14:paraId="1100FC94" w14:textId="77777777" w:rsidTr="00C025A9">
        <w:tc>
          <w:tcPr>
            <w:tcW w:w="13948" w:type="dxa"/>
          </w:tcPr>
          <w:p w14:paraId="27E82C87" w14:textId="12F39730" w:rsidR="00C025A9" w:rsidRPr="00A450CD" w:rsidRDefault="00C025A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12.2 Funnel plot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C025A9" w:rsidRPr="00A450CD" w14:paraId="3F358FF3" w14:textId="77777777" w:rsidTr="00C025A9">
        <w:tc>
          <w:tcPr>
            <w:tcW w:w="13948" w:type="dxa"/>
          </w:tcPr>
          <w:p w14:paraId="02B59969" w14:textId="77777777" w:rsidR="00C025A9" w:rsidRPr="00A450CD" w:rsidRDefault="00C025A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6DE682D1" w14:textId="0BCAF470" w:rsidR="00C025A9" w:rsidRPr="00A450CD" w:rsidRDefault="00C025A9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04A79D57" w14:textId="0C414969" w:rsidR="00C025A9" w:rsidRPr="00A450CD" w:rsidRDefault="00C025A9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722CF" w:rsidRPr="00A450CD" w14:paraId="1B0CB68E" w14:textId="77777777" w:rsidTr="00C722CF">
        <w:tc>
          <w:tcPr>
            <w:tcW w:w="13948" w:type="dxa"/>
          </w:tcPr>
          <w:p w14:paraId="51894AF0" w14:textId="1D569142" w:rsidR="00C722CF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889D94D" wp14:editId="5936909C">
                  <wp:extent cx="6893560" cy="3601720"/>
                  <wp:effectExtent l="0" t="0" r="254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6A923187" w14:textId="77777777" w:rsidTr="00C722CF">
        <w:tc>
          <w:tcPr>
            <w:tcW w:w="13948" w:type="dxa"/>
          </w:tcPr>
          <w:p w14:paraId="51C41624" w14:textId="071D4A02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12.3 Leave-one-out test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0A260102" w14:textId="77777777" w:rsidTr="00C722CF">
        <w:tc>
          <w:tcPr>
            <w:tcW w:w="13948" w:type="dxa"/>
          </w:tcPr>
          <w:p w14:paraId="0582E8B4" w14:textId="4F60DD29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celiac disease risk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</w:tbl>
    <w:p w14:paraId="3FAA016F" w14:textId="69AAB223" w:rsidR="00C722CF" w:rsidRPr="00A450CD" w:rsidRDefault="00C722C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5DAB6F0E" w14:textId="77777777" w:rsidTr="00B737F6">
        <w:tc>
          <w:tcPr>
            <w:tcW w:w="13948" w:type="dxa"/>
          </w:tcPr>
          <w:p w14:paraId="228EDC70" w14:textId="55351A79" w:rsidR="00B737F6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524664EE" wp14:editId="60F2946E">
                  <wp:extent cx="6893560" cy="3601720"/>
                  <wp:effectExtent l="0" t="0" r="254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17F465CB" w14:textId="77777777" w:rsidTr="00B737F6">
        <w:tc>
          <w:tcPr>
            <w:tcW w:w="13948" w:type="dxa"/>
          </w:tcPr>
          <w:p w14:paraId="14D05909" w14:textId="73008A97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13.1 Scatter plot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PhenoAge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7C3AA4EE" w14:textId="77777777" w:rsidTr="00B737F6">
        <w:tc>
          <w:tcPr>
            <w:tcW w:w="13948" w:type="dxa"/>
          </w:tcPr>
          <w:p w14:paraId="15F1E714" w14:textId="435FAEE9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celiac disease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PhenoAge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5480E7AE" w14:textId="6CE5871B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6969B30C" w14:textId="77777777" w:rsidTr="00B737F6">
        <w:tc>
          <w:tcPr>
            <w:tcW w:w="13948" w:type="dxa"/>
          </w:tcPr>
          <w:p w14:paraId="5FEEDB8E" w14:textId="5D8D1CC9" w:rsidR="00B737F6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56D76B2" wp14:editId="0927F921">
                  <wp:extent cx="6893560" cy="3601720"/>
                  <wp:effectExtent l="0" t="0" r="254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770405A0" w14:textId="77777777" w:rsidTr="00B737F6">
        <w:tc>
          <w:tcPr>
            <w:tcW w:w="13948" w:type="dxa"/>
          </w:tcPr>
          <w:p w14:paraId="1706B2BF" w14:textId="16EF3131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13.2 Funnel plot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PhenoAge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19B6A4AE" w14:textId="77777777" w:rsidTr="00B737F6">
        <w:tc>
          <w:tcPr>
            <w:tcW w:w="13948" w:type="dxa"/>
          </w:tcPr>
          <w:p w14:paraId="30AD3030" w14:textId="77777777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7058CCD3" w14:textId="7F1E7308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3C7D15BD" w14:textId="23AA77D9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182B7DFF" w14:textId="77777777" w:rsidTr="00B737F6">
        <w:tc>
          <w:tcPr>
            <w:tcW w:w="13948" w:type="dxa"/>
          </w:tcPr>
          <w:p w14:paraId="37FA4B67" w14:textId="1524023B" w:rsidR="00B737F6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E14F5F1" wp14:editId="3B0DA29C">
                  <wp:extent cx="6893560" cy="3601720"/>
                  <wp:effectExtent l="0" t="0" r="254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632A97AC" w14:textId="77777777" w:rsidTr="00B737F6">
        <w:tc>
          <w:tcPr>
            <w:tcW w:w="13948" w:type="dxa"/>
          </w:tcPr>
          <w:p w14:paraId="578D4F5D" w14:textId="0BC6050A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13.3 Leave-one-out test for celiac disease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PhenoAge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2CDDD908" w14:textId="77777777" w:rsidTr="00B737F6">
        <w:tc>
          <w:tcPr>
            <w:tcW w:w="13948" w:type="dxa"/>
          </w:tcPr>
          <w:p w14:paraId="7409891B" w14:textId="5A890063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celiac disease risk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PhenoAge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</w:tbl>
    <w:p w14:paraId="5DC48032" w14:textId="06E6087E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454FE744" w14:textId="77777777" w:rsidTr="00B737F6">
        <w:tc>
          <w:tcPr>
            <w:tcW w:w="13948" w:type="dxa"/>
          </w:tcPr>
          <w:p w14:paraId="3BE7C3D0" w14:textId="25186EC4" w:rsidR="00B737F6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3542127" wp14:editId="1BA85D85">
                  <wp:extent cx="6893560" cy="3601720"/>
                  <wp:effectExtent l="0" t="0" r="254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20FB9EE5" w14:textId="77777777" w:rsidTr="00B737F6">
        <w:tc>
          <w:tcPr>
            <w:tcW w:w="13948" w:type="dxa"/>
          </w:tcPr>
          <w:p w14:paraId="2567FA57" w14:textId="2A714D7E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14.1 Scatter plot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01AEAC4C" w14:textId="77777777" w:rsidTr="00B737F6">
        <w:tc>
          <w:tcPr>
            <w:tcW w:w="13948" w:type="dxa"/>
          </w:tcPr>
          <w:p w14:paraId="700B6F03" w14:textId="4D10AA45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cholangitis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41E08FE8" w14:textId="0499FF93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33735666" w14:textId="77777777" w:rsidTr="00B737F6">
        <w:tc>
          <w:tcPr>
            <w:tcW w:w="13948" w:type="dxa"/>
          </w:tcPr>
          <w:p w14:paraId="377F8DE5" w14:textId="53954DA1" w:rsidR="00B737F6" w:rsidRPr="00A450CD" w:rsidRDefault="00B737F6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4902EE9" wp14:editId="3B58AA98">
                  <wp:extent cx="6893560" cy="3601720"/>
                  <wp:effectExtent l="0" t="0" r="2540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53A32F5A" w14:textId="77777777" w:rsidTr="00B737F6">
        <w:tc>
          <w:tcPr>
            <w:tcW w:w="13948" w:type="dxa"/>
          </w:tcPr>
          <w:p w14:paraId="6AC6471E" w14:textId="406D2752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14.2 Funnel plot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11F90211" w14:textId="77777777" w:rsidTr="00B737F6">
        <w:tc>
          <w:tcPr>
            <w:tcW w:w="13948" w:type="dxa"/>
          </w:tcPr>
          <w:p w14:paraId="39903008" w14:textId="77777777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365C6770" w14:textId="6B8F7939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22EE5F61" w14:textId="5E315F90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737F6" w:rsidRPr="00A450CD" w14:paraId="5D13A285" w14:textId="77777777" w:rsidTr="00B737F6">
        <w:tc>
          <w:tcPr>
            <w:tcW w:w="13948" w:type="dxa"/>
          </w:tcPr>
          <w:p w14:paraId="1CE6CB58" w14:textId="2C21B5D1" w:rsidR="00B737F6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BA182AD" wp14:editId="1DF71D09">
                  <wp:extent cx="6893560" cy="3601720"/>
                  <wp:effectExtent l="0" t="0" r="2540" b="0"/>
                  <wp:docPr id="42" name="图片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37F6" w:rsidRPr="00A450CD" w14:paraId="4481AC46" w14:textId="77777777" w:rsidTr="00B737F6">
        <w:tc>
          <w:tcPr>
            <w:tcW w:w="13948" w:type="dxa"/>
          </w:tcPr>
          <w:p w14:paraId="554EA0F5" w14:textId="7CBAC27E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14.3 Leave-one-out test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B737F6" w:rsidRPr="00A450CD" w14:paraId="4198A323" w14:textId="77777777" w:rsidTr="00B737F6">
        <w:tc>
          <w:tcPr>
            <w:tcW w:w="13948" w:type="dxa"/>
          </w:tcPr>
          <w:p w14:paraId="3DBAC808" w14:textId="10D4AD00" w:rsidR="00B737F6" w:rsidRPr="00A450CD" w:rsidRDefault="00B737F6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</w:t>
            </w:r>
            <w:r w:rsidR="00C056FF" w:rsidRPr="00A450CD">
              <w:rPr>
                <w:rFonts w:ascii="Times New Roman" w:hAnsi="Times New Roman" w:cs="Times New Roman"/>
                <w:sz w:val="24"/>
              </w:rPr>
              <w:t>cholangitis</w:t>
            </w:r>
            <w:r w:rsidRPr="00A450CD">
              <w:rPr>
                <w:rFonts w:ascii="Times New Roman" w:hAnsi="Times New Roman" w:cs="Times New Roman"/>
                <w:sz w:val="24"/>
              </w:rPr>
              <w:t xml:space="preserve"> risk on </w:t>
            </w:r>
            <w:proofErr w:type="spellStart"/>
            <w:r w:rsidR="00C056FF"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</w:tbl>
    <w:p w14:paraId="272C0888" w14:textId="2448DAB6" w:rsidR="00B737F6" w:rsidRPr="00A450CD" w:rsidRDefault="00B737F6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25EDE652" w14:textId="77777777" w:rsidTr="00C056FF">
        <w:tc>
          <w:tcPr>
            <w:tcW w:w="13948" w:type="dxa"/>
          </w:tcPr>
          <w:p w14:paraId="6F9799A3" w14:textId="28955F92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E8A7782" wp14:editId="1A2F6DD6">
                  <wp:extent cx="6893560" cy="3601720"/>
                  <wp:effectExtent l="0" t="0" r="2540" b="0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312D54E3" w14:textId="77777777" w:rsidTr="00C056FF">
        <w:tc>
          <w:tcPr>
            <w:tcW w:w="13948" w:type="dxa"/>
          </w:tcPr>
          <w:p w14:paraId="32A9A50B" w14:textId="5247CFAD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15.1 Scatter plot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C056FF" w:rsidRPr="00A450CD" w14:paraId="2FE1D9AE" w14:textId="77777777" w:rsidTr="00C056FF">
        <w:tc>
          <w:tcPr>
            <w:tcW w:w="13948" w:type="dxa"/>
          </w:tcPr>
          <w:p w14:paraId="331E63A7" w14:textId="518FC86C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cholangitis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19FB2C0C" w14:textId="19FAEE7B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19BA4092" w14:textId="77777777" w:rsidTr="00C056FF">
        <w:tc>
          <w:tcPr>
            <w:tcW w:w="13948" w:type="dxa"/>
          </w:tcPr>
          <w:p w14:paraId="3BCBEFC6" w14:textId="7C9EB38E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7941BDE" wp14:editId="688CCCEE">
                  <wp:extent cx="6893560" cy="3601720"/>
                  <wp:effectExtent l="0" t="0" r="2540" b="0"/>
                  <wp:docPr id="4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0DD115DE" w14:textId="77777777" w:rsidTr="00C056FF">
        <w:tc>
          <w:tcPr>
            <w:tcW w:w="13948" w:type="dxa"/>
          </w:tcPr>
          <w:p w14:paraId="194BD903" w14:textId="74C74A20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15.2 Funnel plot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C056FF" w:rsidRPr="00A450CD" w14:paraId="315E4E58" w14:textId="77777777" w:rsidTr="00C056FF">
        <w:tc>
          <w:tcPr>
            <w:tcW w:w="13948" w:type="dxa"/>
          </w:tcPr>
          <w:p w14:paraId="5E8365A7" w14:textId="77777777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2940ADF5" w14:textId="71DF9D58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4A9B9A2F" w14:textId="614EF7FA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39198493" w14:textId="77777777" w:rsidTr="00C056FF">
        <w:tc>
          <w:tcPr>
            <w:tcW w:w="13948" w:type="dxa"/>
          </w:tcPr>
          <w:p w14:paraId="07D2B294" w14:textId="02A9E84D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09AF88E" wp14:editId="763C4EDA">
                  <wp:extent cx="6893560" cy="3601720"/>
                  <wp:effectExtent l="0" t="0" r="2540" b="0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4976D649" w14:textId="77777777" w:rsidTr="00C056FF">
        <w:tc>
          <w:tcPr>
            <w:tcW w:w="13948" w:type="dxa"/>
          </w:tcPr>
          <w:p w14:paraId="22FFC6B5" w14:textId="665B6078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15.3 Leave-one-out test for cholangitis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C056FF" w:rsidRPr="00A450CD" w14:paraId="0E0A0E7A" w14:textId="77777777" w:rsidTr="00C056FF">
        <w:tc>
          <w:tcPr>
            <w:tcW w:w="13948" w:type="dxa"/>
          </w:tcPr>
          <w:p w14:paraId="6F0781C3" w14:textId="03A46BD7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cholangitis risk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</w:tbl>
    <w:p w14:paraId="2D8C2270" w14:textId="0FD8DB57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5223F39F" w14:textId="77777777" w:rsidTr="00C056FF">
        <w:tc>
          <w:tcPr>
            <w:tcW w:w="13948" w:type="dxa"/>
          </w:tcPr>
          <w:p w14:paraId="29B2F9C0" w14:textId="5B6C4A23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678B2230" wp14:editId="44E68AEC">
                  <wp:extent cx="6893560" cy="3601720"/>
                  <wp:effectExtent l="0" t="0" r="2540" b="0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3DFF328B" w14:textId="77777777" w:rsidTr="00C056FF">
        <w:tc>
          <w:tcPr>
            <w:tcW w:w="13948" w:type="dxa"/>
          </w:tcPr>
          <w:p w14:paraId="4845EF6E" w14:textId="1DF1DE76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16.1 Scatter plot for ulcerative colitis risk affecting telomere length</w:t>
            </w:r>
          </w:p>
        </w:tc>
      </w:tr>
      <w:tr w:rsidR="00C056FF" w:rsidRPr="00A450CD" w14:paraId="55FFB49E" w14:textId="77777777" w:rsidTr="00C056FF">
        <w:tc>
          <w:tcPr>
            <w:tcW w:w="13948" w:type="dxa"/>
          </w:tcPr>
          <w:p w14:paraId="0242C156" w14:textId="08117F7C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The scatter plot reveals the difference in the results of the three Mendelian randomization methods. The X-axis shows the SNP effect on ulcerative colitis risk, and the Y-axis shows the SNP effect on telomere length.</w:t>
            </w:r>
          </w:p>
        </w:tc>
      </w:tr>
    </w:tbl>
    <w:p w14:paraId="0D634C02" w14:textId="646508B7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500AE309" w14:textId="77777777" w:rsidTr="00C056FF">
        <w:tc>
          <w:tcPr>
            <w:tcW w:w="13948" w:type="dxa"/>
          </w:tcPr>
          <w:p w14:paraId="0288AABE" w14:textId="1AE28334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EE82F58" wp14:editId="3A4241C9">
                  <wp:extent cx="6893560" cy="3601720"/>
                  <wp:effectExtent l="0" t="0" r="2540" b="0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49E91D1B" w14:textId="77777777" w:rsidTr="00C056FF">
        <w:tc>
          <w:tcPr>
            <w:tcW w:w="13948" w:type="dxa"/>
          </w:tcPr>
          <w:p w14:paraId="4CB4A9F6" w14:textId="673C45FD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16.2 Funnel plot for ulcerative colitis risk affecting telomere length</w:t>
            </w:r>
          </w:p>
        </w:tc>
      </w:tr>
      <w:tr w:rsidR="00C056FF" w:rsidRPr="00A450CD" w14:paraId="3786CA2D" w14:textId="77777777" w:rsidTr="00C056FF">
        <w:tc>
          <w:tcPr>
            <w:tcW w:w="13948" w:type="dxa"/>
          </w:tcPr>
          <w:p w14:paraId="7AEFF85B" w14:textId="77777777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0F0E6D61" w14:textId="6317BE2E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130C32D1" w14:textId="264963F5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23BCCE52" w14:textId="77777777" w:rsidTr="00C056FF">
        <w:tc>
          <w:tcPr>
            <w:tcW w:w="13948" w:type="dxa"/>
          </w:tcPr>
          <w:p w14:paraId="778E28B6" w14:textId="769B39D3" w:rsidR="00C056FF" w:rsidRPr="00A450CD" w:rsidRDefault="00C056FF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28299838" wp14:editId="3B66ECE7">
                  <wp:extent cx="6893560" cy="3601720"/>
                  <wp:effectExtent l="0" t="0" r="2540" b="0"/>
                  <wp:docPr id="49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3560" cy="3601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56FF" w:rsidRPr="00A450CD" w14:paraId="5295F520" w14:textId="77777777" w:rsidTr="00C056FF">
        <w:tc>
          <w:tcPr>
            <w:tcW w:w="13948" w:type="dxa"/>
          </w:tcPr>
          <w:p w14:paraId="1D43F18A" w14:textId="467678D1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Supplemental Figure 16.3 Leave-one-out test for ulcerative colitis risk affecting telomere length</w:t>
            </w:r>
          </w:p>
        </w:tc>
      </w:tr>
      <w:tr w:rsidR="00C056FF" w:rsidRPr="00A450CD" w14:paraId="6B080DD8" w14:textId="77777777" w:rsidTr="00C056FF">
        <w:tc>
          <w:tcPr>
            <w:tcW w:w="13948" w:type="dxa"/>
          </w:tcPr>
          <w:p w14:paraId="5DE9BD17" w14:textId="71D75BB3" w:rsidR="00C056FF" w:rsidRPr="00A450CD" w:rsidRDefault="00C056FF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Note: Each SNP is eliminated in turn and the Mendelian randomization analysis is re-conducted to detect the effect of each SNP on the overall result. The X-axis shows the Mendelian randomization effect of ulcerative colitis risk on telomere length, and the Y-axis shows the SNPs included in the study. </w:t>
            </w:r>
          </w:p>
        </w:tc>
      </w:tr>
    </w:tbl>
    <w:p w14:paraId="688C83A5" w14:textId="15994793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056FF" w:rsidRPr="00A450CD" w14:paraId="4F57F6DF" w14:textId="77777777" w:rsidTr="00C056FF">
        <w:tc>
          <w:tcPr>
            <w:tcW w:w="13948" w:type="dxa"/>
          </w:tcPr>
          <w:p w14:paraId="5C735385" w14:textId="7E673691" w:rsidR="00C056FF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7F20FE5" wp14:editId="755CA65D">
                  <wp:extent cx="6898005" cy="3599180"/>
                  <wp:effectExtent l="0" t="0" r="0" b="127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229C7605" w14:textId="77777777" w:rsidTr="00C056FF">
        <w:tc>
          <w:tcPr>
            <w:tcW w:w="13948" w:type="dxa"/>
          </w:tcPr>
          <w:p w14:paraId="7CA6B5E1" w14:textId="14855861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17.1 Scatter plot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2C0E4D5D" w14:textId="77777777" w:rsidTr="00C056FF">
        <w:tc>
          <w:tcPr>
            <w:tcW w:w="13948" w:type="dxa"/>
          </w:tcPr>
          <w:p w14:paraId="67686C44" w14:textId="20C51F20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gastric cancer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345B80DC" w14:textId="47E6D4E8" w:rsidR="00C056FF" w:rsidRPr="00A450CD" w:rsidRDefault="00C056FF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32842" w:rsidRPr="00A450CD" w14:paraId="18147326" w14:textId="77777777" w:rsidTr="00E32842">
        <w:tc>
          <w:tcPr>
            <w:tcW w:w="13948" w:type="dxa"/>
          </w:tcPr>
          <w:p w14:paraId="79BE6422" w14:textId="7BED4700" w:rsidR="00E32842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7E897BFC" wp14:editId="754BE717">
                  <wp:extent cx="6898005" cy="3599180"/>
                  <wp:effectExtent l="0" t="0" r="0" b="1270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7E2BE49D" w14:textId="77777777" w:rsidTr="00E32842">
        <w:tc>
          <w:tcPr>
            <w:tcW w:w="13948" w:type="dxa"/>
          </w:tcPr>
          <w:p w14:paraId="639249F3" w14:textId="49B51924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17.2 Funnel plot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74046960" w14:textId="77777777" w:rsidTr="00E32842">
        <w:tc>
          <w:tcPr>
            <w:tcW w:w="13948" w:type="dxa"/>
          </w:tcPr>
          <w:p w14:paraId="7DFCDA85" w14:textId="77777777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74EE461B" w14:textId="68582AC8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7D82AACF" w14:textId="1803DFEF" w:rsidR="00E32842" w:rsidRPr="00A450CD" w:rsidRDefault="00E3284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32842" w:rsidRPr="00A450CD" w14:paraId="49B0A8FF" w14:textId="77777777" w:rsidTr="00E32842">
        <w:tc>
          <w:tcPr>
            <w:tcW w:w="13948" w:type="dxa"/>
          </w:tcPr>
          <w:p w14:paraId="150A5D79" w14:textId="28B91EBB" w:rsidR="00E32842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207B454" wp14:editId="10946A27">
                  <wp:extent cx="6898005" cy="3599180"/>
                  <wp:effectExtent l="0" t="0" r="0" b="1270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3312379C" w14:textId="77777777" w:rsidTr="00E32842">
        <w:tc>
          <w:tcPr>
            <w:tcW w:w="13948" w:type="dxa"/>
          </w:tcPr>
          <w:p w14:paraId="195027C4" w14:textId="5BF58924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17.3 Leave-one-out test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6D3AEF58" w14:textId="77777777" w:rsidTr="00E32842">
        <w:tc>
          <w:tcPr>
            <w:tcW w:w="13948" w:type="dxa"/>
          </w:tcPr>
          <w:p w14:paraId="5CEC385B" w14:textId="1CE48270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gastric cancer risk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GrimAge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</w:tbl>
    <w:p w14:paraId="67B2941C" w14:textId="12F518C0" w:rsidR="00E32842" w:rsidRPr="00A450CD" w:rsidRDefault="00E3284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32842" w:rsidRPr="00A450CD" w14:paraId="1FF9C5B4" w14:textId="77777777" w:rsidTr="00E32842">
        <w:tc>
          <w:tcPr>
            <w:tcW w:w="13948" w:type="dxa"/>
          </w:tcPr>
          <w:p w14:paraId="3E2B58C8" w14:textId="2769BFC8" w:rsidR="00E32842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45BAB8D7" wp14:editId="4BE83C9A">
                  <wp:extent cx="6898005" cy="3599180"/>
                  <wp:effectExtent l="0" t="0" r="0" b="127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599AD496" w14:textId="77777777" w:rsidTr="00E32842">
        <w:tc>
          <w:tcPr>
            <w:tcW w:w="13948" w:type="dxa"/>
          </w:tcPr>
          <w:p w14:paraId="4C224416" w14:textId="7E5B272E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18.1 Scatter plot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0AE5E1C5" w14:textId="77777777" w:rsidTr="00E32842">
        <w:tc>
          <w:tcPr>
            <w:tcW w:w="13948" w:type="dxa"/>
          </w:tcPr>
          <w:p w14:paraId="23DA5B1B" w14:textId="3102A142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scatter plot reveals the difference in the results of the three Mendelian randomization methods. The X-axis shows the SNP effect on gastric cancer risk, and the Y-axis shows the SNP effect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acceleration.</w:t>
            </w:r>
          </w:p>
        </w:tc>
      </w:tr>
    </w:tbl>
    <w:p w14:paraId="5FC326BC" w14:textId="5E915E2F" w:rsidR="00E32842" w:rsidRPr="00A450CD" w:rsidRDefault="00E3284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32842" w:rsidRPr="00A450CD" w14:paraId="726860EF" w14:textId="77777777" w:rsidTr="00E32842">
        <w:tc>
          <w:tcPr>
            <w:tcW w:w="13948" w:type="dxa"/>
          </w:tcPr>
          <w:p w14:paraId="2D10A3CB" w14:textId="35EE16EB" w:rsidR="00E32842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B94CBCF" wp14:editId="18209B2F">
                  <wp:extent cx="6898005" cy="3599180"/>
                  <wp:effectExtent l="0" t="0" r="0" b="127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3C447B11" w14:textId="77777777" w:rsidTr="00E32842">
        <w:tc>
          <w:tcPr>
            <w:tcW w:w="13948" w:type="dxa"/>
          </w:tcPr>
          <w:p w14:paraId="295BA7E3" w14:textId="2200D762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18.2 Funnel plot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5FF259E3" w14:textId="77777777" w:rsidTr="00E32842">
        <w:tc>
          <w:tcPr>
            <w:tcW w:w="13948" w:type="dxa"/>
          </w:tcPr>
          <w:p w14:paraId="386A4DC1" w14:textId="77777777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The funnel plot can graphically detect horizontal pleiotropy; If the plot is symmetrical on both sides of the central axis, </w:t>
            </w:r>
          </w:p>
          <w:p w14:paraId="2A321F95" w14:textId="6135BB34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>it indicates that there is no horizontal pleiotropy; If the plot is not symmetrical, horizontal pleiotropy exists.</w:t>
            </w:r>
          </w:p>
        </w:tc>
      </w:tr>
    </w:tbl>
    <w:p w14:paraId="09D718C7" w14:textId="42ADE97E" w:rsidR="00E32842" w:rsidRPr="00A450CD" w:rsidRDefault="00E32842" w:rsidP="00A450CD">
      <w:pPr>
        <w:rPr>
          <w:rFonts w:ascii="Times New Roman" w:hAnsi="Times New Roman" w:cs="Times New Roman"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E32842" w:rsidRPr="00A450CD" w14:paraId="5AA61F64" w14:textId="77777777" w:rsidTr="00E32842">
        <w:tc>
          <w:tcPr>
            <w:tcW w:w="13948" w:type="dxa"/>
          </w:tcPr>
          <w:p w14:paraId="1167EAC4" w14:textId="671236A4" w:rsidR="00E32842" w:rsidRPr="00A450CD" w:rsidRDefault="00E32842" w:rsidP="00A450C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7F71CE3" wp14:editId="000F53E5">
                  <wp:extent cx="6898005" cy="3599180"/>
                  <wp:effectExtent l="0" t="0" r="0" b="1270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8005" cy="359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842" w:rsidRPr="00A450CD" w14:paraId="0CA665DC" w14:textId="77777777" w:rsidTr="00E32842">
        <w:tc>
          <w:tcPr>
            <w:tcW w:w="13948" w:type="dxa"/>
          </w:tcPr>
          <w:p w14:paraId="320F3664" w14:textId="481CFD7B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Supplemental Figure 18.3 Leave-one-out test for gastric cancer risk affecting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</w:t>
            </w:r>
          </w:p>
        </w:tc>
      </w:tr>
      <w:tr w:rsidR="00E32842" w:rsidRPr="00A450CD" w14:paraId="64D58084" w14:textId="77777777" w:rsidTr="00E32842">
        <w:tc>
          <w:tcPr>
            <w:tcW w:w="13948" w:type="dxa"/>
          </w:tcPr>
          <w:p w14:paraId="669E5FFE" w14:textId="64BE8948" w:rsidR="00E32842" w:rsidRPr="00A450CD" w:rsidRDefault="00E32842" w:rsidP="00A450CD">
            <w:pPr>
              <w:rPr>
                <w:rFonts w:ascii="Times New Roman" w:hAnsi="Times New Roman" w:cs="Times New Roman"/>
                <w:sz w:val="24"/>
              </w:rPr>
            </w:pPr>
            <w:r w:rsidRPr="00A450CD">
              <w:rPr>
                <w:rFonts w:ascii="Times New Roman" w:hAnsi="Times New Roman" w:cs="Times New Roman"/>
                <w:sz w:val="24"/>
              </w:rPr>
              <w:t xml:space="preserve">Note: Each SNP is eliminated in turn and the Mendelian randomization analysis is re-conducted to detect the effect of each SNP on the overall result. The X-axis shows the Mendelian randomization effect of gastric cancer risk on </w:t>
            </w:r>
            <w:proofErr w:type="spellStart"/>
            <w:r w:rsidRPr="00A450CD">
              <w:rPr>
                <w:rFonts w:ascii="Times New Roman" w:hAnsi="Times New Roman" w:cs="Times New Roman"/>
                <w:sz w:val="24"/>
              </w:rPr>
              <w:t>HannumAge</w:t>
            </w:r>
            <w:proofErr w:type="spellEnd"/>
            <w:r w:rsidRPr="00A450CD">
              <w:rPr>
                <w:rFonts w:ascii="Times New Roman" w:hAnsi="Times New Roman" w:cs="Times New Roman"/>
                <w:sz w:val="24"/>
              </w:rPr>
              <w:t xml:space="preserve"> acceleration, and the Y-axis shows the SNPs included in the study. </w:t>
            </w:r>
          </w:p>
        </w:tc>
      </w:tr>
      <w:bookmarkEnd w:id="0"/>
    </w:tbl>
    <w:p w14:paraId="24E37093" w14:textId="77777777" w:rsidR="00E32842" w:rsidRPr="00A450CD" w:rsidRDefault="00E32842" w:rsidP="00A450CD">
      <w:pPr>
        <w:rPr>
          <w:rFonts w:ascii="Times New Roman" w:hAnsi="Times New Roman" w:cs="Times New Roman"/>
          <w:sz w:val="24"/>
        </w:rPr>
      </w:pPr>
    </w:p>
    <w:sectPr w:rsidR="00E32842" w:rsidRPr="00A450CD" w:rsidSect="00280E77"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AE11C" w14:textId="77777777" w:rsidR="003C3896" w:rsidRDefault="003C3896" w:rsidP="000900A8">
      <w:r>
        <w:separator/>
      </w:r>
    </w:p>
  </w:endnote>
  <w:endnote w:type="continuationSeparator" w:id="0">
    <w:p w14:paraId="276F1703" w14:textId="77777777" w:rsidR="003C3896" w:rsidRDefault="003C3896" w:rsidP="00090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7626E" w14:textId="77777777" w:rsidR="003C3896" w:rsidRDefault="003C3896" w:rsidP="000900A8">
      <w:r>
        <w:separator/>
      </w:r>
    </w:p>
  </w:footnote>
  <w:footnote w:type="continuationSeparator" w:id="0">
    <w:p w14:paraId="5436E6EA" w14:textId="77777777" w:rsidR="003C3896" w:rsidRDefault="003C3896" w:rsidP="00090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9C"/>
    <w:rsid w:val="00033AF3"/>
    <w:rsid w:val="000900A8"/>
    <w:rsid w:val="00232626"/>
    <w:rsid w:val="00280E77"/>
    <w:rsid w:val="002F4222"/>
    <w:rsid w:val="00312C42"/>
    <w:rsid w:val="0033789C"/>
    <w:rsid w:val="003838CA"/>
    <w:rsid w:val="003C3896"/>
    <w:rsid w:val="003F69FF"/>
    <w:rsid w:val="00504069"/>
    <w:rsid w:val="0054346A"/>
    <w:rsid w:val="005630E9"/>
    <w:rsid w:val="006E2BCC"/>
    <w:rsid w:val="008062D4"/>
    <w:rsid w:val="008E4693"/>
    <w:rsid w:val="00914437"/>
    <w:rsid w:val="00933E96"/>
    <w:rsid w:val="00934ED3"/>
    <w:rsid w:val="00955745"/>
    <w:rsid w:val="009A403E"/>
    <w:rsid w:val="00A00FC9"/>
    <w:rsid w:val="00A450CD"/>
    <w:rsid w:val="00AB27AD"/>
    <w:rsid w:val="00B737F6"/>
    <w:rsid w:val="00C025A9"/>
    <w:rsid w:val="00C056FF"/>
    <w:rsid w:val="00C722CF"/>
    <w:rsid w:val="00D01A8C"/>
    <w:rsid w:val="00D4049D"/>
    <w:rsid w:val="00D74875"/>
    <w:rsid w:val="00E32842"/>
    <w:rsid w:val="00E460C0"/>
    <w:rsid w:val="00E51CF4"/>
    <w:rsid w:val="00F0014D"/>
    <w:rsid w:val="00F8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4FD4B"/>
  <w15:chartTrackingRefBased/>
  <w15:docId w15:val="{B874A270-B804-46F9-9535-0E4B9ECA8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62D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232626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090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900A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90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900A8"/>
    <w:rPr>
      <w:sz w:val="18"/>
      <w:szCs w:val="18"/>
    </w:rPr>
  </w:style>
  <w:style w:type="table" w:styleId="a8">
    <w:name w:val="Table Grid"/>
    <w:basedOn w:val="a1"/>
    <w:uiPriority w:val="39"/>
    <w:rsid w:val="00090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7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9" Type="http://schemas.openxmlformats.org/officeDocument/2006/relationships/image" Target="media/image34.emf"/><Relationship Id="rId21" Type="http://schemas.openxmlformats.org/officeDocument/2006/relationships/image" Target="media/image16.emf"/><Relationship Id="rId34" Type="http://schemas.openxmlformats.org/officeDocument/2006/relationships/image" Target="media/image29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50" Type="http://schemas.openxmlformats.org/officeDocument/2006/relationships/image" Target="media/image45.emf"/><Relationship Id="rId55" Type="http://schemas.openxmlformats.org/officeDocument/2006/relationships/image" Target="media/image50.emf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9" Type="http://schemas.openxmlformats.org/officeDocument/2006/relationships/image" Target="media/image24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53" Type="http://schemas.openxmlformats.org/officeDocument/2006/relationships/image" Target="media/image48.emf"/><Relationship Id="rId58" Type="http://schemas.openxmlformats.org/officeDocument/2006/relationships/image" Target="media/image53.emf"/><Relationship Id="rId5" Type="http://schemas.openxmlformats.org/officeDocument/2006/relationships/endnotes" Target="endnotes.xml"/><Relationship Id="rId61" Type="http://schemas.openxmlformats.org/officeDocument/2006/relationships/theme" Target="theme/theme1.xml"/><Relationship Id="rId19" Type="http://schemas.openxmlformats.org/officeDocument/2006/relationships/image" Target="media/image1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56" Type="http://schemas.openxmlformats.org/officeDocument/2006/relationships/image" Target="media/image51.emf"/><Relationship Id="rId8" Type="http://schemas.openxmlformats.org/officeDocument/2006/relationships/image" Target="media/image3.emf"/><Relationship Id="rId51" Type="http://schemas.openxmlformats.org/officeDocument/2006/relationships/image" Target="media/image46.emf"/><Relationship Id="rId3" Type="http://schemas.openxmlformats.org/officeDocument/2006/relationships/webSettings" Target="webSettings.xml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46" Type="http://schemas.openxmlformats.org/officeDocument/2006/relationships/image" Target="media/image41.emf"/><Relationship Id="rId59" Type="http://schemas.openxmlformats.org/officeDocument/2006/relationships/image" Target="media/image54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54" Type="http://schemas.openxmlformats.org/officeDocument/2006/relationships/image" Target="media/image49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emf"/><Relationship Id="rId49" Type="http://schemas.openxmlformats.org/officeDocument/2006/relationships/image" Target="media/image44.emf"/><Relationship Id="rId57" Type="http://schemas.openxmlformats.org/officeDocument/2006/relationships/image" Target="media/image52.emf"/><Relationship Id="rId10" Type="http://schemas.openxmlformats.org/officeDocument/2006/relationships/image" Target="media/image5.emf"/><Relationship Id="rId31" Type="http://schemas.openxmlformats.org/officeDocument/2006/relationships/image" Target="media/image26.emf"/><Relationship Id="rId44" Type="http://schemas.openxmlformats.org/officeDocument/2006/relationships/image" Target="media/image39.emf"/><Relationship Id="rId52" Type="http://schemas.openxmlformats.org/officeDocument/2006/relationships/image" Target="media/image47.emf"/><Relationship Id="rId6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57</Pages>
  <Words>3619</Words>
  <Characters>20629</Characters>
  <Application>Microsoft Office Word</Application>
  <DocSecurity>0</DocSecurity>
  <Lines>171</Lines>
  <Paragraphs>48</Paragraphs>
  <ScaleCrop>false</ScaleCrop>
  <Company/>
  <LinksUpToDate>false</LinksUpToDate>
  <CharactersWithSpaces>24200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 Aaron</dc:creator>
  <cp:keywords/>
  <dc:description/>
  <cp:lastModifiedBy>White Aaron</cp:lastModifiedBy>
  <cp:revision>23</cp:revision>
  <dcterms:created xsi:type="dcterms:W3CDTF">2023-12-21T13:23:00Z</dcterms:created>
  <dcterms:modified xsi:type="dcterms:W3CDTF">2023-12-22T15:31:00Z</dcterms:modified>
</cp:coreProperties>
</file>