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eastAsia="宋体" w:cs="Times New Roman"/>
          <w:szCs w:val="21"/>
        </w:rPr>
      </w:pPr>
      <w:r>
        <w:rPr>
          <w:rFonts w:ascii="Times New Roman" w:hAnsi="Times New Roman" w:eastAsia="宋体" w:cs="Times New Roman"/>
          <w:b/>
          <w:bCs/>
          <w:caps/>
          <w:sz w:val="24"/>
          <w:u w:val="single"/>
        </w:rPr>
        <w:t>Supplementary INFORMATION</w:t>
      </w:r>
    </w:p>
    <w:p>
      <w:pPr>
        <w:spacing w:line="240" w:lineRule="auto"/>
        <w:jc w:val="center"/>
        <w:rPr>
          <w:rFonts w:ascii="Times New Roman" w:hAnsi="Times New Roman" w:cs="Times New Roman"/>
          <w:b/>
          <w:bCs/>
          <w:color w:val="FF0000"/>
          <w:sz w:val="28"/>
          <w:szCs w:val="28"/>
        </w:rPr>
      </w:pPr>
      <w:r>
        <w:rPr>
          <w:rFonts w:ascii="Times New Roman" w:hAnsi="Times New Roman" w:cs="Times New Roman"/>
          <w:b/>
          <w:bCs/>
          <w:sz w:val="28"/>
          <w:szCs w:val="28"/>
        </w:rPr>
        <w:t>β-Arrestin-2 enhances ER stress-induced glomerular endothelial cells injury through ATF6 in diabetic nephropathy</w:t>
      </w:r>
    </w:p>
    <w:p>
      <w:pPr>
        <w:widowControl/>
        <w:spacing w:line="240" w:lineRule="auto"/>
        <w:jc w:val="left"/>
        <w:rPr>
          <w:rFonts w:ascii="Times New Roman" w:hAnsi="Times New Roman" w:cs="Times New Roman"/>
          <w:b/>
          <w:bCs/>
          <w:sz w:val="24"/>
        </w:rPr>
      </w:pPr>
      <w:r>
        <w:rPr>
          <w:rFonts w:ascii="Times New Roman" w:hAnsi="Times New Roman" w:eastAsia="宋体" w:cs="Times New Roman"/>
          <w:kern w:val="0"/>
          <w:sz w:val="24"/>
        </w:rPr>
        <w:t>Jiang Liu</w:t>
      </w:r>
      <w:r>
        <w:rPr>
          <w:rFonts w:ascii="Times New Roman" w:hAnsi="Times New Roman" w:eastAsia="宋体" w:cs="Times New Roman"/>
          <w:kern w:val="0"/>
          <w:sz w:val="24"/>
          <w:vertAlign w:val="superscript"/>
        </w:rPr>
        <w:t>1</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Xiaoyun Song</w:t>
      </w:r>
      <w:r>
        <w:rPr>
          <w:rFonts w:ascii="Times New Roman" w:hAnsi="Times New Roman" w:eastAsia="宋体" w:cs="Times New Roman"/>
          <w:kern w:val="0"/>
          <w:sz w:val="24"/>
          <w:vertAlign w:val="superscript"/>
        </w:rPr>
        <w:t>1</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Xiuting Li</w:t>
      </w:r>
      <w:r>
        <w:rPr>
          <w:rFonts w:hint="eastAsia" w:ascii="Times New Roman" w:hAnsi="Times New Roman" w:eastAsia="宋体" w:cs="Times New Roman"/>
          <w:kern w:val="0"/>
          <w:sz w:val="24"/>
          <w:vertAlign w:val="superscript"/>
        </w:rPr>
        <w:t>3</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Mu Yang</w:t>
      </w:r>
      <w:r>
        <w:rPr>
          <w:rFonts w:ascii="Times New Roman" w:hAnsi="Times New Roman" w:eastAsia="宋体" w:cs="Times New Roman"/>
          <w:kern w:val="0"/>
          <w:sz w:val="24"/>
          <w:vertAlign w:val="superscript"/>
        </w:rPr>
        <w:t>1</w:t>
      </w:r>
      <w:r>
        <w:rPr>
          <w:rFonts w:hint="eastAsia" w:ascii="Times New Roman" w:hAnsi="Times New Roman" w:eastAsia="宋体" w:cs="Times New Roman"/>
          <w:kern w:val="0"/>
          <w:sz w:val="24"/>
          <w:lang w:val="en-US" w:eastAsia="zh-CN"/>
        </w:rPr>
        <w:t xml:space="preserve">, </w:t>
      </w:r>
      <w:r>
        <w:rPr>
          <w:rFonts w:hint="eastAsia" w:ascii="Times New Roman" w:hAnsi="Times New Roman" w:eastAsia="宋体" w:cs="Times New Roman"/>
          <w:kern w:val="0"/>
          <w:sz w:val="24"/>
        </w:rPr>
        <w:t>Fang Wang</w:t>
      </w:r>
      <w:r>
        <w:rPr>
          <w:rFonts w:hint="eastAsia" w:ascii="Times New Roman" w:hAnsi="Times New Roman" w:eastAsia="宋体" w:cs="Times New Roman"/>
          <w:kern w:val="0"/>
          <w:sz w:val="24"/>
          <w:vertAlign w:val="superscript"/>
        </w:rPr>
        <w:t>1</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Ying Han</w:t>
      </w:r>
      <w:r>
        <w:rPr>
          <w:rFonts w:ascii="Times New Roman" w:hAnsi="Times New Roman" w:eastAsia="宋体" w:cs="Times New Roman"/>
          <w:kern w:val="0"/>
          <w:sz w:val="24"/>
          <w:vertAlign w:val="superscript"/>
        </w:rPr>
        <w:t>1</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Ying Jiang</w:t>
      </w:r>
      <w:r>
        <w:rPr>
          <w:rFonts w:ascii="Times New Roman" w:hAnsi="Times New Roman" w:eastAsia="宋体" w:cs="Times New Roman"/>
          <w:kern w:val="0"/>
          <w:sz w:val="24"/>
          <w:vertAlign w:val="superscript"/>
        </w:rPr>
        <w:t>1</w:t>
      </w:r>
      <w:r>
        <w:rPr>
          <w:rFonts w:hint="eastAsia" w:ascii="Times New Roman" w:hAnsi="Times New Roman" w:eastAsia="宋体" w:cs="Times New Roman"/>
          <w:kern w:val="0"/>
          <w:sz w:val="24"/>
        </w:rPr>
        <w:t xml:space="preserve">, </w:t>
      </w:r>
      <w:r>
        <w:rPr>
          <w:rFonts w:hint="eastAsia" w:ascii="Times New Roman" w:hAnsi="Times New Roman" w:eastAsia="宋体" w:cs="Times New Roman"/>
          <w:kern w:val="0"/>
          <w:sz w:val="24"/>
          <w:lang w:val="en-US" w:eastAsia="zh-CN"/>
        </w:rPr>
        <w:t>Yuxin Lei</w:t>
      </w:r>
      <w:r>
        <w:rPr>
          <w:rFonts w:ascii="Times New Roman" w:hAnsi="Times New Roman" w:eastAsia="宋体" w:cs="Times New Roman"/>
          <w:kern w:val="0"/>
          <w:sz w:val="24"/>
          <w:vertAlign w:val="superscript"/>
        </w:rPr>
        <w:t>1</w:t>
      </w:r>
      <w:r>
        <w:rPr>
          <w:rFonts w:hint="eastAsia" w:ascii="Times New Roman" w:hAnsi="Times New Roman" w:eastAsia="宋体" w:cs="Times New Roman"/>
          <w:kern w:val="0"/>
          <w:sz w:val="24"/>
        </w:rPr>
        <w:t>, Miao Jiang</w:t>
      </w:r>
      <w:r>
        <w:rPr>
          <w:rFonts w:hint="eastAsia" w:ascii="Times New Roman" w:hAnsi="Times New Roman" w:eastAsia="宋体" w:cs="Times New Roman"/>
          <w:kern w:val="0"/>
          <w:sz w:val="24"/>
          <w:vertAlign w:val="superscript"/>
        </w:rPr>
        <w:t>2</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Wen Zhang</w:t>
      </w:r>
      <w:r>
        <w:rPr>
          <w:rFonts w:ascii="Times New Roman" w:hAnsi="Times New Roman" w:eastAsia="宋体" w:cs="Times New Roman"/>
          <w:kern w:val="0"/>
          <w:sz w:val="24"/>
          <w:vertAlign w:val="superscript"/>
        </w:rPr>
        <w:t>1</w:t>
      </w:r>
      <w:r>
        <w:rPr>
          <w:rFonts w:hint="eastAsia" w:ascii="Times New Roman" w:hAnsi="Times New Roman" w:eastAsia="宋体" w:cs="Times New Roman"/>
          <w:b/>
          <w:kern w:val="0"/>
          <w:sz w:val="24"/>
          <w:vertAlign w:val="superscript"/>
        </w:rPr>
        <w:t>*</w:t>
      </w:r>
      <w:r>
        <w:rPr>
          <w:rFonts w:ascii="Times New Roman" w:hAnsi="Times New Roman" w:eastAsia="宋体" w:cs="Times New Roman"/>
          <w:kern w:val="0"/>
          <w:sz w:val="24"/>
        </w:rPr>
        <w:t xml:space="preserve">, </w:t>
      </w:r>
      <w:r>
        <w:rPr>
          <w:rFonts w:hint="eastAsia" w:ascii="Times New Roman" w:hAnsi="Times New Roman" w:eastAsia="宋体" w:cs="Times New Roman"/>
          <w:kern w:val="0"/>
          <w:sz w:val="24"/>
        </w:rPr>
        <w:t>Dongqi Tang</w:t>
      </w:r>
      <w:r>
        <w:rPr>
          <w:rFonts w:hint="eastAsia" w:ascii="Times New Roman" w:hAnsi="Times New Roman" w:eastAsia="宋体" w:cs="Times New Roman"/>
          <w:kern w:val="0"/>
          <w:sz w:val="24"/>
          <w:vertAlign w:val="superscript"/>
        </w:rPr>
        <w:t>1</w:t>
      </w:r>
      <w:r>
        <w:rPr>
          <w:rFonts w:hint="eastAsia" w:ascii="Times New Roman" w:hAnsi="Times New Roman" w:eastAsia="宋体" w:cs="Times New Roman"/>
          <w:b/>
          <w:kern w:val="0"/>
          <w:sz w:val="24"/>
          <w:vertAlign w:val="superscript"/>
        </w:rPr>
        <w:t>*</w:t>
      </w:r>
    </w:p>
    <w:p>
      <w:pPr>
        <w:widowControl/>
        <w:spacing w:line="240" w:lineRule="auto"/>
        <w:jc w:val="left"/>
        <w:rPr>
          <w:rFonts w:ascii="Times New Roman" w:hAnsi="Times New Roman" w:cs="Times New Roman"/>
          <w:b/>
          <w:bCs/>
          <w:sz w:val="24"/>
        </w:rPr>
      </w:pPr>
    </w:p>
    <w:p>
      <w:pPr>
        <w:spacing w:line="240" w:lineRule="auto"/>
        <w:rPr>
          <w:rFonts w:ascii="Times New Roman" w:hAnsi="Times New Roman" w:eastAsia="等线" w:cs="Times New Roman"/>
          <w:sz w:val="24"/>
        </w:rPr>
      </w:pPr>
      <w:r>
        <w:rPr>
          <w:rFonts w:ascii="Times New Roman" w:hAnsi="Times New Roman" w:cs="Times New Roman"/>
          <w:sz w:val="24"/>
          <w:vertAlign w:val="superscript"/>
        </w:rPr>
        <w:t>1</w:t>
      </w:r>
      <w:r>
        <w:rPr>
          <w:rFonts w:ascii="Times New Roman" w:hAnsi="Times New Roman" w:eastAsia="等线" w:cs="Times New Roman"/>
          <w:sz w:val="24"/>
        </w:rPr>
        <w:t>Institute of Medical Sciences, The Second Hospital, Cheeloo College of Medicine, Shandong University, Jinan</w:t>
      </w:r>
      <w:r>
        <w:rPr>
          <w:rFonts w:ascii="Times New Roman" w:hAnsi="Times New Roman" w:cs="Times New Roman"/>
          <w:sz w:val="24"/>
        </w:rPr>
        <w:t>,</w:t>
      </w:r>
      <w:r>
        <w:rPr>
          <w:rFonts w:ascii="Times New Roman" w:hAnsi="Times New Roman" w:eastAsia="等线" w:cs="Times New Roman"/>
          <w:sz w:val="24"/>
        </w:rPr>
        <w:t xml:space="preserve"> China</w:t>
      </w:r>
      <w:r>
        <w:rPr>
          <w:rFonts w:ascii="Times New Roman" w:hAnsi="Times New Roman" w:cs="Times New Roman"/>
          <w:sz w:val="24"/>
        </w:rPr>
        <w:t>,</w:t>
      </w:r>
      <w:r>
        <w:rPr>
          <w:rFonts w:ascii="Times New Roman" w:hAnsi="Times New Roman" w:eastAsia="等线" w:cs="Times New Roman"/>
          <w:sz w:val="24"/>
        </w:rPr>
        <w:t xml:space="preserve"> 250033 </w:t>
      </w:r>
    </w:p>
    <w:p>
      <w:pPr>
        <w:spacing w:line="240" w:lineRule="auto"/>
        <w:rPr>
          <w:rFonts w:ascii="Times New Roman" w:hAnsi="Times New Roman" w:eastAsia="等线" w:cs="Times New Roman"/>
          <w:sz w:val="24"/>
        </w:rPr>
      </w:pPr>
      <w:r>
        <w:rPr>
          <w:rFonts w:hint="eastAsia" w:ascii="Times New Roman" w:hAnsi="Times New Roman" w:eastAsia="宋体" w:cs="Times New Roman"/>
          <w:szCs w:val="21"/>
          <w:vertAlign w:val="superscript"/>
        </w:rPr>
        <w:t>2</w:t>
      </w:r>
      <w:r>
        <w:rPr>
          <w:rFonts w:ascii="Times New Roman" w:hAnsi="Times New Roman" w:eastAsia="等线" w:cs="Times New Roman"/>
          <w:sz w:val="24"/>
        </w:rPr>
        <w:t>Clinical Skill Training Centre, The Second Hospital, Cheeloo College of Medicine,</w:t>
      </w:r>
      <w:r>
        <w:rPr>
          <w:rFonts w:hint="eastAsia" w:ascii="Times New Roman" w:hAnsi="Times New Roman" w:eastAsia="等线" w:cs="Times New Roman"/>
          <w:sz w:val="24"/>
        </w:rPr>
        <w:t xml:space="preserve"> </w:t>
      </w:r>
      <w:r>
        <w:rPr>
          <w:rFonts w:ascii="Times New Roman" w:hAnsi="Times New Roman" w:eastAsia="等线" w:cs="Times New Roman"/>
          <w:sz w:val="24"/>
        </w:rPr>
        <w:t>Shandong University, Jinan 250033,</w:t>
      </w:r>
    </w:p>
    <w:p>
      <w:pPr>
        <w:spacing w:line="240" w:lineRule="auto"/>
        <w:rPr>
          <w:rFonts w:ascii="Times New Roman" w:hAnsi="Times New Roman" w:cs="Times New Roman"/>
          <w:sz w:val="24"/>
        </w:rPr>
      </w:pPr>
      <w:r>
        <w:rPr>
          <w:rFonts w:hint="eastAsia" w:ascii="Times New Roman" w:hAnsi="Times New Roman" w:eastAsia="宋体" w:cs="Times New Roman"/>
          <w:szCs w:val="21"/>
          <w:vertAlign w:val="superscript"/>
        </w:rPr>
        <w:t>3</w:t>
      </w:r>
      <w:r>
        <w:rPr>
          <w:rFonts w:ascii="Times New Roman" w:hAnsi="Times New Roman" w:cs="Times New Roman"/>
          <w:sz w:val="24"/>
        </w:rPr>
        <w:t xml:space="preserve">Shandong Institute </w:t>
      </w:r>
      <w:r>
        <w:rPr>
          <w:rFonts w:hint="eastAsia" w:ascii="Times New Roman" w:hAnsi="Times New Roman" w:cs="Times New Roman"/>
          <w:sz w:val="24"/>
          <w:lang w:val="en-US" w:eastAsia="zh-CN"/>
        </w:rPr>
        <w:t>of</w:t>
      </w:r>
      <w:r>
        <w:rPr>
          <w:rFonts w:ascii="Times New Roman" w:hAnsi="Times New Roman" w:cs="Times New Roman"/>
          <w:sz w:val="24"/>
        </w:rPr>
        <w:t xml:space="preserve"> Medical Device and Pharmaceutical Packaging Inspection</w:t>
      </w:r>
      <w:r>
        <w:rPr>
          <w:rFonts w:ascii="Times New Roman" w:hAnsi="Times New Roman" w:eastAsia="宋体" w:cs="Times New Roman"/>
          <w:sz w:val="24"/>
        </w:rPr>
        <w:t>,</w:t>
      </w:r>
      <w:r>
        <w:rPr>
          <w:rFonts w:ascii="Times New Roman" w:hAnsi="Times New Roman" w:eastAsia="等线" w:cs="Times New Roman"/>
          <w:sz w:val="24"/>
        </w:rPr>
        <w:t xml:space="preserve"> Jinan</w:t>
      </w:r>
      <w:r>
        <w:rPr>
          <w:rFonts w:ascii="Times New Roman" w:hAnsi="Times New Roman" w:cs="Times New Roman"/>
          <w:sz w:val="24"/>
        </w:rPr>
        <w:t>,</w:t>
      </w:r>
      <w:r>
        <w:rPr>
          <w:rFonts w:ascii="Times New Roman" w:hAnsi="Times New Roman" w:eastAsia="等线" w:cs="Times New Roman"/>
          <w:sz w:val="24"/>
        </w:rPr>
        <w:t xml:space="preserve"> China</w:t>
      </w:r>
      <w:r>
        <w:rPr>
          <w:rFonts w:ascii="Times New Roman" w:hAnsi="Times New Roman" w:cs="Times New Roman"/>
          <w:sz w:val="24"/>
        </w:rPr>
        <w:t>,</w:t>
      </w:r>
      <w:r>
        <w:rPr>
          <w:rFonts w:ascii="Times New Roman" w:hAnsi="Times New Roman" w:eastAsia="等线" w:cs="Times New Roman"/>
          <w:sz w:val="24"/>
        </w:rPr>
        <w:t xml:space="preserve"> 250101</w:t>
      </w:r>
    </w:p>
    <w:p>
      <w:pPr>
        <w:spacing w:line="240" w:lineRule="auto"/>
        <w:rPr>
          <w:rFonts w:ascii="等线" w:hAnsi="等线" w:cs="Times New Roman"/>
          <w:szCs w:val="21"/>
        </w:rPr>
      </w:pPr>
    </w:p>
    <w:p>
      <w:pPr>
        <w:autoSpaceDE w:val="0"/>
        <w:autoSpaceDN w:val="0"/>
        <w:adjustRightInd w:val="0"/>
        <w:spacing w:line="240" w:lineRule="auto"/>
        <w:rPr>
          <w:rFonts w:ascii="Times New Roman" w:hAnsi="Times New Roman" w:eastAsia="宋体" w:cs="Times New Roman"/>
          <w:b/>
          <w:kern w:val="0"/>
          <w:sz w:val="24"/>
        </w:rPr>
      </w:pPr>
      <w:r>
        <w:rPr>
          <w:rFonts w:ascii="Times New Roman" w:hAnsi="Times New Roman" w:eastAsia="宋体" w:cs="Times New Roman"/>
          <w:b/>
          <w:kern w:val="0"/>
          <w:sz w:val="24"/>
        </w:rPr>
        <w:t>*</w:t>
      </w:r>
    </w:p>
    <w:p>
      <w:pPr>
        <w:autoSpaceDE w:val="0"/>
        <w:autoSpaceDN w:val="0"/>
        <w:adjustRightInd w:val="0"/>
        <w:spacing w:line="240" w:lineRule="auto"/>
        <w:rPr>
          <w:rFonts w:ascii="Times New Roman" w:hAnsi="Times New Roman" w:eastAsia="宋体" w:cs="Times New Roman"/>
          <w:b/>
          <w:bCs/>
          <w:kern w:val="0"/>
          <w:sz w:val="24"/>
        </w:rPr>
      </w:pPr>
      <w:r>
        <w:rPr>
          <w:rFonts w:ascii="Times New Roman" w:hAnsi="Times New Roman" w:eastAsia="宋体" w:cs="Times New Roman"/>
          <w:b/>
          <w:bCs/>
          <w:kern w:val="0"/>
          <w:sz w:val="24"/>
        </w:rPr>
        <w:t>Corresponding author:</w:t>
      </w:r>
      <w:bookmarkStart w:id="17" w:name="_GoBack"/>
      <w:bookmarkEnd w:id="17"/>
    </w:p>
    <w:p>
      <w:pPr>
        <w:autoSpaceDE w:val="0"/>
        <w:autoSpaceDN w:val="0"/>
        <w:adjustRightInd w:val="0"/>
        <w:spacing w:line="240" w:lineRule="auto"/>
        <w:rPr>
          <w:rFonts w:ascii="Times New Roman" w:hAnsi="Times New Roman" w:eastAsia="宋体" w:cs="Times New Roman"/>
          <w:b/>
          <w:bCs/>
          <w:kern w:val="0"/>
          <w:sz w:val="24"/>
        </w:rPr>
      </w:pPr>
    </w:p>
    <w:p>
      <w:pPr>
        <w:autoSpaceDE w:val="0"/>
        <w:autoSpaceDN w:val="0"/>
        <w:adjustRightInd w:val="0"/>
        <w:spacing w:line="24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Wen Zhang</w:t>
      </w:r>
      <w:r>
        <w:rPr>
          <w:rFonts w:ascii="Times New Roman" w:hAnsi="Times New Roman" w:eastAsia="宋体" w:cs="Times New Roman"/>
          <w:kern w:val="0"/>
          <w:sz w:val="24"/>
        </w:rPr>
        <w:tab/>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等线" w:cs="Times New Roman"/>
          <w:sz w:val="24"/>
        </w:rPr>
        <w:t>Institute of Medical Sciences</w:t>
      </w:r>
      <w:r>
        <w:rPr>
          <w:rFonts w:ascii="Times New Roman" w:hAnsi="Times New Roman" w:eastAsia="宋体" w:cs="Times New Roman"/>
          <w:kern w:val="0"/>
          <w:sz w:val="24"/>
        </w:rPr>
        <w:t xml:space="preserve"> </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等线" w:cs="Times New Roman"/>
          <w:sz w:val="24"/>
        </w:rPr>
        <w:t>The Second Hospital</w:t>
      </w:r>
      <w:r>
        <w:rPr>
          <w:rFonts w:hint="eastAsia" w:ascii="Times New Roman" w:hAnsi="Times New Roman" w:eastAsia="宋体" w:cs="Times New Roman"/>
          <w:kern w:val="0"/>
          <w:sz w:val="24"/>
        </w:rPr>
        <w:t xml:space="preserve">, </w:t>
      </w:r>
      <w:r>
        <w:rPr>
          <w:rFonts w:ascii="Times New Roman" w:hAnsi="Times New Roman" w:eastAsia="等线" w:cs="Times New Roman"/>
          <w:sz w:val="24"/>
        </w:rPr>
        <w:t>Cheeloo College of Medicine</w:t>
      </w:r>
      <w:r>
        <w:rPr>
          <w:rFonts w:hint="eastAsia" w:ascii="Times New Roman" w:hAnsi="Times New Roman" w:eastAsia="宋体" w:cs="Times New Roman"/>
          <w:kern w:val="0"/>
          <w:sz w:val="24"/>
        </w:rPr>
        <w:t>, Shandong University</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247 Beiyuan Road,</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Jinan, Shandong, 250033, P.R. China</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 xml:space="preserve">E-mail: </w:t>
      </w:r>
      <w:r>
        <w:fldChar w:fldCharType="begin"/>
      </w:r>
      <w:r>
        <w:instrText xml:space="preserve"> HYPERLINK "mailto:wenzhang@sdu.edu.cn" </w:instrText>
      </w:r>
      <w:r>
        <w:fldChar w:fldCharType="separate"/>
      </w:r>
      <w:r>
        <w:rPr>
          <w:rStyle w:val="9"/>
          <w:rFonts w:hint="eastAsia" w:ascii="Times New Roman" w:hAnsi="Times New Roman" w:eastAsia="宋体" w:cs="Times New Roman"/>
          <w:kern w:val="0"/>
          <w:sz w:val="24"/>
        </w:rPr>
        <w:t>wenzhang</w:t>
      </w:r>
      <w:r>
        <w:rPr>
          <w:rStyle w:val="9"/>
          <w:rFonts w:ascii="Times New Roman" w:hAnsi="Times New Roman" w:eastAsia="宋体" w:cs="Times New Roman"/>
          <w:kern w:val="0"/>
          <w:sz w:val="24"/>
        </w:rPr>
        <w:t>@sdu.edu.cn</w:t>
      </w:r>
      <w:r>
        <w:rPr>
          <w:rStyle w:val="9"/>
          <w:rFonts w:ascii="Times New Roman" w:hAnsi="Times New Roman" w:eastAsia="宋体" w:cs="Times New Roman"/>
          <w:kern w:val="0"/>
          <w:sz w:val="24"/>
        </w:rPr>
        <w:fldChar w:fldCharType="end"/>
      </w:r>
    </w:p>
    <w:p>
      <w:pPr>
        <w:autoSpaceDE w:val="0"/>
        <w:autoSpaceDN w:val="0"/>
        <w:adjustRightInd w:val="0"/>
        <w:spacing w:line="240" w:lineRule="auto"/>
        <w:rPr>
          <w:rFonts w:ascii="Times New Roman" w:hAnsi="Times New Roman" w:eastAsia="宋体" w:cs="Times New Roman"/>
          <w:kern w:val="0"/>
          <w:sz w:val="24"/>
        </w:rPr>
      </w:pP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 xml:space="preserve">or </w:t>
      </w:r>
    </w:p>
    <w:p>
      <w:pPr>
        <w:autoSpaceDE w:val="0"/>
        <w:autoSpaceDN w:val="0"/>
        <w:adjustRightInd w:val="0"/>
        <w:spacing w:line="240" w:lineRule="auto"/>
        <w:rPr>
          <w:rFonts w:ascii="Times New Roman" w:hAnsi="Times New Roman" w:eastAsia="宋体" w:cs="Times New Roman"/>
          <w:kern w:val="0"/>
          <w:sz w:val="24"/>
        </w:rPr>
      </w:pPr>
      <w:r>
        <w:rPr>
          <w:rFonts w:hint="eastAsia" w:ascii="Times New Roman" w:hAnsi="Times New Roman" w:eastAsia="宋体" w:cs="Times New Roman"/>
          <w:kern w:val="0"/>
          <w:sz w:val="24"/>
        </w:rPr>
        <w:t>Dongqi Tang</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Professor</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等线" w:cs="Times New Roman"/>
          <w:sz w:val="24"/>
        </w:rPr>
        <w:t>Institute of Medical Sciences</w:t>
      </w:r>
      <w:r>
        <w:rPr>
          <w:rFonts w:ascii="Times New Roman" w:hAnsi="Times New Roman" w:eastAsia="宋体" w:cs="Times New Roman"/>
          <w:kern w:val="0"/>
          <w:sz w:val="24"/>
        </w:rPr>
        <w:t xml:space="preserve"> </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等线" w:cs="Times New Roman"/>
          <w:sz w:val="24"/>
        </w:rPr>
        <w:t>The Second Hospital</w:t>
      </w:r>
      <w:r>
        <w:rPr>
          <w:rFonts w:hint="eastAsia" w:ascii="Times New Roman" w:hAnsi="Times New Roman" w:eastAsia="宋体" w:cs="Times New Roman"/>
          <w:kern w:val="0"/>
          <w:sz w:val="24"/>
        </w:rPr>
        <w:t xml:space="preserve">, </w:t>
      </w:r>
      <w:r>
        <w:rPr>
          <w:rFonts w:ascii="Times New Roman" w:hAnsi="Times New Roman" w:eastAsia="等线" w:cs="Times New Roman"/>
          <w:sz w:val="24"/>
        </w:rPr>
        <w:t>Cheeloo College of Medicine</w:t>
      </w:r>
      <w:r>
        <w:rPr>
          <w:rFonts w:hint="eastAsia" w:ascii="Times New Roman" w:hAnsi="Times New Roman" w:eastAsia="宋体" w:cs="Times New Roman"/>
          <w:kern w:val="0"/>
          <w:sz w:val="24"/>
        </w:rPr>
        <w:t>, Shandong University</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247 Beiyuan Road,</w:t>
      </w:r>
    </w:p>
    <w:p>
      <w:pPr>
        <w:autoSpaceDE w:val="0"/>
        <w:autoSpaceDN w:val="0"/>
        <w:adjustRightInd w:val="0"/>
        <w:spacing w:line="240" w:lineRule="auto"/>
        <w:rPr>
          <w:rFonts w:ascii="Times New Roman" w:hAnsi="Times New Roman" w:eastAsia="宋体" w:cs="Times New Roman"/>
          <w:kern w:val="0"/>
          <w:sz w:val="24"/>
        </w:rPr>
      </w:pPr>
      <w:r>
        <w:rPr>
          <w:rFonts w:ascii="Times New Roman" w:hAnsi="Times New Roman" w:eastAsia="宋体" w:cs="Times New Roman"/>
          <w:kern w:val="0"/>
          <w:sz w:val="24"/>
        </w:rPr>
        <w:t>Jinan, Shandong, 250033, P.R. China</w:t>
      </w:r>
    </w:p>
    <w:p>
      <w:pPr>
        <w:numPr>
          <w:ilvl w:val="0"/>
          <w:numId w:val="1"/>
        </w:numPr>
        <w:spacing w:line="240" w:lineRule="auto"/>
        <w:rPr>
          <w:rFonts w:ascii="Times New Roman" w:hAnsi="Times New Roman" w:eastAsia="宋体" w:cs="Times New Roman"/>
          <w:color w:val="0563C1"/>
          <w:sz w:val="24"/>
          <w:u w:val="single"/>
        </w:rPr>
      </w:pPr>
      <w:r>
        <w:rPr>
          <w:rFonts w:ascii="Times New Roman" w:hAnsi="Times New Roman" w:eastAsia="宋体" w:cs="Times New Roman"/>
          <w:kern w:val="0"/>
          <w:sz w:val="24"/>
        </w:rPr>
        <w:t xml:space="preserve">mail: </w:t>
      </w:r>
      <w:r>
        <w:fldChar w:fldCharType="begin"/>
      </w:r>
      <w:r>
        <w:instrText xml:space="preserve"> HYPERLINK "mailto:tangdongqi@sdu.edu.cn" </w:instrText>
      </w:r>
      <w:r>
        <w:fldChar w:fldCharType="separate"/>
      </w:r>
      <w:r>
        <w:rPr>
          <w:rFonts w:ascii="Times New Roman" w:hAnsi="Times New Roman" w:eastAsia="宋体" w:cs="Times New Roman"/>
          <w:color w:val="0563C1"/>
          <w:sz w:val="24"/>
          <w:u w:val="single"/>
        </w:rPr>
        <w:t>tangdongqi@sdu.edu.cn</w:t>
      </w:r>
      <w:r>
        <w:rPr>
          <w:rFonts w:ascii="Times New Roman" w:hAnsi="Times New Roman" w:eastAsia="宋体" w:cs="Times New Roman"/>
          <w:color w:val="0563C1"/>
          <w:sz w:val="24"/>
          <w:u w:val="single"/>
        </w:rPr>
        <w:fldChar w:fldCharType="end"/>
      </w:r>
    </w:p>
    <w:p>
      <w:pPr>
        <w:widowControl w:val="0"/>
        <w:numPr>
          <w:ilvl w:val="0"/>
          <w:numId w:val="0"/>
        </w:numPr>
        <w:spacing w:line="480" w:lineRule="auto"/>
        <w:jc w:val="both"/>
        <w:rPr>
          <w:rFonts w:ascii="Times New Roman" w:hAnsi="Times New Roman" w:eastAsia="宋体" w:cs="Times New Roman"/>
          <w:color w:val="0563C1"/>
          <w:sz w:val="24"/>
          <w:u w:val="single"/>
        </w:rPr>
      </w:pPr>
    </w:p>
    <w:p>
      <w:pPr>
        <w:widowControl w:val="0"/>
        <w:numPr>
          <w:ilvl w:val="0"/>
          <w:numId w:val="0"/>
        </w:numPr>
        <w:spacing w:line="480" w:lineRule="auto"/>
        <w:jc w:val="both"/>
        <w:rPr>
          <w:rFonts w:ascii="Times New Roman" w:hAnsi="Times New Roman" w:eastAsia="宋体" w:cs="Times New Roman"/>
          <w:color w:val="0563C1"/>
          <w:sz w:val="24"/>
          <w:u w:val="single"/>
        </w:rPr>
      </w:pPr>
    </w:p>
    <w:p>
      <w:pPr>
        <w:widowControl w:val="0"/>
        <w:numPr>
          <w:ilvl w:val="0"/>
          <w:numId w:val="0"/>
        </w:numPr>
        <w:spacing w:line="480" w:lineRule="auto"/>
        <w:jc w:val="both"/>
        <w:rPr>
          <w:rFonts w:ascii="Times New Roman" w:hAnsi="Times New Roman" w:eastAsia="宋体" w:cs="Times New Roman"/>
          <w:color w:val="0563C1"/>
          <w:sz w:val="24"/>
          <w:u w:val="single"/>
        </w:rPr>
      </w:pPr>
    </w:p>
    <w:p>
      <w:pPr>
        <w:widowControl w:val="0"/>
        <w:numPr>
          <w:ilvl w:val="0"/>
          <w:numId w:val="0"/>
        </w:numPr>
        <w:spacing w:line="480" w:lineRule="auto"/>
        <w:jc w:val="both"/>
        <w:rPr>
          <w:rFonts w:ascii="Times New Roman" w:hAnsi="Times New Roman" w:eastAsia="宋体" w:cs="Times New Roman"/>
          <w:color w:val="0563C1"/>
          <w:sz w:val="24"/>
          <w:u w:val="single"/>
        </w:rPr>
      </w:pPr>
    </w:p>
    <w:p>
      <w:pPr>
        <w:widowControl w:val="0"/>
        <w:numPr>
          <w:ilvl w:val="0"/>
          <w:numId w:val="0"/>
        </w:numPr>
        <w:spacing w:line="480" w:lineRule="auto"/>
        <w:jc w:val="both"/>
        <w:rPr>
          <w:rFonts w:ascii="Times New Roman" w:hAnsi="Times New Roman" w:eastAsia="宋体" w:cs="Times New Roman"/>
          <w:color w:val="0563C1"/>
          <w:sz w:val="24"/>
          <w:u w:val="single"/>
        </w:rPr>
      </w:pPr>
    </w:p>
    <w:p>
      <w:pPr>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br w:type="page"/>
      </w:r>
    </w:p>
    <w:p>
      <w:pPr>
        <w:widowControl w:val="0"/>
        <w:numPr>
          <w:ilvl w:val="0"/>
          <w:numId w:val="0"/>
        </w:numPr>
        <w:spacing w:line="480" w:lineRule="auto"/>
        <w:jc w:val="center"/>
        <w:rPr>
          <w:rFonts w:hint="eastAsia" w:ascii="Times New Roman" w:hAnsi="Times New Roman" w:cs="Times New Roman"/>
          <w:b/>
          <w:bCs/>
          <w:sz w:val="24"/>
        </w:rPr>
      </w:pPr>
      <w:r>
        <w:rPr>
          <w:rFonts w:hint="eastAsia" w:ascii="Times New Roman" w:hAnsi="Times New Roman" w:cs="Times New Roman"/>
          <w:b/>
          <w:bCs/>
          <w:sz w:val="24"/>
          <w:lang w:val="en-US" w:eastAsia="zh-CN"/>
        </w:rPr>
        <w:t>Detailed</w:t>
      </w:r>
      <w:r>
        <w:rPr>
          <w:rFonts w:hint="eastAsia" w:ascii="Times New Roman" w:hAnsi="Times New Roman" w:cs="Times New Roman"/>
          <w:b/>
          <w:bCs/>
          <w:sz w:val="24"/>
        </w:rPr>
        <w:t xml:space="preserve"> Methods</w:t>
      </w:r>
    </w:p>
    <w:p>
      <w:pPr>
        <w:widowControl w:val="0"/>
        <w:numPr>
          <w:ilvl w:val="0"/>
          <w:numId w:val="0"/>
        </w:numPr>
        <w:spacing w:line="480" w:lineRule="auto"/>
        <w:jc w:val="both"/>
        <w:rPr>
          <w:rFonts w:hint="eastAsia" w:ascii="Times New Roman" w:hAnsi="Times New Roman" w:cs="Times New Roman"/>
          <w:color w:val="auto"/>
          <w:sz w:val="24"/>
        </w:rPr>
      </w:pPr>
      <w:r>
        <w:rPr>
          <w:rFonts w:hint="eastAsia" w:ascii="Times New Roman" w:hAnsi="Times New Roman" w:cs="Times New Roman"/>
          <w:b/>
          <w:bCs/>
          <w:sz w:val="24"/>
          <w:lang w:val="en-US" w:eastAsia="zh-CN"/>
        </w:rPr>
        <w:t>STZ-induced diabetic nephropathy in mice</w:t>
      </w:r>
      <w:r>
        <w:rPr>
          <w:rFonts w:hint="eastAsia" w:ascii="Times New Roman" w:hAnsi="Times New Roman" w:cs="Times New Roman"/>
          <w:b/>
          <w:bCs/>
          <w:sz w:val="24"/>
        </w:rPr>
        <w:t>.</w:t>
      </w:r>
      <w:r>
        <w:rPr>
          <w:rFonts w:hint="eastAsia" w:ascii="Times New Roman" w:hAnsi="Times New Roman" w:cs="Times New Roman"/>
          <w:b/>
          <w:bCs/>
          <w:sz w:val="24"/>
          <w:lang w:val="en-US" w:eastAsia="zh-CN"/>
        </w:rPr>
        <w:t xml:space="preserve"> </w:t>
      </w:r>
      <w:r>
        <w:rPr>
          <w:rFonts w:hint="eastAsia" w:ascii="Times New Roman" w:hAnsi="Times New Roman" w:cs="Times New Roman"/>
          <w:sz w:val="24"/>
        </w:rPr>
        <w:t>Because mice with a C57BL/6 background do not develop lesions of DN readily after the induction of diabetes by STZ,</w:t>
      </w:r>
      <w:bookmarkStart w:id="0" w:name="OLE_LINK11"/>
      <w:r>
        <w:rPr>
          <w:rFonts w:hint="eastAsia" w:ascii="Times New Roman" w:hAnsi="Times New Roman" w:cs="Times New Roman"/>
          <w:sz w:val="24"/>
        </w:rPr>
        <w:t xml:space="preserve"> uninephrectomy (Unx) was performed to hasten the development of DN following previous studies</w:t>
      </w:r>
      <w:r>
        <w:rPr>
          <w:rFonts w:hint="eastAsia" w:ascii="Times New Roman" w:hAnsi="Times New Roman" w:cs="Times New Roman"/>
          <w:sz w:val="24"/>
          <w:lang w:val="en-US" w:eastAsia="zh-CN"/>
        </w:rPr>
        <w:t xml:space="preserve">. Selected </w:t>
      </w:r>
      <w:r>
        <w:rPr>
          <w:rFonts w:hint="eastAsia" w:ascii="Times New Roman" w:hAnsi="Times New Roman" w:cs="Times New Roman"/>
          <w:b w:val="0"/>
          <w:bCs w:val="0"/>
          <w:sz w:val="24"/>
          <w:lang w:val="en-US" w:eastAsia="zh-CN"/>
        </w:rPr>
        <w:t>8</w:t>
      </w:r>
      <w:r>
        <w:rPr>
          <w:rFonts w:hint="eastAsia" w:ascii="Times New Roman" w:hAnsi="Times New Roman" w:cs="Times New Roman"/>
          <w:sz w:val="24"/>
        </w:rPr>
        <w:t>-week-old wide-type C57BL/6 male mice,</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after a 1-week recovery period from Unx, diabetes was induced by intraperitoneal injection of STZ (100 mg/kg body weight for three consecutive days).</w:t>
      </w:r>
      <w:bookmarkEnd w:id="0"/>
      <w:r>
        <w:rPr>
          <w:rFonts w:hint="eastAsia" w:ascii="Times New Roman" w:hAnsi="Times New Roman" w:cs="Times New Roman"/>
          <w:sz w:val="24"/>
        </w:rPr>
        <w:t xml:space="preserve"> An equivalent amount of sodium citrate buffer alone was used </w:t>
      </w:r>
      <w:bookmarkStart w:id="1" w:name="OLE_LINK13"/>
      <w:r>
        <w:rPr>
          <w:rFonts w:hint="eastAsia" w:ascii="Times New Roman" w:hAnsi="Times New Roman" w:cs="Times New Roman"/>
          <w:sz w:val="24"/>
        </w:rPr>
        <w:t>as a vehicle control</w:t>
      </w:r>
      <w:bookmarkEnd w:id="1"/>
      <w:r>
        <w:rPr>
          <w:rFonts w:hint="eastAsia" w:ascii="Times New Roman" w:hAnsi="Times New Roman" w:cs="Times New Roman"/>
          <w:sz w:val="24"/>
          <w:lang w:val="en-US" w:eastAsia="zh-CN"/>
        </w:rPr>
        <w:t xml:space="preserve"> </w:t>
      </w:r>
      <w:r>
        <w:rPr>
          <w:rFonts w:hint="eastAsia" w:ascii="Times New Roman" w:hAnsi="Times New Roman" w:cs="Times New Roman"/>
          <w:color w:val="auto"/>
          <w:sz w:val="24"/>
          <w:lang w:val="en-US" w:eastAsia="zh-CN"/>
        </w:rPr>
        <w:t>(There were 8 mice every group)</w:t>
      </w:r>
      <w:r>
        <w:rPr>
          <w:rFonts w:hint="eastAsia" w:ascii="Times New Roman" w:hAnsi="Times New Roman" w:cs="Times New Roman"/>
          <w:color w:val="auto"/>
          <w:sz w:val="24"/>
        </w:rPr>
        <w:t>.</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b w:val="0"/>
          <w:bCs w:val="0"/>
          <w:sz w:val="24"/>
        </w:rPr>
        <w:t xml:space="preserve">After mice with intraperitoneal injection of STZ, blood glucose levels were monitored 48 hours later and periodically thereafter (LifeScan One Touch glucometer, Johnson &amp; Johnson, Milpitas, CA, USA) by mice-tailed blood sampling. Mice with blood glucose levels above </w:t>
      </w:r>
      <w:bookmarkStart w:id="2" w:name="OLE_LINK12"/>
      <w:r>
        <w:rPr>
          <w:rFonts w:hint="eastAsia" w:ascii="Times New Roman" w:hAnsi="Times New Roman" w:cs="Times New Roman"/>
          <w:b w:val="0"/>
          <w:bCs w:val="0"/>
          <w:sz w:val="24"/>
        </w:rPr>
        <w:t>15.0 mmol/l were considered as diabetic.</w:t>
      </w:r>
      <w:bookmarkEnd w:id="2"/>
      <w:r>
        <w:rPr>
          <w:rFonts w:hint="eastAsia" w:ascii="Times New Roman" w:hAnsi="Times New Roman" w:cs="Times New Roman"/>
          <w:b w:val="0"/>
          <w:bCs w:val="0"/>
          <w:sz w:val="24"/>
          <w:lang w:val="en-US" w:eastAsia="zh-CN"/>
        </w:rPr>
        <w:t xml:space="preserve"> </w:t>
      </w:r>
      <w:bookmarkStart w:id="3" w:name="OLE_LINK14"/>
      <w:r>
        <w:rPr>
          <w:rFonts w:hint="eastAsia" w:ascii="Times New Roman" w:hAnsi="Times New Roman" w:cs="Times New Roman"/>
          <w:color w:val="auto"/>
          <w:sz w:val="24"/>
        </w:rPr>
        <w:t>All mice (</w:t>
      </w:r>
      <w:r>
        <w:rPr>
          <w:rFonts w:hint="eastAsia" w:ascii="Times New Roman" w:hAnsi="Times New Roman" w:cs="Times New Roman"/>
          <w:color w:val="auto"/>
          <w:sz w:val="24"/>
          <w:lang w:val="en-US" w:eastAsia="zh-CN"/>
        </w:rPr>
        <w:t xml:space="preserve">4 </w:t>
      </w:r>
      <w:r>
        <w:rPr>
          <w:rFonts w:hint="eastAsia" w:ascii="Times New Roman" w:hAnsi="Times New Roman" w:cs="Times New Roman"/>
          <w:color w:val="auto"/>
          <w:sz w:val="24"/>
        </w:rPr>
        <w:t xml:space="preserve">mice per cage) were housed under SPF conditions (12 h light/dark cycle, </w:t>
      </w:r>
      <w:r>
        <w:rPr>
          <w:rFonts w:hint="default" w:ascii="Times New Roman" w:hAnsi="Times New Roman" w:cs="Times New Roman"/>
          <w:color w:val="auto"/>
          <w:sz w:val="24"/>
        </w:rPr>
        <w:t>24</w:t>
      </w:r>
      <w:r>
        <w:rPr>
          <w:rFonts w:hint="default" w:ascii="Times New Roman" w:hAnsi="Times New Roman" w:cs="Times New Roman"/>
          <w:color w:val="auto"/>
          <w:sz w:val="24"/>
          <w:lang w:val="en-US" w:eastAsia="zh-CN"/>
        </w:rPr>
        <w:t xml:space="preserve">℃ </w:t>
      </w:r>
      <w:r>
        <w:rPr>
          <w:rFonts w:hint="eastAsia" w:ascii="Times New Roman" w:hAnsi="Times New Roman" w:cs="Times New Roman"/>
          <w:color w:val="auto"/>
          <w:sz w:val="24"/>
        </w:rPr>
        <w:t>and 40</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rPr>
        <w:t>60% humidity) with ad libitum access to water and standard laboratory chow diet (Beijing KEAOXIELI feed company, Beijing, China</w:t>
      </w:r>
      <w:r>
        <w:rPr>
          <w:rFonts w:hint="eastAsia" w:ascii="Times New Roman" w:hAnsi="Times New Roman" w:cs="Times New Roman"/>
          <w:color w:val="auto"/>
          <w:sz w:val="24"/>
          <w:lang w:val="en-US" w:eastAsia="zh-CN"/>
        </w:rPr>
        <w:t xml:space="preserve">). Water and cages were autoclaved. Cages with standard corncob bedding were changed three times a week. </w:t>
      </w:r>
      <w:r>
        <w:rPr>
          <w:rFonts w:hint="eastAsia" w:ascii="Times New Roman" w:hAnsi="Times New Roman" w:cs="Times New Roman"/>
          <w:color w:val="auto"/>
          <w:sz w:val="24"/>
        </w:rPr>
        <w:t>All mice were fed for 16 weeks.</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color w:val="auto"/>
          <w:sz w:val="24"/>
        </w:rPr>
        <w:t xml:space="preserve">At the end of the study, urine was collected for 24 hours in a metabolic cage and urinary albumin excretion was measured using a mouse albumin ELISA quantitation kit (Bethyl Laboratories, Montgomery, TX). Simultaneously, mice were killed under ketamine anesthesia. </w:t>
      </w:r>
      <w:r>
        <w:rPr>
          <w:rFonts w:hint="eastAsia" w:ascii="Times New Roman" w:hAnsi="Times New Roman" w:cs="Times New Roman"/>
          <w:color w:val="auto"/>
          <w:sz w:val="24"/>
          <w:lang w:val="en-US" w:eastAsia="zh-CN"/>
        </w:rPr>
        <w:t xml:space="preserve">Half of the kidneys were fixed and </w:t>
      </w:r>
      <w:r>
        <w:rPr>
          <w:rFonts w:hint="eastAsia" w:ascii="Times New Roman" w:hAnsi="Times New Roman" w:cs="Times New Roman"/>
          <w:color w:val="auto"/>
          <w:sz w:val="24"/>
        </w:rPr>
        <w:t>paraffin-embedded</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rPr>
        <w:t xml:space="preserve"> </w:t>
      </w:r>
      <w:r>
        <w:rPr>
          <w:rFonts w:hint="eastAsia" w:ascii="Times New Roman" w:hAnsi="Times New Roman" w:cs="Times New Roman"/>
          <w:color w:val="auto"/>
          <w:sz w:val="24"/>
          <w:lang w:val="en-US" w:eastAsia="zh-CN"/>
        </w:rPr>
        <w:t>The renal cortex and medulla were separated and stored in</w:t>
      </w:r>
      <w:r>
        <w:rPr>
          <w:rFonts w:hint="default" w:ascii="Times New Roman" w:hAnsi="Times New Roman" w:cs="Times New Roman"/>
          <w:color w:val="auto"/>
          <w:sz w:val="24"/>
          <w:lang w:val="en-US" w:eastAsia="zh-CN"/>
        </w:rPr>
        <w:t xml:space="preserve"> -80℃</w:t>
      </w:r>
      <w:r>
        <w:rPr>
          <w:rFonts w:hint="eastAsia" w:ascii="Times New Roman" w:hAnsi="Times New Roman" w:cs="Times New Roman"/>
          <w:color w:val="auto"/>
          <w:sz w:val="24"/>
          <w:lang w:val="en-US" w:eastAsia="zh-CN"/>
        </w:rPr>
        <w:t xml:space="preserve"> for immunobltting and mRNA in the other half kidneys. </w:t>
      </w:r>
      <w:r>
        <w:rPr>
          <w:rFonts w:hint="eastAsia" w:ascii="Times New Roman" w:hAnsi="Times New Roman" w:cs="Times New Roman"/>
          <w:color w:val="auto"/>
          <w:sz w:val="24"/>
        </w:rPr>
        <w:t>The investigation conforms to the US National Institutes of Health Guide for the Care and Use of Laboratory Animals.</w:t>
      </w:r>
      <w:bookmarkEnd w:id="3"/>
    </w:p>
    <w:p>
      <w:pPr>
        <w:widowControl w:val="0"/>
        <w:numPr>
          <w:ilvl w:val="0"/>
          <w:numId w:val="0"/>
        </w:numPr>
        <w:spacing w:line="480" w:lineRule="auto"/>
        <w:jc w:val="both"/>
        <w:rPr>
          <w:rFonts w:hint="default" w:ascii="Times New Roman" w:hAnsi="Times New Roman" w:cs="Times New Roman"/>
          <w:b w:val="0"/>
          <w:bCs w:val="0"/>
          <w:color w:val="auto"/>
          <w:sz w:val="24"/>
        </w:rPr>
      </w:pPr>
      <w:r>
        <w:rPr>
          <w:rFonts w:hint="eastAsia" w:ascii="Times New Roman" w:hAnsi="Times New Roman" w:cs="Times New Roman"/>
          <w:b/>
          <w:bCs/>
          <w:color w:val="auto"/>
          <w:sz w:val="24"/>
        </w:rPr>
        <w:t xml:space="preserve">Cell culture and treatments: </w:t>
      </w:r>
      <w:r>
        <w:rPr>
          <w:rFonts w:hint="eastAsia" w:ascii="Times New Roman" w:hAnsi="Times New Roman" w:cs="Times New Roman"/>
          <w:b w:val="0"/>
          <w:bCs w:val="0"/>
          <w:color w:val="auto"/>
          <w:sz w:val="24"/>
        </w:rPr>
        <w:t>Different stimuli were used in this study:</w:t>
      </w:r>
      <w:r>
        <w:rPr>
          <w:rFonts w:hint="eastAsia" w:ascii="Times New Roman" w:hAnsi="Times New Roman" w:cs="Times New Roman"/>
          <w:b/>
          <w:bCs/>
          <w:color w:val="auto"/>
          <w:sz w:val="24"/>
        </w:rPr>
        <w:t xml:space="preserve"> </w:t>
      </w:r>
      <w:r>
        <w:rPr>
          <w:rFonts w:hint="eastAsia" w:ascii="Times New Roman" w:hAnsi="Times New Roman" w:cs="Times New Roman"/>
          <w:b w:val="0"/>
          <w:bCs w:val="0"/>
          <w:color w:val="auto"/>
          <w:sz w:val="24"/>
        </w:rPr>
        <w:t>(1) High glucose and mannitol was used as the osmolarity control</w:t>
      </w:r>
      <w:r>
        <w:rPr>
          <w:rFonts w:hint="eastAsia" w:ascii="Times New Roman" w:hAnsi="Times New Roman" w:cs="Times New Roman"/>
          <w:b w:val="0"/>
          <w:bCs w:val="0"/>
          <w:color w:val="auto"/>
          <w:sz w:val="24"/>
          <w:lang w:val="en-US" w:eastAsia="zh-CN"/>
        </w:rPr>
        <w:t xml:space="preserve">. To study the effect of HG, glucose at a final concentration of </w:t>
      </w:r>
      <w:r>
        <w:rPr>
          <w:rFonts w:hint="eastAsia" w:ascii="Times New Roman" w:hAnsi="Times New Roman" w:cs="Times New Roman"/>
          <w:b w:val="0"/>
          <w:bCs w:val="0"/>
          <w:color w:val="auto"/>
          <w:sz w:val="24"/>
        </w:rPr>
        <w:t>20 and 40 mmol/L</w:t>
      </w:r>
      <w:r>
        <w:rPr>
          <w:rFonts w:hint="eastAsia" w:ascii="Times New Roman" w:hAnsi="Times New Roman" w:cs="Times New Roman"/>
          <w:b w:val="0"/>
          <w:bCs w:val="0"/>
          <w:color w:val="auto"/>
          <w:sz w:val="24"/>
          <w:lang w:val="en-US" w:eastAsia="zh-CN"/>
        </w:rPr>
        <w:t xml:space="preserve">. </w:t>
      </w:r>
      <w:r>
        <w:rPr>
          <w:rFonts w:hint="default" w:ascii="Times New Roman" w:hAnsi="Times New Roman" w:cs="Times New Roman"/>
          <w:b w:val="0"/>
          <w:bCs w:val="0"/>
          <w:color w:val="auto"/>
          <w:sz w:val="24"/>
        </w:rPr>
        <w:t xml:space="preserve">(2) Advanced glycation end product (AGE: 0, 50, 100, 200 μg/mL); (3) Transforming growth factor-β1 (TGF-β1: 0, 2 , 4, 8 ng/mL); (4) Tumor necrosis factor α (TNF-α: 0, 20, 40, 80 ng/mL); (5) Angiotensin II (Ang II: 0, 10-7, 10-6, 10-5mol/L). </w:t>
      </w:r>
    </w:p>
    <w:p>
      <w:pPr>
        <w:widowControl w:val="0"/>
        <w:numPr>
          <w:ilvl w:val="0"/>
          <w:numId w:val="0"/>
        </w:numPr>
        <w:spacing w:line="480" w:lineRule="auto"/>
        <w:jc w:val="both"/>
        <w:rPr>
          <w:rFonts w:hint="eastAsia" w:ascii="Times New Roman" w:hAnsi="Times New Roman" w:cs="Times New Roman" w:eastAsiaTheme="minorEastAsia"/>
          <w:b w:val="0"/>
          <w:bCs w:val="0"/>
          <w:color w:val="auto"/>
          <w:sz w:val="24"/>
          <w:lang w:val="en-US" w:eastAsia="zh-CN"/>
        </w:rPr>
      </w:pPr>
      <w:r>
        <w:rPr>
          <w:rFonts w:hint="eastAsia" w:ascii="Times New Roman" w:hAnsi="Times New Roman" w:cs="Times New Roman"/>
          <w:b/>
          <w:bCs/>
          <w:color w:val="auto"/>
          <w:sz w:val="24"/>
        </w:rPr>
        <w:t>Western blot and Immunoprecipitation analyses:</w:t>
      </w:r>
      <w:r>
        <w:rPr>
          <w:rFonts w:hint="eastAsia" w:ascii="Times New Roman" w:hAnsi="Times New Roman" w:cs="Times New Roman"/>
          <w:b/>
          <w:bCs/>
          <w:color w:val="auto"/>
          <w:sz w:val="24"/>
          <w:lang w:val="en-US" w:eastAsia="zh-CN"/>
        </w:rPr>
        <w:t xml:space="preserve"> </w:t>
      </w:r>
      <w:r>
        <w:rPr>
          <w:rFonts w:hint="eastAsia" w:ascii="Times New Roman" w:hAnsi="Times New Roman" w:cs="Times New Roman"/>
          <w:color w:val="auto"/>
          <w:sz w:val="24"/>
        </w:rPr>
        <w:t xml:space="preserve">The proteins were </w:t>
      </w:r>
      <w:r>
        <w:rPr>
          <w:rFonts w:ascii="Times New Roman" w:hAnsi="Times New Roman" w:cs="Times New Roman"/>
          <w:color w:val="auto"/>
          <w:sz w:val="24"/>
        </w:rPr>
        <w:t>separated</w:t>
      </w:r>
      <w:r>
        <w:rPr>
          <w:rFonts w:hint="eastAsia" w:ascii="Times New Roman" w:hAnsi="Times New Roman" w:cs="Times New Roman"/>
          <w:color w:val="auto"/>
          <w:sz w:val="24"/>
        </w:rPr>
        <w:t xml:space="preserve"> by </w:t>
      </w:r>
      <w:r>
        <w:rPr>
          <w:rFonts w:ascii="Times New Roman" w:hAnsi="Times New Roman" w:cs="Times New Roman"/>
          <w:color w:val="auto"/>
          <w:sz w:val="24"/>
        </w:rPr>
        <w:t>SDS polyacrylamide gel</w:t>
      </w:r>
      <w:r>
        <w:rPr>
          <w:rFonts w:hint="eastAsia" w:ascii="Times New Roman" w:hAnsi="Times New Roman" w:cs="Times New Roman"/>
          <w:color w:val="auto"/>
          <w:sz w:val="24"/>
        </w:rPr>
        <w:t xml:space="preserve"> and when the </w:t>
      </w:r>
      <w:r>
        <w:rPr>
          <w:rFonts w:ascii="Times New Roman" w:hAnsi="Times New Roman" w:cs="Times New Roman"/>
          <w:color w:val="auto"/>
          <w:sz w:val="24"/>
        </w:rPr>
        <w:t>bromophenol blue reaches the bottom</w:t>
      </w:r>
      <w:r>
        <w:rPr>
          <w:rFonts w:hint="eastAsia" w:ascii="Times New Roman" w:hAnsi="Times New Roman" w:cs="Times New Roman"/>
          <w:color w:val="auto"/>
          <w:sz w:val="24"/>
        </w:rPr>
        <w:t xml:space="preserve"> we transferred the protein to PVDF membranes.</w:t>
      </w:r>
      <w:r>
        <w:rPr>
          <w:rFonts w:ascii="Times New Roman" w:hAnsi="Times New Roman" w:cs="Times New Roman"/>
          <w:color w:val="auto"/>
          <w:sz w:val="24"/>
        </w:rPr>
        <w:t xml:space="preserve"> </w:t>
      </w:r>
      <w:r>
        <w:rPr>
          <w:rFonts w:hint="eastAsia" w:ascii="Times New Roman" w:hAnsi="Times New Roman" w:cs="Times New Roman"/>
          <w:color w:val="auto"/>
          <w:sz w:val="24"/>
        </w:rPr>
        <w:t xml:space="preserve">The membranes were blocked with </w:t>
      </w:r>
      <w:r>
        <w:rPr>
          <w:rFonts w:ascii="Times New Roman" w:hAnsi="Times New Roman" w:cs="Times New Roman"/>
          <w:color w:val="auto"/>
          <w:sz w:val="24"/>
        </w:rPr>
        <w:t>5% non-fat milk</w:t>
      </w:r>
      <w:r>
        <w:rPr>
          <w:rFonts w:hint="eastAsia" w:ascii="Times New Roman" w:hAnsi="Times New Roman" w:cs="Times New Roman"/>
          <w:color w:val="auto"/>
          <w:sz w:val="24"/>
        </w:rPr>
        <w:t xml:space="preserve"> for 30 minutes and then incubated with primary antibodies (Supplementary Table </w:t>
      </w:r>
      <w:r>
        <w:rPr>
          <w:rFonts w:hint="eastAsia" w:ascii="Times New Roman" w:hAnsi="Times New Roman" w:cs="Times New Roman"/>
          <w:color w:val="auto"/>
          <w:sz w:val="24"/>
          <w:lang w:val="en-US" w:eastAsia="zh-CN"/>
        </w:rPr>
        <w:t>5</w:t>
      </w:r>
      <w:r>
        <w:rPr>
          <w:rFonts w:hint="eastAsia" w:ascii="Times New Roman" w:hAnsi="Times New Roman" w:cs="Times New Roman"/>
          <w:color w:val="auto"/>
          <w:sz w:val="24"/>
        </w:rPr>
        <w:t>) overnight. The next day, washed the membranes with TBST for three times (10min/time) and then incubated with secondary antibody: g</w:t>
      </w:r>
      <w:r>
        <w:rPr>
          <w:rFonts w:ascii="Times New Roman" w:hAnsi="Times New Roman" w:cs="Times New Roman"/>
          <w:color w:val="auto"/>
          <w:sz w:val="24"/>
        </w:rPr>
        <w:t xml:space="preserve">oat </w:t>
      </w:r>
      <w:r>
        <w:rPr>
          <w:rFonts w:hint="eastAsia" w:ascii="Times New Roman" w:hAnsi="Times New Roman" w:cs="Times New Roman"/>
          <w:color w:val="auto"/>
          <w:sz w:val="24"/>
        </w:rPr>
        <w:t>a</w:t>
      </w:r>
      <w:r>
        <w:rPr>
          <w:rFonts w:ascii="Times New Roman" w:hAnsi="Times New Roman" w:cs="Times New Roman"/>
          <w:color w:val="auto"/>
          <w:sz w:val="24"/>
        </w:rPr>
        <w:t>nti-</w:t>
      </w:r>
      <w:r>
        <w:rPr>
          <w:rFonts w:hint="eastAsia" w:ascii="Times New Roman" w:hAnsi="Times New Roman" w:cs="Times New Roman"/>
          <w:color w:val="auto"/>
          <w:sz w:val="24"/>
        </w:rPr>
        <w:t>r</w:t>
      </w:r>
      <w:r>
        <w:rPr>
          <w:rFonts w:ascii="Times New Roman" w:hAnsi="Times New Roman" w:cs="Times New Roman"/>
          <w:color w:val="auto"/>
          <w:sz w:val="24"/>
        </w:rPr>
        <w:t>abbit</w:t>
      </w:r>
      <w:r>
        <w:rPr>
          <w:rFonts w:hint="eastAsia" w:ascii="Times New Roman" w:hAnsi="Times New Roman" w:cs="Times New Roman"/>
          <w:color w:val="auto"/>
          <w:sz w:val="24"/>
        </w:rPr>
        <w:t>, g</w:t>
      </w:r>
      <w:r>
        <w:rPr>
          <w:rFonts w:ascii="Times New Roman" w:hAnsi="Times New Roman" w:cs="Times New Roman"/>
          <w:color w:val="auto"/>
          <w:sz w:val="24"/>
        </w:rPr>
        <w:t xml:space="preserve">oat </w:t>
      </w:r>
      <w:r>
        <w:rPr>
          <w:rFonts w:hint="eastAsia" w:ascii="Times New Roman" w:hAnsi="Times New Roman" w:cs="Times New Roman"/>
          <w:color w:val="auto"/>
          <w:sz w:val="24"/>
        </w:rPr>
        <w:t>a</w:t>
      </w:r>
      <w:r>
        <w:rPr>
          <w:rFonts w:ascii="Times New Roman" w:hAnsi="Times New Roman" w:cs="Times New Roman"/>
          <w:color w:val="auto"/>
          <w:sz w:val="24"/>
        </w:rPr>
        <w:t>nti-</w:t>
      </w:r>
      <w:r>
        <w:rPr>
          <w:rFonts w:hint="eastAsia" w:ascii="Times New Roman" w:hAnsi="Times New Roman" w:cs="Times New Roman"/>
          <w:color w:val="auto"/>
          <w:sz w:val="24"/>
        </w:rPr>
        <w:t>mouse (</w:t>
      </w:r>
      <w:r>
        <w:rPr>
          <w:rFonts w:ascii="Times New Roman" w:hAnsi="Times New Roman" w:cs="Times New Roman"/>
          <w:color w:val="auto"/>
          <w:sz w:val="24"/>
        </w:rPr>
        <w:t>Affinity Biosciences LTD</w:t>
      </w:r>
      <w:r>
        <w:rPr>
          <w:rFonts w:hint="eastAsia" w:ascii="Times New Roman" w:hAnsi="Times New Roman" w:cs="Times New Roman"/>
          <w:color w:val="auto"/>
          <w:sz w:val="24"/>
        </w:rPr>
        <w:t xml:space="preserve">) for two hours at room temperature. At last, the bands were detected </w:t>
      </w:r>
      <w:r>
        <w:rPr>
          <w:rFonts w:ascii="Times New Roman" w:hAnsi="Times New Roman" w:cs="Times New Roman"/>
          <w:color w:val="auto"/>
          <w:sz w:val="24"/>
        </w:rPr>
        <w:t>by Bio-Rad VersDoc imaging system</w:t>
      </w:r>
      <w:r>
        <w:rPr>
          <w:rFonts w:hint="eastAsia" w:ascii="Times New Roman" w:hAnsi="Times New Roman" w:cs="Times New Roman"/>
          <w:color w:val="auto"/>
          <w:sz w:val="24"/>
        </w:rPr>
        <w:t xml:space="preserve"> or </w:t>
      </w:r>
      <w:r>
        <w:rPr>
          <w:rFonts w:ascii="Times New Roman" w:hAnsi="Times New Roman" w:cs="Times New Roman"/>
          <w:color w:val="auto"/>
          <w:sz w:val="24"/>
        </w:rPr>
        <w:t>exposed on film</w:t>
      </w:r>
      <w:r>
        <w:rPr>
          <w:rFonts w:hint="eastAsia" w:ascii="Times New Roman" w:hAnsi="Times New Roman" w:cs="Times New Roman"/>
          <w:color w:val="auto"/>
          <w:sz w:val="24"/>
        </w:rPr>
        <w:t xml:space="preserve"> in a dark room</w:t>
      </w:r>
      <w:r>
        <w:rPr>
          <w:rFonts w:ascii="Times New Roman" w:hAnsi="Times New Roman" w:cs="Times New Roman"/>
          <w:color w:val="auto"/>
          <w:sz w:val="24"/>
        </w:rPr>
        <w:t xml:space="preserve"> using enhanced</w:t>
      </w:r>
      <w:r>
        <w:rPr>
          <w:rFonts w:hint="eastAsia" w:ascii="Times New Roman" w:hAnsi="Times New Roman" w:cs="Times New Roman"/>
          <w:color w:val="auto"/>
          <w:sz w:val="24"/>
        </w:rPr>
        <w:t xml:space="preserve"> </w:t>
      </w:r>
      <w:r>
        <w:rPr>
          <w:rFonts w:ascii="Times New Roman" w:hAnsi="Times New Roman" w:cs="Times New Roman"/>
          <w:color w:val="auto"/>
          <w:sz w:val="24"/>
        </w:rPr>
        <w:t>chemiluminescence</w:t>
      </w:r>
      <w:r>
        <w:rPr>
          <w:rFonts w:hint="eastAsia" w:ascii="Times New Roman" w:hAnsi="Times New Roman" w:cs="Times New Roman"/>
          <w:color w:val="auto"/>
          <w:sz w:val="24"/>
        </w:rPr>
        <w:t xml:space="preserve"> (Millipore).</w:t>
      </w:r>
      <w:r>
        <w:rPr>
          <w:color w:val="auto"/>
        </w:rPr>
        <w:t xml:space="preserve"> </w:t>
      </w:r>
      <w:r>
        <w:rPr>
          <w:rFonts w:ascii="Times New Roman" w:hAnsi="Times New Roman" w:cs="Times New Roman"/>
          <w:color w:val="auto"/>
          <w:sz w:val="24"/>
        </w:rPr>
        <w:t xml:space="preserve">According to manufacturer's instructions, </w:t>
      </w:r>
      <w:bookmarkStart w:id="4" w:name="_Hlk105261914"/>
      <w:r>
        <w:rPr>
          <w:rFonts w:ascii="Times New Roman" w:hAnsi="Times New Roman" w:cs="Times New Roman"/>
          <w:color w:val="auto"/>
          <w:sz w:val="24"/>
        </w:rPr>
        <w:t>Image J software was used to quantify protein bands</w:t>
      </w:r>
      <w:bookmarkEnd w:id="4"/>
      <w:r>
        <w:rPr>
          <w:rFonts w:ascii="Times New Roman" w:hAnsi="Times New Roman" w:cs="Times New Roman"/>
          <w:color w:val="auto"/>
          <w:sz w:val="24"/>
        </w:rPr>
        <w:t>. The films were scanned with a HP Scanjet G4010 using the HP Photosmart Premier 6.5 software. The films were scanned at 300 dpi. The obtained images were converted to 8-bit format in order to perform uncalibrated optical density (OD). After conversion, the background was subtracted through the rolling ball radius method. In a first determination, films were used to be compared with the densitometry quantification setting the same ball radius value for background subtraction in both methods. Each band was individually selected and circumscribed with the rectangular ROI selection and “Gels” function, followed by quantification of peak area of obtained histograms. Data were acquired as arbitrary area values.</w:t>
      </w:r>
    </w:p>
    <w:p>
      <w:pPr>
        <w:spacing w:line="480" w:lineRule="auto"/>
        <w:rPr>
          <w:rFonts w:ascii="Times New Roman" w:hAnsi="Times New Roman" w:cs="Times New Roman"/>
          <w:sz w:val="24"/>
        </w:rPr>
      </w:pPr>
      <w:bookmarkStart w:id="5" w:name="_Hlk105259300"/>
      <w:r>
        <w:rPr>
          <w:rFonts w:ascii="Times New Roman" w:hAnsi="Times New Roman" w:cs="Times New Roman"/>
          <w:b/>
          <w:bCs/>
          <w:sz w:val="24"/>
        </w:rPr>
        <w:t xml:space="preserve">Flow cytometry of cell apoptosis. </w:t>
      </w:r>
      <w:r>
        <w:rPr>
          <w:rFonts w:ascii="Times New Roman" w:hAnsi="Times New Roman" w:cs="Times New Roman"/>
          <w:sz w:val="24"/>
        </w:rPr>
        <w:t>GENC apoptosis was detected by flow cytometry (BD Biosciences,</w:t>
      </w:r>
      <w:r>
        <w:rPr>
          <w:rFonts w:hint="eastAsia" w:ascii="Times New Roman" w:hAnsi="Times New Roman" w:cs="Times New Roman"/>
          <w:sz w:val="24"/>
        </w:rPr>
        <w:t xml:space="preserve"> </w:t>
      </w:r>
      <w:r>
        <w:rPr>
          <w:rFonts w:ascii="Times New Roman" w:hAnsi="Times New Roman" w:cs="Times New Roman"/>
          <w:sz w:val="24"/>
        </w:rPr>
        <w:t xml:space="preserve">San Jose, CA, USA) using </w:t>
      </w:r>
      <w:bookmarkStart w:id="6" w:name="_Hlk105222670"/>
      <w:r>
        <w:rPr>
          <w:rFonts w:hint="eastAsia" w:ascii="Times New Roman" w:hAnsi="Times New Roman" w:cs="Times New Roman"/>
          <w:sz w:val="24"/>
          <w:lang w:val="en-US" w:eastAsia="zh-CN"/>
        </w:rPr>
        <w:t xml:space="preserve">apoptosis kit </w:t>
      </w:r>
      <w:r>
        <w:rPr>
          <w:rFonts w:ascii="Times New Roman" w:hAnsi="Times New Roman" w:cs="Times New Roman"/>
          <w:sz w:val="24"/>
        </w:rPr>
        <w:t>(Kaiji, Nanjing, China)</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Annexin V-fluorescein isothiocyanate (FITC)/propidium iodide (PI) staining according to the manufacturer's instructions. </w:t>
      </w:r>
      <w:r>
        <w:rPr>
          <w:rFonts w:ascii="Times New Roman" w:hAnsi="Times New Roman" w:cs="Times New Roman"/>
          <w:color w:val="auto"/>
          <w:sz w:val="24"/>
        </w:rPr>
        <w:t xml:space="preserve">Briefly, harvested cells were washed </w:t>
      </w:r>
      <w:r>
        <w:rPr>
          <w:rFonts w:hint="eastAsia" w:ascii="Times New Roman" w:hAnsi="Times New Roman" w:cs="Times New Roman"/>
          <w:color w:val="auto"/>
          <w:sz w:val="24"/>
          <w:lang w:val="en-US" w:eastAsia="zh-CN"/>
        </w:rPr>
        <w:t>twice</w:t>
      </w:r>
      <w:r>
        <w:rPr>
          <w:rFonts w:hint="eastAsia" w:ascii="Times New Roman" w:hAnsi="Times New Roman" w:cs="Times New Roman"/>
          <w:color w:val="auto"/>
          <w:sz w:val="24"/>
        </w:rPr>
        <w:t xml:space="preserve"> </w:t>
      </w:r>
      <w:r>
        <w:rPr>
          <w:rFonts w:ascii="Times New Roman" w:hAnsi="Times New Roman" w:cs="Times New Roman"/>
          <w:color w:val="auto"/>
          <w:sz w:val="24"/>
        </w:rPr>
        <w:t xml:space="preserve">with phosphate-buffered saline (PBS) and </w:t>
      </w:r>
      <w:r>
        <w:rPr>
          <w:rFonts w:hint="eastAsia" w:ascii="Times New Roman" w:hAnsi="Times New Roman" w:cs="Times New Roman"/>
          <w:color w:val="auto"/>
          <w:sz w:val="24"/>
          <w:lang w:val="en-US" w:eastAsia="zh-CN"/>
        </w:rPr>
        <w:t>resuspended</w:t>
      </w:r>
      <w:r>
        <w:rPr>
          <w:rFonts w:ascii="Times New Roman" w:hAnsi="Times New Roman" w:cs="Times New Roman"/>
          <w:color w:val="auto"/>
          <w:sz w:val="24"/>
        </w:rPr>
        <w:t xml:space="preserve"> with binding buffer. Next, cells were incubated with 5μl of Annexin V</w:t>
      </w:r>
      <w:r>
        <w:rPr>
          <w:rFonts w:hint="eastAsia" w:ascii="Times New Roman" w:hAnsi="Times New Roman" w:cs="Times New Roman"/>
          <w:color w:val="auto"/>
          <w:sz w:val="24"/>
          <w:lang w:val="en-US" w:eastAsia="zh-CN"/>
        </w:rPr>
        <w:t xml:space="preserve"> </w:t>
      </w:r>
      <w:r>
        <w:rPr>
          <w:rFonts w:ascii="Times New Roman" w:hAnsi="Times New Roman" w:cs="Times New Roman"/>
          <w:color w:val="auto"/>
          <w:sz w:val="24"/>
        </w:rPr>
        <w:t>FITC and 5μL of PI for 15 mins at room temperature and then analyzed by flow cytometry.</w:t>
      </w:r>
      <w:r>
        <w:rPr>
          <w:rFonts w:hint="eastAsia" w:ascii="Times New Roman" w:hAnsi="Times New Roman" w:cs="Times New Roman"/>
          <w:color w:val="auto"/>
          <w:sz w:val="24"/>
          <w:lang w:val="en-US" w:eastAsia="zh-CN"/>
        </w:rPr>
        <w:t xml:space="preserve"> </w:t>
      </w:r>
      <w:r>
        <w:rPr>
          <w:rFonts w:ascii="Times New Roman" w:hAnsi="Times New Roman" w:cs="Times New Roman"/>
          <w:sz w:val="24"/>
        </w:rPr>
        <w:t>Data analysis</w:t>
      </w:r>
      <w:r>
        <w:rPr>
          <w:rFonts w:hint="eastAsia" w:ascii="Times New Roman" w:hAnsi="Times New Roman" w:cs="Times New Roman"/>
          <w:sz w:val="24"/>
        </w:rPr>
        <w:t xml:space="preserve"> </w:t>
      </w:r>
      <w:r>
        <w:rPr>
          <w:rFonts w:ascii="Times New Roman" w:hAnsi="Times New Roman" w:cs="Times New Roman"/>
          <w:sz w:val="24"/>
        </w:rPr>
        <w:t>was conducted using FlowJo (Tree Star Inc, Ashland, OR)</w:t>
      </w:r>
      <w:r>
        <w:rPr>
          <w:rFonts w:hint="eastAsia" w:ascii="Times New Roman" w:hAnsi="Times New Roman" w:cs="Times New Roman"/>
          <w:sz w:val="24"/>
        </w:rPr>
        <w:t xml:space="preserve"> </w:t>
      </w:r>
      <w:r>
        <w:rPr>
          <w:rFonts w:ascii="Times New Roman" w:hAnsi="Times New Roman" w:cs="Times New Roman"/>
          <w:sz w:val="24"/>
        </w:rPr>
        <w:t>software.</w:t>
      </w:r>
    </w:p>
    <w:p>
      <w:pPr>
        <w:spacing w:line="480" w:lineRule="auto"/>
        <w:rPr>
          <w:rFonts w:hint="eastAsia" w:ascii="Times New Roman" w:hAnsi="Times New Roman" w:cs="Times New Roman"/>
          <w:sz w:val="24"/>
          <w:lang w:val="en-US" w:eastAsia="zh-CN"/>
        </w:rPr>
      </w:pPr>
      <w:r>
        <w:rPr>
          <w:rFonts w:hint="eastAsia" w:ascii="Times New Roman" w:hAnsi="Times New Roman" w:cs="Times New Roman"/>
          <w:b/>
          <w:bCs/>
          <w:color w:val="auto"/>
          <w:sz w:val="24"/>
        </w:rPr>
        <w:t>Immunofluorescence staining and confocal microscopy</w:t>
      </w:r>
      <w:r>
        <w:rPr>
          <w:rFonts w:hint="eastAsia" w:ascii="Times New Roman" w:hAnsi="Times New Roman" w:cs="Times New Roman"/>
          <w:b/>
          <w:bCs/>
          <w:color w:val="auto"/>
          <w:sz w:val="24"/>
          <w:lang w:val="en-US" w:eastAsia="zh-CN"/>
        </w:rPr>
        <w:t>.</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sz w:val="24"/>
        </w:rPr>
        <w:t xml:space="preserve">The </w:t>
      </w:r>
      <w:r>
        <w:rPr>
          <w:rFonts w:ascii="Times New Roman" w:hAnsi="Times New Roman" w:cs="Times New Roman"/>
          <w:bCs/>
          <w:sz w:val="24"/>
        </w:rPr>
        <w:t>4-μm</w:t>
      </w:r>
      <w:r>
        <w:rPr>
          <w:rFonts w:hint="eastAsia" w:ascii="Times New Roman" w:hAnsi="Times New Roman" w:cs="Times New Roman"/>
          <w:bCs/>
          <w:sz w:val="24"/>
        </w:rPr>
        <w:t xml:space="preserve"> kidney sections were stained with primary antibodies against </w:t>
      </w:r>
      <w:r>
        <w:rPr>
          <w:rFonts w:ascii="Times New Roman" w:hAnsi="Times New Roman" w:cs="Times New Roman"/>
          <w:sz w:val="24"/>
        </w:rPr>
        <w:t>β-arrestin-</w:t>
      </w:r>
      <w:r>
        <w:rPr>
          <w:rFonts w:hint="eastAsia" w:ascii="Times New Roman" w:hAnsi="Times New Roman" w:cs="Times New Roman"/>
          <w:sz w:val="24"/>
        </w:rPr>
        <w:t xml:space="preserve">1/2 </w:t>
      </w:r>
      <w:r>
        <w:rPr>
          <w:rFonts w:ascii="Times New Roman" w:hAnsi="Times New Roman" w:cs="Times New Roman"/>
          <w:sz w:val="24"/>
        </w:rPr>
        <w:t>(green)</w:t>
      </w:r>
      <w:r>
        <w:rPr>
          <w:rFonts w:hint="eastAsia" w:ascii="Times New Roman" w:hAnsi="Times New Roman" w:cs="Times New Roman"/>
          <w:sz w:val="24"/>
        </w:rPr>
        <w:t xml:space="preserve"> and GENC</w:t>
      </w:r>
      <w:r>
        <w:rPr>
          <w:rFonts w:ascii="Times New Roman" w:hAnsi="Times New Roman" w:cs="Times New Roman"/>
          <w:sz w:val="24"/>
        </w:rPr>
        <w:t xml:space="preserve"> markers </w:t>
      </w:r>
      <w:r>
        <w:rPr>
          <w:rFonts w:hint="eastAsia" w:ascii="Times New Roman" w:hAnsi="Times New Roman" w:cs="Times New Roman"/>
          <w:sz w:val="24"/>
        </w:rPr>
        <w:t xml:space="preserve">endothelin </w:t>
      </w:r>
      <w:r>
        <w:rPr>
          <w:rFonts w:ascii="Times New Roman" w:hAnsi="Times New Roman" w:cs="Times New Roman"/>
          <w:sz w:val="24"/>
        </w:rPr>
        <w:t>(red)</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at 4</w:t>
      </w:r>
      <w:r>
        <w:rPr>
          <w:rFonts w:ascii="Times New Roman" w:hAnsi="Times New Roman" w:cs="Times New Roman"/>
          <w:sz w:val="24"/>
        </w:rPr>
        <w:t>°C</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overnight, we then incubated them with f</w:t>
      </w:r>
      <w:r>
        <w:rPr>
          <w:rFonts w:ascii="Times New Roman" w:hAnsi="Times New Roman" w:cs="Times New Roman"/>
          <w:sz w:val="24"/>
        </w:rPr>
        <w:t>luorescent secondary antibody</w:t>
      </w:r>
      <w:r>
        <w:rPr>
          <w:rFonts w:hint="eastAsia" w:ascii="Times New Roman" w:hAnsi="Times New Roman" w:cs="Times New Roman"/>
          <w:sz w:val="24"/>
        </w:rPr>
        <w:t xml:space="preserve"> for two hours at </w:t>
      </w:r>
      <w:r>
        <w:rPr>
          <w:rFonts w:ascii="Times New Roman" w:hAnsi="Times New Roman" w:cs="Times New Roman"/>
          <w:sz w:val="24"/>
        </w:rPr>
        <w:t>37</w:t>
      </w:r>
      <w:bookmarkStart w:id="7" w:name="OLE_LINK10"/>
      <w:r>
        <w:rPr>
          <w:rFonts w:ascii="Times New Roman" w:hAnsi="Times New Roman" w:cs="Times New Roman"/>
          <w:sz w:val="24"/>
        </w:rPr>
        <w:t>°C</w:t>
      </w:r>
      <w:bookmarkEnd w:id="7"/>
      <w:r>
        <w:rPr>
          <w:rFonts w:ascii="Times New Roman" w:hAnsi="Times New Roman" w:cs="Times New Roman"/>
          <w:sz w:val="24"/>
        </w:rPr>
        <w:t>.</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The </w:t>
      </w:r>
      <w:r>
        <w:rPr>
          <w:rFonts w:ascii="Times New Roman" w:hAnsi="Times New Roman" w:cs="Times New Roman"/>
          <w:bCs/>
          <w:sz w:val="24"/>
        </w:rPr>
        <w:t>4-μm</w:t>
      </w:r>
      <w:r>
        <w:rPr>
          <w:rFonts w:hint="eastAsia" w:ascii="Times New Roman" w:hAnsi="Times New Roman" w:cs="Times New Roman"/>
          <w:bCs/>
          <w:sz w:val="24"/>
        </w:rPr>
        <w:t xml:space="preserve"> kidney sections were stained with</w:t>
      </w:r>
      <w:r>
        <w:rPr>
          <w:rFonts w:ascii="Times New Roman" w:hAnsi="Times New Roman" w:eastAsia="宋体" w:cs="Times New Roman"/>
          <w:sz w:val="24"/>
        </w:rPr>
        <w:t xml:space="preserve"> </w:t>
      </w:r>
      <w:r>
        <w:rPr>
          <w:rFonts w:hint="eastAsia" w:ascii="Times New Roman" w:hAnsi="Times New Roman" w:eastAsia="宋体" w:cs="Times New Roman"/>
          <w:sz w:val="24"/>
        </w:rPr>
        <w:t>t</w:t>
      </w:r>
      <w:r>
        <w:rPr>
          <w:rFonts w:ascii="Times New Roman" w:hAnsi="Times New Roman" w:eastAsia="宋体" w:cs="Times New Roman"/>
          <w:sz w:val="24"/>
        </w:rPr>
        <w:t xml:space="preserve">erminal </w:t>
      </w:r>
      <w:r>
        <w:rPr>
          <w:rFonts w:hint="eastAsia" w:ascii="Times New Roman" w:hAnsi="Times New Roman" w:eastAsia="宋体" w:cs="Times New Roman"/>
          <w:sz w:val="24"/>
        </w:rPr>
        <w:t>d</w:t>
      </w:r>
      <w:r>
        <w:rPr>
          <w:rFonts w:ascii="Times New Roman" w:hAnsi="Times New Roman" w:eastAsia="宋体" w:cs="Times New Roman"/>
          <w:sz w:val="24"/>
        </w:rPr>
        <w:t xml:space="preserve">eoxynucleotidyl </w:t>
      </w:r>
      <w:r>
        <w:rPr>
          <w:rFonts w:hint="eastAsia" w:ascii="Times New Roman" w:hAnsi="Times New Roman" w:eastAsia="宋体" w:cs="Times New Roman"/>
          <w:sz w:val="24"/>
        </w:rPr>
        <w:t>t</w:t>
      </w:r>
      <w:r>
        <w:rPr>
          <w:rFonts w:ascii="Times New Roman" w:hAnsi="Times New Roman" w:eastAsia="宋体" w:cs="Times New Roman"/>
          <w:sz w:val="24"/>
        </w:rPr>
        <w:t>ransferase-mediated dUTP Nick-End Labeling</w:t>
      </w:r>
      <w:r>
        <w:rPr>
          <w:rFonts w:hint="eastAsia" w:ascii="Times New Roman" w:hAnsi="Times New Roman" w:eastAsia="宋体" w:cs="Times New Roman"/>
          <w:sz w:val="24"/>
        </w:rPr>
        <w:t xml:space="preserve"> (TUNEL) kit </w:t>
      </w:r>
      <w:r>
        <w:rPr>
          <w:rFonts w:ascii="Times New Roman" w:hAnsi="Times New Roman" w:cs="Times New Roman"/>
          <w:bCs/>
          <w:sz w:val="24"/>
        </w:rPr>
        <w:t>according to the manufacturer’s</w:t>
      </w:r>
      <w:r>
        <w:rPr>
          <w:rFonts w:hint="eastAsia" w:ascii="Times New Roman" w:hAnsi="Times New Roman" w:cs="Times New Roman"/>
          <w:bCs/>
          <w:sz w:val="24"/>
        </w:rPr>
        <w:t xml:space="preserve"> </w:t>
      </w:r>
      <w:r>
        <w:rPr>
          <w:rFonts w:ascii="Times New Roman" w:hAnsi="Times New Roman" w:cs="Times New Roman"/>
          <w:bCs/>
          <w:sz w:val="24"/>
        </w:rPr>
        <w:t>protocol</w:t>
      </w:r>
      <w:r>
        <w:rPr>
          <w:rFonts w:hint="eastAsia" w:ascii="Times New Roman" w:hAnsi="Times New Roman" w:cs="Times New Roman"/>
          <w:bCs/>
          <w:sz w:val="24"/>
        </w:rPr>
        <w:t>.</w:t>
      </w:r>
      <w:r>
        <w:rPr>
          <w:rFonts w:hint="eastAsia" w:ascii="Times New Roman" w:hAnsi="Times New Roman" w:cs="Times New Roman"/>
          <w:bCs/>
          <w:sz w:val="24"/>
          <w:lang w:val="en-US" w:eastAsia="zh-CN"/>
        </w:rPr>
        <w:t xml:space="preserve"> </w:t>
      </w:r>
      <w:r>
        <w:rPr>
          <w:rFonts w:hint="eastAsia" w:ascii="Times New Roman" w:hAnsi="Times New Roman" w:cs="Times New Roman"/>
          <w:sz w:val="24"/>
          <w:lang w:val="en-US" w:eastAsia="zh-CN"/>
        </w:rPr>
        <w:t>All the</w:t>
      </w:r>
      <w:r>
        <w:rPr>
          <w:rFonts w:hint="eastAsia" w:ascii="Times New Roman" w:hAnsi="Times New Roman" w:cs="Times New Roman"/>
          <w:sz w:val="24"/>
        </w:rPr>
        <w:t xml:space="preserve"> images were obtained by a LSM780 laser scanning confocal microscope (ZEISS, Germany) system as described</w:t>
      </w:r>
      <w:r>
        <w:rPr>
          <w:rFonts w:hint="eastAsia" w:ascii="Times New Roman" w:hAnsi="Times New Roman" w:cs="Times New Roman"/>
          <w:sz w:val="24"/>
          <w:lang w:val="en-US" w:eastAsia="zh-CN"/>
        </w:rPr>
        <w:t>.</w:t>
      </w:r>
    </w:p>
    <w:p>
      <w:pPr>
        <w:spacing w:line="480" w:lineRule="auto"/>
        <w:rPr>
          <w:rFonts w:hint="eastAsia" w:ascii="Times New Roman" w:hAnsi="Times New Roman" w:cs="Times New Roman"/>
          <w:sz w:val="24"/>
          <w:lang w:val="en-US" w:eastAsia="zh-CN"/>
        </w:rPr>
      </w:pPr>
      <w:r>
        <w:rPr>
          <w:rFonts w:hint="eastAsia" w:ascii="Times New Roman" w:hAnsi="Times New Roman" w:cs="Times New Roman"/>
          <w:b/>
          <w:bCs/>
          <w:sz w:val="24"/>
          <w:lang w:val="en-US" w:eastAsia="zh-CN"/>
        </w:rPr>
        <w:t>Animal treatment and gene delivery by AAV .</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Selected 8 weeks old wide-type </w:t>
      </w:r>
      <w:r>
        <w:rPr>
          <w:rFonts w:ascii="Times New Roman" w:hAnsi="Times New Roman" w:cs="Times New Roman"/>
          <w:sz w:val="24"/>
        </w:rPr>
        <w:t>C57BL/6 male mice</w:t>
      </w:r>
      <w:r>
        <w:rPr>
          <w:rFonts w:hint="eastAsia" w:ascii="Times New Roman" w:hAnsi="Times New Roman" w:cs="Times New Roman"/>
          <w:sz w:val="24"/>
        </w:rPr>
        <w:t xml:space="preserve"> divided into </w:t>
      </w:r>
      <w:r>
        <w:rPr>
          <w:rFonts w:hint="eastAsia" w:ascii="Times New Roman" w:hAnsi="Times New Roman" w:cs="Times New Roman"/>
          <w:sz w:val="24"/>
          <w:lang w:val="en-US" w:eastAsia="zh-CN"/>
        </w:rPr>
        <w:t>four</w:t>
      </w:r>
      <w:r>
        <w:rPr>
          <w:rFonts w:hint="eastAsia" w:ascii="Times New Roman" w:hAnsi="Times New Roman" w:cs="Times New Roman"/>
          <w:sz w:val="24"/>
        </w:rPr>
        <w:t xml:space="preserve"> groups</w:t>
      </w:r>
      <w:r>
        <w:rPr>
          <w:rFonts w:hint="eastAsia" w:ascii="Times New Roman" w:hAnsi="Times New Roman" w:cs="Times New Roman"/>
          <w:sz w:val="24"/>
          <w:lang w:val="en-US" w:eastAsia="zh-CN"/>
        </w:rPr>
        <w:t xml:space="preserve"> (There were 8 mice each group).</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 xml:space="preserve">All the mice were Unx, and after 1-week recovery from Unx, we selected two groups and injected </w:t>
      </w:r>
      <w:r>
        <w:rPr>
          <w:rFonts w:hint="eastAsia" w:ascii="Times New Roman" w:hAnsi="Times New Roman" w:cs="Times New Roman"/>
          <w:sz w:val="24"/>
        </w:rPr>
        <w:t xml:space="preserve">STZ </w:t>
      </w:r>
      <w:r>
        <w:rPr>
          <w:rFonts w:hint="eastAsia" w:ascii="Times New Roman" w:hAnsi="Times New Roman" w:cs="Times New Roman"/>
          <w:sz w:val="24"/>
          <w:lang w:val="en-US" w:eastAsia="zh-CN"/>
        </w:rPr>
        <w:t xml:space="preserve">by </w:t>
      </w:r>
      <w:r>
        <w:rPr>
          <w:rFonts w:hint="eastAsia" w:ascii="Times New Roman" w:hAnsi="Times New Roman" w:cs="Times New Roman"/>
          <w:sz w:val="24"/>
        </w:rPr>
        <w:t>intraperitoneal(100 mg/kg body weight for three consecutive days)</w:t>
      </w:r>
      <w:r>
        <w:rPr>
          <w:rFonts w:hint="eastAsia" w:ascii="Times New Roman" w:hAnsi="Times New Roman" w:cs="Times New Roman"/>
          <w:sz w:val="24"/>
          <w:lang w:val="en-US" w:eastAsia="zh-CN"/>
        </w:rPr>
        <w:t xml:space="preserve"> to induce diabetes, the other mice were injected with </w:t>
      </w:r>
      <w:r>
        <w:rPr>
          <w:rFonts w:hint="eastAsia" w:ascii="Times New Roman" w:hAnsi="Times New Roman" w:cs="Times New Roman"/>
          <w:sz w:val="24"/>
        </w:rPr>
        <w:t>sodium citrate buffer</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as</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control</w:t>
      </w:r>
      <w:r>
        <w:rPr>
          <w:rFonts w:hint="eastAsia" w:ascii="Times New Roman" w:hAnsi="Times New Roman" w:cs="Times New Roman"/>
          <w:sz w:val="24"/>
          <w:lang w:val="en-US" w:eastAsia="zh-CN"/>
        </w:rPr>
        <w:t xml:space="preserve">. 48 hours later, we detected the blood glucose, which above </w:t>
      </w:r>
      <w:r>
        <w:rPr>
          <w:rFonts w:hint="eastAsia" w:ascii="Times New Roman" w:hAnsi="Times New Roman" w:cs="Times New Roman"/>
          <w:b w:val="0"/>
          <w:bCs w:val="0"/>
          <w:sz w:val="24"/>
        </w:rPr>
        <w:t>15.0 mmol/</w:t>
      </w:r>
      <w:r>
        <w:rPr>
          <w:rFonts w:hint="eastAsia" w:ascii="Times New Roman" w:hAnsi="Times New Roman" w:cs="Times New Roman"/>
          <w:b w:val="0"/>
          <w:bCs w:val="0"/>
          <w:sz w:val="24"/>
          <w:lang w:val="en-US" w:eastAsia="zh-CN"/>
        </w:rPr>
        <w:t>L</w:t>
      </w:r>
      <w:r>
        <w:rPr>
          <w:rFonts w:hint="eastAsia" w:ascii="Times New Roman" w:hAnsi="Times New Roman" w:cs="Times New Roman"/>
          <w:b w:val="0"/>
          <w:bCs w:val="0"/>
          <w:sz w:val="24"/>
        </w:rPr>
        <w:t xml:space="preserve"> were considered as diabetic.</w:t>
      </w:r>
      <w:r>
        <w:rPr>
          <w:rFonts w:hint="eastAsia" w:ascii="Times New Roman" w:hAnsi="Times New Roman" w:cs="Times New Roman"/>
          <w:b w:val="0"/>
          <w:bCs w:val="0"/>
          <w:sz w:val="24"/>
          <w:lang w:val="en-US" w:eastAsia="zh-CN"/>
        </w:rPr>
        <w:t xml:space="preserve"> Then we delivered </w:t>
      </w:r>
      <w:r>
        <w:rPr>
          <w:rFonts w:hint="eastAsia" w:ascii="Times New Roman" w:hAnsi="Times New Roman" w:cs="Times New Roman"/>
          <w:sz w:val="24"/>
          <w:lang w:val="en-US" w:eastAsia="zh-CN"/>
        </w:rPr>
        <w:t>100</w:t>
      </w:r>
      <w:r>
        <w:rPr>
          <w:rFonts w:hint="default" w:ascii="Times New Roman" w:hAnsi="Times New Roman" w:cs="Times New Roman"/>
          <w:sz w:val="24"/>
          <w:lang w:val="en-US" w:eastAsia="zh-CN"/>
        </w:rPr>
        <w:t>μl</w:t>
      </w:r>
      <w:r>
        <w:rPr>
          <w:rFonts w:hint="eastAsia" w:ascii="Times New Roman" w:hAnsi="Times New Roman" w:cs="Times New Roman"/>
          <w:sz w:val="24"/>
          <w:lang w:val="en-US" w:eastAsia="zh-CN"/>
        </w:rPr>
        <w:t xml:space="preserve"> </w:t>
      </w:r>
      <w:r>
        <w:rPr>
          <w:rFonts w:hint="eastAsia" w:ascii="Times New Roman" w:hAnsi="Times New Roman" w:cs="Times New Roman"/>
          <w:b w:val="0"/>
          <w:bCs w:val="0"/>
          <w:sz w:val="24"/>
          <w:lang w:val="en-US" w:eastAsia="zh-CN"/>
        </w:rPr>
        <w:t>shRNA-</w:t>
      </w:r>
      <w:r>
        <w:rPr>
          <w:rFonts w:ascii="Times New Roman" w:hAnsi="Times New Roman" w:cs="Times New Roman"/>
          <w:sz w:val="24"/>
        </w:rPr>
        <w:t>β-arrestin-2</w:t>
      </w:r>
      <w:r>
        <w:rPr>
          <w:rFonts w:hint="eastAsia" w:ascii="Times New Roman" w:hAnsi="Times New Roman" w:cs="Times New Roman"/>
          <w:sz w:val="24"/>
        </w:rPr>
        <w:t>-AAV</w:t>
      </w:r>
      <w:r>
        <w:rPr>
          <w:rFonts w:hint="eastAsia" w:ascii="Times New Roman" w:hAnsi="Times New Roman" w:cs="Times New Roman"/>
          <w:sz w:val="24"/>
          <w:lang w:val="en-US" w:eastAsia="zh-CN"/>
        </w:rPr>
        <w:t xml:space="preserve"> (1</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10</w:t>
      </w:r>
      <w:r>
        <w:rPr>
          <w:rFonts w:hint="eastAsia" w:ascii="Times New Roman" w:hAnsi="Times New Roman" w:cs="Times New Roman"/>
          <w:sz w:val="24"/>
          <w:vertAlign w:val="superscript"/>
          <w:lang w:val="en-US" w:eastAsia="zh-CN"/>
        </w:rPr>
        <w:t>5</w:t>
      </w:r>
      <w:r>
        <w:rPr>
          <w:rFonts w:hint="eastAsia" w:ascii="Times New Roman" w:hAnsi="Times New Roman" w:cs="Times New Roman"/>
          <w:sz w:val="24"/>
          <w:lang w:val="en-US" w:eastAsia="zh-CN"/>
        </w:rPr>
        <w:t>IU/</w:t>
      </w:r>
      <w:r>
        <w:rPr>
          <w:rFonts w:hint="default" w:ascii="Times New Roman" w:hAnsi="Times New Roman" w:cs="Times New Roman"/>
          <w:sz w:val="24"/>
          <w:lang w:val="en-US" w:eastAsia="zh-CN"/>
        </w:rPr>
        <w:t>μl</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or their negative control (Null-AAV)</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to the mice by </w:t>
      </w:r>
      <w:r>
        <w:rPr>
          <w:rFonts w:ascii="Times New Roman" w:hAnsi="Times New Roman" w:cs="Times New Roman"/>
          <w:sz w:val="24"/>
        </w:rPr>
        <w:t>tail intravenous injection</w:t>
      </w:r>
      <w:r>
        <w:rPr>
          <w:rFonts w:hint="eastAsia" w:ascii="Times New Roman" w:hAnsi="Times New Roman" w:cs="Times New Roman"/>
          <w:sz w:val="24"/>
          <w:lang w:val="en-US" w:eastAsia="zh-CN"/>
        </w:rPr>
        <w:t xml:space="preserve"> per mouse. </w:t>
      </w:r>
      <w:r>
        <w:rPr>
          <w:rFonts w:hint="eastAsia" w:ascii="Times New Roman" w:hAnsi="Times New Roman" w:cs="Times New Roman"/>
          <w:color w:val="auto"/>
          <w:sz w:val="24"/>
        </w:rPr>
        <w:t>All mice (</w:t>
      </w:r>
      <w:r>
        <w:rPr>
          <w:rFonts w:hint="eastAsia" w:ascii="Times New Roman" w:hAnsi="Times New Roman" w:cs="Times New Roman"/>
          <w:color w:val="auto"/>
          <w:sz w:val="24"/>
          <w:lang w:val="en-US" w:eastAsia="zh-CN"/>
        </w:rPr>
        <w:t xml:space="preserve">4 </w:t>
      </w:r>
      <w:r>
        <w:rPr>
          <w:rFonts w:hint="eastAsia" w:ascii="Times New Roman" w:hAnsi="Times New Roman" w:cs="Times New Roman"/>
          <w:color w:val="auto"/>
          <w:sz w:val="24"/>
        </w:rPr>
        <w:t xml:space="preserve">mice per cage) were housed under SPF conditions (12 h light/dark cycle, </w:t>
      </w:r>
      <w:r>
        <w:rPr>
          <w:rFonts w:hint="default" w:ascii="Times New Roman" w:hAnsi="Times New Roman" w:cs="Times New Roman"/>
          <w:color w:val="auto"/>
          <w:sz w:val="24"/>
        </w:rPr>
        <w:t>24</w:t>
      </w:r>
      <w:r>
        <w:rPr>
          <w:rFonts w:hint="default" w:ascii="Times New Roman" w:hAnsi="Times New Roman" w:cs="Times New Roman"/>
          <w:color w:val="auto"/>
          <w:sz w:val="24"/>
          <w:lang w:val="en-US" w:eastAsia="zh-CN"/>
        </w:rPr>
        <w:t xml:space="preserve">℃ </w:t>
      </w:r>
      <w:r>
        <w:rPr>
          <w:rFonts w:hint="eastAsia" w:ascii="Times New Roman" w:hAnsi="Times New Roman" w:cs="Times New Roman"/>
          <w:color w:val="auto"/>
          <w:sz w:val="24"/>
        </w:rPr>
        <w:t>and 40</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rPr>
        <w:t>60% humidity) with ad libitum access to water and standard laboratory chow diet (Beijing KEAOXIELI feed company, Beijing, China</w:t>
      </w:r>
      <w:r>
        <w:rPr>
          <w:rFonts w:hint="eastAsia" w:ascii="Times New Roman" w:hAnsi="Times New Roman" w:cs="Times New Roman"/>
          <w:color w:val="auto"/>
          <w:sz w:val="24"/>
          <w:lang w:val="en-US" w:eastAsia="zh-CN"/>
        </w:rPr>
        <w:t xml:space="preserve">). Water and cages were autoclaved. Cages with standard corncob bedding were changed three times a week. </w:t>
      </w:r>
      <w:r>
        <w:rPr>
          <w:rFonts w:hint="eastAsia" w:ascii="Times New Roman" w:hAnsi="Times New Roman" w:cs="Times New Roman"/>
          <w:color w:val="auto"/>
          <w:sz w:val="24"/>
        </w:rPr>
        <w:t>All mice were fed for 1</w:t>
      </w:r>
      <w:r>
        <w:rPr>
          <w:rFonts w:hint="eastAsia" w:ascii="Times New Roman" w:hAnsi="Times New Roman" w:cs="Times New Roman"/>
          <w:color w:val="auto"/>
          <w:sz w:val="24"/>
          <w:lang w:val="en-US" w:eastAsia="zh-CN"/>
        </w:rPr>
        <w:t>6</w:t>
      </w:r>
      <w:r>
        <w:rPr>
          <w:rFonts w:hint="eastAsia" w:ascii="Times New Roman" w:hAnsi="Times New Roman" w:cs="Times New Roman"/>
          <w:color w:val="auto"/>
          <w:sz w:val="24"/>
        </w:rPr>
        <w:t>weeks.</w:t>
      </w:r>
      <w:r>
        <w:rPr>
          <w:rFonts w:hint="eastAsia" w:ascii="Times New Roman" w:hAnsi="Times New Roman" w:cs="Times New Roman"/>
          <w:color w:val="auto"/>
          <w:sz w:val="24"/>
          <w:lang w:val="en-US" w:eastAsia="zh-CN"/>
        </w:rPr>
        <w:t xml:space="preserve"> </w:t>
      </w:r>
      <w:r>
        <w:rPr>
          <w:rFonts w:hint="eastAsia" w:ascii="Times New Roman" w:hAnsi="Times New Roman" w:cs="Times New Roman"/>
          <w:color w:val="auto"/>
          <w:sz w:val="24"/>
        </w:rPr>
        <w:t xml:space="preserve">At the end of the study, urine was collected for 24 hours in a metabolic cage and urinary albumin excretion was measured using a mouse albumin ELISA quantitation kit (Bethyl Laboratories, Montgomery, TX). Simultaneously, mice were killed under ketamine anesthesia. </w:t>
      </w:r>
      <w:r>
        <w:rPr>
          <w:rFonts w:hint="eastAsia" w:ascii="Times New Roman" w:hAnsi="Times New Roman" w:cs="Times New Roman"/>
          <w:color w:val="auto"/>
          <w:sz w:val="24"/>
          <w:lang w:val="en-US" w:eastAsia="zh-CN"/>
        </w:rPr>
        <w:t xml:space="preserve">Half of the kidneys were fixed and </w:t>
      </w:r>
      <w:r>
        <w:rPr>
          <w:rFonts w:hint="eastAsia" w:ascii="Times New Roman" w:hAnsi="Times New Roman" w:cs="Times New Roman"/>
          <w:color w:val="auto"/>
          <w:sz w:val="24"/>
        </w:rPr>
        <w:t>paraffin-embedded</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rPr>
        <w:t xml:space="preserve"> </w:t>
      </w:r>
      <w:r>
        <w:rPr>
          <w:rFonts w:hint="eastAsia" w:ascii="Times New Roman" w:hAnsi="Times New Roman" w:cs="Times New Roman"/>
          <w:color w:val="auto"/>
          <w:sz w:val="24"/>
          <w:lang w:val="en-US" w:eastAsia="zh-CN"/>
        </w:rPr>
        <w:t>The renal cortex and medulla were separated and stored in</w:t>
      </w:r>
      <w:r>
        <w:rPr>
          <w:rFonts w:hint="default" w:ascii="Times New Roman" w:hAnsi="Times New Roman" w:cs="Times New Roman"/>
          <w:color w:val="auto"/>
          <w:sz w:val="24"/>
          <w:lang w:val="en-US" w:eastAsia="zh-CN"/>
        </w:rPr>
        <w:t xml:space="preserve"> -80℃</w:t>
      </w:r>
      <w:r>
        <w:rPr>
          <w:rFonts w:hint="eastAsia" w:ascii="Times New Roman" w:hAnsi="Times New Roman" w:cs="Times New Roman"/>
          <w:color w:val="auto"/>
          <w:sz w:val="24"/>
          <w:lang w:val="en-US" w:eastAsia="zh-CN"/>
        </w:rPr>
        <w:t xml:space="preserve"> for immunobltting and mRNA in the other half kidneys. </w:t>
      </w:r>
      <w:r>
        <w:rPr>
          <w:rFonts w:hint="eastAsia" w:ascii="Times New Roman" w:hAnsi="Times New Roman" w:cs="Times New Roman"/>
          <w:color w:val="auto"/>
          <w:sz w:val="24"/>
        </w:rPr>
        <w:t>The investigation conforms to the US National Institutes of Health Guide for the Care and Use of Laboratory Animals.</w:t>
      </w:r>
    </w:p>
    <w:p>
      <w:pPr>
        <w:spacing w:line="480" w:lineRule="auto"/>
        <w:rPr>
          <w:rFonts w:hint="eastAsia" w:ascii="Times New Roman" w:hAnsi="Times New Roman" w:cs="Times New Roman" w:eastAsiaTheme="minorEastAsia"/>
          <w:sz w:val="24"/>
          <w:lang w:val="en-US" w:eastAsia="zh-CN"/>
        </w:rPr>
      </w:pPr>
    </w:p>
    <w:p>
      <w:pPr>
        <w:spacing w:line="480" w:lineRule="auto"/>
        <w:rPr>
          <w:rFonts w:hint="eastAsia" w:ascii="Times New Roman" w:hAnsi="Times New Roman" w:cs="Times New Roman"/>
          <w:sz w:val="24"/>
        </w:rPr>
      </w:pPr>
    </w:p>
    <w:p>
      <w:pPr>
        <w:spacing w:line="480" w:lineRule="auto"/>
        <w:rPr>
          <w:rFonts w:hint="default" w:ascii="Times New Roman" w:hAnsi="Times New Roman" w:cs="Times New Roman" w:eastAsiaTheme="minorEastAsia"/>
          <w:color w:val="auto"/>
          <w:sz w:val="24"/>
          <w:lang w:val="en-US" w:eastAsia="zh-CN"/>
        </w:rPr>
      </w:pPr>
      <w:r>
        <w:rPr>
          <w:rFonts w:hint="eastAsia" w:ascii="Times New Roman" w:hAnsi="Times New Roman" w:cs="Times New Roman"/>
          <w:sz w:val="24"/>
          <w:lang w:val="en-US" w:eastAsia="zh-CN"/>
        </w:rPr>
        <w:t xml:space="preserve"> </w:t>
      </w:r>
    </w:p>
    <w:p>
      <w:pPr>
        <w:spacing w:line="480" w:lineRule="auto"/>
        <w:rPr>
          <w:rFonts w:hint="eastAsia" w:ascii="Times New Roman" w:hAnsi="Times New Roman" w:cs="Times New Roman"/>
          <w:sz w:val="24"/>
          <w:lang w:val="en-US" w:eastAsia="zh-CN"/>
        </w:rPr>
      </w:pPr>
    </w:p>
    <w:bookmarkEnd w:id="5"/>
    <w:bookmarkEnd w:id="6"/>
    <w:p>
      <w:pPr>
        <w:widowControl w:val="0"/>
        <w:numPr>
          <w:ilvl w:val="0"/>
          <w:numId w:val="0"/>
        </w:numPr>
        <w:spacing w:line="480" w:lineRule="auto"/>
        <w:jc w:val="both"/>
        <w:rPr>
          <w:rFonts w:hint="eastAsia" w:ascii="Times New Roman" w:hAnsi="Times New Roman" w:cs="Times New Roman"/>
          <w:color w:val="auto"/>
          <w:sz w:val="24"/>
        </w:rPr>
      </w:pPr>
    </w:p>
    <w:p>
      <w:pPr>
        <w:widowControl w:val="0"/>
        <w:numPr>
          <w:ilvl w:val="0"/>
          <w:numId w:val="0"/>
        </w:numPr>
        <w:spacing w:line="480" w:lineRule="auto"/>
        <w:jc w:val="both"/>
        <w:rPr>
          <w:rFonts w:hint="eastAsia" w:ascii="Times New Roman" w:hAnsi="Times New Roman" w:cs="Times New Roman"/>
          <w:color w:val="auto"/>
          <w:sz w:val="24"/>
        </w:rPr>
      </w:pPr>
    </w:p>
    <w:p>
      <w:pPr>
        <w:widowControl w:val="0"/>
        <w:numPr>
          <w:ilvl w:val="0"/>
          <w:numId w:val="0"/>
        </w:numPr>
        <w:spacing w:line="480" w:lineRule="auto"/>
        <w:jc w:val="both"/>
        <w:rPr>
          <w:rFonts w:hint="eastAsia" w:ascii="Times New Roman" w:hAnsi="Times New Roman" w:cs="Times New Roman"/>
          <w:color w:val="auto"/>
          <w:sz w:val="24"/>
        </w:rPr>
      </w:pPr>
    </w:p>
    <w:p>
      <w:pPr>
        <w:widowControl w:val="0"/>
        <w:numPr>
          <w:ilvl w:val="0"/>
          <w:numId w:val="0"/>
        </w:numPr>
        <w:spacing w:line="480" w:lineRule="auto"/>
        <w:jc w:val="both"/>
        <w:rPr>
          <w:rFonts w:hint="eastAsia" w:ascii="Times New Roman" w:hAnsi="Times New Roman" w:cs="Times New Roman"/>
          <w:b/>
          <w:bCs/>
          <w:sz w:val="24"/>
        </w:rPr>
      </w:pPr>
    </w:p>
    <w:p>
      <w:pPr>
        <w:widowControl w:val="0"/>
        <w:numPr>
          <w:ilvl w:val="0"/>
          <w:numId w:val="0"/>
        </w:numPr>
        <w:spacing w:line="480" w:lineRule="auto"/>
        <w:jc w:val="both"/>
        <w:rPr>
          <w:rFonts w:hint="eastAsia" w:ascii="Times New Roman" w:hAnsi="Times New Roman" w:cs="Times New Roman"/>
          <w:b/>
          <w:bCs/>
          <w:sz w:val="24"/>
        </w:rPr>
      </w:pPr>
    </w:p>
    <w:p>
      <w:pPr>
        <w:widowControl w:val="0"/>
        <w:numPr>
          <w:ilvl w:val="0"/>
          <w:numId w:val="0"/>
        </w:numPr>
        <w:spacing w:line="480" w:lineRule="auto"/>
        <w:jc w:val="both"/>
        <w:rPr>
          <w:rFonts w:hint="eastAsia" w:ascii="Times New Roman" w:hAnsi="Times New Roman" w:cs="Times New Roman"/>
          <w:b w:val="0"/>
          <w:bCs w:val="0"/>
          <w:sz w:val="24"/>
        </w:rPr>
      </w:pPr>
    </w:p>
    <w:p>
      <w:pPr>
        <w:widowControl w:val="0"/>
        <w:numPr>
          <w:ilvl w:val="0"/>
          <w:numId w:val="0"/>
        </w:numPr>
        <w:spacing w:line="480" w:lineRule="auto"/>
        <w:jc w:val="both"/>
        <w:rPr>
          <w:rFonts w:hint="eastAsia" w:ascii="Times New Roman" w:hAnsi="Times New Roman" w:cs="Times New Roman"/>
          <w:b w:val="0"/>
          <w:bCs w:val="0"/>
          <w:sz w:val="24"/>
        </w:rPr>
        <w:sectPr>
          <w:footerReference r:id="rId3" w:type="default"/>
          <w:pgSz w:w="11906" w:h="16838"/>
          <w:pgMar w:top="1361" w:right="1304" w:bottom="1361" w:left="1304" w:header="720" w:footer="720" w:gutter="0"/>
          <w:lnNumType w:countBy="1" w:restart="continuous"/>
          <w:cols w:space="720" w:num="1"/>
          <w:docGrid w:type="lines" w:linePitch="312" w:charSpace="0"/>
        </w:sectPr>
      </w:pPr>
    </w:p>
    <w:p>
      <w:pPr>
        <w:jc w:val="center"/>
        <w:rPr>
          <w:rFonts w:ascii="Times New Roman" w:hAnsi="Times New Roman" w:cs="Times New Roman"/>
          <w:b/>
          <w:sz w:val="24"/>
        </w:rPr>
      </w:pPr>
      <w:r>
        <w:rPr>
          <w:rFonts w:ascii="Times New Roman" w:hAnsi="Times New Roman" w:eastAsia="宋体" w:cs="Times New Roman"/>
          <w:b/>
          <w:bCs/>
          <w:sz w:val="24"/>
        </w:rPr>
        <w:t>Supplementary</w:t>
      </w:r>
      <w:r>
        <w:rPr>
          <w:rFonts w:hint="eastAsia" w:ascii="Times New Roman" w:hAnsi="Times New Roman" w:eastAsia="宋体" w:cs="Times New Roman"/>
          <w:b/>
          <w:sz w:val="24"/>
          <w:lang w:bidi="ar"/>
        </w:rPr>
        <w:t xml:space="preserve"> Table</w:t>
      </w:r>
      <w:r>
        <w:rPr>
          <w:rFonts w:hint="eastAsia" w:ascii="Times New Roman" w:hAnsi="Times New Roman" w:eastAsia="宋体" w:cs="Times New Roman"/>
          <w:b/>
          <w:sz w:val="24"/>
          <w:lang w:val="en-US" w:eastAsia="zh-CN" w:bidi="ar"/>
        </w:rPr>
        <w:t xml:space="preserve"> </w:t>
      </w:r>
      <w:r>
        <w:rPr>
          <w:rFonts w:hint="eastAsia" w:ascii="Times New Roman" w:hAnsi="Times New Roman" w:eastAsia="宋体" w:cs="Times New Roman"/>
          <w:b/>
          <w:sz w:val="24"/>
          <w:lang w:bidi="ar"/>
        </w:rPr>
        <w:t xml:space="preserve">1. </w:t>
      </w:r>
      <w:r>
        <w:rPr>
          <w:rFonts w:ascii="Times New Roman" w:hAnsi="Times New Roman" w:eastAsia="宋体" w:cs="Times New Roman"/>
          <w:b/>
          <w:sz w:val="24"/>
          <w:lang w:bidi="ar"/>
        </w:rPr>
        <w:t xml:space="preserve">Physical and biochemical parameters of </w:t>
      </w:r>
      <w:r>
        <w:rPr>
          <w:rFonts w:hint="eastAsia" w:ascii="Times New Roman" w:hAnsi="Times New Roman" w:eastAsia="宋体" w:cs="Times New Roman"/>
          <w:b/>
          <w:sz w:val="24"/>
          <w:lang w:bidi="ar"/>
        </w:rPr>
        <w:t xml:space="preserve">mice received STZ by </w:t>
      </w:r>
      <w:r>
        <w:rPr>
          <w:rFonts w:ascii="Times New Roman" w:hAnsi="Times New Roman" w:eastAsia="宋体" w:cs="Times New Roman"/>
          <w:b/>
          <w:sz w:val="24"/>
          <w:lang w:bidi="ar"/>
        </w:rPr>
        <w:t>intraperitoneal injection</w:t>
      </w:r>
    </w:p>
    <w:p/>
    <w:tbl>
      <w:tblPr>
        <w:tblStyle w:val="7"/>
        <w:tblW w:w="3811" w:type="pct"/>
        <w:jc w:val="center"/>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4107"/>
        <w:gridCol w:w="3408"/>
        <w:gridCol w:w="3409"/>
      </w:tblGrid>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880" w:type="pct"/>
            <w:tcBorders>
              <w:top w:val="single" w:color="auto" w:sz="4" w:space="0"/>
              <w:left w:val="nil"/>
              <w:bottom w:val="single" w:color="auto" w:sz="4" w:space="0"/>
              <w:right w:val="nil"/>
            </w:tcBorders>
            <w:shd w:val="clear" w:color="auto" w:fill="auto"/>
            <w:noWrap/>
            <w:vAlign w:val="center"/>
          </w:tcPr>
          <w:p>
            <w:pPr>
              <w:spacing w:before="0" w:beforeAutospacing="0" w:after="0" w:afterAutospacing="0" w:line="240" w:lineRule="auto"/>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val="zh-CN" w:bidi="ar"/>
              </w:rPr>
              <w:t>Variable</w:t>
            </w:r>
          </w:p>
        </w:tc>
        <w:tc>
          <w:tcPr>
            <w:tcW w:w="1560" w:type="pct"/>
            <w:tcBorders>
              <w:top w:val="single" w:color="auto" w:sz="4" w:space="0"/>
              <w:left w:val="nil"/>
              <w:bottom w:val="single" w:color="auto" w:sz="4" w:space="0"/>
              <w:right w:val="nil"/>
            </w:tcBorders>
            <w:shd w:val="clear" w:color="auto" w:fill="auto"/>
            <w:vAlign w:val="center"/>
          </w:tcPr>
          <w:p>
            <w:pPr>
              <w:spacing w:before="0" w:beforeAutospacing="0" w:after="0" w:afterAutospacing="0" w:line="240" w:lineRule="auto"/>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val="zh-CN" w:bidi="ar"/>
              </w:rPr>
              <w:t>Control</w:t>
            </w:r>
          </w:p>
        </w:tc>
        <w:tc>
          <w:tcPr>
            <w:tcW w:w="1560" w:type="pct"/>
            <w:tcBorders>
              <w:top w:val="single" w:color="auto" w:sz="4" w:space="0"/>
              <w:left w:val="nil"/>
              <w:bottom w:val="single" w:color="auto" w:sz="4" w:space="0"/>
              <w:right w:val="nil"/>
            </w:tcBorders>
            <w:shd w:val="clear" w:color="auto" w:fill="auto"/>
            <w:vAlign w:val="center"/>
          </w:tcPr>
          <w:p>
            <w:pPr>
              <w:spacing w:before="0" w:beforeAutospacing="0" w:after="0" w:afterAutospacing="0" w:line="240" w:lineRule="auto"/>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val="zh-CN" w:bidi="ar"/>
              </w:rPr>
              <w:t>DN mice</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880" w:type="pct"/>
            <w:tcBorders>
              <w:top w:val="single" w:color="auto" w:sz="4" w:space="0"/>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val="zh-CN" w:bidi="ar"/>
              </w:rPr>
              <w:t>Body weight (g)</w:t>
            </w:r>
          </w:p>
        </w:tc>
        <w:tc>
          <w:tcPr>
            <w:tcW w:w="1560" w:type="pct"/>
            <w:tcBorders>
              <w:top w:val="single" w:color="auto" w:sz="4" w:space="0"/>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30.2±2.4</w:t>
            </w:r>
          </w:p>
        </w:tc>
        <w:tc>
          <w:tcPr>
            <w:tcW w:w="1560" w:type="pct"/>
            <w:tcBorders>
              <w:top w:val="single" w:color="auto" w:sz="4" w:space="0"/>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23.3±2.5</w:t>
            </w:r>
            <w:r>
              <w:rPr>
                <w:rFonts w:hint="eastAsia" w:ascii="Times New Roman" w:hAnsi="Times New Roman" w:eastAsia="宋体"/>
                <w:b/>
                <w:color w:val="000000"/>
                <w:sz w:val="24"/>
                <w:szCs w:val="24"/>
              </w:rPr>
              <w:t>*</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880" w:type="pct"/>
            <w:tcBorders>
              <w:top w:val="nil"/>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val="zh-CN" w:bidi="ar"/>
              </w:rPr>
              <w:t>Glucose (mmol/l)</w:t>
            </w:r>
          </w:p>
        </w:tc>
        <w:tc>
          <w:tcPr>
            <w:tcW w:w="1560"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5.6±1.1</w:t>
            </w:r>
          </w:p>
        </w:tc>
        <w:tc>
          <w:tcPr>
            <w:tcW w:w="1560"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20.9±3.4</w:t>
            </w:r>
            <w:r>
              <w:rPr>
                <w:rFonts w:hint="eastAsia" w:ascii="Times New Roman" w:hAnsi="Times New Roman" w:eastAsia="宋体"/>
                <w:b/>
                <w:color w:val="000000"/>
                <w:sz w:val="24"/>
                <w:szCs w:val="24"/>
              </w:rPr>
              <w:t>*</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880" w:type="pct"/>
            <w:tcBorders>
              <w:top w:val="nil"/>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val="zh-CN" w:bidi="ar"/>
              </w:rPr>
              <w:t>Heart rate (beats/min)</w:t>
            </w:r>
          </w:p>
        </w:tc>
        <w:tc>
          <w:tcPr>
            <w:tcW w:w="1560"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478.4±41.3</w:t>
            </w:r>
          </w:p>
        </w:tc>
        <w:tc>
          <w:tcPr>
            <w:tcW w:w="1560"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483.8±32.6</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880" w:type="pct"/>
            <w:tcBorders>
              <w:top w:val="nil"/>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bidi="ar"/>
              </w:rPr>
              <w:t>Relative kidney weight</w:t>
            </w:r>
          </w:p>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bidi="ar"/>
              </w:rPr>
              <w:t>(mg/g body weight)</w:t>
            </w:r>
          </w:p>
        </w:tc>
        <w:tc>
          <w:tcPr>
            <w:tcW w:w="1560"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10.33±0.93</w:t>
            </w:r>
          </w:p>
        </w:tc>
        <w:tc>
          <w:tcPr>
            <w:tcW w:w="1560"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17.54±2.17</w:t>
            </w:r>
            <w:r>
              <w:rPr>
                <w:rFonts w:hint="eastAsia" w:ascii="Times New Roman" w:hAnsi="Times New Roman" w:eastAsia="宋体"/>
                <w:b/>
                <w:color w:val="000000"/>
                <w:sz w:val="24"/>
                <w:szCs w:val="24"/>
              </w:rPr>
              <w:t>*</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880" w:type="pct"/>
            <w:tcBorders>
              <w:top w:val="nil"/>
              <w:left w:val="nil"/>
              <w:bottom w:val="single" w:color="auto" w:sz="4" w:space="0"/>
              <w:right w:val="nil"/>
            </w:tcBorders>
            <w:shd w:val="clear" w:color="auto" w:fill="auto"/>
            <w:noWrap/>
            <w:vAlign w:val="center"/>
          </w:tcPr>
          <w:p>
            <w:pPr>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bidi="ar"/>
              </w:rPr>
              <w:t>UACR(mg/mmol)</w:t>
            </w:r>
          </w:p>
        </w:tc>
        <w:tc>
          <w:tcPr>
            <w:tcW w:w="1560" w:type="pct"/>
            <w:tcBorders>
              <w:top w:val="nil"/>
              <w:left w:val="nil"/>
              <w:bottom w:val="single" w:color="auto" w:sz="4" w:space="0"/>
              <w:right w:val="nil"/>
            </w:tcBorders>
            <w:shd w:val="clear" w:color="auto" w:fill="auto"/>
            <w:vAlign w:val="center"/>
          </w:tcPr>
          <w:p>
            <w:pPr>
              <w:pStyle w:val="13"/>
              <w:spacing w:line="240"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3.64±0.76</w:t>
            </w:r>
          </w:p>
        </w:tc>
        <w:tc>
          <w:tcPr>
            <w:tcW w:w="1560" w:type="pct"/>
            <w:tcBorders>
              <w:top w:val="nil"/>
              <w:left w:val="nil"/>
              <w:bottom w:val="single" w:color="auto" w:sz="4" w:space="0"/>
              <w:right w:val="nil"/>
            </w:tcBorders>
            <w:shd w:val="clear" w:color="auto" w:fill="auto"/>
            <w:vAlign w:val="center"/>
          </w:tcPr>
          <w:p>
            <w:pPr>
              <w:pStyle w:val="13"/>
              <w:spacing w:line="240"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15.42</w:t>
            </w:r>
            <w:r>
              <w:rPr>
                <w:rFonts w:ascii="Times New Roman" w:hAnsi="Times New Roman" w:eastAsia="宋体"/>
                <w:b/>
                <w:color w:val="000000"/>
                <w:sz w:val="24"/>
                <w:szCs w:val="24"/>
              </w:rPr>
              <w:t>±</w:t>
            </w:r>
            <w:r>
              <w:rPr>
                <w:rFonts w:ascii="Times New Roman" w:hAnsi="Times New Roman" w:eastAsia="宋体"/>
                <w:bCs/>
                <w:color w:val="000000"/>
                <w:sz w:val="24"/>
                <w:szCs w:val="24"/>
              </w:rPr>
              <w:t>3.44</w:t>
            </w:r>
            <w:r>
              <w:rPr>
                <w:rFonts w:hint="eastAsia" w:ascii="Times New Roman" w:hAnsi="Times New Roman" w:eastAsia="宋体"/>
                <w:b/>
                <w:bCs/>
                <w:color w:val="000000"/>
                <w:sz w:val="24"/>
                <w:szCs w:val="24"/>
              </w:rPr>
              <w:t>*</w:t>
            </w:r>
          </w:p>
        </w:tc>
      </w:tr>
    </w:tbl>
    <w:p>
      <w:pPr>
        <w:jc w:val="left"/>
        <w:rPr>
          <w:rFonts w:ascii="Times New Roman" w:hAnsi="Times New Roman" w:eastAsia="宋体" w:cs="Times New Roman"/>
          <w:sz w:val="24"/>
          <w:lang w:bidi="ar"/>
        </w:rPr>
      </w:pPr>
      <w:r>
        <w:rPr>
          <w:rFonts w:ascii="Times New Roman" w:hAnsi="Times New Roman" w:eastAsia="宋体" w:cs="Times New Roman"/>
          <w:sz w:val="24"/>
          <w:lang w:bidi="ar"/>
        </w:rPr>
        <w:t xml:space="preserve">Abbreviations: </w:t>
      </w:r>
      <w:r>
        <w:rPr>
          <w:rFonts w:hint="eastAsia" w:ascii="Times New Roman" w:hAnsi="Times New Roman" w:eastAsia="宋体" w:cs="Times New Roman"/>
          <w:sz w:val="24"/>
          <w:lang w:bidi="ar"/>
        </w:rPr>
        <w:t xml:space="preserve">STZ, </w:t>
      </w:r>
      <w:r>
        <w:rPr>
          <w:rFonts w:ascii="Times New Roman" w:hAnsi="Times New Roman" w:eastAsia="宋体" w:cs="Times New Roman"/>
          <w:sz w:val="24"/>
          <w:lang w:bidi="ar"/>
        </w:rPr>
        <w:t>streptozotocin</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DN mice, diabetic nephropathy mice; UACR, Urinary albumin/creatinine ratio</w:t>
      </w:r>
      <w:r>
        <w:rPr>
          <w:rFonts w:hint="eastAsia" w:ascii="Times New Roman" w:hAnsi="Times New Roman" w:eastAsia="宋体" w:cs="Times New Roman"/>
          <w:sz w:val="24"/>
          <w:lang w:bidi="ar"/>
        </w:rPr>
        <w:t xml:space="preserve">, </w:t>
      </w:r>
    </w:p>
    <w:p>
      <w:pPr>
        <w:jc w:val="left"/>
        <w:rPr>
          <w:rFonts w:ascii="Times New Roman" w:hAnsi="Times New Roman" w:cs="Times New Roman"/>
          <w:sz w:val="24"/>
        </w:rPr>
      </w:pPr>
      <w:r>
        <w:rPr>
          <w:rFonts w:hint="eastAsia" w:ascii="Times New Roman" w:hAnsi="Times New Roman" w:eastAsia="宋体" w:cs="Times New Roman"/>
          <w:b/>
          <w:sz w:val="24"/>
          <w:lang w:bidi="ar"/>
        </w:rPr>
        <w:t>*</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P&lt;0.05 vs. control</w:t>
      </w:r>
      <w:r>
        <w:rPr>
          <w:rFonts w:hint="eastAsia" w:ascii="Times New Roman" w:hAnsi="Times New Roman" w:eastAsia="宋体" w:cs="Times New Roman"/>
          <w:sz w:val="24"/>
          <w:lang w:bidi="ar"/>
        </w:rPr>
        <w:t xml:space="preserve">. </w:t>
      </w:r>
    </w:p>
    <w:p>
      <w:pPr>
        <w:jc w:val="center"/>
        <w:rPr>
          <w:rFonts w:ascii="Times New Roman" w:hAnsi="Times New Roman" w:eastAsia="宋体" w:cs="Times New Roman"/>
          <w:b/>
          <w:bCs/>
          <w:sz w:val="24"/>
        </w:rPr>
      </w:pPr>
    </w:p>
    <w:p>
      <w:pPr>
        <w:rPr>
          <w:rFonts w:ascii="Times New Roman" w:hAnsi="Times New Roman" w:eastAsia="宋体" w:cs="Times New Roman"/>
          <w:b/>
          <w:bCs/>
          <w:sz w:val="24"/>
        </w:rPr>
      </w:pPr>
    </w:p>
    <w:p>
      <w:pPr>
        <w:rPr>
          <w:rFonts w:ascii="Times New Roman" w:hAnsi="Times New Roman" w:eastAsia="宋体" w:cs="Times New Roman"/>
          <w:b/>
          <w:bCs/>
          <w:sz w:val="24"/>
        </w:rPr>
      </w:pPr>
    </w:p>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Supplementary Table </w:t>
      </w:r>
      <w:r>
        <w:rPr>
          <w:rFonts w:hint="eastAsia" w:ascii="Times New Roman" w:hAnsi="Times New Roman" w:eastAsia="宋体" w:cs="Times New Roman"/>
          <w:b/>
          <w:bCs/>
          <w:sz w:val="24"/>
        </w:rPr>
        <w:t>2</w:t>
      </w:r>
      <w:r>
        <w:rPr>
          <w:rFonts w:ascii="Times New Roman" w:hAnsi="Times New Roman" w:eastAsia="宋体" w:cs="Times New Roman"/>
          <w:b/>
          <w:bCs/>
          <w:sz w:val="24"/>
        </w:rPr>
        <w:t>. Clinical data in the kidney from diabetic subjects with or without DN.</w:t>
      </w:r>
    </w:p>
    <w:p>
      <w:pPr>
        <w:rPr>
          <w:b/>
          <w:sz w:val="24"/>
        </w:rPr>
      </w:pPr>
    </w:p>
    <w:tbl>
      <w:tblPr>
        <w:tblStyle w:val="6"/>
        <w:tblW w:w="7395" w:type="dxa"/>
        <w:jc w:val="center"/>
        <w:tblLayout w:type="fixed"/>
        <w:tblCellMar>
          <w:top w:w="0" w:type="dxa"/>
          <w:left w:w="108" w:type="dxa"/>
          <w:bottom w:w="0" w:type="dxa"/>
          <w:right w:w="108" w:type="dxa"/>
        </w:tblCellMar>
      </w:tblPr>
      <w:tblGrid>
        <w:gridCol w:w="1095"/>
        <w:gridCol w:w="1260"/>
        <w:gridCol w:w="720"/>
        <w:gridCol w:w="900"/>
        <w:gridCol w:w="1260"/>
        <w:gridCol w:w="1080"/>
        <w:gridCol w:w="1080"/>
      </w:tblGrid>
      <w:tr>
        <w:tblPrEx>
          <w:tblCellMar>
            <w:top w:w="0" w:type="dxa"/>
            <w:left w:w="108" w:type="dxa"/>
            <w:bottom w:w="0" w:type="dxa"/>
            <w:right w:w="108" w:type="dxa"/>
          </w:tblCellMar>
        </w:tblPrEx>
        <w:trPr>
          <w:trHeight w:val="840" w:hRule="atLeast"/>
          <w:jc w:val="center"/>
        </w:trPr>
        <w:tc>
          <w:tcPr>
            <w:tcW w:w="1095" w:type="dxa"/>
            <w:tcBorders>
              <w:top w:val="single" w:color="auto" w:sz="4" w:space="0"/>
              <w:left w:val="single" w:color="auto" w:sz="4" w:space="0"/>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Patient</w:t>
            </w:r>
          </w:p>
        </w:tc>
        <w:tc>
          <w:tcPr>
            <w:tcW w:w="1260" w:type="dxa"/>
            <w:tcBorders>
              <w:top w:val="single" w:color="auto" w:sz="4" w:space="0"/>
              <w:left w:val="nil"/>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Age at Biopsy(yr)</w:t>
            </w:r>
          </w:p>
        </w:tc>
        <w:tc>
          <w:tcPr>
            <w:tcW w:w="720" w:type="dxa"/>
            <w:tcBorders>
              <w:top w:val="single" w:color="auto" w:sz="4" w:space="0"/>
              <w:left w:val="nil"/>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Sex</w:t>
            </w:r>
          </w:p>
        </w:tc>
        <w:tc>
          <w:tcPr>
            <w:tcW w:w="900" w:type="dxa"/>
            <w:tcBorders>
              <w:top w:val="single" w:color="auto" w:sz="4" w:space="0"/>
              <w:left w:val="nil"/>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Scr             (μmol/L)</w:t>
            </w:r>
          </w:p>
        </w:tc>
        <w:tc>
          <w:tcPr>
            <w:tcW w:w="1260" w:type="dxa"/>
            <w:tcBorders>
              <w:top w:val="single" w:color="auto" w:sz="4" w:space="0"/>
              <w:left w:val="nil"/>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Serum Urea (mmol/L)</w:t>
            </w:r>
          </w:p>
        </w:tc>
        <w:tc>
          <w:tcPr>
            <w:tcW w:w="1080" w:type="dxa"/>
            <w:tcBorders>
              <w:top w:val="single" w:color="auto" w:sz="4" w:space="0"/>
              <w:left w:val="nil"/>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UPE/24h (g)</w:t>
            </w:r>
          </w:p>
        </w:tc>
        <w:tc>
          <w:tcPr>
            <w:tcW w:w="1080" w:type="dxa"/>
            <w:tcBorders>
              <w:top w:val="single" w:color="auto" w:sz="4" w:space="0"/>
              <w:left w:val="nil"/>
              <w:bottom w:val="single" w:color="auto" w:sz="4" w:space="0"/>
              <w:right w:val="single" w:color="auto" w:sz="4" w:space="0"/>
            </w:tcBorders>
            <w:shd w:val="clear" w:color="000000" w:fill="EAF1DD"/>
            <w:noWrap w:val="0"/>
            <w:vAlign w:val="bottom"/>
          </w:tcPr>
          <w:p>
            <w:pPr>
              <w:widowControl/>
              <w:jc w:val="center"/>
              <w:rPr>
                <w:rFonts w:hint="default" w:ascii="Times New Roman" w:hAnsi="Times New Roman" w:cs="Times New Roman"/>
                <w:b/>
                <w:bCs/>
                <w:kern w:val="0"/>
                <w:sz w:val="24"/>
              </w:rPr>
            </w:pPr>
            <w:r>
              <w:rPr>
                <w:rFonts w:hint="default" w:ascii="Times New Roman" w:hAnsi="Times New Roman" w:cs="Times New Roman"/>
                <w:b/>
                <w:bCs/>
                <w:kern w:val="0"/>
                <w:sz w:val="24"/>
              </w:rPr>
              <w:t xml:space="preserve">eGFR (ml/min/1.73m2)  </w:t>
            </w:r>
          </w:p>
        </w:tc>
      </w:tr>
      <w:tr>
        <w:tblPrEx>
          <w:tblCellMar>
            <w:top w:w="0" w:type="dxa"/>
            <w:left w:w="108" w:type="dxa"/>
            <w:bottom w:w="0" w:type="dxa"/>
            <w:right w:w="108" w:type="dxa"/>
          </w:tblCellMar>
        </w:tblPrEx>
        <w:trPr>
          <w:trHeight w:val="300" w:hRule="atLeast"/>
          <w:jc w:val="center"/>
        </w:trPr>
        <w:tc>
          <w:tcPr>
            <w:tcW w:w="1095" w:type="dxa"/>
            <w:tcBorders>
              <w:top w:val="nil"/>
              <w:left w:val="single" w:color="auto" w:sz="4" w:space="0"/>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b/>
                <w:kern w:val="0"/>
                <w:sz w:val="24"/>
              </w:rPr>
            </w:pPr>
            <w:r>
              <w:rPr>
                <w:rFonts w:hint="default" w:ascii="Times New Roman" w:hAnsi="Times New Roman" w:cs="Times New Roman"/>
                <w:b/>
                <w:kern w:val="0"/>
                <w:sz w:val="24"/>
              </w:rPr>
              <w:t>Normal controls</w:t>
            </w:r>
          </w:p>
        </w:tc>
        <w:tc>
          <w:tcPr>
            <w:tcW w:w="126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72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90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26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08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08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r>
      <w:tr>
        <w:tblPrEx>
          <w:tblCellMar>
            <w:top w:w="0" w:type="dxa"/>
            <w:left w:w="108" w:type="dxa"/>
            <w:bottom w:w="0" w:type="dxa"/>
            <w:right w:w="108" w:type="dxa"/>
          </w:tblCellMar>
        </w:tblPrEx>
        <w:trPr>
          <w:trHeight w:val="240"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1</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59</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eastAsia="zh-CN"/>
              </w:rPr>
            </w:pPr>
            <w:r>
              <w:rPr>
                <w:rFonts w:hint="default" w:ascii="Times New Roman" w:hAnsi="Times New Roman" w:cs="Times New Roman"/>
                <w:kern w:val="0"/>
                <w:sz w:val="24"/>
                <w:lang w:val="en-US" w:eastAsia="zh-CN"/>
              </w:rPr>
              <w:t>M</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59</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lang w:val="en-US" w:eastAsia="zh-CN"/>
              </w:rPr>
              <w:t>3.58</w:t>
            </w:r>
            <w:r>
              <w:rPr>
                <w:rFonts w:hint="default" w:ascii="Times New Roman" w:hAnsi="Times New Roman" w:cs="Times New Roman"/>
                <w:kern w:val="0"/>
                <w:sz w:val="24"/>
              </w:rPr>
              <w:t xml:space="preserve"> </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&lt;0.15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115</w:t>
            </w:r>
          </w:p>
        </w:tc>
      </w:tr>
      <w:tr>
        <w:tblPrEx>
          <w:tblCellMar>
            <w:top w:w="0" w:type="dxa"/>
            <w:left w:w="108" w:type="dxa"/>
            <w:bottom w:w="0" w:type="dxa"/>
            <w:right w:w="108" w:type="dxa"/>
          </w:tblCellMar>
        </w:tblPrEx>
        <w:trPr>
          <w:trHeight w:val="300"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2</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48</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eastAsia="zh-CN"/>
              </w:rPr>
            </w:pPr>
            <w:r>
              <w:rPr>
                <w:rFonts w:hint="default" w:ascii="Times New Roman" w:hAnsi="Times New Roman" w:cs="Times New Roman"/>
                <w:kern w:val="0"/>
                <w:sz w:val="24"/>
                <w:lang w:val="en-US" w:eastAsia="zh-CN"/>
              </w:rPr>
              <w:t>F</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68</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4.67</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&lt;0.15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103</w:t>
            </w:r>
          </w:p>
        </w:tc>
      </w:tr>
      <w:tr>
        <w:tblPrEx>
          <w:tblCellMar>
            <w:top w:w="0" w:type="dxa"/>
            <w:left w:w="108" w:type="dxa"/>
            <w:bottom w:w="0" w:type="dxa"/>
            <w:right w:w="108" w:type="dxa"/>
          </w:tblCellMar>
        </w:tblPrEx>
        <w:trPr>
          <w:trHeight w:val="240"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3</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63</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eastAsia="zh-CN"/>
              </w:rPr>
            </w:pPr>
            <w:r>
              <w:rPr>
                <w:rFonts w:hint="default" w:ascii="Times New Roman" w:hAnsi="Times New Roman" w:cs="Times New Roman"/>
                <w:kern w:val="0"/>
                <w:sz w:val="24"/>
                <w:lang w:val="en-US" w:eastAsia="zh-CN"/>
              </w:rPr>
              <w:t>M</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57</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lang w:val="en-US" w:eastAsia="zh-CN"/>
              </w:rPr>
              <w:t>4.35</w:t>
            </w:r>
            <w:r>
              <w:rPr>
                <w:rFonts w:hint="default" w:ascii="Times New Roman" w:hAnsi="Times New Roman" w:cs="Times New Roman"/>
                <w:kern w:val="0"/>
                <w:sz w:val="24"/>
              </w:rPr>
              <w:t xml:space="preserve"> </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&lt;0.15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96</w:t>
            </w:r>
          </w:p>
        </w:tc>
      </w:tr>
      <w:tr>
        <w:tblPrEx>
          <w:tblCellMar>
            <w:top w:w="0" w:type="dxa"/>
            <w:left w:w="108" w:type="dxa"/>
            <w:bottom w:w="0" w:type="dxa"/>
            <w:right w:w="108" w:type="dxa"/>
          </w:tblCellMar>
        </w:tblPrEx>
        <w:trPr>
          <w:trHeight w:val="240"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4</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59</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M</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60</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5.11</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&lt;0.15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127</w:t>
            </w:r>
          </w:p>
        </w:tc>
      </w:tr>
      <w:tr>
        <w:tblPrEx>
          <w:tblCellMar>
            <w:top w:w="0" w:type="dxa"/>
            <w:left w:w="108" w:type="dxa"/>
            <w:bottom w:w="0" w:type="dxa"/>
            <w:right w:w="108" w:type="dxa"/>
          </w:tblCellMar>
        </w:tblPrEx>
        <w:trPr>
          <w:trHeight w:val="240"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5</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71</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eastAsia="zh-CN"/>
              </w:rPr>
            </w:pPr>
            <w:r>
              <w:rPr>
                <w:rFonts w:hint="default" w:ascii="Times New Roman" w:hAnsi="Times New Roman" w:cs="Times New Roman"/>
                <w:kern w:val="0"/>
                <w:sz w:val="24"/>
                <w:lang w:val="en-US" w:eastAsia="zh-CN"/>
              </w:rPr>
              <w:t>F</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96</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lang w:val="en-US" w:eastAsia="zh-CN"/>
              </w:rPr>
              <w:t>7.08</w:t>
            </w:r>
            <w:r>
              <w:rPr>
                <w:rFonts w:hint="default" w:ascii="Times New Roman" w:hAnsi="Times New Roman" w:cs="Times New Roman"/>
                <w:kern w:val="0"/>
                <w:sz w:val="24"/>
              </w:rPr>
              <w:t xml:space="preserve"> </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&lt;0.15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81</w:t>
            </w:r>
          </w:p>
        </w:tc>
      </w:tr>
      <w:tr>
        <w:tblPrEx>
          <w:tblCellMar>
            <w:top w:w="0" w:type="dxa"/>
            <w:left w:w="108" w:type="dxa"/>
            <w:bottom w:w="0" w:type="dxa"/>
            <w:right w:w="108" w:type="dxa"/>
          </w:tblCellMar>
        </w:tblPrEx>
        <w:trPr>
          <w:trHeight w:val="240"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mean±SD</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rPr>
              <w:t>60±8.</w:t>
            </w:r>
            <w:r>
              <w:rPr>
                <w:rFonts w:hint="default" w:ascii="Times New Roman" w:hAnsi="Times New Roman" w:cs="Times New Roman"/>
                <w:kern w:val="0"/>
                <w:sz w:val="24"/>
                <w:lang w:val="en-US" w:eastAsia="zh-CN"/>
              </w:rPr>
              <w:t>3</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rPr>
              <w:t>68±</w:t>
            </w:r>
            <w:r>
              <w:rPr>
                <w:rFonts w:hint="default" w:ascii="Times New Roman" w:hAnsi="Times New Roman" w:cs="Times New Roman"/>
                <w:kern w:val="0"/>
                <w:sz w:val="24"/>
                <w:lang w:val="en-US" w:eastAsia="zh-CN"/>
              </w:rPr>
              <w:t>16.2</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rPr>
              <w:t>4.9</w:t>
            </w:r>
            <w:r>
              <w:rPr>
                <w:rFonts w:hint="default" w:ascii="Times New Roman" w:hAnsi="Times New Roman" w:cs="Times New Roman"/>
                <w:kern w:val="0"/>
                <w:sz w:val="24"/>
                <w:lang w:val="en-US" w:eastAsia="zh-CN"/>
              </w:rPr>
              <w:t>6</w:t>
            </w:r>
            <w:r>
              <w:rPr>
                <w:rFonts w:hint="default" w:ascii="Times New Roman" w:hAnsi="Times New Roman" w:cs="Times New Roman"/>
                <w:kern w:val="0"/>
                <w:sz w:val="24"/>
              </w:rPr>
              <w:t>±</w:t>
            </w:r>
            <w:r>
              <w:rPr>
                <w:rFonts w:hint="default" w:ascii="Times New Roman" w:hAnsi="Times New Roman" w:cs="Times New Roman"/>
                <w:kern w:val="0"/>
                <w:sz w:val="24"/>
                <w:lang w:val="en-US" w:eastAsia="zh-CN"/>
              </w:rPr>
              <w:t>1.31</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b/>
                <w:kern w:val="0"/>
                <w:sz w:val="24"/>
              </w:rPr>
            </w:pPr>
            <w:r>
              <w:rPr>
                <w:rFonts w:hint="default" w:ascii="Times New Roman" w:hAnsi="Times New Roman" w:cs="Times New Roman"/>
                <w:b/>
                <w:kern w:val="0"/>
                <w:sz w:val="24"/>
                <w:lang w:val="en-US" w:eastAsia="zh-CN"/>
              </w:rPr>
              <w:t>104.4</w:t>
            </w:r>
            <w:r>
              <w:rPr>
                <w:rFonts w:hint="default" w:ascii="Times New Roman" w:hAnsi="Times New Roman" w:cs="Times New Roman"/>
                <w:b/>
                <w:kern w:val="0"/>
                <w:sz w:val="24"/>
              </w:rPr>
              <w:t>±</w:t>
            </w:r>
          </w:p>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17.6</w:t>
            </w:r>
          </w:p>
        </w:tc>
      </w:tr>
      <w:tr>
        <w:tblPrEx>
          <w:tblCellMar>
            <w:top w:w="0" w:type="dxa"/>
            <w:left w:w="108" w:type="dxa"/>
            <w:bottom w:w="0" w:type="dxa"/>
            <w:right w:w="108" w:type="dxa"/>
          </w:tblCellMar>
        </w:tblPrEx>
        <w:trPr>
          <w:trHeight w:val="300" w:hRule="atLeast"/>
          <w:jc w:val="center"/>
        </w:trPr>
        <w:tc>
          <w:tcPr>
            <w:tcW w:w="1095" w:type="dxa"/>
            <w:tcBorders>
              <w:top w:val="nil"/>
              <w:left w:val="single" w:color="auto" w:sz="4" w:space="0"/>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b/>
                <w:kern w:val="0"/>
                <w:sz w:val="24"/>
              </w:rPr>
            </w:pPr>
            <w:r>
              <w:rPr>
                <w:rFonts w:hint="default" w:ascii="Times New Roman" w:hAnsi="Times New Roman" w:cs="Times New Roman"/>
                <w:b/>
                <w:kern w:val="0"/>
                <w:sz w:val="24"/>
              </w:rPr>
              <w:t xml:space="preserve">DN group </w:t>
            </w:r>
          </w:p>
        </w:tc>
        <w:tc>
          <w:tcPr>
            <w:tcW w:w="126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72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90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26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08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1080" w:type="dxa"/>
            <w:tcBorders>
              <w:top w:val="nil"/>
              <w:left w:val="nil"/>
              <w:bottom w:val="single" w:color="auto" w:sz="4" w:space="0"/>
              <w:right w:val="single" w:color="auto" w:sz="4" w:space="0"/>
            </w:tcBorders>
            <w:shd w:val="clear" w:color="000000" w:fill="DBE5F1"/>
            <w:noWrap/>
            <w:vAlign w:val="bottom"/>
          </w:tcPr>
          <w:p>
            <w:pPr>
              <w:widowControl/>
              <w:jc w:val="center"/>
              <w:rPr>
                <w:rFonts w:hint="default" w:ascii="Times New Roman" w:hAnsi="Times New Roman" w:cs="Times New Roman"/>
                <w:b/>
                <w:kern w:val="0"/>
                <w:sz w:val="24"/>
              </w:rPr>
            </w:pPr>
            <w:r>
              <w:rPr>
                <w:rFonts w:hint="default" w:ascii="Times New Roman" w:hAnsi="Times New Roman" w:cs="Times New Roman"/>
                <w:b/>
                <w:kern w:val="0"/>
                <w:sz w:val="24"/>
              </w:rPr>
              <w:t>　</w:t>
            </w:r>
          </w:p>
        </w:tc>
      </w:tr>
      <w:tr>
        <w:tblPrEx>
          <w:tblCellMar>
            <w:top w:w="0" w:type="dxa"/>
            <w:left w:w="108" w:type="dxa"/>
            <w:bottom w:w="0" w:type="dxa"/>
            <w:right w:w="108" w:type="dxa"/>
          </w:tblCellMar>
        </w:tblPrEx>
        <w:trPr>
          <w:trHeight w:val="255"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bookmarkStart w:id="8" w:name="OLE_LINK7" w:colFirst="1" w:colLast="1"/>
            <w:bookmarkStart w:id="9" w:name="OLE_LINK8" w:colFirst="3" w:colLast="3"/>
            <w:bookmarkStart w:id="10" w:name="OLE_LINK9" w:colFirst="4" w:colLast="5"/>
            <w:bookmarkStart w:id="11" w:name="OLE_LINK6" w:colFirst="6" w:colLast="6"/>
            <w:bookmarkStart w:id="12" w:name="OLE_LINK5" w:colFirst="1" w:colLast="5"/>
            <w:r>
              <w:rPr>
                <w:rFonts w:hint="default" w:ascii="Times New Roman" w:hAnsi="Times New Roman" w:cs="Times New Roman"/>
                <w:kern w:val="0"/>
                <w:sz w:val="24"/>
              </w:rPr>
              <w:t>1</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46</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M</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187</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9.78</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3.21</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51</w:t>
            </w:r>
          </w:p>
        </w:tc>
      </w:tr>
      <w:tr>
        <w:tblPrEx>
          <w:tblCellMar>
            <w:top w:w="0" w:type="dxa"/>
            <w:left w:w="108" w:type="dxa"/>
            <w:bottom w:w="0" w:type="dxa"/>
            <w:right w:w="108" w:type="dxa"/>
          </w:tblCellMar>
        </w:tblPrEx>
        <w:trPr>
          <w:trHeight w:val="255"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2</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63</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M</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197</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17.21</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4.65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31</w:t>
            </w:r>
          </w:p>
        </w:tc>
      </w:tr>
      <w:tr>
        <w:tblPrEx>
          <w:tblCellMar>
            <w:top w:w="0" w:type="dxa"/>
            <w:left w:w="108" w:type="dxa"/>
            <w:bottom w:w="0" w:type="dxa"/>
            <w:right w:w="108" w:type="dxa"/>
          </w:tblCellMar>
        </w:tblPrEx>
        <w:trPr>
          <w:trHeight w:val="255"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3</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76</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F</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231</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lang w:val="en-US" w:eastAsia="zh-CN"/>
              </w:rPr>
              <w:t>15.7</w:t>
            </w:r>
            <w:r>
              <w:rPr>
                <w:rFonts w:hint="default" w:ascii="Times New Roman" w:hAnsi="Times New Roman" w:cs="Times New Roman"/>
                <w:kern w:val="0"/>
                <w:sz w:val="24"/>
              </w:rPr>
              <w:t xml:space="preserve"> </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6.17</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26</w:t>
            </w:r>
          </w:p>
        </w:tc>
      </w:tr>
      <w:tr>
        <w:tblPrEx>
          <w:tblCellMar>
            <w:top w:w="0" w:type="dxa"/>
            <w:left w:w="108" w:type="dxa"/>
            <w:bottom w:w="0" w:type="dxa"/>
            <w:right w:w="108" w:type="dxa"/>
          </w:tblCellMar>
        </w:tblPrEx>
        <w:trPr>
          <w:trHeight w:val="255"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4</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79</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F</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279</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22.1</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5.97</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21</w:t>
            </w:r>
          </w:p>
        </w:tc>
      </w:tr>
      <w:tr>
        <w:tblPrEx>
          <w:tblCellMar>
            <w:top w:w="0" w:type="dxa"/>
            <w:left w:w="108" w:type="dxa"/>
            <w:bottom w:w="0" w:type="dxa"/>
            <w:right w:w="108" w:type="dxa"/>
          </w:tblCellMar>
        </w:tblPrEx>
        <w:trPr>
          <w:trHeight w:val="255"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5</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51</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M</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142</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lang w:val="en-US" w:eastAsia="zh-CN"/>
              </w:rPr>
              <w:t>16.87</w:t>
            </w:r>
            <w:r>
              <w:rPr>
                <w:rFonts w:hint="default" w:ascii="Times New Roman" w:hAnsi="Times New Roman" w:cs="Times New Roman"/>
                <w:kern w:val="0"/>
                <w:sz w:val="24"/>
              </w:rPr>
              <w:t xml:space="preserve"> </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3.14</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47</w:t>
            </w:r>
          </w:p>
        </w:tc>
      </w:tr>
      <w:bookmarkEnd w:id="8"/>
      <w:bookmarkEnd w:id="9"/>
      <w:bookmarkEnd w:id="10"/>
      <w:bookmarkEnd w:id="11"/>
      <w:bookmarkEnd w:id="12"/>
      <w:tr>
        <w:tblPrEx>
          <w:tblCellMar>
            <w:top w:w="0" w:type="dxa"/>
            <w:left w:w="108" w:type="dxa"/>
            <w:bottom w:w="0" w:type="dxa"/>
            <w:right w:w="108" w:type="dxa"/>
          </w:tblCellMar>
        </w:tblPrEx>
        <w:trPr>
          <w:trHeight w:val="255" w:hRule="atLeast"/>
          <w:jc w:val="center"/>
        </w:trPr>
        <w:tc>
          <w:tcPr>
            <w:tcW w:w="1095"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mean±SD</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63</w:t>
            </w:r>
            <w:r>
              <w:rPr>
                <w:rFonts w:hint="default" w:ascii="Times New Roman" w:hAnsi="Times New Roman" w:cs="Times New Roman"/>
                <w:kern w:val="0"/>
                <w:sz w:val="24"/>
              </w:rPr>
              <w:t>±</w:t>
            </w:r>
            <w:r>
              <w:rPr>
                <w:rFonts w:hint="default" w:ascii="Times New Roman" w:hAnsi="Times New Roman" w:cs="Times New Roman"/>
                <w:kern w:val="0"/>
                <w:sz w:val="24"/>
                <w:lang w:val="en-US" w:eastAsia="zh-CN"/>
              </w:rPr>
              <w:t>14.6</w:t>
            </w:r>
          </w:p>
        </w:tc>
        <w:tc>
          <w:tcPr>
            <w:tcW w:w="72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kern w:val="0"/>
                <w:sz w:val="24"/>
              </w:rPr>
            </w:pPr>
            <w:r>
              <w:rPr>
                <w:rFonts w:hint="default" w:ascii="Times New Roman" w:hAnsi="Times New Roman" w:cs="Times New Roman"/>
                <w:kern w:val="0"/>
                <w:sz w:val="24"/>
              </w:rPr>
              <w:t>　</w:t>
            </w:r>
          </w:p>
        </w:tc>
        <w:tc>
          <w:tcPr>
            <w:tcW w:w="90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207.2</w:t>
            </w:r>
            <w:r>
              <w:rPr>
                <w:rFonts w:hint="default" w:ascii="Times New Roman" w:hAnsi="Times New Roman" w:cs="Times New Roman"/>
                <w:kern w:val="0"/>
                <w:sz w:val="24"/>
              </w:rPr>
              <w:t>±</w:t>
            </w:r>
            <w:r>
              <w:rPr>
                <w:rFonts w:hint="default" w:ascii="Times New Roman" w:hAnsi="Times New Roman" w:cs="Times New Roman"/>
                <w:kern w:val="0"/>
                <w:sz w:val="24"/>
                <w:lang w:val="en-US" w:eastAsia="zh-CN"/>
              </w:rPr>
              <w:t>51.2</w:t>
            </w:r>
          </w:p>
        </w:tc>
        <w:tc>
          <w:tcPr>
            <w:tcW w:w="126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16.33</w:t>
            </w:r>
            <w:r>
              <w:rPr>
                <w:rFonts w:hint="default" w:ascii="Times New Roman" w:hAnsi="Times New Roman" w:cs="Times New Roman"/>
                <w:kern w:val="0"/>
                <w:sz w:val="24"/>
              </w:rPr>
              <w:t>±</w:t>
            </w:r>
            <w:r>
              <w:rPr>
                <w:rFonts w:hint="default" w:ascii="Times New Roman" w:hAnsi="Times New Roman" w:cs="Times New Roman"/>
                <w:kern w:val="0"/>
                <w:sz w:val="24"/>
                <w:lang w:val="en-US" w:eastAsia="zh-CN"/>
              </w:rPr>
              <w:t>4.41</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kern w:val="0"/>
                <w:sz w:val="24"/>
                <w:lang w:val="en-US" w:eastAsia="zh-CN"/>
              </w:rPr>
            </w:pPr>
            <w:r>
              <w:rPr>
                <w:rFonts w:hint="default" w:ascii="Times New Roman" w:hAnsi="Times New Roman" w:cs="Times New Roman"/>
                <w:kern w:val="0"/>
                <w:sz w:val="24"/>
                <w:lang w:val="en-US" w:eastAsia="zh-CN"/>
              </w:rPr>
              <w:t>4.63</w:t>
            </w:r>
            <w:r>
              <w:rPr>
                <w:rFonts w:hint="default" w:ascii="Times New Roman" w:hAnsi="Times New Roman" w:cs="Times New Roman"/>
                <w:kern w:val="0"/>
                <w:sz w:val="24"/>
              </w:rPr>
              <w:t>±1.</w:t>
            </w:r>
            <w:r>
              <w:rPr>
                <w:rFonts w:hint="default" w:ascii="Times New Roman" w:hAnsi="Times New Roman" w:cs="Times New Roman"/>
                <w:kern w:val="0"/>
                <w:sz w:val="24"/>
                <w:lang w:val="en-US" w:eastAsia="zh-CN"/>
              </w:rPr>
              <w:t>45</w:t>
            </w:r>
          </w:p>
        </w:tc>
        <w:tc>
          <w:tcPr>
            <w:tcW w:w="1080" w:type="dxa"/>
            <w:tcBorders>
              <w:top w:val="nil"/>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b/>
                <w:kern w:val="0"/>
                <w:sz w:val="24"/>
              </w:rPr>
            </w:pPr>
            <w:r>
              <w:rPr>
                <w:rFonts w:hint="default" w:ascii="Times New Roman" w:hAnsi="Times New Roman" w:cs="Times New Roman"/>
                <w:b/>
                <w:kern w:val="0"/>
                <w:sz w:val="24"/>
                <w:lang w:val="en-US" w:eastAsia="zh-CN"/>
              </w:rPr>
              <w:t>35.2</w:t>
            </w:r>
            <w:r>
              <w:rPr>
                <w:rFonts w:hint="default" w:ascii="Times New Roman" w:hAnsi="Times New Roman" w:cs="Times New Roman"/>
                <w:b/>
                <w:kern w:val="0"/>
                <w:sz w:val="24"/>
              </w:rPr>
              <w:t>±</w:t>
            </w:r>
          </w:p>
          <w:p>
            <w:pPr>
              <w:widowControl/>
              <w:jc w:val="center"/>
              <w:rPr>
                <w:rFonts w:hint="default" w:ascii="Times New Roman" w:hAnsi="Times New Roman" w:cs="Times New Roman" w:eastAsiaTheme="minorEastAsia"/>
                <w:b/>
                <w:kern w:val="0"/>
                <w:sz w:val="24"/>
                <w:lang w:val="en-US" w:eastAsia="zh-CN"/>
              </w:rPr>
            </w:pPr>
            <w:r>
              <w:rPr>
                <w:rFonts w:hint="default" w:ascii="Times New Roman" w:hAnsi="Times New Roman" w:cs="Times New Roman"/>
                <w:b/>
                <w:kern w:val="0"/>
                <w:sz w:val="24"/>
                <w:lang w:val="en-US" w:eastAsia="zh-CN"/>
              </w:rPr>
              <w:t>13.2</w:t>
            </w:r>
          </w:p>
        </w:tc>
      </w:tr>
    </w:tbl>
    <w:p>
      <w:pPr>
        <w:rPr>
          <w:sz w:val="24"/>
        </w:rPr>
      </w:pPr>
    </w:p>
    <w:p>
      <w:pPr>
        <w:jc w:val="center"/>
        <w:rPr>
          <w:rFonts w:hint="default" w:ascii="Times New Roman" w:hAnsi="Times New Roman" w:eastAsia="宋体" w:cs="Times New Roman"/>
          <w:b/>
          <w:bCs/>
          <w:sz w:val="24"/>
        </w:rPr>
      </w:pPr>
      <w:r>
        <w:rPr>
          <w:rFonts w:hint="default" w:ascii="Times New Roman" w:hAnsi="Times New Roman" w:cs="Times New Roman"/>
          <w:sz w:val="24"/>
        </w:rPr>
        <w:t>SCr, serum creatinine; UPE, urinary protein excretion; eGFR, estimated GFR; F, female; M, male;</w:t>
      </w:r>
      <w:r>
        <w:rPr>
          <w:rFonts w:hint="eastAsia" w:ascii="Times New Roman" w:hAnsi="Times New Roman" w:cs="Times New Roman"/>
          <w:sz w:val="24"/>
          <w:lang w:val="en-US" w:eastAsia="zh-CN"/>
        </w:rPr>
        <w:t xml:space="preserve"> </w:t>
      </w:r>
      <w:r>
        <w:rPr>
          <w:rFonts w:ascii="Times New Roman" w:hAnsi="Times New Roman" w:eastAsia="宋体" w:cs="Times New Roman"/>
          <w:sz w:val="24"/>
          <w:lang w:bidi="ar"/>
        </w:rPr>
        <w:t>D</w:t>
      </w:r>
      <w:r>
        <w:rPr>
          <w:rFonts w:hint="eastAsia" w:ascii="Times New Roman" w:hAnsi="Times New Roman" w:eastAsia="宋体" w:cs="Times New Roman"/>
          <w:sz w:val="24"/>
          <w:lang w:bidi="ar"/>
        </w:rPr>
        <w:t>N</w:t>
      </w:r>
      <w:r>
        <w:rPr>
          <w:rFonts w:ascii="Times New Roman" w:hAnsi="Times New Roman" w:eastAsia="宋体" w:cs="Times New Roman"/>
          <w:sz w:val="24"/>
          <w:lang w:bidi="ar"/>
        </w:rPr>
        <w:t>, diabetic nephropathy;</w:t>
      </w:r>
    </w:p>
    <w:p>
      <w:pPr>
        <w:rPr>
          <w:rFonts w:ascii="Times New Roman" w:hAnsi="Times New Roman" w:eastAsia="宋体" w:cs="Times New Roman"/>
          <w:b/>
          <w:bCs/>
          <w:sz w:val="24"/>
        </w:rPr>
      </w:pPr>
    </w:p>
    <w:p>
      <w:pPr>
        <w:jc w:val="center"/>
        <w:rPr>
          <w:rFonts w:ascii="Times New Roman" w:hAnsi="Times New Roman" w:cs="Times New Roman"/>
          <w:b/>
          <w:sz w:val="24"/>
        </w:rPr>
      </w:pPr>
      <w:r>
        <w:rPr>
          <w:rFonts w:ascii="Times New Roman" w:hAnsi="Times New Roman" w:eastAsia="宋体" w:cs="Times New Roman"/>
          <w:b/>
          <w:bCs/>
          <w:sz w:val="24"/>
        </w:rPr>
        <w:t>Supplementary</w:t>
      </w:r>
      <w:r>
        <w:rPr>
          <w:rFonts w:hint="eastAsia" w:ascii="Times New Roman" w:hAnsi="Times New Roman" w:eastAsia="宋体" w:cs="Times New Roman"/>
          <w:b/>
          <w:bCs/>
          <w:sz w:val="24"/>
        </w:rPr>
        <w:t xml:space="preserve"> </w:t>
      </w:r>
      <w:r>
        <w:rPr>
          <w:rFonts w:ascii="Times New Roman" w:hAnsi="Times New Roman" w:eastAsia="宋体" w:cs="Times New Roman"/>
          <w:b/>
          <w:sz w:val="24"/>
          <w:lang w:bidi="ar"/>
        </w:rPr>
        <w:t>Table</w:t>
      </w:r>
      <w:r>
        <w:rPr>
          <w:rFonts w:hint="eastAsia" w:ascii="Times New Roman" w:hAnsi="Times New Roman" w:eastAsia="宋体" w:cs="Times New Roman"/>
          <w:b/>
          <w:sz w:val="24"/>
          <w:lang w:val="en-US" w:eastAsia="zh-CN" w:bidi="ar"/>
        </w:rPr>
        <w:t xml:space="preserve"> 3</w:t>
      </w:r>
      <w:r>
        <w:rPr>
          <w:rFonts w:ascii="Times New Roman" w:hAnsi="Times New Roman" w:eastAsia="宋体" w:cs="Times New Roman"/>
          <w:b/>
          <w:sz w:val="24"/>
          <w:lang w:bidi="ar"/>
        </w:rPr>
        <w:t xml:space="preserve">. Physical and biochemical parameters of </w:t>
      </w:r>
      <w:r>
        <w:rPr>
          <w:rFonts w:hint="eastAsia" w:ascii="Times New Roman" w:hAnsi="Times New Roman" w:eastAsia="宋体" w:cs="Times New Roman"/>
          <w:b/>
          <w:sz w:val="24"/>
          <w:lang w:bidi="ar"/>
        </w:rPr>
        <w:t xml:space="preserve">mice received AAV </w:t>
      </w:r>
      <w:r>
        <w:rPr>
          <w:rFonts w:ascii="Times New Roman" w:hAnsi="Times New Roman" w:eastAsia="宋体" w:cs="Times New Roman"/>
          <w:b/>
          <w:sz w:val="24"/>
          <w:lang w:bidi="ar"/>
        </w:rPr>
        <w:t>by tail vein injection</w:t>
      </w:r>
    </w:p>
    <w:p/>
    <w:tbl>
      <w:tblPr>
        <w:tblStyle w:val="7"/>
        <w:tblW w:w="5000" w:type="pct"/>
        <w:jc w:val="center"/>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3160"/>
        <w:gridCol w:w="2596"/>
        <w:gridCol w:w="2597"/>
        <w:gridCol w:w="3214"/>
        <w:gridCol w:w="2765"/>
      </w:tblGrid>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158" w:type="pct"/>
            <w:tcBorders>
              <w:top w:val="single" w:color="000000" w:sz="8" w:space="0"/>
              <w:left w:val="nil"/>
              <w:bottom w:val="single" w:color="000000" w:sz="8" w:space="0"/>
              <w:right w:val="nil"/>
              <w:insideH w:val="single" w:sz="8" w:space="0"/>
            </w:tcBorders>
            <w:shd w:val="clear" w:color="auto" w:fill="auto"/>
            <w:noWrap/>
            <w:vAlign w:val="center"/>
          </w:tcPr>
          <w:p>
            <w:pPr>
              <w:spacing w:before="0" w:beforeAutospacing="0" w:after="0" w:afterAutospacing="0" w:line="240" w:lineRule="auto"/>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bidi="ar"/>
              </w:rPr>
              <w:t>Variable</w:t>
            </w:r>
          </w:p>
        </w:tc>
        <w:tc>
          <w:tcPr>
            <w:tcW w:w="961" w:type="pct"/>
            <w:tcBorders>
              <w:top w:val="single" w:color="000000" w:sz="8" w:space="0"/>
              <w:left w:val="nil"/>
              <w:bottom w:val="single" w:color="000000" w:sz="8" w:space="0"/>
              <w:right w:val="nil"/>
              <w:insideH w:val="single" w:sz="8" w:space="0"/>
            </w:tcBorders>
            <w:shd w:val="clear" w:color="auto" w:fill="auto"/>
            <w:vAlign w:val="center"/>
          </w:tcPr>
          <w:p>
            <w:pPr>
              <w:spacing w:before="0" w:beforeAutospacing="0" w:after="0" w:afterAutospacing="0" w:line="240" w:lineRule="auto"/>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bidi="ar"/>
              </w:rPr>
              <w:t>Control</w:t>
            </w:r>
            <w:r>
              <w:rPr>
                <w:rFonts w:hint="eastAsia" w:ascii="Times New Roman" w:hAnsi="Times New Roman" w:eastAsia="宋体" w:cs="Times New Roman"/>
                <w:b/>
                <w:bCs/>
                <w:color w:val="000000"/>
                <w:sz w:val="24"/>
                <w:lang w:bidi="ar"/>
              </w:rPr>
              <w:t>(Scra</w:t>
            </w:r>
            <w:r>
              <w:rPr>
                <w:rFonts w:hint="eastAsia" w:ascii="Times New Roman" w:hAnsi="Times New Roman" w:eastAsia="宋体" w:cs="Times New Roman"/>
                <w:b/>
                <w:bCs/>
                <w:color w:val="000000"/>
                <w:sz w:val="24"/>
                <w:lang w:val="zh-CN" w:bidi="ar"/>
              </w:rPr>
              <w:t>mble)</w:t>
            </w:r>
          </w:p>
        </w:tc>
        <w:tc>
          <w:tcPr>
            <w:tcW w:w="961" w:type="pct"/>
            <w:tcBorders>
              <w:top w:val="single" w:color="000000" w:sz="8" w:space="0"/>
              <w:left w:val="nil"/>
              <w:bottom w:val="single" w:color="000000" w:sz="8" w:space="0"/>
              <w:right w:val="nil"/>
              <w:insideH w:val="single" w:sz="8" w:space="0"/>
            </w:tcBorders>
            <w:shd w:val="clear" w:color="auto" w:fill="auto"/>
            <w:vAlign w:val="center"/>
          </w:tcPr>
          <w:p>
            <w:pPr>
              <w:spacing w:before="0" w:beforeAutospacing="0" w:after="0" w:afterAutospacing="0" w:line="240" w:lineRule="auto"/>
              <w:jc w:val="center"/>
              <w:rPr>
                <w:rFonts w:ascii="Times New Roman" w:hAnsi="Times New Roman" w:cs="Times New Roman"/>
                <w:b w:val="0"/>
                <w:bCs/>
                <w:color w:val="000000"/>
                <w:sz w:val="24"/>
              </w:rPr>
            </w:pPr>
            <w:r>
              <w:rPr>
                <w:rFonts w:ascii="Times New Roman" w:hAnsi="Times New Roman" w:eastAsia="宋体" w:cs="Times New Roman"/>
                <w:b/>
                <w:bCs/>
                <w:color w:val="000000"/>
                <w:sz w:val="24"/>
                <w:lang w:val="zh-CN" w:bidi="ar"/>
              </w:rPr>
              <w:t>DN</w:t>
            </w:r>
            <w:r>
              <w:rPr>
                <w:rFonts w:hint="eastAsia" w:ascii="Times New Roman" w:hAnsi="Times New Roman" w:eastAsia="宋体" w:cs="Times New Roman"/>
                <w:b/>
                <w:bCs/>
                <w:color w:val="000000"/>
                <w:sz w:val="24"/>
                <w:lang w:val="zh-CN" w:bidi="ar"/>
              </w:rPr>
              <w:t>(Scramble)</w:t>
            </w:r>
          </w:p>
        </w:tc>
        <w:tc>
          <w:tcPr>
            <w:tcW w:w="961" w:type="pct"/>
            <w:tcBorders>
              <w:top w:val="single" w:color="000000" w:sz="8" w:space="0"/>
              <w:left w:val="nil"/>
              <w:bottom w:val="single" w:color="000000" w:sz="8" w:space="0"/>
              <w:right w:val="nil"/>
              <w:insideH w:val="single" w:sz="8" w:space="0"/>
            </w:tcBorders>
          </w:tcPr>
          <w:p>
            <w:pPr>
              <w:spacing w:before="0" w:beforeAutospacing="0" w:after="0" w:afterAutospacing="0" w:line="240" w:lineRule="auto"/>
              <w:jc w:val="center"/>
              <w:rPr>
                <w:rFonts w:hint="default" w:ascii="Times New Roman" w:hAnsi="Times New Roman" w:eastAsia="宋体" w:cs="Times New Roman"/>
                <w:b/>
                <w:bCs/>
                <w:color w:val="000000"/>
                <w:sz w:val="24"/>
                <w:lang w:val="zh-CN" w:bidi="ar"/>
              </w:rPr>
            </w:pPr>
            <w:r>
              <w:rPr>
                <w:rFonts w:hint="default" w:ascii="Times New Roman" w:hAnsi="Times New Roman" w:eastAsia="宋体" w:cs="Times New Roman"/>
                <w:b/>
                <w:bCs/>
                <w:color w:val="000000"/>
                <w:sz w:val="24"/>
                <w:lang w:val="zh-CN" w:bidi="ar"/>
              </w:rPr>
              <w:t>Control(shRNA-β-arrestin-2)</w:t>
            </w:r>
          </w:p>
        </w:tc>
        <w:tc>
          <w:tcPr>
            <w:tcW w:w="959" w:type="pct"/>
            <w:tcBorders>
              <w:top w:val="single" w:color="000000" w:sz="8" w:space="0"/>
              <w:left w:val="nil"/>
              <w:bottom w:val="single" w:color="000000" w:sz="8" w:space="0"/>
              <w:right w:val="nil"/>
              <w:insideH w:val="single" w:sz="8" w:space="0"/>
            </w:tcBorders>
          </w:tcPr>
          <w:p>
            <w:pPr>
              <w:spacing w:before="0" w:beforeAutospacing="0" w:after="0" w:afterAutospacing="0" w:line="240" w:lineRule="auto"/>
              <w:jc w:val="center"/>
              <w:rPr>
                <w:rFonts w:hint="default" w:ascii="Times New Roman" w:hAnsi="Times New Roman" w:eastAsia="宋体" w:cs="Times New Roman"/>
                <w:b/>
                <w:bCs/>
                <w:color w:val="000000"/>
                <w:sz w:val="24"/>
                <w:lang w:val="zh-CN" w:bidi="ar"/>
              </w:rPr>
            </w:pPr>
            <w:r>
              <w:rPr>
                <w:rFonts w:hint="default" w:ascii="Times New Roman" w:hAnsi="Times New Roman" w:eastAsia="宋体" w:cs="Times New Roman"/>
                <w:b/>
                <w:bCs/>
                <w:color w:val="000000"/>
                <w:sz w:val="24"/>
                <w:lang w:val="zh-CN" w:bidi="ar"/>
              </w:rPr>
              <w:t>DN(shRNA-β-arrestin-2)</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158" w:type="pct"/>
            <w:tcBorders>
              <w:top w:val="nil"/>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val="zh-CN" w:bidi="ar"/>
              </w:rPr>
              <w:t>Body weight (g)</w:t>
            </w:r>
          </w:p>
        </w:tc>
        <w:tc>
          <w:tcPr>
            <w:tcW w:w="961"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3</w:t>
            </w:r>
            <w:r>
              <w:rPr>
                <w:rFonts w:hint="eastAsia" w:ascii="Times New Roman" w:hAnsi="Times New Roman" w:eastAsia="宋体"/>
                <w:color w:val="000000"/>
                <w:sz w:val="24"/>
                <w:szCs w:val="24"/>
              </w:rPr>
              <w:t>1.1</w:t>
            </w:r>
            <w:r>
              <w:rPr>
                <w:rFonts w:ascii="Times New Roman" w:hAnsi="Times New Roman" w:eastAsia="宋体"/>
                <w:color w:val="000000"/>
                <w:sz w:val="24"/>
                <w:szCs w:val="24"/>
              </w:rPr>
              <w:t>±</w:t>
            </w:r>
            <w:r>
              <w:rPr>
                <w:rFonts w:hint="eastAsia" w:ascii="Times New Roman" w:hAnsi="Times New Roman" w:eastAsia="宋体"/>
                <w:color w:val="000000"/>
                <w:sz w:val="24"/>
                <w:szCs w:val="24"/>
              </w:rPr>
              <w:t>1.3</w:t>
            </w:r>
          </w:p>
        </w:tc>
        <w:tc>
          <w:tcPr>
            <w:tcW w:w="961"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22.4</w:t>
            </w:r>
            <w:r>
              <w:rPr>
                <w:rFonts w:ascii="Times New Roman" w:hAnsi="Times New Roman" w:eastAsia="宋体"/>
                <w:color w:val="000000"/>
                <w:sz w:val="24"/>
                <w:szCs w:val="24"/>
              </w:rPr>
              <w:t>±</w:t>
            </w:r>
            <w:r>
              <w:rPr>
                <w:rFonts w:hint="eastAsia" w:ascii="Times New Roman" w:hAnsi="Times New Roman" w:eastAsia="宋体"/>
                <w:color w:val="000000"/>
                <w:sz w:val="24"/>
                <w:szCs w:val="24"/>
              </w:rPr>
              <w:t>0.5</w:t>
            </w:r>
            <w:r>
              <w:rPr>
                <w:rFonts w:hint="eastAsia" w:ascii="Times New Roman" w:hAnsi="Times New Roman" w:eastAsia="宋体"/>
                <w:b/>
                <w:color w:val="000000"/>
                <w:sz w:val="24"/>
                <w:szCs w:val="24"/>
              </w:rPr>
              <w:t>*</w:t>
            </w:r>
          </w:p>
        </w:tc>
        <w:tc>
          <w:tcPr>
            <w:tcW w:w="961" w:type="pct"/>
            <w:tcBorders>
              <w:top w:val="nil"/>
              <w:left w:val="nil"/>
              <w:bottom w:val="nil"/>
              <w:right w:val="nil"/>
            </w:tcBorders>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30.</w:t>
            </w:r>
            <w:r>
              <w:rPr>
                <w:rFonts w:hint="eastAsia" w:ascii="Times New Roman" w:hAnsi="Times New Roman" w:eastAsia="宋体"/>
                <w:color w:val="000000"/>
                <w:sz w:val="24"/>
                <w:szCs w:val="24"/>
              </w:rPr>
              <w:t>4</w:t>
            </w:r>
            <w:r>
              <w:rPr>
                <w:rFonts w:ascii="Times New Roman" w:hAnsi="Times New Roman" w:eastAsia="宋体"/>
                <w:color w:val="000000"/>
                <w:sz w:val="24"/>
                <w:szCs w:val="24"/>
              </w:rPr>
              <w:t>±</w:t>
            </w:r>
            <w:r>
              <w:rPr>
                <w:rFonts w:hint="eastAsia" w:ascii="Times New Roman" w:hAnsi="Times New Roman" w:eastAsia="宋体"/>
                <w:color w:val="000000"/>
                <w:sz w:val="24"/>
                <w:szCs w:val="24"/>
              </w:rPr>
              <w:t>1.9</w:t>
            </w:r>
          </w:p>
        </w:tc>
        <w:tc>
          <w:tcPr>
            <w:tcW w:w="959" w:type="pct"/>
            <w:tcBorders>
              <w:top w:val="nil"/>
              <w:left w:val="nil"/>
              <w:bottom w:val="nil"/>
              <w:right w:val="nil"/>
            </w:tcBorders>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23.5</w:t>
            </w:r>
            <w:r>
              <w:rPr>
                <w:rFonts w:ascii="Times New Roman" w:hAnsi="Times New Roman" w:eastAsia="宋体"/>
                <w:color w:val="000000"/>
                <w:sz w:val="24"/>
                <w:szCs w:val="24"/>
              </w:rPr>
              <w:t>±</w:t>
            </w:r>
            <w:r>
              <w:rPr>
                <w:rFonts w:hint="eastAsia" w:ascii="Times New Roman" w:hAnsi="Times New Roman" w:eastAsia="宋体"/>
                <w:color w:val="000000"/>
                <w:sz w:val="24"/>
                <w:szCs w:val="24"/>
              </w:rPr>
              <w:t>1.5</w:t>
            </w:r>
            <w:r>
              <w:rPr>
                <w:rFonts w:hint="eastAsia" w:ascii="Times New Roman" w:hAnsi="Times New Roman" w:eastAsia="宋体"/>
                <w:b/>
                <w:color w:val="000000"/>
                <w:sz w:val="24"/>
                <w:szCs w:val="24"/>
              </w:rPr>
              <w:t>*</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158" w:type="pct"/>
            <w:tcBorders>
              <w:top w:val="nil"/>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val="zh-CN" w:bidi="ar"/>
              </w:rPr>
              <w:t>Glucose (mmol/l)</w:t>
            </w:r>
          </w:p>
        </w:tc>
        <w:tc>
          <w:tcPr>
            <w:tcW w:w="961"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6.4</w:t>
            </w:r>
            <w:r>
              <w:rPr>
                <w:rFonts w:ascii="Times New Roman" w:hAnsi="Times New Roman" w:eastAsia="宋体"/>
                <w:color w:val="000000"/>
                <w:sz w:val="24"/>
                <w:szCs w:val="24"/>
              </w:rPr>
              <w:t>±</w:t>
            </w:r>
            <w:r>
              <w:rPr>
                <w:rFonts w:hint="eastAsia" w:ascii="Times New Roman" w:hAnsi="Times New Roman" w:eastAsia="宋体"/>
                <w:color w:val="000000"/>
                <w:sz w:val="24"/>
                <w:szCs w:val="24"/>
              </w:rPr>
              <w:t>0.9</w:t>
            </w:r>
          </w:p>
        </w:tc>
        <w:tc>
          <w:tcPr>
            <w:tcW w:w="961"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22.2</w:t>
            </w:r>
            <w:r>
              <w:rPr>
                <w:rFonts w:ascii="Times New Roman" w:hAnsi="Times New Roman" w:eastAsia="宋体"/>
                <w:color w:val="000000"/>
                <w:sz w:val="24"/>
                <w:szCs w:val="24"/>
              </w:rPr>
              <w:t>±</w:t>
            </w:r>
            <w:r>
              <w:rPr>
                <w:rFonts w:hint="eastAsia" w:ascii="Times New Roman" w:hAnsi="Times New Roman" w:eastAsia="宋体"/>
                <w:color w:val="000000"/>
                <w:sz w:val="24"/>
                <w:szCs w:val="24"/>
              </w:rPr>
              <w:t>5</w:t>
            </w:r>
            <w:r>
              <w:rPr>
                <w:rFonts w:hint="eastAsia" w:ascii="Times New Roman" w:hAnsi="Times New Roman" w:eastAsia="宋体"/>
                <w:b/>
                <w:color w:val="000000"/>
                <w:sz w:val="24"/>
                <w:szCs w:val="24"/>
              </w:rPr>
              <w:t>*</w:t>
            </w:r>
          </w:p>
        </w:tc>
        <w:tc>
          <w:tcPr>
            <w:tcW w:w="961" w:type="pct"/>
            <w:tcBorders>
              <w:top w:val="nil"/>
              <w:left w:val="nil"/>
              <w:bottom w:val="nil"/>
              <w:right w:val="nil"/>
            </w:tcBorders>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6.2</w:t>
            </w:r>
            <w:r>
              <w:rPr>
                <w:rFonts w:ascii="Times New Roman" w:hAnsi="Times New Roman" w:eastAsia="宋体"/>
                <w:color w:val="000000"/>
                <w:sz w:val="24"/>
                <w:szCs w:val="24"/>
              </w:rPr>
              <w:t>±</w:t>
            </w:r>
            <w:r>
              <w:rPr>
                <w:rFonts w:hint="eastAsia" w:ascii="Times New Roman" w:hAnsi="Times New Roman" w:eastAsia="宋体"/>
                <w:color w:val="000000"/>
                <w:sz w:val="24"/>
                <w:szCs w:val="24"/>
              </w:rPr>
              <w:t>0.8</w:t>
            </w:r>
          </w:p>
        </w:tc>
        <w:tc>
          <w:tcPr>
            <w:tcW w:w="959" w:type="pct"/>
            <w:tcBorders>
              <w:top w:val="nil"/>
              <w:left w:val="nil"/>
              <w:bottom w:val="nil"/>
              <w:right w:val="nil"/>
            </w:tcBorders>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23.6</w:t>
            </w:r>
            <w:r>
              <w:rPr>
                <w:rFonts w:ascii="Times New Roman" w:hAnsi="Times New Roman" w:eastAsia="宋体"/>
                <w:color w:val="000000"/>
                <w:sz w:val="24"/>
                <w:szCs w:val="24"/>
              </w:rPr>
              <w:t>±</w:t>
            </w:r>
            <w:r>
              <w:rPr>
                <w:rFonts w:hint="eastAsia" w:ascii="Times New Roman" w:hAnsi="Times New Roman" w:eastAsia="宋体"/>
                <w:color w:val="000000"/>
                <w:sz w:val="24"/>
                <w:szCs w:val="24"/>
              </w:rPr>
              <w:t>4.7</w:t>
            </w:r>
            <w:r>
              <w:rPr>
                <w:rFonts w:hint="eastAsia" w:ascii="Times New Roman" w:hAnsi="Times New Roman" w:eastAsia="宋体"/>
                <w:b/>
                <w:color w:val="000000"/>
                <w:sz w:val="24"/>
                <w:szCs w:val="24"/>
              </w:rPr>
              <w:t>*</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158" w:type="pct"/>
            <w:tcBorders>
              <w:top w:val="nil"/>
              <w:left w:val="nil"/>
              <w:bottom w:val="nil"/>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val="zh-CN" w:bidi="ar"/>
              </w:rPr>
              <w:t>Heart rate (beats/min)</w:t>
            </w:r>
          </w:p>
        </w:tc>
        <w:tc>
          <w:tcPr>
            <w:tcW w:w="961"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466.9</w:t>
            </w:r>
            <w:r>
              <w:rPr>
                <w:rFonts w:ascii="Times New Roman" w:hAnsi="Times New Roman" w:eastAsia="宋体"/>
                <w:color w:val="000000"/>
                <w:sz w:val="24"/>
                <w:szCs w:val="24"/>
              </w:rPr>
              <w:t>±</w:t>
            </w:r>
            <w:r>
              <w:rPr>
                <w:rFonts w:hint="eastAsia" w:ascii="Times New Roman" w:hAnsi="Times New Roman" w:eastAsia="宋体"/>
                <w:color w:val="000000"/>
                <w:sz w:val="24"/>
                <w:szCs w:val="24"/>
              </w:rPr>
              <w:t>15.3</w:t>
            </w:r>
          </w:p>
        </w:tc>
        <w:tc>
          <w:tcPr>
            <w:tcW w:w="961" w:type="pct"/>
            <w:tcBorders>
              <w:top w:val="nil"/>
              <w:left w:val="nil"/>
              <w:bottom w:val="nil"/>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47</w:t>
            </w:r>
            <w:r>
              <w:rPr>
                <w:rFonts w:hint="eastAsia" w:ascii="Times New Roman" w:hAnsi="Times New Roman" w:eastAsia="宋体"/>
                <w:color w:val="000000"/>
                <w:sz w:val="24"/>
                <w:szCs w:val="24"/>
              </w:rPr>
              <w:t>3.0</w:t>
            </w:r>
            <w:r>
              <w:rPr>
                <w:rFonts w:ascii="Times New Roman" w:hAnsi="Times New Roman" w:eastAsia="宋体"/>
                <w:color w:val="000000"/>
                <w:sz w:val="24"/>
                <w:szCs w:val="24"/>
              </w:rPr>
              <w:t>±</w:t>
            </w:r>
            <w:r>
              <w:rPr>
                <w:rFonts w:hint="eastAsia" w:ascii="Times New Roman" w:hAnsi="Times New Roman" w:eastAsia="宋体"/>
                <w:color w:val="000000"/>
                <w:sz w:val="24"/>
                <w:szCs w:val="24"/>
              </w:rPr>
              <w:t>15.6</w:t>
            </w:r>
          </w:p>
        </w:tc>
        <w:tc>
          <w:tcPr>
            <w:tcW w:w="961" w:type="pct"/>
            <w:tcBorders>
              <w:top w:val="nil"/>
              <w:left w:val="nil"/>
              <w:bottom w:val="nil"/>
              <w:right w:val="nil"/>
            </w:tcBorders>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470.9</w:t>
            </w:r>
            <w:r>
              <w:rPr>
                <w:rFonts w:ascii="Times New Roman" w:hAnsi="Times New Roman" w:eastAsia="宋体"/>
                <w:color w:val="000000"/>
                <w:sz w:val="24"/>
                <w:szCs w:val="24"/>
              </w:rPr>
              <w:t>±</w:t>
            </w:r>
            <w:r>
              <w:rPr>
                <w:rFonts w:hint="eastAsia" w:ascii="Times New Roman" w:hAnsi="Times New Roman" w:eastAsia="宋体"/>
                <w:color w:val="000000"/>
                <w:sz w:val="24"/>
                <w:szCs w:val="24"/>
              </w:rPr>
              <w:t>18.1</w:t>
            </w:r>
          </w:p>
        </w:tc>
        <w:tc>
          <w:tcPr>
            <w:tcW w:w="959" w:type="pct"/>
            <w:tcBorders>
              <w:top w:val="nil"/>
              <w:left w:val="nil"/>
              <w:bottom w:val="nil"/>
              <w:right w:val="nil"/>
            </w:tcBorders>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468.3</w:t>
            </w:r>
            <w:r>
              <w:rPr>
                <w:rFonts w:ascii="Times New Roman" w:hAnsi="Times New Roman" w:eastAsia="宋体"/>
                <w:color w:val="000000"/>
                <w:sz w:val="24"/>
                <w:szCs w:val="24"/>
              </w:rPr>
              <w:t>±</w:t>
            </w:r>
            <w:r>
              <w:rPr>
                <w:rFonts w:hint="eastAsia" w:ascii="Times New Roman" w:hAnsi="Times New Roman" w:eastAsia="宋体"/>
                <w:color w:val="000000"/>
                <w:sz w:val="24"/>
                <w:szCs w:val="24"/>
              </w:rPr>
              <w:t>23.6</w:t>
            </w:r>
          </w:p>
        </w:tc>
      </w:tr>
      <w:tr>
        <w:tblPrEx>
          <w:tblBorders>
            <w:top w:val="single" w:color="000000" w:sz="8" w:space="0"/>
            <w:left w:val="none" w:color="auto" w:sz="6" w:space="0"/>
            <w:bottom w:val="single" w:color="000000" w:sz="8" w:space="0"/>
            <w:right w:val="none" w:color="auto" w:sz="6" w:space="0"/>
            <w:insideH w:val="outset" w:color="auto" w:sz="6" w:space="0"/>
            <w:insideV w:val="outset" w:color="auto" w:sz="6" w:space="0"/>
          </w:tblBorders>
          <w:tblCellMar>
            <w:top w:w="0" w:type="dxa"/>
            <w:left w:w="108" w:type="dxa"/>
            <w:bottom w:w="0" w:type="dxa"/>
            <w:right w:w="108" w:type="dxa"/>
          </w:tblCellMar>
        </w:tblPrEx>
        <w:trPr>
          <w:jc w:val="center"/>
        </w:trPr>
        <w:tc>
          <w:tcPr>
            <w:tcW w:w="1158" w:type="pct"/>
            <w:tcBorders>
              <w:top w:val="nil"/>
              <w:left w:val="nil"/>
              <w:bottom w:val="single" w:color="auto" w:sz="4" w:space="0"/>
              <w:right w:val="nil"/>
            </w:tcBorders>
            <w:shd w:val="clear" w:color="auto" w:fill="auto"/>
            <w:noWrap/>
            <w:vAlign w:val="center"/>
          </w:tcPr>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bidi="ar"/>
              </w:rPr>
              <w:t>Relative kidney weight</w:t>
            </w:r>
          </w:p>
          <w:p>
            <w:pPr>
              <w:jc w:val="center"/>
              <w:rPr>
                <w:rFonts w:ascii="Times New Roman" w:hAnsi="Times New Roman" w:cs="Times New Roman"/>
                <w:b w:val="0"/>
                <w:bCs w:val="0"/>
                <w:color w:val="000000"/>
                <w:sz w:val="24"/>
              </w:rPr>
            </w:pPr>
            <w:r>
              <w:rPr>
                <w:rFonts w:ascii="Times New Roman" w:hAnsi="Times New Roman" w:eastAsia="宋体" w:cs="Times New Roman"/>
                <w:b/>
                <w:bCs/>
                <w:color w:val="000000"/>
                <w:sz w:val="24"/>
                <w:lang w:bidi="ar"/>
              </w:rPr>
              <w:t>(mg/g body weight)</w:t>
            </w:r>
          </w:p>
        </w:tc>
        <w:tc>
          <w:tcPr>
            <w:tcW w:w="961" w:type="pct"/>
            <w:tcBorders>
              <w:top w:val="nil"/>
              <w:left w:val="nil"/>
              <w:bottom w:val="single" w:color="auto" w:sz="4" w:space="0"/>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10.</w:t>
            </w:r>
            <w:r>
              <w:rPr>
                <w:rFonts w:hint="eastAsia" w:ascii="Times New Roman" w:hAnsi="Times New Roman" w:eastAsia="宋体"/>
                <w:color w:val="000000"/>
                <w:sz w:val="24"/>
                <w:szCs w:val="24"/>
              </w:rPr>
              <w:t>4</w:t>
            </w:r>
            <w:r>
              <w:rPr>
                <w:rFonts w:ascii="Times New Roman" w:hAnsi="Times New Roman" w:eastAsia="宋体"/>
                <w:color w:val="000000"/>
                <w:sz w:val="24"/>
                <w:szCs w:val="24"/>
              </w:rPr>
              <w:t>3±0.</w:t>
            </w:r>
            <w:r>
              <w:rPr>
                <w:rFonts w:hint="eastAsia" w:ascii="Times New Roman" w:hAnsi="Times New Roman" w:eastAsia="宋体"/>
                <w:color w:val="000000"/>
                <w:sz w:val="24"/>
                <w:szCs w:val="24"/>
              </w:rPr>
              <w:t>84</w:t>
            </w:r>
          </w:p>
        </w:tc>
        <w:tc>
          <w:tcPr>
            <w:tcW w:w="961" w:type="pct"/>
            <w:tcBorders>
              <w:top w:val="nil"/>
              <w:left w:val="nil"/>
              <w:bottom w:val="single" w:color="auto" w:sz="4" w:space="0"/>
              <w:right w:val="nil"/>
            </w:tcBorders>
            <w:shd w:val="clear" w:color="auto" w:fill="auto"/>
            <w:vAlign w:val="center"/>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18.73</w:t>
            </w:r>
            <w:r>
              <w:rPr>
                <w:rFonts w:ascii="Times New Roman" w:hAnsi="Times New Roman" w:eastAsia="宋体"/>
                <w:color w:val="000000"/>
                <w:sz w:val="24"/>
                <w:szCs w:val="24"/>
              </w:rPr>
              <w:t>±</w:t>
            </w:r>
            <w:r>
              <w:rPr>
                <w:rFonts w:hint="eastAsia" w:ascii="Times New Roman" w:hAnsi="Times New Roman" w:eastAsia="宋体"/>
                <w:color w:val="000000"/>
                <w:sz w:val="24"/>
                <w:szCs w:val="24"/>
              </w:rPr>
              <w:t>1.20</w:t>
            </w:r>
            <w:r>
              <w:rPr>
                <w:rFonts w:hint="eastAsia" w:ascii="Times New Roman" w:hAnsi="Times New Roman" w:eastAsia="宋体"/>
                <w:b/>
                <w:color w:val="000000"/>
                <w:sz w:val="24"/>
                <w:szCs w:val="24"/>
              </w:rPr>
              <w:t>*</w:t>
            </w:r>
          </w:p>
        </w:tc>
        <w:tc>
          <w:tcPr>
            <w:tcW w:w="961" w:type="pct"/>
            <w:tcBorders>
              <w:top w:val="nil"/>
              <w:left w:val="nil"/>
              <w:bottom w:val="single" w:color="auto" w:sz="4" w:space="0"/>
              <w:right w:val="nil"/>
            </w:tcBorders>
          </w:tcPr>
          <w:p>
            <w:pPr>
              <w:pStyle w:val="13"/>
              <w:spacing w:line="240" w:lineRule="auto"/>
              <w:jc w:val="center"/>
              <w:rPr>
                <w:rFonts w:ascii="Times New Roman" w:hAnsi="Times New Roman" w:eastAsia="宋体"/>
                <w:color w:val="000000"/>
                <w:sz w:val="24"/>
                <w:szCs w:val="24"/>
              </w:rPr>
            </w:pPr>
            <w:r>
              <w:rPr>
                <w:rFonts w:ascii="Times New Roman" w:hAnsi="Times New Roman" w:eastAsia="宋体"/>
                <w:color w:val="000000"/>
                <w:sz w:val="24"/>
                <w:szCs w:val="24"/>
              </w:rPr>
              <w:t>10.</w:t>
            </w:r>
            <w:r>
              <w:rPr>
                <w:rFonts w:hint="eastAsia" w:ascii="Times New Roman" w:hAnsi="Times New Roman" w:eastAsia="宋体"/>
                <w:color w:val="000000"/>
                <w:sz w:val="24"/>
                <w:szCs w:val="24"/>
              </w:rPr>
              <w:t>40</w:t>
            </w:r>
            <w:r>
              <w:rPr>
                <w:rFonts w:ascii="Times New Roman" w:hAnsi="Times New Roman" w:eastAsia="宋体"/>
                <w:color w:val="000000"/>
                <w:sz w:val="24"/>
                <w:szCs w:val="24"/>
              </w:rPr>
              <w:t>±0.</w:t>
            </w:r>
            <w:r>
              <w:rPr>
                <w:rFonts w:hint="eastAsia" w:ascii="Times New Roman" w:hAnsi="Times New Roman" w:eastAsia="宋体"/>
                <w:color w:val="000000"/>
                <w:sz w:val="24"/>
                <w:szCs w:val="24"/>
              </w:rPr>
              <w:t>86</w:t>
            </w:r>
          </w:p>
        </w:tc>
        <w:tc>
          <w:tcPr>
            <w:tcW w:w="959" w:type="pct"/>
            <w:tcBorders>
              <w:top w:val="nil"/>
              <w:left w:val="nil"/>
              <w:bottom w:val="single" w:color="auto" w:sz="4" w:space="0"/>
              <w:right w:val="nil"/>
            </w:tcBorders>
          </w:tcPr>
          <w:p>
            <w:pPr>
              <w:pStyle w:val="13"/>
              <w:spacing w:line="240"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15.63</w:t>
            </w:r>
            <w:r>
              <w:rPr>
                <w:rFonts w:ascii="Times New Roman" w:hAnsi="Times New Roman" w:eastAsia="宋体"/>
                <w:color w:val="000000"/>
                <w:sz w:val="24"/>
                <w:szCs w:val="24"/>
              </w:rPr>
              <w:t>±</w:t>
            </w:r>
            <w:r>
              <w:rPr>
                <w:rFonts w:hint="eastAsia" w:ascii="Times New Roman" w:hAnsi="Times New Roman" w:eastAsia="宋体"/>
                <w:color w:val="000000"/>
                <w:sz w:val="24"/>
                <w:szCs w:val="24"/>
              </w:rPr>
              <w:t>1.55</w:t>
            </w:r>
            <w:r>
              <w:rPr>
                <w:rFonts w:hint="eastAsia" w:ascii="Times New Roman" w:hAnsi="Times New Roman" w:eastAsia="宋体"/>
                <w:b/>
                <w:color w:val="000000"/>
                <w:sz w:val="24"/>
                <w:szCs w:val="24"/>
              </w:rPr>
              <w:t>*#</w:t>
            </w:r>
          </w:p>
        </w:tc>
      </w:tr>
    </w:tbl>
    <w:p>
      <w:pPr>
        <w:jc w:val="left"/>
        <w:rPr>
          <w:rFonts w:ascii="Times New Roman" w:hAnsi="Times New Roman" w:eastAsia="宋体" w:cs="Times New Roman"/>
          <w:sz w:val="24"/>
          <w:lang w:bidi="ar"/>
        </w:rPr>
      </w:pPr>
      <w:r>
        <w:rPr>
          <w:rFonts w:ascii="Times New Roman" w:hAnsi="Times New Roman" w:eastAsia="宋体" w:cs="Times New Roman"/>
          <w:sz w:val="24"/>
          <w:lang w:bidi="ar"/>
        </w:rPr>
        <w:t xml:space="preserve">Abbreviations: </w:t>
      </w:r>
      <w:r>
        <w:rPr>
          <w:rFonts w:hint="eastAsia" w:ascii="Times New Roman" w:hAnsi="Times New Roman" w:eastAsia="宋体" w:cs="Times New Roman"/>
          <w:sz w:val="24"/>
          <w:lang w:bidi="ar"/>
        </w:rPr>
        <w:t xml:space="preserve">AAV, </w:t>
      </w:r>
      <w:r>
        <w:rPr>
          <w:rFonts w:ascii="Times New Roman" w:hAnsi="Times New Roman" w:eastAsia="宋体" w:cs="Times New Roman"/>
          <w:sz w:val="24"/>
          <w:lang w:bidi="ar"/>
        </w:rPr>
        <w:t>adeno-associated virus</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w:t>
      </w:r>
      <w:r>
        <w:rPr>
          <w:rFonts w:hint="eastAsia" w:ascii="Times New Roman" w:hAnsi="Times New Roman" w:eastAsia="宋体" w:cs="Times New Roman"/>
          <w:sz w:val="24"/>
          <w:lang w:bidi="ar"/>
        </w:rPr>
        <w:t>N</w:t>
      </w:r>
      <w:r>
        <w:rPr>
          <w:rFonts w:ascii="Times New Roman" w:hAnsi="Times New Roman" w:eastAsia="宋体" w:cs="Times New Roman"/>
          <w:sz w:val="24"/>
          <w:lang w:bidi="ar"/>
        </w:rPr>
        <w:t>, diabetic nephropathy;</w:t>
      </w:r>
      <w:r>
        <w:rPr>
          <w:rFonts w:hint="eastAsia" w:ascii="Times New Roman" w:hAnsi="Times New Roman" w:eastAsia="宋体" w:cs="Times New Roman"/>
          <w:sz w:val="24"/>
          <w:lang w:bidi="ar"/>
        </w:rPr>
        <w:t xml:space="preserve"> </w:t>
      </w:r>
    </w:p>
    <w:p>
      <w:pPr>
        <w:jc w:val="left"/>
        <w:rPr>
          <w:rFonts w:ascii="Times New Roman" w:hAnsi="Times New Roman" w:eastAsia="宋体" w:cs="Times New Roman"/>
          <w:sz w:val="24"/>
          <w:lang w:bidi="ar"/>
        </w:rPr>
      </w:pPr>
      <w:r>
        <w:rPr>
          <w:rFonts w:hint="eastAsia" w:ascii="Times New Roman" w:hAnsi="Times New Roman" w:eastAsia="宋体" w:cs="Times New Roman"/>
          <w:b/>
          <w:sz w:val="24"/>
          <w:lang w:bidi="ar"/>
        </w:rPr>
        <w:t>*</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P&lt;0.05 vs. control</w:t>
      </w:r>
      <w:r>
        <w:rPr>
          <w:rFonts w:hint="eastAsia" w:ascii="Times New Roman" w:hAnsi="Times New Roman" w:eastAsia="宋体" w:cs="Times New Roman"/>
          <w:sz w:val="24"/>
          <w:lang w:bidi="ar"/>
        </w:rPr>
        <w:t xml:space="preserve"> (Scramble)</w:t>
      </w:r>
      <w:r>
        <w:rPr>
          <w:rFonts w:ascii="Times New Roman" w:hAnsi="Times New Roman" w:eastAsia="宋体" w:cs="Times New Roman"/>
          <w:sz w:val="24"/>
          <w:lang w:bidi="ar"/>
        </w:rPr>
        <w:t xml:space="preserve">, </w:t>
      </w:r>
      <w:r>
        <w:rPr>
          <w:rFonts w:ascii="Times New Roman" w:hAnsi="Times New Roman" w:eastAsia="宋体" w:cs="Times New Roman"/>
          <w:b/>
          <w:sz w:val="24"/>
          <w:lang w:bidi="ar"/>
        </w:rPr>
        <w:t>#</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 xml:space="preserve">P&lt;0.05 vs. STZ-induced </w:t>
      </w:r>
      <w:r>
        <w:rPr>
          <w:rFonts w:hint="eastAsia" w:ascii="Times New Roman" w:hAnsi="Times New Roman" w:eastAsia="宋体" w:cs="Times New Roman"/>
          <w:sz w:val="24"/>
          <w:lang w:bidi="ar"/>
        </w:rPr>
        <w:t>DN</w:t>
      </w:r>
      <w:r>
        <w:rPr>
          <w:rFonts w:ascii="Times New Roman" w:hAnsi="Times New Roman" w:eastAsia="宋体" w:cs="Times New Roman"/>
          <w:sz w:val="24"/>
          <w:lang w:bidi="ar"/>
        </w:rPr>
        <w:t xml:space="preserve"> mice</w:t>
      </w:r>
      <w:r>
        <w:rPr>
          <w:rFonts w:hint="eastAsia" w:ascii="Times New Roman" w:hAnsi="Times New Roman" w:eastAsia="宋体" w:cs="Times New Roman"/>
          <w:sz w:val="24"/>
          <w:lang w:bidi="ar"/>
        </w:rPr>
        <w:t xml:space="preserve"> (Scramble)</w:t>
      </w:r>
      <w:r>
        <w:rPr>
          <w:rFonts w:ascii="Times New Roman" w:hAnsi="Times New Roman" w:eastAsia="宋体" w:cs="Times New Roman"/>
          <w:sz w:val="24"/>
          <w:lang w:bidi="ar"/>
        </w:rPr>
        <w:t xml:space="preserve">. </w:t>
      </w:r>
    </w:p>
    <w:p>
      <w:pPr>
        <w:jc w:val="left"/>
        <w:rPr>
          <w:rFonts w:ascii="Times New Roman" w:hAnsi="Times New Roman" w:eastAsia="宋体" w:cs="Times New Roman"/>
          <w:sz w:val="24"/>
          <w:lang w:bidi="ar"/>
        </w:rPr>
      </w:pPr>
    </w:p>
    <w:p>
      <w:pPr>
        <w:rPr>
          <w:rFonts w:ascii="Times New Roman" w:hAnsi="Times New Roman" w:eastAsia="宋体" w:cs="Times New Roman"/>
          <w:b/>
          <w:bCs/>
          <w:sz w:val="24"/>
        </w:rPr>
      </w:pPr>
    </w:p>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Supplementary Table </w:t>
      </w:r>
      <w:r>
        <w:rPr>
          <w:rFonts w:hint="eastAsia" w:ascii="Times New Roman" w:hAnsi="Times New Roman" w:eastAsia="宋体" w:cs="Times New Roman"/>
          <w:b/>
          <w:bCs/>
          <w:sz w:val="24"/>
          <w:lang w:val="en-US" w:eastAsia="zh-CN"/>
        </w:rPr>
        <w:t>4</w:t>
      </w:r>
      <w:r>
        <w:rPr>
          <w:rFonts w:ascii="Times New Roman" w:hAnsi="Times New Roman" w:eastAsia="宋体" w:cs="Times New Roman"/>
          <w:b/>
          <w:bCs/>
          <w:sz w:val="24"/>
        </w:rPr>
        <w:t>. Primer pairs of target genes used for real time RT-PCR in this study</w:t>
      </w:r>
    </w:p>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 </w:t>
      </w:r>
    </w:p>
    <w:tbl>
      <w:tblPr>
        <w:tblStyle w:val="6"/>
        <w:tblW w:w="13149"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48"/>
        <w:gridCol w:w="2340"/>
        <w:gridCol w:w="4046"/>
        <w:gridCol w:w="4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Genes</w:t>
            </w:r>
          </w:p>
        </w:tc>
        <w:tc>
          <w:tcPr>
            <w:tcW w:w="234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Accession No.</w:t>
            </w:r>
          </w:p>
        </w:tc>
        <w:tc>
          <w:tcPr>
            <w:tcW w:w="4046"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Forward</w:t>
            </w:r>
          </w:p>
        </w:tc>
        <w:tc>
          <w:tcPr>
            <w:tcW w:w="43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Reverse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 xml:space="preserve">Mus β-arrestin1  </w:t>
            </w:r>
          </w:p>
        </w:tc>
        <w:tc>
          <w:tcPr>
            <w:tcW w:w="234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Cs w:val="21"/>
              </w:rPr>
            </w:pPr>
            <w:r>
              <w:fldChar w:fldCharType="begin"/>
            </w:r>
            <w:r>
              <w:instrText xml:space="preserve"> HYPERLINK "http://www.ncbi.nlm.nih.gov/entrez/viewer.fcgi?db=nucleotide&amp;id=79750060" </w:instrText>
            </w:r>
            <w:r>
              <w:fldChar w:fldCharType="separate"/>
            </w:r>
            <w:r>
              <w:rPr>
                <w:rFonts w:ascii="Times New Roman" w:hAnsi="Times New Roman" w:eastAsia="宋体" w:cs="Times New Roman"/>
                <w:color w:val="0000FF"/>
                <w:sz w:val="24"/>
                <w:u w:val="single"/>
              </w:rPr>
              <w:t>NM_178220.3</w:t>
            </w:r>
            <w:r>
              <w:rPr>
                <w:rFonts w:ascii="Times New Roman" w:hAnsi="Times New Roman" w:eastAsia="宋体" w:cs="Times New Roman"/>
                <w:color w:val="0000FF"/>
                <w:sz w:val="24"/>
                <w:u w:val="single"/>
              </w:rPr>
              <w:fldChar w:fldCharType="end"/>
            </w:r>
          </w:p>
        </w:tc>
        <w:tc>
          <w:tcPr>
            <w:tcW w:w="4046"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ACCTTTGAGATCCCGCCAAA</w:t>
            </w:r>
          </w:p>
        </w:tc>
        <w:tc>
          <w:tcPr>
            <w:tcW w:w="43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CAGGGGCATACTGAACCTTC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Mus β-arrestin2</w:t>
            </w:r>
          </w:p>
        </w:tc>
        <w:tc>
          <w:tcPr>
            <w:tcW w:w="234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Cs w:val="21"/>
              </w:rPr>
            </w:pPr>
            <w:r>
              <w:fldChar w:fldCharType="begin"/>
            </w:r>
            <w:r>
              <w:instrText xml:space="preserve"> HYPERLINK "http://www.ncbi.nlm.nih.gov/entrez/viewer.fcgi?db=nucleotide&amp;id=405778344" </w:instrText>
            </w:r>
            <w:r>
              <w:fldChar w:fldCharType="separate"/>
            </w:r>
            <w:r>
              <w:rPr>
                <w:rFonts w:ascii="Times New Roman" w:hAnsi="Times New Roman" w:eastAsia="宋体" w:cs="Times New Roman"/>
                <w:color w:val="0000FF"/>
                <w:sz w:val="24"/>
                <w:u w:val="single"/>
              </w:rPr>
              <w:t>NM_001271360.1</w:t>
            </w:r>
            <w:r>
              <w:rPr>
                <w:rFonts w:ascii="Times New Roman" w:hAnsi="Times New Roman" w:eastAsia="宋体" w:cs="Times New Roman"/>
                <w:color w:val="0000FF"/>
                <w:sz w:val="24"/>
                <w:u w:val="single"/>
              </w:rPr>
              <w:fldChar w:fldCharType="end"/>
            </w:r>
          </w:p>
        </w:tc>
        <w:tc>
          <w:tcPr>
            <w:tcW w:w="4046"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GGAGTAGACTTTGAGATTCGAGC</w:t>
            </w:r>
          </w:p>
        </w:tc>
        <w:tc>
          <w:tcPr>
            <w:tcW w:w="43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CTTTCTGATGATAAGCCGCACA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4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color w:val="222222"/>
                <w:sz w:val="24"/>
                <w:shd w:val="clear" w:color="auto" w:fill="FFFFFF"/>
              </w:rPr>
              <w:t xml:space="preserve">Mus </w:t>
            </w:r>
            <w:r>
              <w:rPr>
                <w:rFonts w:ascii="Times New Roman" w:hAnsi="Times New Roman" w:eastAsia="宋体" w:cs="Times New Roman"/>
                <w:sz w:val="24"/>
              </w:rPr>
              <w:t>β-actin</w:t>
            </w:r>
          </w:p>
        </w:tc>
        <w:tc>
          <w:tcPr>
            <w:tcW w:w="234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Cs w:val="21"/>
              </w:rPr>
            </w:pPr>
            <w:r>
              <w:fldChar w:fldCharType="begin"/>
            </w:r>
            <w:r>
              <w:instrText xml:space="preserve"> HYPERLINK "http://www.ncbi.nlm.nih.gov/entrez/viewer.fcgi?db=nucleotide&amp;id=145966868" </w:instrText>
            </w:r>
            <w:r>
              <w:fldChar w:fldCharType="separate"/>
            </w:r>
            <w:r>
              <w:rPr>
                <w:rFonts w:ascii="Times New Roman" w:hAnsi="Times New Roman" w:eastAsia="宋体" w:cs="Times New Roman"/>
                <w:color w:val="0000FF"/>
                <w:sz w:val="24"/>
                <w:u w:val="single"/>
              </w:rPr>
              <w:t>NM_007393.3</w:t>
            </w:r>
            <w:r>
              <w:rPr>
                <w:rFonts w:ascii="Times New Roman" w:hAnsi="Times New Roman" w:eastAsia="宋体" w:cs="Times New Roman"/>
                <w:color w:val="0000FF"/>
                <w:sz w:val="24"/>
                <w:u w:val="single"/>
              </w:rPr>
              <w:fldChar w:fldCharType="end"/>
            </w:r>
          </w:p>
        </w:tc>
        <w:tc>
          <w:tcPr>
            <w:tcW w:w="4046" w:type="dxa"/>
            <w:tcBorders>
              <w:top w:val="single" w:color="000000" w:sz="4" w:space="0"/>
              <w:left w:val="nil"/>
              <w:bottom w:val="single" w:color="000000" w:sz="4" w:space="0"/>
              <w:right w:val="single" w:color="000000" w:sz="4" w:space="0"/>
            </w:tcBorders>
          </w:tcPr>
          <w:p>
            <w:pPr>
              <w:widowControl/>
              <w:shd w:val="clear" w:color="auto" w:fill="FFFFFF"/>
              <w:jc w:val="center"/>
              <w:rPr>
                <w:rFonts w:ascii="Times New Roman" w:hAnsi="Times New Roman" w:eastAsia="宋体" w:cs="Times New Roman"/>
                <w:color w:val="222222"/>
                <w:sz w:val="24"/>
                <w:shd w:val="clear" w:color="auto" w:fill="FFFFFF"/>
              </w:rPr>
            </w:pPr>
            <w:r>
              <w:rPr>
                <w:rFonts w:ascii="Times New Roman" w:hAnsi="Times New Roman" w:eastAsia="宋体" w:cs="Times New Roman"/>
                <w:color w:val="222222"/>
                <w:sz w:val="24"/>
                <w:shd w:val="clear" w:color="auto" w:fill="FFFFFF"/>
              </w:rPr>
              <w:t>GGCTGTATTCCCCTCCATCG</w:t>
            </w:r>
          </w:p>
        </w:tc>
        <w:tc>
          <w:tcPr>
            <w:tcW w:w="4315" w:type="dxa"/>
            <w:tcBorders>
              <w:top w:val="single" w:color="000000" w:sz="4" w:space="0"/>
              <w:left w:val="nil"/>
              <w:bottom w:val="single" w:color="000000" w:sz="4" w:space="0"/>
              <w:right w:val="single" w:color="000000" w:sz="4" w:space="0"/>
            </w:tcBorders>
          </w:tcPr>
          <w:p>
            <w:pPr>
              <w:widowControl/>
              <w:shd w:val="clear" w:color="auto" w:fill="FFFFFF"/>
              <w:jc w:val="center"/>
              <w:rPr>
                <w:rFonts w:ascii="Times New Roman" w:hAnsi="Times New Roman" w:eastAsia="宋体" w:cs="Times New Roman"/>
                <w:color w:val="222222"/>
                <w:sz w:val="24"/>
                <w:shd w:val="clear" w:color="auto" w:fill="FFFFFF"/>
              </w:rPr>
            </w:pPr>
            <w:r>
              <w:rPr>
                <w:rFonts w:ascii="Times New Roman" w:hAnsi="Times New Roman" w:eastAsia="宋体" w:cs="Times New Roman"/>
                <w:sz w:val="24"/>
                <w:shd w:val="clear" w:color="auto" w:fill="FFFFFF"/>
              </w:rPr>
              <w:t>CCAGTTGGTAACAATGCCATGT</w:t>
            </w:r>
          </w:p>
        </w:tc>
      </w:tr>
    </w:tbl>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 </w:t>
      </w:r>
    </w:p>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 </w:t>
      </w:r>
    </w:p>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 </w:t>
      </w:r>
    </w:p>
    <w:p>
      <w:pPr>
        <w:jc w:val="center"/>
        <w:rPr>
          <w:rFonts w:ascii="Times New Roman" w:hAnsi="Times New Roman" w:eastAsia="宋体" w:cs="Times New Roman"/>
          <w:b/>
          <w:bCs/>
          <w:sz w:val="24"/>
        </w:rPr>
      </w:pPr>
    </w:p>
    <w:p>
      <w:pPr>
        <w:widowControl/>
        <w:jc w:val="center"/>
        <w:rPr>
          <w:rFonts w:ascii="Times New Roman" w:hAnsi="Times New Roman" w:eastAsia="宋体" w:cs="Times New Roman"/>
          <w:b/>
          <w:bCs/>
          <w:sz w:val="24"/>
        </w:rPr>
      </w:pPr>
      <w:r>
        <w:rPr>
          <w:rFonts w:ascii="Times New Roman" w:hAnsi="Times New Roman" w:eastAsia="宋体" w:cs="Times New Roman"/>
          <w:b/>
          <w:bCs/>
          <w:sz w:val="24"/>
        </w:rPr>
        <w:t xml:space="preserve">Supplementary Table </w:t>
      </w:r>
      <w:r>
        <w:rPr>
          <w:rFonts w:hint="eastAsia" w:ascii="Times New Roman" w:hAnsi="Times New Roman" w:eastAsia="宋体" w:cs="Times New Roman"/>
          <w:b/>
          <w:bCs/>
          <w:sz w:val="24"/>
          <w:lang w:val="en-US" w:eastAsia="zh-CN"/>
        </w:rPr>
        <w:t>5</w:t>
      </w:r>
      <w:r>
        <w:rPr>
          <w:rFonts w:ascii="Times New Roman" w:hAnsi="Times New Roman" w:eastAsia="宋体" w:cs="Times New Roman"/>
          <w:b/>
          <w:bCs/>
          <w:sz w:val="24"/>
        </w:rPr>
        <w:t>. Antibodies used in this study</w:t>
      </w:r>
    </w:p>
    <w:p>
      <w:pPr>
        <w:jc w:val="center"/>
        <w:rPr>
          <w:rFonts w:ascii="Times New Roman" w:hAnsi="Times New Roman" w:eastAsia="宋体" w:cs="Times New Roman"/>
          <w:b/>
          <w:bCs/>
          <w:sz w:val="24"/>
        </w:rPr>
      </w:pPr>
      <w:r>
        <w:rPr>
          <w:rFonts w:ascii="Times New Roman" w:hAnsi="Times New Roman" w:eastAsia="宋体" w:cs="Times New Roman"/>
          <w:b/>
          <w:bCs/>
          <w:sz w:val="24"/>
        </w:rPr>
        <w:t xml:space="preserve"> </w:t>
      </w:r>
    </w:p>
    <w:tbl>
      <w:tblPr>
        <w:tblStyle w:val="6"/>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53"/>
        <w:gridCol w:w="1125"/>
        <w:gridCol w:w="6615"/>
        <w:gridCol w:w="1680"/>
        <w:gridCol w:w="15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b/>
                <w:bCs/>
                <w:sz w:val="24"/>
              </w:rPr>
            </w:pPr>
            <w:r>
              <w:rPr>
                <w:rFonts w:ascii="Times New Roman" w:hAnsi="Times New Roman" w:eastAsia="宋体" w:cs="Times New Roman"/>
                <w:b/>
                <w:bCs/>
                <w:sz w:val="24"/>
              </w:rPr>
              <w:t>Primary antibodies</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b/>
                <w:bCs/>
                <w:sz w:val="24"/>
              </w:rPr>
            </w:pPr>
            <w:r>
              <w:rPr>
                <w:rFonts w:ascii="Times New Roman" w:hAnsi="Times New Roman" w:eastAsia="宋体" w:cs="Times New Roman"/>
                <w:b/>
                <w:bCs/>
                <w:sz w:val="24"/>
              </w:rPr>
              <w:t>Host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b/>
                <w:bCs/>
                <w:sz w:val="24"/>
              </w:rPr>
            </w:pPr>
            <w:r>
              <w:rPr>
                <w:rFonts w:ascii="Times New Roman" w:hAnsi="Times New Roman" w:eastAsia="宋体" w:cs="Times New Roman"/>
                <w:b/>
                <w:bCs/>
                <w:sz w:val="24"/>
              </w:rPr>
              <w:t>Dilution and supplier</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b/>
                <w:bCs/>
                <w:sz w:val="24"/>
              </w:rPr>
            </w:pPr>
            <w:r>
              <w:rPr>
                <w:rFonts w:ascii="Times New Roman" w:hAnsi="Times New Roman" w:eastAsia="宋体" w:cs="Times New Roman"/>
                <w:b/>
                <w:bCs/>
                <w:sz w:val="24"/>
              </w:rPr>
              <w:t>Product ID</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b/>
                <w:bCs/>
                <w:sz w:val="24"/>
              </w:rPr>
            </w:pPr>
            <w:r>
              <w:rPr>
                <w:rFonts w:ascii="Times New Roman" w:hAnsi="Times New Roman" w:eastAsia="宋体" w:cs="Times New Roman"/>
                <w:b/>
                <w:bCs/>
                <w:sz w:val="24"/>
              </w:rPr>
              <w:t>Application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trPr>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β-arrestin1</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1:1000(1:100 for IHC, IF); Bioworld Technology, Louis Park, MN</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BS2213</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 IF, IHC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β-arrestin2</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(1:50 for IHC, IF); ProteinTech Group, Chicago, IL</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10171-1-AP</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 IF, IHC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Endothelin</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Mouse</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1:100 for IF; Invitrogen, Thermo Fisher Scientific</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MA3-005</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IF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Goat anti-Mouse Alexa Fluor 633</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Goat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1:200; Invitrogen, Thermo Fisher Scientific</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A-21050</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IF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Goat anti-</w:t>
            </w:r>
            <w:r>
              <w:rPr>
                <w:rFonts w:hint="eastAsia" w:ascii="Times New Roman" w:hAnsi="Times New Roman" w:eastAsia="宋体" w:cs="Times New Roman"/>
                <w:sz w:val="24"/>
              </w:rPr>
              <w:t>Rabbit</w:t>
            </w:r>
            <w:r>
              <w:rPr>
                <w:rFonts w:ascii="Times New Roman" w:hAnsi="Times New Roman" w:eastAsia="宋体" w:cs="Times New Roman"/>
                <w:sz w:val="24"/>
              </w:rPr>
              <w:t xml:space="preserve"> Alexa Fluor </w:t>
            </w:r>
            <w:r>
              <w:rPr>
                <w:rFonts w:hint="eastAsia" w:ascii="Times New Roman" w:hAnsi="Times New Roman" w:eastAsia="宋体" w:cs="Times New Roman"/>
                <w:sz w:val="24"/>
              </w:rPr>
              <w:t>488</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Goat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1:200; Invitrogen, Thermo Fisher Scientific</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A32790</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IF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Bcl-2</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ProteinTech Group, Chicago, IL</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12789-1-AP</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Bax</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ProteinTech Group, Chicago, IL</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60267-1-lg</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β-Actin</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Mouse</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1:5000; ProteinTech Group, Chicago, IL</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66009-1-Ig</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Bip</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bookmarkStart w:id="13" w:name="OLE_LINK1"/>
            <w:r>
              <w:rPr>
                <w:rFonts w:ascii="Times New Roman" w:hAnsi="Times New Roman" w:eastAsia="宋体" w:cs="Times New Roman"/>
                <w:sz w:val="24"/>
              </w:rPr>
              <w:t>3177</w:t>
            </w:r>
            <w:bookmarkEnd w:id="13"/>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Chop</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Mouse</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2895</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e-NOS</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32027</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GAPDH</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Mouse</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1:4000; ProteinTech Group, Chicago, IL</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60004-1-Ig</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ZO-1</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8193</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Occludin</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91131</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ATF4</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Mouse</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97038</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ATF6</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hint="default" w:ascii="Times New Roman" w:hAnsi="Times New Roman" w:eastAsia="宋体" w:cs="Times New Roman"/>
                <w:sz w:val="24"/>
                <w:lang w:val="en-US" w:eastAsia="zh-CN"/>
              </w:rPr>
            </w:pPr>
            <w:r>
              <w:rPr>
                <w:rFonts w:ascii="Times New Roman" w:hAnsi="Times New Roman" w:eastAsia="宋体" w:cs="Times New Roman"/>
                <w:sz w:val="24"/>
              </w:rPr>
              <w:t xml:space="preserve">1:1000; </w:t>
            </w:r>
            <w:r>
              <w:rPr>
                <w:rFonts w:hint="eastAsia" w:ascii="Times New Roman" w:hAnsi="Times New Roman" w:eastAsia="宋体" w:cs="Times New Roman"/>
                <w:sz w:val="24"/>
                <w:lang w:val="en-US" w:eastAsia="zh-CN"/>
              </w:rPr>
              <w:t xml:space="preserve">Abcam </w:t>
            </w:r>
          </w:p>
        </w:tc>
        <w:tc>
          <w:tcPr>
            <w:tcW w:w="1680" w:type="dxa"/>
            <w:tcBorders>
              <w:top w:val="single" w:color="000000" w:sz="4" w:space="0"/>
              <w:left w:val="nil"/>
              <w:bottom w:val="single" w:color="000000" w:sz="4" w:space="0"/>
              <w:right w:val="single" w:color="000000" w:sz="4" w:space="0"/>
            </w:tcBorders>
          </w:tcPr>
          <w:p>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Ab134561</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p-PERK</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bookmarkStart w:id="14" w:name="OLE_LINK2"/>
            <w:r>
              <w:rPr>
                <w:rFonts w:ascii="Times New Roman" w:hAnsi="Times New Roman" w:eastAsia="宋体" w:cs="Times New Roman"/>
                <w:sz w:val="24"/>
              </w:rPr>
              <w:t>Affinity Biosciences LTD.</w:t>
            </w:r>
            <w:bookmarkEnd w:id="14"/>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DF7576</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Histone H3</w:t>
            </w:r>
          </w:p>
        </w:tc>
        <w:tc>
          <w:tcPr>
            <w:tcW w:w="1125" w:type="dxa"/>
            <w:tcBorders>
              <w:top w:val="single" w:color="000000" w:sz="4" w:space="0"/>
              <w:left w:val="nil"/>
              <w:bottom w:val="single" w:color="000000" w:sz="4" w:space="0"/>
              <w:right w:val="single" w:color="000000" w:sz="4" w:space="0"/>
            </w:tcBorders>
          </w:tcPr>
          <w:p>
            <w:pPr>
              <w:jc w:val="center"/>
              <w:rPr>
                <w:rFonts w:hint="eastAsia" w:ascii="Times New Roman" w:hAnsi="Times New Roman" w:eastAsia="宋体" w:cs="Times New Roman"/>
                <w:sz w:val="24"/>
              </w:rPr>
            </w:pPr>
            <w:r>
              <w:rPr>
                <w:rFonts w:hint="eastAsia"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lang w:val="en-US" w:eastAsia="zh-CN"/>
              </w:rPr>
              <w:t>3</w:t>
            </w:r>
            <w:r>
              <w:rPr>
                <w:rFonts w:ascii="Times New Roman" w:hAnsi="Times New Roman" w:eastAsia="宋体" w:cs="Times New Roman"/>
                <w:sz w:val="24"/>
              </w:rPr>
              <w:t xml:space="preserve">000; </w:t>
            </w:r>
            <w:r>
              <w:rPr>
                <w:rFonts w:hint="eastAsia" w:ascii="Times New Roman" w:hAnsi="Times New Roman" w:eastAsia="宋体" w:cs="Times New Roman"/>
                <w:sz w:val="24"/>
                <w:lang w:val="en-US" w:eastAsia="zh-CN"/>
              </w:rPr>
              <w:t>Abcam</w:t>
            </w:r>
          </w:p>
        </w:tc>
        <w:tc>
          <w:tcPr>
            <w:tcW w:w="1680" w:type="dxa"/>
            <w:tcBorders>
              <w:top w:val="single" w:color="000000" w:sz="4" w:space="0"/>
              <w:left w:val="nil"/>
              <w:bottom w:val="single" w:color="000000" w:sz="4" w:space="0"/>
              <w:right w:val="single" w:color="000000" w:sz="4" w:space="0"/>
            </w:tcBorders>
          </w:tcPr>
          <w:p>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Ab1791</w:t>
            </w:r>
          </w:p>
        </w:tc>
        <w:tc>
          <w:tcPr>
            <w:tcW w:w="1525" w:type="dxa"/>
            <w:tcBorders>
              <w:top w:val="single" w:color="000000" w:sz="4" w:space="0"/>
              <w:left w:val="nil"/>
              <w:bottom w:val="single" w:color="000000" w:sz="4" w:space="0"/>
              <w:right w:val="single" w:color="000000" w:sz="4" w:space="0"/>
            </w:tcBorders>
          </w:tcPr>
          <w:p>
            <w:pPr>
              <w:jc w:val="center"/>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PERK</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Affinity Biosciences LTD.</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AF5304</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IRE1</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Affinity Biosciences LTD.</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AF</w:t>
            </w:r>
            <w:r>
              <w:rPr>
                <w:rFonts w:ascii="Times New Roman" w:hAnsi="Times New Roman" w:eastAsia="宋体" w:cs="Times New Roman"/>
                <w:sz w:val="24"/>
              </w:rPr>
              <w:t>7651</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p</w:t>
            </w:r>
            <w:r>
              <w:rPr>
                <w:rFonts w:ascii="Times New Roman" w:hAnsi="Times New Roman" w:eastAsia="宋体" w:cs="Times New Roman"/>
                <w:sz w:val="24"/>
              </w:rPr>
              <w:t xml:space="preserve">-IRE1 (Ser724) </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Affinity Biosciences LTD.</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AF7150</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XBP1</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Mouse</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1:1000; Cell Signaling, Danvers, MA</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27901</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cs="Times New Roman"/>
                <w:sz w:val="24"/>
              </w:rPr>
              <w:t>eIF2α</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w:t>
            </w:r>
            <w:r>
              <w:rPr>
                <w:rFonts w:ascii="Times New Roman" w:hAnsi="Times New Roman" w:eastAsia="宋体" w:cs="Times New Roman"/>
                <w:sz w:val="24"/>
              </w:rPr>
              <w:t>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Affinity Biosciences LTD.</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AF6087</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3"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cs="Times New Roman"/>
                <w:sz w:val="24"/>
              </w:rPr>
              <w:t>p-</w:t>
            </w:r>
            <w:r>
              <w:rPr>
                <w:rFonts w:ascii="Times New Roman" w:hAnsi="Times New Roman" w:cs="Times New Roman"/>
                <w:sz w:val="24"/>
              </w:rPr>
              <w:t>eIF2α</w:t>
            </w:r>
          </w:p>
        </w:tc>
        <w:tc>
          <w:tcPr>
            <w:tcW w:w="11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Rabbi</w:t>
            </w:r>
            <w:r>
              <w:rPr>
                <w:rFonts w:ascii="Times New Roman" w:hAnsi="Times New Roman" w:eastAsia="宋体" w:cs="Times New Roman"/>
                <w:sz w:val="24"/>
              </w:rPr>
              <w:t>t</w:t>
            </w:r>
          </w:p>
        </w:tc>
        <w:tc>
          <w:tcPr>
            <w:tcW w:w="661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Affinity Biosciences LTD.</w:t>
            </w:r>
          </w:p>
        </w:tc>
        <w:tc>
          <w:tcPr>
            <w:tcW w:w="1680"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hint="eastAsia" w:ascii="Times New Roman" w:hAnsi="Times New Roman" w:eastAsia="宋体" w:cs="Times New Roman"/>
                <w:sz w:val="24"/>
              </w:rPr>
              <w:t>AF3087</w:t>
            </w:r>
          </w:p>
        </w:tc>
        <w:tc>
          <w:tcPr>
            <w:tcW w:w="1525" w:type="dxa"/>
            <w:tcBorders>
              <w:top w:val="single" w:color="000000" w:sz="4" w:space="0"/>
              <w:left w:val="nil"/>
              <w:bottom w:val="single" w:color="000000" w:sz="4" w:space="0"/>
              <w:right w:val="single" w:color="000000" w:sz="4" w:space="0"/>
            </w:tcBorders>
          </w:tcPr>
          <w:p>
            <w:pPr>
              <w:jc w:val="center"/>
              <w:rPr>
                <w:rFonts w:ascii="Times New Roman" w:hAnsi="Times New Roman" w:eastAsia="宋体" w:cs="Times New Roman"/>
                <w:sz w:val="24"/>
              </w:rPr>
            </w:pPr>
            <w:r>
              <w:rPr>
                <w:rFonts w:ascii="Times New Roman" w:hAnsi="Times New Roman" w:eastAsia="宋体" w:cs="Times New Roman"/>
                <w:sz w:val="24"/>
              </w:rPr>
              <w:t>WB</w:t>
            </w:r>
          </w:p>
        </w:tc>
      </w:tr>
    </w:tbl>
    <w:p>
      <w:pPr>
        <w:rPr>
          <w:rFonts w:ascii="Times New Roman" w:hAnsi="Times New Roman" w:eastAsia="宋体" w:cs="Times New Roman"/>
          <w:sz w:val="24"/>
        </w:rPr>
      </w:pPr>
      <w:r>
        <w:rPr>
          <w:rFonts w:ascii="Times New Roman" w:hAnsi="Times New Roman" w:eastAsia="宋体" w:cs="Times New Roman"/>
          <w:sz w:val="24"/>
        </w:rPr>
        <w:t xml:space="preserve"> </w:t>
      </w:r>
    </w:p>
    <w:p>
      <w:pPr>
        <w:rPr>
          <w:rFonts w:ascii="Times New Roman" w:hAnsi="Times New Roman" w:eastAsia="宋体" w:cs="Times New Roman"/>
          <w:sz w:val="24"/>
        </w:rPr>
        <w:sectPr>
          <w:pgSz w:w="16838" w:h="11906" w:orient="landscape"/>
          <w:pgMar w:top="1304" w:right="1361" w:bottom="1304" w:left="1361" w:header="720" w:footer="720" w:gutter="0"/>
          <w:cols w:space="720" w:num="1"/>
          <w:docGrid w:type="lines" w:linePitch="312" w:charSpace="0"/>
        </w:sectPr>
      </w:pPr>
    </w:p>
    <w:p>
      <w:pPr>
        <w:rPr>
          <w:rFonts w:ascii="Times New Roman" w:hAnsi="Times New Roman" w:eastAsia="宋体" w:cs="Times New Roman"/>
          <w:b/>
          <w:bCs/>
          <w:sz w:val="24"/>
        </w:rPr>
      </w:pPr>
      <w:r>
        <w:rPr>
          <w:rFonts w:ascii="Times New Roman" w:hAnsi="Times New Roman" w:eastAsia="宋体" w:cs="Times New Roman"/>
          <w:b/>
          <w:bCs/>
          <w:sz w:val="24"/>
        </w:rPr>
        <w:t>Supplementary Figure S1</w:t>
      </w:r>
    </w:p>
    <w:p>
      <w:pPr>
        <w:jc w:val="center"/>
        <w:rPr>
          <w:rFonts w:hint="eastAsia" w:ascii="Times New Roman" w:hAnsi="Times New Roman" w:eastAsia="宋体" w:cs="Times New Roman"/>
          <w:b/>
          <w:bCs/>
          <w:sz w:val="24"/>
          <w:lang w:eastAsia="zh-CN"/>
        </w:rPr>
      </w:pPr>
      <w:r>
        <w:rPr>
          <w:rFonts w:hint="eastAsia" w:ascii="Times New Roman" w:hAnsi="Times New Roman" w:eastAsia="宋体" w:cs="Times New Roman"/>
          <w:b/>
          <w:bCs/>
          <w:sz w:val="24"/>
          <w:lang w:eastAsia="zh-CN"/>
        </w:rPr>
        <w:drawing>
          <wp:inline distT="0" distB="0" distL="114300" distR="114300">
            <wp:extent cx="4120515" cy="4848225"/>
            <wp:effectExtent l="0" t="0" r="9525" b="13335"/>
            <wp:docPr id="2" name="图片 2"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1"/>
                    <pic:cNvPicPr>
                      <a:picLocks noChangeAspect="1"/>
                    </pic:cNvPicPr>
                  </pic:nvPicPr>
                  <pic:blipFill>
                    <a:blip r:embed="rId5"/>
                    <a:srcRect l="1121" t="2795" r="29348" b="39366"/>
                    <a:stretch>
                      <a:fillRect/>
                    </a:stretch>
                  </pic:blipFill>
                  <pic:spPr>
                    <a:xfrm>
                      <a:off x="0" y="0"/>
                      <a:ext cx="4120515" cy="4848225"/>
                    </a:xfrm>
                    <a:prstGeom prst="rect">
                      <a:avLst/>
                    </a:prstGeom>
                  </pic:spPr>
                </pic:pic>
              </a:graphicData>
            </a:graphic>
          </wp:inline>
        </w:drawing>
      </w:r>
    </w:p>
    <w:p>
      <w:pPr>
        <w:rPr>
          <w:rFonts w:ascii="Times New Roman" w:hAnsi="Times New Roman" w:eastAsia="宋体" w:cs="Times New Roman"/>
          <w:sz w:val="24"/>
        </w:rPr>
      </w:pPr>
      <w:r>
        <w:rPr>
          <w:rFonts w:ascii="Times New Roman" w:hAnsi="Times New Roman" w:eastAsia="宋体" w:cs="Times New Roman"/>
          <w:b/>
          <w:bCs/>
          <w:sz w:val="24"/>
        </w:rPr>
        <w:t>Supplemental Figure S1</w:t>
      </w:r>
      <w:r>
        <w:rPr>
          <w:rFonts w:hint="eastAsia" w:ascii="Times New Roman" w:hAnsi="Times New Roman" w:eastAsia="宋体" w:cs="Times New Roman"/>
          <w:b/>
          <w:bCs/>
          <w:sz w:val="24"/>
          <w:lang w:val="en-US" w:eastAsia="zh-CN"/>
        </w:rPr>
        <w:t>.</w:t>
      </w:r>
      <w:r>
        <w:rPr>
          <w:rFonts w:ascii="Times New Roman" w:hAnsi="Times New Roman" w:eastAsia="宋体" w:cs="Times New Roman"/>
          <w:sz w:val="24"/>
        </w:rPr>
        <w:t xml:space="preserve"> </w:t>
      </w:r>
      <w:r>
        <w:rPr>
          <w:rFonts w:hint="eastAsia" w:ascii="Times New Roman" w:hAnsi="Times New Roman" w:eastAsia="宋体" w:cs="Times New Roman"/>
          <w:b/>
          <w:bCs/>
          <w:sz w:val="24"/>
          <w:lang w:val="en-US" w:eastAsia="zh-CN"/>
        </w:rPr>
        <w:t xml:space="preserve">The expression of </w:t>
      </w:r>
      <w:r>
        <w:rPr>
          <w:rFonts w:hint="default" w:ascii="Times New Roman" w:hAnsi="Times New Roman" w:cs="Times New Roman"/>
          <w:b/>
          <w:bCs/>
          <w:sz w:val="24"/>
          <w:lang w:val="en-US" w:eastAsia="zh-CN"/>
        </w:rPr>
        <w:t>β-</w:t>
      </w:r>
      <w:r>
        <w:rPr>
          <w:rFonts w:hint="eastAsia" w:ascii="Times New Roman" w:hAnsi="Times New Roman" w:cs="Times New Roman"/>
          <w:b/>
          <w:bCs/>
          <w:sz w:val="24"/>
          <w:lang w:val="en-US" w:eastAsia="zh-CN"/>
        </w:rPr>
        <w:t>A</w:t>
      </w:r>
      <w:r>
        <w:rPr>
          <w:rFonts w:hint="default" w:ascii="Times New Roman" w:hAnsi="Times New Roman" w:cs="Times New Roman"/>
          <w:b/>
          <w:bCs/>
          <w:sz w:val="24"/>
          <w:lang w:val="en-US" w:eastAsia="zh-CN"/>
        </w:rPr>
        <w:t>rr</w:t>
      </w:r>
      <w:r>
        <w:rPr>
          <w:rFonts w:hint="eastAsia" w:ascii="Times New Roman" w:hAnsi="Times New Roman" w:cs="Times New Roman"/>
          <w:b/>
          <w:bCs/>
          <w:sz w:val="24"/>
          <w:lang w:val="en-US" w:eastAsia="zh-CN"/>
        </w:rPr>
        <w:t>estin-1 was increased significantly in renal biopsies from diabetic nephropathy patients but not in glomerular endothelial cell (GENC) from mice with diabetic nephropathy.</w:t>
      </w:r>
      <w:r>
        <w:rPr>
          <w:rFonts w:hint="eastAsia" w:ascii="Times New Roman" w:hAnsi="Times New Roman" w:eastAsia="宋体" w:cs="Times New Roman"/>
          <w:b/>
          <w:bCs/>
          <w:sz w:val="24"/>
        </w:rPr>
        <w:t>(a)</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Representative </w:t>
      </w:r>
      <w:r>
        <w:rPr>
          <w:rFonts w:hint="eastAsia" w:ascii="Times New Roman" w:hAnsi="Times New Roman" w:eastAsia="宋体" w:cs="Times New Roman"/>
          <w:sz w:val="24"/>
        </w:rPr>
        <w:t>images</w:t>
      </w:r>
      <w:r>
        <w:rPr>
          <w:rFonts w:ascii="Times New Roman" w:hAnsi="Times New Roman" w:eastAsia="宋体" w:cs="Times New Roman"/>
          <w:sz w:val="24"/>
        </w:rPr>
        <w:t xml:space="preserve"> of IHC staining </w:t>
      </w:r>
      <w:r>
        <w:rPr>
          <w:rFonts w:hint="eastAsia" w:ascii="Times New Roman" w:hAnsi="Times New Roman" w:eastAsia="宋体" w:cs="Times New Roman"/>
          <w:sz w:val="24"/>
        </w:rPr>
        <w:t xml:space="preserve">showing </w:t>
      </w:r>
      <w:r>
        <w:rPr>
          <w:rFonts w:ascii="Times New Roman" w:hAnsi="Times New Roman" w:eastAsia="宋体" w:cs="Times New Roman"/>
          <w:sz w:val="24"/>
        </w:rPr>
        <w:t>β-arrestin-</w:t>
      </w:r>
      <w:r>
        <w:rPr>
          <w:rFonts w:hint="eastAsia" w:ascii="Times New Roman" w:hAnsi="Times New Roman" w:eastAsia="宋体" w:cs="Times New Roman"/>
          <w:sz w:val="24"/>
        </w:rPr>
        <w:t>1</w:t>
      </w:r>
      <w:r>
        <w:rPr>
          <w:rFonts w:ascii="Times New Roman" w:hAnsi="Times New Roman" w:eastAsia="宋体" w:cs="Times New Roman"/>
          <w:sz w:val="24"/>
        </w:rPr>
        <w:t xml:space="preserve"> expression in human </w:t>
      </w:r>
      <w:r>
        <w:rPr>
          <w:rFonts w:hint="eastAsia" w:ascii="Times New Roman" w:hAnsi="Times New Roman" w:eastAsia="宋体" w:cs="Times New Roman"/>
          <w:sz w:val="24"/>
        </w:rPr>
        <w:t>renal paraffin section</w:t>
      </w:r>
      <w:r>
        <w:rPr>
          <w:rFonts w:ascii="Times New Roman" w:hAnsi="Times New Roman" w:eastAsia="宋体" w:cs="Times New Roman"/>
          <w:sz w:val="24"/>
        </w:rPr>
        <w:t xml:space="preserve"> from normal </w:t>
      </w:r>
      <w:r>
        <w:rPr>
          <w:rFonts w:hint="eastAsia" w:ascii="Times New Roman" w:hAnsi="Times New Roman" w:eastAsia="宋体" w:cs="Times New Roman"/>
          <w:sz w:val="24"/>
        </w:rPr>
        <w:t>people and DN patients.</w:t>
      </w:r>
      <w:r>
        <w:rPr>
          <w:rFonts w:hint="eastAsia" w:ascii="Times New Roman" w:hAnsi="Times New Roman" w:eastAsia="宋体" w:cs="Times New Roman"/>
          <w:sz w:val="24"/>
          <w:lang w:val="en-US" w:eastAsia="zh-CN"/>
        </w:rPr>
        <w:t xml:space="preserve"> (black b</w:t>
      </w:r>
      <w:r>
        <w:rPr>
          <w:rFonts w:hint="eastAsia" w:ascii="Times New Roman" w:hAnsi="Times New Roman" w:eastAsia="宋体" w:cs="Times New Roman"/>
          <w:sz w:val="24"/>
        </w:rPr>
        <w:t>ars=</w:t>
      </w:r>
      <w:r>
        <w:rPr>
          <w:rFonts w:hint="eastAsia" w:ascii="Times New Roman" w:hAnsi="Times New Roman" w:eastAsia="宋体" w:cs="Times New Roman"/>
          <w:sz w:val="24"/>
          <w:lang w:val="en-US" w:eastAsia="zh-CN"/>
        </w:rPr>
        <w:t>1</w:t>
      </w:r>
      <w:r>
        <w:rPr>
          <w:rFonts w:ascii="Times New Roman" w:hAnsi="Times New Roman" w:eastAsia="宋体" w:cs="Times New Roman"/>
          <w:sz w:val="24"/>
        </w:rPr>
        <w:t>0μm</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*P&lt;0.05 vs. control, </w:t>
      </w:r>
      <w:r>
        <w:rPr>
          <w:rFonts w:hint="eastAsia" w:ascii="Times New Roman" w:hAnsi="Times New Roman" w:eastAsia="宋体" w:cs="Times New Roman"/>
          <w:sz w:val="24"/>
          <w:lang w:val="en-US" w:eastAsia="zh-CN"/>
        </w:rPr>
        <w:t>n=5)</w:t>
      </w:r>
      <w:r>
        <w:rPr>
          <w:rFonts w:hint="eastAsia" w:ascii="Times New Roman" w:hAnsi="Times New Roman" w:eastAsia="宋体" w:cs="Times New Roman"/>
          <w:sz w:val="24"/>
        </w:rPr>
        <w:t xml:space="preserve"> </w:t>
      </w:r>
      <w:r>
        <w:rPr>
          <w:rFonts w:hint="eastAsia" w:ascii="Times New Roman" w:hAnsi="Times New Roman" w:eastAsia="宋体" w:cs="Times New Roman"/>
          <w:b/>
          <w:bCs/>
          <w:sz w:val="24"/>
        </w:rPr>
        <w:t>(</w:t>
      </w:r>
      <w:r>
        <w:rPr>
          <w:rFonts w:ascii="Times New Roman" w:hAnsi="Times New Roman" w:eastAsia="宋体" w:cs="Times New Roman"/>
          <w:b/>
          <w:bCs/>
          <w:sz w:val="24"/>
        </w:rPr>
        <w:t>b</w:t>
      </w:r>
      <w:r>
        <w:rPr>
          <w:rFonts w:hint="eastAsia" w:ascii="Times New Roman" w:hAnsi="Times New Roman" w:eastAsia="宋体" w:cs="Times New Roman"/>
          <w:b/>
          <w:bCs/>
          <w:sz w:val="24"/>
        </w:rPr>
        <w:t>)</w:t>
      </w:r>
      <w:r>
        <w:rPr>
          <w:rFonts w:hint="eastAsia" w:ascii="Times New Roman" w:hAnsi="Times New Roman" w:eastAsia="宋体" w:cs="Times New Roman"/>
          <w:sz w:val="24"/>
        </w:rPr>
        <w:t xml:space="preserve"> </w:t>
      </w:r>
      <w:r>
        <w:rPr>
          <w:rFonts w:ascii="Times New Roman" w:hAnsi="Times New Roman" w:eastAsia="宋体" w:cs="Times New Roman"/>
          <w:sz w:val="24"/>
        </w:rPr>
        <w:t>Relative mRNA</w:t>
      </w:r>
      <w:r>
        <w:rPr>
          <w:rFonts w:hint="eastAsia" w:ascii="Times New Roman" w:hAnsi="Times New Roman" w:eastAsia="宋体" w:cs="Times New Roman"/>
          <w:sz w:val="24"/>
        </w:rPr>
        <w:t xml:space="preserve"> </w:t>
      </w:r>
      <w:r>
        <w:rPr>
          <w:rFonts w:ascii="Times New Roman" w:hAnsi="Times New Roman" w:eastAsia="宋体" w:cs="Times New Roman"/>
          <w:sz w:val="24"/>
        </w:rPr>
        <w:t>levels</w:t>
      </w:r>
      <w:r>
        <w:rPr>
          <w:rFonts w:hint="eastAsia" w:ascii="Times New Roman" w:hAnsi="Times New Roman" w:eastAsia="宋体" w:cs="Times New Roman"/>
          <w:sz w:val="24"/>
        </w:rPr>
        <w:t xml:space="preserve"> </w:t>
      </w:r>
      <w:r>
        <w:rPr>
          <w:rFonts w:ascii="Times New Roman" w:hAnsi="Times New Roman" w:eastAsia="宋体" w:cs="Times New Roman"/>
          <w:sz w:val="24"/>
        </w:rPr>
        <w:t>of</w:t>
      </w:r>
      <w:r>
        <w:rPr>
          <w:rFonts w:hint="eastAsia" w:ascii="Times New Roman" w:hAnsi="Times New Roman" w:eastAsia="宋体" w:cs="Times New Roman"/>
          <w:sz w:val="24"/>
        </w:rPr>
        <w:t xml:space="preserve"> </w:t>
      </w:r>
      <w:r>
        <w:rPr>
          <w:rFonts w:ascii="Times New Roman" w:hAnsi="Times New Roman" w:eastAsia="宋体" w:cs="Times New Roman"/>
          <w:sz w:val="24"/>
        </w:rPr>
        <w:t>β-arrestin-</w:t>
      </w:r>
      <w:r>
        <w:rPr>
          <w:rFonts w:hint="eastAsia" w:ascii="Times New Roman" w:hAnsi="Times New Roman" w:eastAsia="宋体" w:cs="Times New Roman"/>
          <w:sz w:val="24"/>
        </w:rPr>
        <w:t xml:space="preserve">1 </w:t>
      </w:r>
      <w:r>
        <w:rPr>
          <w:rFonts w:ascii="Times New Roman" w:hAnsi="Times New Roman" w:eastAsia="宋体" w:cs="Times New Roman"/>
          <w:sz w:val="24"/>
        </w:rPr>
        <w:t>in the</w:t>
      </w:r>
      <w:r>
        <w:rPr>
          <w:rFonts w:hint="eastAsia" w:ascii="Times New Roman" w:hAnsi="Times New Roman" w:eastAsia="宋体" w:cs="Times New Roman"/>
          <w:sz w:val="24"/>
        </w:rPr>
        <w:t xml:space="preserve"> renal cortex </w:t>
      </w:r>
      <w:r>
        <w:rPr>
          <w:rFonts w:ascii="Times New Roman" w:hAnsi="Times New Roman" w:eastAsia="宋体" w:cs="Times New Roman"/>
          <w:sz w:val="24"/>
        </w:rPr>
        <w:t>from</w:t>
      </w:r>
      <w:r>
        <w:rPr>
          <w:rFonts w:hint="eastAsia" w:ascii="Times New Roman" w:hAnsi="Times New Roman" w:eastAsia="宋体" w:cs="Times New Roman"/>
          <w:sz w:val="24"/>
        </w:rPr>
        <w:t xml:space="preserve"> </w:t>
      </w:r>
      <w:r>
        <w:rPr>
          <w:rFonts w:ascii="Times New Roman" w:hAnsi="Times New Roman" w:eastAsia="宋体" w:cs="Times New Roman"/>
          <w:sz w:val="24"/>
        </w:rPr>
        <w:t>STZ-induced</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diabetic </w:t>
      </w:r>
      <w:r>
        <w:rPr>
          <w:rFonts w:hint="eastAsia" w:ascii="Times New Roman" w:hAnsi="Times New Roman" w:eastAsia="宋体" w:cs="Times New Roman"/>
          <w:sz w:val="24"/>
        </w:rPr>
        <w:t xml:space="preserve">nephropathy </w:t>
      </w:r>
      <w:r>
        <w:rPr>
          <w:rFonts w:ascii="Times New Roman" w:hAnsi="Times New Roman" w:eastAsia="宋体" w:cs="Times New Roman"/>
          <w:sz w:val="24"/>
        </w:rPr>
        <w:t>mice</w:t>
      </w:r>
      <w:r>
        <w:rPr>
          <w:rFonts w:hint="eastAsia" w:ascii="Times New Roman" w:hAnsi="Times New Roman" w:eastAsia="宋体" w:cs="Times New Roman"/>
          <w:sz w:val="24"/>
        </w:rPr>
        <w:t xml:space="preserve"> </w:t>
      </w:r>
      <w:r>
        <w:rPr>
          <w:rFonts w:ascii="Times New Roman" w:hAnsi="Times New Roman" w:eastAsia="宋体" w:cs="Times New Roman"/>
          <w:sz w:val="24"/>
        </w:rPr>
        <w:t>(mean±</w:t>
      </w:r>
      <w:r>
        <w:rPr>
          <w:rFonts w:hint="eastAsia" w:ascii="Times New Roman" w:hAnsi="Times New Roman" w:eastAsia="宋体" w:cs="Times New Roman"/>
          <w:sz w:val="24"/>
        </w:rPr>
        <w:t>SD</w:t>
      </w:r>
      <w:r>
        <w:rPr>
          <w:rFonts w:hint="eastAsia" w:ascii="Times New Roman" w:hAnsi="Times New Roman" w:eastAsia="宋体" w:cs="Times New Roman"/>
          <w:sz w:val="24"/>
          <w:lang w:val="en-US" w:eastAsia="zh-CN"/>
        </w:rPr>
        <w:t>, n=8</w:t>
      </w:r>
      <w:r>
        <w:rPr>
          <w:rFonts w:ascii="Times New Roman" w:hAnsi="Times New Roman" w:eastAsia="宋体" w:cs="Times New Roman"/>
          <w:sz w:val="24"/>
        </w:rPr>
        <w:t>)</w:t>
      </w:r>
      <w:r>
        <w:rPr>
          <w:rFonts w:hint="eastAsia" w:ascii="Times New Roman" w:hAnsi="Times New Roman" w:eastAsia="宋体" w:cs="Times New Roman"/>
          <w:sz w:val="24"/>
        </w:rPr>
        <w:t xml:space="preserve">. </w:t>
      </w:r>
      <w:r>
        <w:rPr>
          <w:rFonts w:hint="eastAsia" w:ascii="Times New Roman" w:hAnsi="Times New Roman" w:eastAsia="宋体" w:cs="Times New Roman"/>
          <w:b/>
          <w:bCs/>
          <w:sz w:val="24"/>
        </w:rPr>
        <w:t>(c)</w:t>
      </w:r>
      <w:r>
        <w:rPr>
          <w:rFonts w:hint="eastAsia" w:ascii="Times New Roman" w:hAnsi="Times New Roman" w:eastAsia="宋体" w:cs="Times New Roman"/>
          <w:sz w:val="24"/>
        </w:rPr>
        <w:t xml:space="preserve"> Western blot showing the expression </w:t>
      </w:r>
      <w:r>
        <w:rPr>
          <w:rFonts w:ascii="Times New Roman" w:hAnsi="Times New Roman" w:eastAsia="宋体" w:cs="Times New Roman"/>
          <w:sz w:val="24"/>
        </w:rPr>
        <w:t>of</w:t>
      </w:r>
      <w:r>
        <w:rPr>
          <w:rFonts w:hint="eastAsia" w:ascii="Times New Roman" w:hAnsi="Times New Roman" w:eastAsia="宋体" w:cs="Times New Roman"/>
          <w:sz w:val="24"/>
        </w:rPr>
        <w:t xml:space="preserve"> </w:t>
      </w:r>
      <w:r>
        <w:rPr>
          <w:rFonts w:ascii="Times New Roman" w:hAnsi="Times New Roman" w:eastAsia="宋体" w:cs="Times New Roman"/>
          <w:sz w:val="24"/>
        </w:rPr>
        <w:t>β-arrestin-</w:t>
      </w:r>
      <w:r>
        <w:rPr>
          <w:rFonts w:hint="eastAsia" w:ascii="Times New Roman" w:hAnsi="Times New Roman" w:eastAsia="宋体" w:cs="Times New Roman"/>
          <w:sz w:val="24"/>
        </w:rPr>
        <w:t xml:space="preserve">1 </w:t>
      </w:r>
      <w:r>
        <w:rPr>
          <w:rFonts w:ascii="Times New Roman" w:hAnsi="Times New Roman" w:eastAsia="宋体" w:cs="Times New Roman"/>
          <w:sz w:val="24"/>
        </w:rPr>
        <w:t>in</w:t>
      </w:r>
      <w:r>
        <w:rPr>
          <w:rFonts w:hint="eastAsia" w:ascii="Times New Roman" w:hAnsi="Times New Roman" w:eastAsia="宋体" w:cs="Times New Roman"/>
          <w:sz w:val="24"/>
        </w:rPr>
        <w:t xml:space="preserve"> </w:t>
      </w:r>
      <w:r>
        <w:rPr>
          <w:rFonts w:ascii="Times New Roman" w:hAnsi="Times New Roman" w:eastAsia="宋体" w:cs="Times New Roman"/>
          <w:sz w:val="24"/>
        </w:rPr>
        <w:t>the</w:t>
      </w:r>
      <w:r>
        <w:rPr>
          <w:rFonts w:hint="eastAsia" w:ascii="Times New Roman" w:hAnsi="Times New Roman" w:eastAsia="宋体" w:cs="Times New Roman"/>
          <w:sz w:val="24"/>
        </w:rPr>
        <w:t xml:space="preserve"> renal cortex </w:t>
      </w:r>
      <w:r>
        <w:rPr>
          <w:rFonts w:ascii="Times New Roman" w:hAnsi="Times New Roman" w:eastAsia="宋体" w:cs="Times New Roman"/>
          <w:sz w:val="24"/>
        </w:rPr>
        <w:t>from</w:t>
      </w:r>
      <w:r>
        <w:rPr>
          <w:rFonts w:hint="eastAsia" w:ascii="Times New Roman" w:hAnsi="Times New Roman" w:eastAsia="宋体" w:cs="Times New Roman"/>
          <w:sz w:val="24"/>
        </w:rPr>
        <w:t xml:space="preserve"> </w:t>
      </w:r>
      <w:r>
        <w:rPr>
          <w:rFonts w:ascii="Times New Roman" w:hAnsi="Times New Roman" w:eastAsia="宋体" w:cs="Times New Roman"/>
          <w:sz w:val="24"/>
        </w:rPr>
        <w:t>STZ-induced</w:t>
      </w:r>
      <w:r>
        <w:rPr>
          <w:rFonts w:hint="eastAsia" w:ascii="Times New Roman" w:hAnsi="Times New Roman" w:eastAsia="宋体" w:cs="Times New Roman"/>
          <w:sz w:val="24"/>
        </w:rPr>
        <w:t xml:space="preserve"> DN </w:t>
      </w:r>
      <w:r>
        <w:rPr>
          <w:rFonts w:ascii="Times New Roman" w:hAnsi="Times New Roman" w:eastAsia="宋体" w:cs="Times New Roman"/>
          <w:sz w:val="24"/>
        </w:rPr>
        <w:t>mice.</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val="en-US" w:eastAsia="zh-CN"/>
        </w:rPr>
        <w:t>(</w:t>
      </w:r>
      <w:r>
        <w:rPr>
          <w:rFonts w:ascii="Times New Roman" w:hAnsi="Times New Roman" w:eastAsia="宋体" w:cs="Times New Roman"/>
          <w:sz w:val="24"/>
        </w:rPr>
        <w:t xml:space="preserve">*P&lt;0.05 vs. control, </w:t>
      </w:r>
      <w:r>
        <w:rPr>
          <w:rFonts w:hint="eastAsia" w:ascii="Times New Roman" w:hAnsi="Times New Roman" w:eastAsia="宋体" w:cs="Times New Roman"/>
          <w:sz w:val="24"/>
          <w:lang w:val="en-US" w:eastAsia="zh-CN"/>
        </w:rPr>
        <w:t xml:space="preserve">n=8) </w:t>
      </w:r>
      <w:r>
        <w:rPr>
          <w:rFonts w:hint="eastAsia" w:ascii="Times New Roman" w:hAnsi="Times New Roman" w:eastAsia="宋体" w:cs="Times New Roman"/>
          <w:b/>
          <w:bCs/>
          <w:sz w:val="24"/>
        </w:rPr>
        <w:t>(d)</w:t>
      </w:r>
      <w:r>
        <w:rPr>
          <w:rFonts w:ascii="Times New Roman" w:hAnsi="Times New Roman" w:eastAsia="宋体" w:cs="Times New Roman"/>
          <w:sz w:val="24"/>
        </w:rPr>
        <w:t xml:space="preserve"> Representative </w:t>
      </w:r>
      <w:r>
        <w:rPr>
          <w:rFonts w:hint="eastAsia" w:ascii="Times New Roman" w:hAnsi="Times New Roman" w:eastAsia="宋体" w:cs="Times New Roman"/>
          <w:sz w:val="24"/>
        </w:rPr>
        <w:t>images</w:t>
      </w:r>
      <w:r>
        <w:rPr>
          <w:rFonts w:ascii="Times New Roman" w:hAnsi="Times New Roman" w:eastAsia="宋体" w:cs="Times New Roman"/>
          <w:sz w:val="24"/>
        </w:rPr>
        <w:t xml:space="preserve"> of IHC staining of</w:t>
      </w:r>
      <w:r>
        <w:rPr>
          <w:rFonts w:hint="eastAsia" w:ascii="Times New Roman" w:hAnsi="Times New Roman" w:eastAsia="宋体" w:cs="Times New Roman"/>
          <w:sz w:val="24"/>
        </w:rPr>
        <w:t xml:space="preserve"> </w:t>
      </w:r>
      <w:r>
        <w:rPr>
          <w:rFonts w:ascii="Times New Roman" w:hAnsi="Times New Roman" w:eastAsia="宋体" w:cs="Times New Roman"/>
          <w:sz w:val="24"/>
        </w:rPr>
        <w:t>β-arrestin-</w:t>
      </w:r>
      <w:r>
        <w:rPr>
          <w:rFonts w:hint="eastAsia" w:ascii="Times New Roman" w:hAnsi="Times New Roman" w:eastAsia="宋体" w:cs="Times New Roman"/>
          <w:sz w:val="24"/>
        </w:rPr>
        <w:t>1</w:t>
      </w:r>
      <w:r>
        <w:rPr>
          <w:rFonts w:ascii="Times New Roman" w:hAnsi="Times New Roman" w:eastAsia="宋体" w:cs="Times New Roman"/>
          <w:sz w:val="24"/>
        </w:rPr>
        <w:t xml:space="preserve"> expression in</w:t>
      </w:r>
      <w:r>
        <w:rPr>
          <w:rFonts w:hint="eastAsia" w:ascii="Times New Roman" w:hAnsi="Times New Roman" w:eastAsia="宋体" w:cs="Times New Roman"/>
          <w:sz w:val="24"/>
        </w:rPr>
        <w:t xml:space="preserve"> </w:t>
      </w:r>
      <w:r>
        <w:rPr>
          <w:rFonts w:ascii="Times New Roman" w:hAnsi="Times New Roman" w:eastAsia="宋体" w:cs="Times New Roman"/>
          <w:sz w:val="24"/>
        </w:rPr>
        <w:t>STZ-induced</w:t>
      </w:r>
      <w:r>
        <w:rPr>
          <w:rFonts w:hint="eastAsia" w:ascii="Times New Roman" w:hAnsi="Times New Roman" w:eastAsia="宋体" w:cs="Times New Roman"/>
          <w:sz w:val="24"/>
        </w:rPr>
        <w:t xml:space="preserve"> DN</w:t>
      </w:r>
      <w:r>
        <w:rPr>
          <w:rFonts w:ascii="Times New Roman" w:hAnsi="Times New Roman" w:eastAsia="宋体" w:cs="Times New Roman"/>
          <w:sz w:val="24"/>
        </w:rPr>
        <w:t xml:space="preserve"> mice</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val="en-US" w:eastAsia="zh-CN"/>
        </w:rPr>
        <w:t>(black b</w:t>
      </w:r>
      <w:r>
        <w:rPr>
          <w:rFonts w:hint="eastAsia" w:ascii="Times New Roman" w:hAnsi="Times New Roman" w:eastAsia="宋体" w:cs="Times New Roman"/>
          <w:sz w:val="24"/>
        </w:rPr>
        <w:t>ars=</w:t>
      </w:r>
      <w:r>
        <w:rPr>
          <w:rFonts w:hint="eastAsia" w:ascii="Times New Roman" w:hAnsi="Times New Roman" w:eastAsia="宋体" w:cs="Times New Roman"/>
          <w:sz w:val="24"/>
          <w:lang w:val="en-US" w:eastAsia="zh-CN"/>
        </w:rPr>
        <w:t>2</w:t>
      </w:r>
      <w:r>
        <w:rPr>
          <w:rFonts w:ascii="Times New Roman" w:hAnsi="Times New Roman" w:eastAsia="宋体" w:cs="Times New Roman"/>
          <w:sz w:val="24"/>
        </w:rPr>
        <w:t>0μm</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*P&lt;0.05 vs. control, </w:t>
      </w:r>
      <w:r>
        <w:rPr>
          <w:rFonts w:hint="eastAsia" w:ascii="Times New Roman" w:hAnsi="Times New Roman" w:eastAsia="宋体" w:cs="Times New Roman"/>
          <w:sz w:val="24"/>
          <w:lang w:val="en-US" w:eastAsia="zh-CN"/>
        </w:rPr>
        <w:t xml:space="preserve">n=8) </w:t>
      </w:r>
      <w:r>
        <w:rPr>
          <w:rFonts w:hint="eastAsia" w:ascii="Times New Roman" w:hAnsi="Times New Roman" w:eastAsia="宋体" w:cs="Times New Roman"/>
          <w:sz w:val="24"/>
        </w:rPr>
        <w:t>(</w:t>
      </w:r>
      <w:r>
        <w:rPr>
          <w:rFonts w:hint="eastAsia" w:ascii="Times New Roman" w:hAnsi="Times New Roman" w:eastAsia="宋体" w:cs="Times New Roman"/>
          <w:b/>
          <w:sz w:val="24"/>
        </w:rPr>
        <w:t>e</w:t>
      </w:r>
      <w:r>
        <w:rPr>
          <w:rFonts w:hint="eastAsia" w:ascii="Times New Roman" w:hAnsi="Times New Roman" w:eastAsia="宋体" w:cs="Times New Roman"/>
          <w:sz w:val="24"/>
        </w:rPr>
        <w:t xml:space="preserve">) </w:t>
      </w:r>
      <w:r>
        <w:rPr>
          <w:rFonts w:ascii="Times New Roman" w:hAnsi="Times New Roman" w:eastAsia="宋体" w:cs="Times New Roman"/>
          <w:sz w:val="24"/>
          <w:lang w:bidi="ar"/>
        </w:rPr>
        <w:t>Detection of β-arrestin-</w:t>
      </w:r>
      <w:r>
        <w:rPr>
          <w:rFonts w:hint="eastAsia" w:ascii="Times New Roman" w:hAnsi="Times New Roman" w:eastAsia="宋体" w:cs="Times New Roman"/>
          <w:sz w:val="24"/>
          <w:lang w:bidi="ar"/>
        </w:rPr>
        <w:t>1</w:t>
      </w:r>
      <w:r>
        <w:rPr>
          <w:rFonts w:ascii="Times New Roman" w:hAnsi="Times New Roman" w:eastAsia="宋体" w:cs="Times New Roman"/>
          <w:sz w:val="24"/>
          <w:lang w:bidi="ar"/>
        </w:rPr>
        <w:t xml:space="preserve"> expression in GENC in STZ-induced diabetic nephropathy mouse model by immunofluorescence double labeling: endothelin (red, mark protein in GENC), β-arrestin-</w:t>
      </w:r>
      <w:r>
        <w:rPr>
          <w:rFonts w:hint="eastAsia" w:ascii="Times New Roman" w:hAnsi="Times New Roman" w:eastAsia="宋体" w:cs="Times New Roman"/>
          <w:sz w:val="24"/>
          <w:lang w:bidi="ar"/>
        </w:rPr>
        <w:t>1</w:t>
      </w:r>
      <w:r>
        <w:rPr>
          <w:rFonts w:ascii="Times New Roman" w:hAnsi="Times New Roman" w:eastAsia="宋体" w:cs="Times New Roman"/>
          <w:sz w:val="24"/>
          <w:lang w:bidi="ar"/>
        </w:rPr>
        <w:t xml:space="preserve"> (green)</w:t>
      </w:r>
      <w:r>
        <w:rPr>
          <w:rFonts w:hint="eastAsia" w:ascii="Times New Roman" w:hAnsi="Times New Roman" w:eastAsia="宋体" w:cs="Times New Roman"/>
          <w:sz w:val="24"/>
          <w:lang w:bidi="ar"/>
        </w:rPr>
        <w:t xml:space="preserve">. </w:t>
      </w:r>
      <w:r>
        <w:rPr>
          <w:rFonts w:hint="eastAsia" w:ascii="Times New Roman" w:hAnsi="Times New Roman" w:eastAsia="宋体" w:cs="Times New Roman"/>
          <w:sz w:val="24"/>
          <w:lang w:val="en-US" w:eastAsia="zh-CN"/>
        </w:rPr>
        <w:t>(white b</w:t>
      </w:r>
      <w:r>
        <w:rPr>
          <w:rFonts w:hint="eastAsia" w:ascii="Times New Roman" w:hAnsi="Times New Roman" w:eastAsia="宋体" w:cs="Times New Roman"/>
          <w:sz w:val="24"/>
        </w:rPr>
        <w:t>ars=</w:t>
      </w:r>
      <w:r>
        <w:rPr>
          <w:rFonts w:hint="eastAsia" w:ascii="Times New Roman" w:hAnsi="Times New Roman" w:eastAsia="宋体" w:cs="Times New Roman"/>
          <w:sz w:val="24"/>
          <w:lang w:val="en-US" w:eastAsia="zh-CN"/>
        </w:rPr>
        <w:t>2</w:t>
      </w:r>
      <w:r>
        <w:rPr>
          <w:rFonts w:ascii="Times New Roman" w:hAnsi="Times New Roman" w:eastAsia="宋体" w:cs="Times New Roman"/>
          <w:sz w:val="24"/>
        </w:rPr>
        <w:t>0μm</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*P&lt;0.05 vs. control, </w:t>
      </w:r>
      <w:r>
        <w:rPr>
          <w:rFonts w:hint="eastAsia" w:ascii="Times New Roman" w:hAnsi="Times New Roman" w:eastAsia="宋体" w:cs="Times New Roman"/>
          <w:sz w:val="24"/>
          <w:lang w:val="en-US" w:eastAsia="zh-CN"/>
        </w:rPr>
        <w:t>n=8)</w:t>
      </w:r>
    </w:p>
    <w:p>
      <w:pPr>
        <w:spacing w:before="156" w:beforeLines="50"/>
        <w:rPr>
          <w:rFonts w:ascii="Times New Roman" w:hAnsi="Times New Roman" w:eastAsia="宋体" w:cs="Times New Roman"/>
          <w:b/>
          <w:bCs/>
          <w:kern w:val="0"/>
          <w:sz w:val="24"/>
        </w:rPr>
      </w:pPr>
    </w:p>
    <w:p>
      <w:pPr>
        <w:spacing w:before="156" w:beforeLines="50"/>
        <w:rPr>
          <w:rFonts w:ascii="Times New Roman" w:hAnsi="Times New Roman" w:eastAsia="宋体" w:cs="Times New Roman"/>
          <w:b/>
          <w:bCs/>
          <w:kern w:val="0"/>
          <w:sz w:val="24"/>
        </w:rPr>
      </w:pPr>
    </w:p>
    <w:p>
      <w:pPr>
        <w:spacing w:before="156" w:beforeLines="50"/>
        <w:rPr>
          <w:rFonts w:ascii="Times New Roman" w:hAnsi="Times New Roman" w:eastAsia="宋体" w:cs="Times New Roman"/>
          <w:b/>
          <w:bCs/>
          <w:kern w:val="0"/>
          <w:sz w:val="24"/>
        </w:rPr>
      </w:pPr>
    </w:p>
    <w:p>
      <w:pPr>
        <w:rPr>
          <w:rFonts w:ascii="Times New Roman" w:hAnsi="Times New Roman" w:eastAsia="宋体" w:cs="Times New Roman"/>
          <w:b/>
          <w:bCs/>
          <w:sz w:val="24"/>
        </w:rPr>
      </w:pPr>
    </w:p>
    <w:p>
      <w:pPr>
        <w:rPr>
          <w:rFonts w:ascii="Times New Roman" w:hAnsi="Times New Roman" w:eastAsia="宋体" w:cs="Times New Roman"/>
          <w:b/>
          <w:bCs/>
          <w:sz w:val="24"/>
        </w:rPr>
      </w:pPr>
      <w:r>
        <w:rPr>
          <w:rFonts w:ascii="Times New Roman" w:hAnsi="Times New Roman" w:eastAsia="宋体" w:cs="Times New Roman"/>
          <w:b/>
          <w:bCs/>
          <w:sz w:val="24"/>
        </w:rPr>
        <w:t>Supplementary Figure S2</w:t>
      </w:r>
    </w:p>
    <w:p>
      <w:pPr>
        <w:jc w:val="center"/>
        <w:rPr>
          <w:rFonts w:hint="eastAsia" w:ascii="Times New Roman" w:hAnsi="Times New Roman" w:eastAsia="宋体" w:cs="Times New Roman"/>
          <w:b/>
          <w:bCs/>
          <w:sz w:val="24"/>
          <w:lang w:eastAsia="zh-CN"/>
        </w:rPr>
      </w:pPr>
      <w:r>
        <w:rPr>
          <w:rFonts w:hint="eastAsia" w:ascii="Times New Roman" w:hAnsi="Times New Roman" w:eastAsia="宋体" w:cs="Times New Roman"/>
          <w:b/>
          <w:bCs/>
          <w:sz w:val="24"/>
          <w:lang w:eastAsia="zh-CN"/>
        </w:rPr>
        <w:drawing>
          <wp:inline distT="0" distB="0" distL="114300" distR="114300">
            <wp:extent cx="4873625" cy="3113405"/>
            <wp:effectExtent l="0" t="0" r="0" b="0"/>
            <wp:docPr id="3" name="图片 3"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2"/>
                    <pic:cNvPicPr>
                      <a:picLocks noChangeAspect="1"/>
                    </pic:cNvPicPr>
                  </pic:nvPicPr>
                  <pic:blipFill>
                    <a:blip r:embed="rId6"/>
                    <a:srcRect l="3278" t="7072" r="4218" b="51150"/>
                    <a:stretch>
                      <a:fillRect/>
                    </a:stretch>
                  </pic:blipFill>
                  <pic:spPr>
                    <a:xfrm>
                      <a:off x="0" y="0"/>
                      <a:ext cx="4873625" cy="3113405"/>
                    </a:xfrm>
                    <a:prstGeom prst="rect">
                      <a:avLst/>
                    </a:prstGeom>
                  </pic:spPr>
                </pic:pic>
              </a:graphicData>
            </a:graphic>
          </wp:inline>
        </w:drawing>
      </w:r>
    </w:p>
    <w:p>
      <w:pPr>
        <w:rPr>
          <w:rFonts w:ascii="Times New Roman" w:hAnsi="Times New Roman" w:eastAsia="宋体" w:cs="Times New Roman"/>
          <w:b/>
          <w:bCs/>
          <w:sz w:val="24"/>
          <w:highlight w:val="none"/>
        </w:rPr>
      </w:pPr>
      <w:r>
        <w:rPr>
          <w:rFonts w:ascii="Times New Roman" w:hAnsi="Times New Roman" w:eastAsia="宋体" w:cs="Times New Roman"/>
          <w:b/>
          <w:bCs/>
          <w:sz w:val="24"/>
        </w:rPr>
        <w:t>Supplementary Figure S2</w:t>
      </w:r>
      <w:r>
        <w:rPr>
          <w:rFonts w:hint="eastAsia" w:ascii="Times New Roman" w:hAnsi="Times New Roman" w:eastAsia="宋体" w:cs="Times New Roman"/>
          <w:b/>
          <w:bCs/>
          <w:sz w:val="24"/>
          <w:lang w:val="en-US" w:eastAsia="zh-CN"/>
        </w:rPr>
        <w:t xml:space="preserve">. There was no effect of silencing of </w:t>
      </w:r>
      <w:r>
        <w:rPr>
          <w:rFonts w:ascii="Times New Roman" w:hAnsi="Times New Roman" w:eastAsia="宋体" w:cs="Times New Roman"/>
          <w:b/>
          <w:bCs/>
          <w:sz w:val="24"/>
        </w:rPr>
        <w:t>β-arrestin-</w:t>
      </w:r>
      <w:r>
        <w:rPr>
          <w:rFonts w:hint="eastAsia" w:ascii="Times New Roman" w:hAnsi="Times New Roman" w:eastAsia="宋体" w:cs="Times New Roman"/>
          <w:b/>
          <w:bCs/>
          <w:sz w:val="24"/>
        </w:rPr>
        <w:t>2</w:t>
      </w:r>
      <w:r>
        <w:rPr>
          <w:rFonts w:hint="eastAsia" w:ascii="Times New Roman" w:hAnsi="Times New Roman" w:eastAsia="宋体" w:cs="Times New Roman"/>
          <w:b/>
          <w:bCs/>
          <w:sz w:val="24"/>
          <w:lang w:val="en-US" w:eastAsia="zh-CN"/>
        </w:rPr>
        <w:t xml:space="preserve"> on the PERK and IRE signal pathway of ER stress.</w:t>
      </w:r>
      <w:r>
        <w:rPr>
          <w:rFonts w:hint="eastAsia" w:ascii="Times New Roman" w:hAnsi="Times New Roman" w:eastAsia="宋体" w:cs="Times New Roman"/>
          <w:b/>
          <w:bCs/>
          <w:sz w:val="24"/>
        </w:rPr>
        <w:t xml:space="preserve"> (</w:t>
      </w:r>
      <w:r>
        <w:rPr>
          <w:rFonts w:ascii="Times New Roman" w:hAnsi="Times New Roman" w:eastAsia="宋体" w:cs="Times New Roman"/>
          <w:b/>
          <w:bCs/>
          <w:sz w:val="24"/>
        </w:rPr>
        <w:t>a</w:t>
      </w:r>
      <w:r>
        <w:rPr>
          <w:rFonts w:hint="eastAsia" w:ascii="Times New Roman" w:hAnsi="Times New Roman" w:eastAsia="宋体" w:cs="Times New Roman"/>
          <w:b/>
          <w:bCs/>
          <w:sz w:val="24"/>
        </w:rPr>
        <w:t>)</w:t>
      </w:r>
      <w:r>
        <w:rPr>
          <w:rFonts w:hint="eastAsia" w:ascii="Times New Roman" w:hAnsi="Times New Roman" w:eastAsia="宋体" w:cs="Times New Roman"/>
          <w:b/>
          <w:bCs/>
          <w:sz w:val="24"/>
          <w:lang w:val="en-US" w:eastAsia="zh-CN"/>
        </w:rPr>
        <w:t xml:space="preserve"> </w:t>
      </w:r>
      <w:r>
        <w:rPr>
          <w:rFonts w:hint="eastAsia" w:ascii="Times New Roman" w:hAnsi="Times New Roman" w:eastAsia="宋体" w:cs="Times New Roman"/>
          <w:sz w:val="24"/>
          <w:highlight w:val="none"/>
        </w:rPr>
        <w:t>Immunoblotting images</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lang w:val="en-US" w:eastAsia="zh-CN"/>
        </w:rPr>
        <w:t xml:space="preserve">and summarize data </w:t>
      </w:r>
      <w:r>
        <w:rPr>
          <w:rFonts w:ascii="Times New Roman" w:hAnsi="Times New Roman" w:eastAsia="宋体" w:cs="Times New Roman"/>
          <w:sz w:val="24"/>
          <w:highlight w:val="none"/>
        </w:rPr>
        <w:t>show</w:t>
      </w:r>
      <w:r>
        <w:rPr>
          <w:rFonts w:hint="eastAsia" w:ascii="Times New Roman" w:hAnsi="Times New Roman" w:eastAsia="宋体" w:cs="Times New Roman"/>
          <w:sz w:val="24"/>
          <w:highlight w:val="none"/>
          <w:lang w:val="en-US" w:eastAsia="zh-CN"/>
        </w:rPr>
        <w:t>ing</w:t>
      </w:r>
      <w:r>
        <w:rPr>
          <w:rFonts w:ascii="Times New Roman" w:hAnsi="Times New Roman" w:eastAsia="宋体" w:cs="Times New Roman"/>
          <w:sz w:val="24"/>
          <w:highlight w:val="none"/>
        </w:rPr>
        <w:t xml:space="preserve"> the effects</w:t>
      </w:r>
      <w:r>
        <w:rPr>
          <w:rFonts w:hint="eastAsia" w:ascii="Times New Roman" w:hAnsi="Times New Roman" w:eastAsia="宋体" w:cs="Times New Roman"/>
          <w:sz w:val="24"/>
          <w:highlight w:val="none"/>
        </w:rPr>
        <w:t xml:space="preserve"> </w:t>
      </w:r>
      <w:r>
        <w:rPr>
          <w:rFonts w:ascii="Times New Roman" w:hAnsi="Times New Roman" w:eastAsia="宋体" w:cs="Times New Roman"/>
          <w:sz w:val="24"/>
          <w:highlight w:val="none"/>
        </w:rPr>
        <w:t>of</w:t>
      </w:r>
      <w:r>
        <w:rPr>
          <w:rFonts w:hint="eastAsia" w:ascii="Times New Roman" w:hAnsi="Times New Roman" w:eastAsia="宋体" w:cs="Times New Roman"/>
          <w:sz w:val="24"/>
          <w:highlight w:val="none"/>
        </w:rPr>
        <w:t xml:space="preserve"> </w:t>
      </w:r>
      <w:r>
        <w:rPr>
          <w:rFonts w:ascii="Times New Roman" w:hAnsi="Times New Roman" w:eastAsia="宋体" w:cs="Times New Roman"/>
          <w:sz w:val="24"/>
          <w:highlight w:val="none"/>
        </w:rPr>
        <w:t>β-arrestin-</w:t>
      </w:r>
      <w:r>
        <w:rPr>
          <w:rFonts w:hint="eastAsia" w:ascii="Times New Roman" w:hAnsi="Times New Roman" w:eastAsia="宋体" w:cs="Times New Roman"/>
          <w:sz w:val="24"/>
          <w:highlight w:val="none"/>
        </w:rPr>
        <w:t>2</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rPr>
        <w:t xml:space="preserve">knockdown </w:t>
      </w:r>
      <w:r>
        <w:rPr>
          <w:rFonts w:ascii="Times New Roman" w:hAnsi="Times New Roman" w:eastAsia="宋体" w:cs="Times New Roman"/>
          <w:sz w:val="24"/>
          <w:highlight w:val="none"/>
        </w:rPr>
        <w:t xml:space="preserve">on the </w:t>
      </w:r>
      <w:r>
        <w:rPr>
          <w:rFonts w:hint="eastAsia" w:ascii="Times New Roman" w:hAnsi="Times New Roman" w:eastAsia="宋体" w:cs="Times New Roman"/>
          <w:sz w:val="24"/>
          <w:highlight w:val="none"/>
        </w:rPr>
        <w:t>expression</w:t>
      </w:r>
      <w:r>
        <w:rPr>
          <w:rFonts w:ascii="Times New Roman" w:hAnsi="Times New Roman" w:eastAsia="宋体" w:cs="Times New Roman"/>
          <w:sz w:val="24"/>
          <w:highlight w:val="none"/>
        </w:rPr>
        <w:t xml:space="preserve"> of p-IRE1α, IRE1α </w:t>
      </w:r>
      <w:r>
        <w:rPr>
          <w:rFonts w:hint="eastAsia" w:ascii="Times New Roman" w:hAnsi="Times New Roman" w:eastAsia="宋体" w:cs="Times New Roman"/>
          <w:sz w:val="24"/>
          <w:highlight w:val="none"/>
        </w:rPr>
        <w:t xml:space="preserve">and XBP1 </w:t>
      </w:r>
      <w:r>
        <w:rPr>
          <w:rFonts w:ascii="Times New Roman" w:hAnsi="Times New Roman" w:eastAsia="宋体" w:cs="Times New Roman"/>
          <w:sz w:val="24"/>
          <w:highlight w:val="none"/>
        </w:rPr>
        <w:t xml:space="preserve">in </w:t>
      </w:r>
      <w:r>
        <w:rPr>
          <w:rFonts w:hint="eastAsia" w:ascii="Times New Roman" w:hAnsi="Times New Roman" w:eastAsia="宋体" w:cs="Times New Roman"/>
          <w:sz w:val="24"/>
          <w:highlight w:val="none"/>
        </w:rPr>
        <w:t>GENC</w:t>
      </w:r>
      <w:r>
        <w:rPr>
          <w:rFonts w:ascii="Times New Roman" w:hAnsi="Times New Roman" w:eastAsia="宋体" w:cs="Times New Roman"/>
          <w:sz w:val="24"/>
          <w:highlight w:val="none"/>
        </w:rPr>
        <w:t xml:space="preserve"> under </w:t>
      </w:r>
      <w:r>
        <w:rPr>
          <w:rFonts w:hint="eastAsia" w:ascii="Times New Roman" w:hAnsi="Times New Roman" w:eastAsia="宋体" w:cs="Times New Roman"/>
          <w:sz w:val="24"/>
          <w:highlight w:val="none"/>
        </w:rPr>
        <w:t>HG</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rPr>
        <w:t>condition.</w:t>
      </w:r>
      <w:r>
        <w:rPr>
          <w:rFonts w:hint="eastAsia" w:ascii="Times New Roman" w:hAnsi="Times New Roman" w:eastAsia="宋体" w:cs="Times New Roman"/>
          <w:sz w:val="24"/>
          <w:highlight w:val="none"/>
          <w:lang w:val="en-US" w:eastAsia="zh-CN"/>
        </w:rPr>
        <w:t xml:space="preserve"> (</w:t>
      </w:r>
      <w:r>
        <w:rPr>
          <w:rFonts w:ascii="Times New Roman" w:hAnsi="Times New Roman" w:eastAsia="宋体" w:cs="Times New Roman"/>
          <w:sz w:val="24"/>
          <w:highlight w:val="none"/>
        </w:rPr>
        <w:t xml:space="preserve">*P&lt;0.05 vs. scramble, </w:t>
      </w:r>
      <w:r>
        <w:rPr>
          <w:rFonts w:hint="eastAsia" w:ascii="Times New Roman" w:hAnsi="Times New Roman" w:eastAsia="宋体" w:cs="Times New Roman"/>
          <w:sz w:val="24"/>
          <w:highlight w:val="none"/>
        </w:rPr>
        <w:t>#</w:t>
      </w:r>
      <w:r>
        <w:rPr>
          <w:rFonts w:ascii="Times New Roman" w:hAnsi="Times New Roman" w:eastAsia="宋体" w:cs="Times New Roman"/>
          <w:sz w:val="24"/>
          <w:highlight w:val="none"/>
        </w:rPr>
        <w:t xml:space="preserve">P&lt;0.05 </w:t>
      </w:r>
      <w:r>
        <w:rPr>
          <w:rFonts w:hint="eastAsia" w:ascii="Times New Roman" w:hAnsi="Times New Roman" w:eastAsia="宋体" w:cs="Times New Roman"/>
          <w:sz w:val="24"/>
          <w:highlight w:val="none"/>
        </w:rPr>
        <w:t>vs.</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rPr>
        <w:t>scramble of HG treated group</w:t>
      </w:r>
      <w:r>
        <w:rPr>
          <w:rFonts w:hint="eastAsia" w:ascii="Times New Roman" w:hAnsi="Times New Roman" w:eastAsia="宋体" w:cs="Times New Roman"/>
          <w:sz w:val="24"/>
          <w:highlight w:val="none"/>
          <w:lang w:val="en-US" w:eastAsia="zh-CN"/>
        </w:rPr>
        <w:t>, n=6)</w:t>
      </w:r>
      <w:r>
        <w:rPr>
          <w:rFonts w:hint="eastAsia" w:ascii="Times New Roman" w:hAnsi="Times New Roman" w:eastAsia="宋体" w:cs="Times New Roman"/>
          <w:sz w:val="24"/>
          <w:highlight w:val="none"/>
        </w:rPr>
        <w:t xml:space="preserve"> </w:t>
      </w:r>
      <w:r>
        <w:rPr>
          <w:rFonts w:hint="eastAsia" w:ascii="Times New Roman" w:hAnsi="Times New Roman" w:eastAsia="宋体" w:cs="Times New Roman"/>
          <w:b/>
          <w:bCs/>
          <w:sz w:val="24"/>
          <w:highlight w:val="none"/>
        </w:rPr>
        <w:t>(</w:t>
      </w:r>
      <w:r>
        <w:rPr>
          <w:rFonts w:ascii="Times New Roman" w:hAnsi="Times New Roman" w:eastAsia="宋体" w:cs="Times New Roman"/>
          <w:b/>
          <w:bCs/>
          <w:sz w:val="24"/>
          <w:highlight w:val="none"/>
        </w:rPr>
        <w:t>c</w:t>
      </w:r>
      <w:r>
        <w:rPr>
          <w:rFonts w:hint="eastAsia" w:ascii="Times New Roman" w:hAnsi="Times New Roman" w:eastAsia="宋体" w:cs="Times New Roman"/>
          <w:b/>
          <w:bCs/>
          <w:sz w:val="24"/>
          <w:highlight w:val="none"/>
        </w:rPr>
        <w:t>)</w:t>
      </w:r>
      <w:r>
        <w:rPr>
          <w:rFonts w:hint="eastAsia" w:ascii="Times New Roman" w:hAnsi="Times New Roman" w:eastAsia="宋体" w:cs="Times New Roman"/>
          <w:sz w:val="24"/>
          <w:highlight w:val="none"/>
        </w:rPr>
        <w:t xml:space="preserve"> Immunoblotting images</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lang w:val="en-US" w:eastAsia="zh-CN"/>
        </w:rPr>
        <w:t xml:space="preserve">and summarize data </w:t>
      </w:r>
      <w:r>
        <w:rPr>
          <w:rFonts w:ascii="Times New Roman" w:hAnsi="Times New Roman" w:eastAsia="宋体" w:cs="Times New Roman"/>
          <w:sz w:val="24"/>
          <w:highlight w:val="none"/>
        </w:rPr>
        <w:t>show</w:t>
      </w:r>
      <w:r>
        <w:rPr>
          <w:rFonts w:hint="eastAsia" w:ascii="Times New Roman" w:hAnsi="Times New Roman" w:eastAsia="宋体" w:cs="Times New Roman"/>
          <w:sz w:val="24"/>
          <w:highlight w:val="none"/>
          <w:lang w:val="en-US" w:eastAsia="zh-CN"/>
        </w:rPr>
        <w:t>ing</w:t>
      </w:r>
      <w:r>
        <w:rPr>
          <w:rFonts w:ascii="Times New Roman" w:hAnsi="Times New Roman" w:eastAsia="宋体" w:cs="Times New Roman"/>
          <w:sz w:val="24"/>
          <w:highlight w:val="none"/>
        </w:rPr>
        <w:t xml:space="preserve"> the effects</w:t>
      </w:r>
      <w:r>
        <w:rPr>
          <w:rFonts w:hint="eastAsia" w:ascii="Times New Roman" w:hAnsi="Times New Roman" w:eastAsia="宋体" w:cs="Times New Roman"/>
          <w:sz w:val="24"/>
          <w:highlight w:val="none"/>
        </w:rPr>
        <w:t xml:space="preserve"> </w:t>
      </w:r>
      <w:r>
        <w:rPr>
          <w:rFonts w:ascii="Times New Roman" w:hAnsi="Times New Roman" w:eastAsia="宋体" w:cs="Times New Roman"/>
          <w:sz w:val="24"/>
          <w:highlight w:val="none"/>
        </w:rPr>
        <w:t>of</w:t>
      </w:r>
      <w:r>
        <w:rPr>
          <w:rFonts w:hint="eastAsia" w:ascii="Times New Roman" w:hAnsi="Times New Roman" w:eastAsia="宋体" w:cs="Times New Roman"/>
          <w:sz w:val="24"/>
          <w:highlight w:val="none"/>
        </w:rPr>
        <w:t xml:space="preserve"> </w:t>
      </w:r>
      <w:r>
        <w:rPr>
          <w:rFonts w:ascii="Times New Roman" w:hAnsi="Times New Roman" w:eastAsia="宋体" w:cs="Times New Roman"/>
          <w:sz w:val="24"/>
          <w:highlight w:val="none"/>
        </w:rPr>
        <w:t>β-arrestin-</w:t>
      </w:r>
      <w:r>
        <w:rPr>
          <w:rFonts w:hint="eastAsia" w:ascii="Times New Roman" w:hAnsi="Times New Roman" w:eastAsia="宋体" w:cs="Times New Roman"/>
          <w:sz w:val="24"/>
          <w:highlight w:val="none"/>
        </w:rPr>
        <w:t>2</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rPr>
        <w:t xml:space="preserve">knockdown </w:t>
      </w:r>
      <w:r>
        <w:rPr>
          <w:rFonts w:ascii="Times New Roman" w:hAnsi="Times New Roman" w:eastAsia="宋体" w:cs="Times New Roman"/>
          <w:sz w:val="24"/>
          <w:highlight w:val="none"/>
        </w:rPr>
        <w:t xml:space="preserve">on the </w:t>
      </w:r>
      <w:r>
        <w:rPr>
          <w:rFonts w:hint="eastAsia" w:ascii="Times New Roman" w:hAnsi="Times New Roman" w:eastAsia="宋体" w:cs="Times New Roman"/>
          <w:sz w:val="24"/>
          <w:highlight w:val="none"/>
        </w:rPr>
        <w:t>expression</w:t>
      </w:r>
      <w:r>
        <w:rPr>
          <w:rFonts w:ascii="Times New Roman" w:hAnsi="Times New Roman" w:eastAsia="宋体" w:cs="Times New Roman"/>
          <w:sz w:val="24"/>
          <w:highlight w:val="none"/>
        </w:rPr>
        <w:t xml:space="preserve"> of </w:t>
      </w:r>
      <w:r>
        <w:rPr>
          <w:rFonts w:hint="eastAsia" w:ascii="Times New Roman" w:hAnsi="Times New Roman" w:eastAsia="宋体" w:cs="Times New Roman"/>
          <w:sz w:val="24"/>
          <w:highlight w:val="none"/>
        </w:rPr>
        <w:t xml:space="preserve">p-PERK, </w:t>
      </w:r>
      <w:r>
        <w:rPr>
          <w:rFonts w:ascii="Times New Roman" w:hAnsi="Times New Roman" w:eastAsia="宋体" w:cs="Times New Roman"/>
          <w:sz w:val="24"/>
          <w:highlight w:val="none"/>
        </w:rPr>
        <w:t>PERK, p-</w:t>
      </w:r>
      <w:r>
        <w:rPr>
          <w:rFonts w:hint="eastAsia" w:ascii="Times New Roman" w:hAnsi="Times New Roman" w:eastAsia="宋体" w:cs="Times New Roman"/>
          <w:sz w:val="24"/>
          <w:highlight w:val="none"/>
        </w:rPr>
        <w:t>eIF</w:t>
      </w:r>
      <w:r>
        <w:rPr>
          <w:rFonts w:ascii="Times New Roman" w:hAnsi="Times New Roman" w:eastAsia="宋体" w:cs="Times New Roman"/>
          <w:sz w:val="24"/>
          <w:highlight w:val="none"/>
        </w:rPr>
        <w:t>1α</w:t>
      </w:r>
      <w:r>
        <w:rPr>
          <w:rFonts w:hint="eastAsia" w:ascii="Times New Roman" w:hAnsi="Times New Roman" w:eastAsia="宋体" w:cs="Times New Roman"/>
          <w:sz w:val="24"/>
          <w:highlight w:val="none"/>
        </w:rPr>
        <w:t xml:space="preserve"> and ATF4 </w:t>
      </w:r>
      <w:r>
        <w:rPr>
          <w:rFonts w:ascii="Times New Roman" w:hAnsi="Times New Roman" w:eastAsia="宋体" w:cs="Times New Roman"/>
          <w:sz w:val="24"/>
          <w:highlight w:val="none"/>
        </w:rPr>
        <w:t xml:space="preserve">in </w:t>
      </w:r>
      <w:r>
        <w:rPr>
          <w:rFonts w:hint="eastAsia" w:ascii="Times New Roman" w:hAnsi="Times New Roman" w:eastAsia="宋体" w:cs="Times New Roman"/>
          <w:sz w:val="24"/>
          <w:highlight w:val="none"/>
        </w:rPr>
        <w:t>HG-treated GENC.</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lang w:val="en-US" w:eastAsia="zh-CN"/>
        </w:rPr>
        <w:t>(</w:t>
      </w:r>
      <w:r>
        <w:rPr>
          <w:rFonts w:ascii="Times New Roman" w:hAnsi="Times New Roman" w:eastAsia="宋体" w:cs="Times New Roman"/>
          <w:sz w:val="24"/>
          <w:highlight w:val="none"/>
        </w:rPr>
        <w:t xml:space="preserve">*P&lt;0.05 vs. scramble, </w:t>
      </w:r>
      <w:r>
        <w:rPr>
          <w:rFonts w:hint="eastAsia" w:ascii="Times New Roman" w:hAnsi="Times New Roman" w:eastAsia="宋体" w:cs="Times New Roman"/>
          <w:sz w:val="24"/>
          <w:highlight w:val="none"/>
        </w:rPr>
        <w:t>#</w:t>
      </w:r>
      <w:r>
        <w:rPr>
          <w:rFonts w:ascii="Times New Roman" w:hAnsi="Times New Roman" w:eastAsia="宋体" w:cs="Times New Roman"/>
          <w:sz w:val="24"/>
          <w:highlight w:val="none"/>
        </w:rPr>
        <w:t xml:space="preserve">P&lt;0.05 </w:t>
      </w:r>
      <w:r>
        <w:rPr>
          <w:rFonts w:hint="eastAsia" w:ascii="Times New Roman" w:hAnsi="Times New Roman" w:eastAsia="宋体" w:cs="Times New Roman"/>
          <w:sz w:val="24"/>
          <w:highlight w:val="none"/>
        </w:rPr>
        <w:t>vs.</w:t>
      </w:r>
      <w:r>
        <w:rPr>
          <w:rFonts w:ascii="Times New Roman" w:hAnsi="Times New Roman" w:eastAsia="宋体" w:cs="Times New Roman"/>
          <w:sz w:val="24"/>
          <w:highlight w:val="none"/>
        </w:rPr>
        <w:t xml:space="preserve"> </w:t>
      </w:r>
      <w:r>
        <w:rPr>
          <w:rFonts w:hint="eastAsia" w:ascii="Times New Roman" w:hAnsi="Times New Roman" w:eastAsia="宋体" w:cs="Times New Roman"/>
          <w:sz w:val="24"/>
          <w:highlight w:val="none"/>
        </w:rPr>
        <w:t>scramble of HG treated group</w:t>
      </w:r>
      <w:r>
        <w:rPr>
          <w:rFonts w:hint="eastAsia" w:ascii="Times New Roman" w:hAnsi="Times New Roman" w:eastAsia="宋体" w:cs="Times New Roman"/>
          <w:sz w:val="24"/>
          <w:highlight w:val="none"/>
          <w:lang w:val="en-US" w:eastAsia="zh-CN"/>
        </w:rPr>
        <w:t>, n=6)</w:t>
      </w:r>
    </w:p>
    <w:p>
      <w:pPr>
        <w:rPr>
          <w:rFonts w:ascii="Times New Roman" w:hAnsi="Times New Roman" w:eastAsia="宋体" w:cs="Times New Roman"/>
          <w:b/>
          <w:bCs/>
          <w:sz w:val="24"/>
        </w:rPr>
      </w:pPr>
    </w:p>
    <w:p/>
    <w:p/>
    <w:p/>
    <w:p/>
    <w:p/>
    <w:p/>
    <w:p/>
    <w:p/>
    <w:p/>
    <w:p/>
    <w:p/>
    <w:p/>
    <w:p/>
    <w:p/>
    <w:p/>
    <w:p/>
    <w:p/>
    <w:p>
      <w:pPr>
        <w:rPr>
          <w:rFonts w:hint="eastAsia"/>
        </w:rPr>
      </w:pPr>
    </w:p>
    <w:p>
      <w:pPr>
        <w:rPr>
          <w:rFonts w:ascii="Times New Roman" w:hAnsi="Times New Roman" w:eastAsia="宋体" w:cs="Times New Roman"/>
          <w:b/>
          <w:bCs/>
          <w:sz w:val="24"/>
        </w:rPr>
      </w:pPr>
      <w:r>
        <w:rPr>
          <w:rFonts w:ascii="Times New Roman" w:hAnsi="Times New Roman" w:eastAsia="宋体" w:cs="Times New Roman"/>
          <w:b/>
          <w:bCs/>
          <w:sz w:val="24"/>
        </w:rPr>
        <w:t>Supplementary Figure S</w:t>
      </w:r>
      <w:r>
        <w:rPr>
          <w:rFonts w:hint="eastAsia" w:ascii="Times New Roman" w:hAnsi="Times New Roman" w:eastAsia="宋体" w:cs="Times New Roman"/>
          <w:b/>
          <w:bCs/>
          <w:sz w:val="24"/>
        </w:rPr>
        <w:t>3</w:t>
      </w:r>
    </w:p>
    <w:p>
      <w:pPr>
        <w:jc w:val="center"/>
        <w:rPr>
          <w:rFonts w:hint="eastAsia" w:eastAsiaTheme="minorEastAsia"/>
          <w:lang w:eastAsia="zh-CN"/>
        </w:rPr>
      </w:pPr>
      <w:r>
        <w:rPr>
          <w:rFonts w:hint="eastAsia" w:eastAsiaTheme="minorEastAsia"/>
          <w:lang w:eastAsia="zh-CN"/>
        </w:rPr>
        <w:drawing>
          <wp:inline distT="0" distB="0" distL="114300" distR="114300">
            <wp:extent cx="3031490" cy="5975350"/>
            <wp:effectExtent l="0" t="0" r="1270" b="13970"/>
            <wp:docPr id="4" name="图片 4"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3"/>
                    <pic:cNvPicPr>
                      <a:picLocks noChangeAspect="1"/>
                    </pic:cNvPicPr>
                  </pic:nvPicPr>
                  <pic:blipFill>
                    <a:blip r:embed="rId7"/>
                    <a:srcRect l="8786" t="307" r="31951" b="17110"/>
                    <a:stretch>
                      <a:fillRect/>
                    </a:stretch>
                  </pic:blipFill>
                  <pic:spPr>
                    <a:xfrm>
                      <a:off x="0" y="0"/>
                      <a:ext cx="3031490" cy="5975350"/>
                    </a:xfrm>
                    <a:prstGeom prst="rect">
                      <a:avLst/>
                    </a:prstGeom>
                  </pic:spPr>
                </pic:pic>
              </a:graphicData>
            </a:graphic>
          </wp:inline>
        </w:drawing>
      </w:r>
    </w:p>
    <w:p>
      <w:pPr>
        <w:rPr>
          <w:rFonts w:ascii="Times New Roman" w:hAnsi="Times New Roman" w:eastAsia="宋体" w:cs="Times New Roman"/>
          <w:sz w:val="24"/>
        </w:rPr>
      </w:pPr>
      <w:r>
        <w:rPr>
          <w:rFonts w:ascii="Times New Roman" w:hAnsi="Times New Roman" w:eastAsia="宋体" w:cs="Times New Roman"/>
          <w:b/>
          <w:bCs/>
          <w:sz w:val="24"/>
        </w:rPr>
        <w:t>Supplementary Figure S</w:t>
      </w:r>
      <w:r>
        <w:rPr>
          <w:rFonts w:hint="eastAsia" w:ascii="Times New Roman" w:hAnsi="Times New Roman" w:eastAsia="宋体" w:cs="Times New Roman"/>
          <w:b/>
          <w:bCs/>
          <w:sz w:val="24"/>
        </w:rPr>
        <w:t>3 (a)</w:t>
      </w:r>
      <w:r>
        <w:rPr>
          <w:rFonts w:hint="eastAsia" w:ascii="Times New Roman" w:hAnsi="Times New Roman" w:eastAsia="宋体" w:cs="Times New Roman"/>
          <w:sz w:val="24"/>
        </w:rPr>
        <w:t xml:space="preserve"> </w:t>
      </w:r>
      <w:r>
        <w:rPr>
          <w:rFonts w:ascii="Times New Roman" w:hAnsi="Times New Roman" w:eastAsia="宋体" w:cs="Times New Roman"/>
          <w:sz w:val="24"/>
        </w:rPr>
        <w:t>Representative western blotting and summarized data</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showing the </w:t>
      </w:r>
      <w:r>
        <w:rPr>
          <w:rFonts w:hint="eastAsia" w:ascii="Times New Roman" w:hAnsi="Times New Roman" w:eastAsia="宋体" w:cs="Times New Roman"/>
          <w:sz w:val="24"/>
        </w:rPr>
        <w:t>overexpression</w:t>
      </w:r>
      <w:r>
        <w:rPr>
          <w:rFonts w:ascii="Times New Roman" w:hAnsi="Times New Roman" w:eastAsia="宋体" w:cs="Times New Roman"/>
          <w:sz w:val="24"/>
        </w:rPr>
        <w:t xml:space="preserve"> of</w:t>
      </w:r>
      <w:r>
        <w:rPr>
          <w:rFonts w:hint="eastAsia" w:ascii="Times New Roman" w:hAnsi="Times New Roman" w:eastAsia="宋体" w:cs="Times New Roman"/>
          <w:sz w:val="24"/>
        </w:rPr>
        <w:t xml:space="preserve"> </w:t>
      </w:r>
      <w:r>
        <w:rPr>
          <w:rFonts w:ascii="Times New Roman" w:hAnsi="Times New Roman" w:eastAsia="宋体" w:cs="Times New Roman"/>
          <w:sz w:val="24"/>
        </w:rPr>
        <w:t>β-</w:t>
      </w:r>
      <w:r>
        <w:rPr>
          <w:rFonts w:hint="eastAsia" w:ascii="Times New Roman" w:hAnsi="Times New Roman" w:eastAsia="宋体" w:cs="Times New Roman"/>
          <w:sz w:val="24"/>
        </w:rPr>
        <w:t>a</w:t>
      </w:r>
      <w:r>
        <w:rPr>
          <w:rFonts w:ascii="Times New Roman" w:hAnsi="Times New Roman" w:eastAsia="宋体" w:cs="Times New Roman"/>
          <w:sz w:val="24"/>
        </w:rPr>
        <w:t xml:space="preserve">rrestin-2 by </w:t>
      </w:r>
      <w:r>
        <w:rPr>
          <w:rFonts w:hint="eastAsia" w:ascii="Times New Roman" w:hAnsi="Times New Roman" w:eastAsia="宋体" w:cs="Times New Roman"/>
          <w:sz w:val="24"/>
        </w:rPr>
        <w:t>pCDNA</w:t>
      </w:r>
      <w:r>
        <w:rPr>
          <w:rFonts w:ascii="Times New Roman" w:hAnsi="Times New Roman" w:eastAsia="宋体" w:cs="Times New Roman"/>
          <w:sz w:val="24"/>
        </w:rPr>
        <w:t>-β-arrestin-</w:t>
      </w: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 xml:space="preserve">plasmids </w:t>
      </w:r>
      <w:r>
        <w:rPr>
          <w:rFonts w:ascii="Times New Roman" w:hAnsi="Times New Roman" w:eastAsia="宋体" w:cs="Times New Roman"/>
          <w:sz w:val="24"/>
        </w:rPr>
        <w:t>transfection</w:t>
      </w:r>
      <w:r>
        <w:rPr>
          <w:rFonts w:hint="eastAsia" w:ascii="Times New Roman" w:hAnsi="Times New Roman" w:eastAsia="宋体" w:cs="Times New Roman"/>
          <w:sz w:val="24"/>
        </w:rPr>
        <w:t>. (</w:t>
      </w:r>
      <w:r>
        <w:rPr>
          <w:rFonts w:ascii="Times New Roman" w:hAnsi="Times New Roman" w:eastAsia="宋体" w:cs="Times New Roman"/>
          <w:sz w:val="24"/>
        </w:rPr>
        <w:t xml:space="preserve">*P&lt;0.05 vs. control, </w:t>
      </w:r>
      <w:r>
        <w:rPr>
          <w:rFonts w:hint="eastAsia" w:ascii="Times New Roman" w:hAnsi="Times New Roman" w:eastAsia="宋体" w:cs="Times New Roman"/>
          <w:sz w:val="24"/>
          <w:lang w:val="en-US" w:eastAsia="zh-CN"/>
        </w:rPr>
        <w:t>n=6</w:t>
      </w:r>
      <w:r>
        <w:rPr>
          <w:rFonts w:hint="eastAsia" w:ascii="Times New Roman" w:hAnsi="Times New Roman" w:eastAsia="宋体" w:cs="Times New Roman"/>
          <w:sz w:val="24"/>
        </w:rPr>
        <w:t>)</w:t>
      </w:r>
      <w:r>
        <w:rPr>
          <w:rFonts w:hint="eastAsia" w:ascii="Times New Roman" w:hAnsi="Times New Roman" w:eastAsia="宋体" w:cs="Times New Roman"/>
          <w:b/>
          <w:bCs/>
          <w:sz w:val="24"/>
        </w:rPr>
        <w:t xml:space="preserve"> (b)</w:t>
      </w:r>
      <w:r>
        <w:rPr>
          <w:rFonts w:hint="eastAsia" w:ascii="Times New Roman" w:hAnsi="Times New Roman" w:eastAsia="宋体" w:cs="Times New Roman"/>
          <w:sz w:val="24"/>
        </w:rPr>
        <w:t xml:space="preserve"> Images </w:t>
      </w:r>
      <w:r>
        <w:rPr>
          <w:rFonts w:ascii="Times New Roman" w:hAnsi="Times New Roman" w:eastAsia="宋体" w:cs="Times New Roman"/>
          <w:sz w:val="24"/>
        </w:rPr>
        <w:t>and summarized data</w:t>
      </w:r>
      <w:r>
        <w:rPr>
          <w:rFonts w:hint="eastAsia" w:ascii="Times New Roman" w:hAnsi="Times New Roman" w:eastAsia="宋体" w:cs="Times New Roman"/>
          <w:sz w:val="24"/>
        </w:rPr>
        <w:t xml:space="preserve"> showing the efficiency of silencing ATF6 with sh</w:t>
      </w:r>
      <w:r>
        <w:rPr>
          <w:rFonts w:ascii="Times New Roman" w:hAnsi="Times New Roman" w:eastAsia="宋体" w:cs="Times New Roman"/>
          <w:sz w:val="24"/>
        </w:rPr>
        <w:t>RNA</w:t>
      </w:r>
      <w:r>
        <w:rPr>
          <w:rFonts w:hint="eastAsia" w:ascii="Times New Roman" w:hAnsi="Times New Roman" w:eastAsia="宋体" w:cs="Times New Roman"/>
          <w:sz w:val="24"/>
        </w:rPr>
        <w:t>-ATF6 by western blotting. (</w:t>
      </w:r>
      <w:r>
        <w:rPr>
          <w:rFonts w:ascii="Times New Roman" w:hAnsi="Times New Roman" w:eastAsia="宋体" w:cs="Times New Roman"/>
          <w:sz w:val="24"/>
        </w:rPr>
        <w:t xml:space="preserve">*P&lt;0.05 vs. control, </w:t>
      </w:r>
      <w:r>
        <w:rPr>
          <w:rFonts w:hint="eastAsia" w:ascii="Times New Roman" w:hAnsi="Times New Roman" w:eastAsia="宋体" w:cs="Times New Roman"/>
          <w:sz w:val="24"/>
          <w:lang w:val="en-US" w:eastAsia="zh-CN"/>
        </w:rPr>
        <w:t>n=6</w:t>
      </w:r>
      <w:r>
        <w:rPr>
          <w:rFonts w:hint="eastAsia" w:ascii="Times New Roman" w:hAnsi="Times New Roman" w:eastAsia="宋体" w:cs="Times New Roman"/>
          <w:sz w:val="24"/>
        </w:rPr>
        <w:t>)</w:t>
      </w:r>
      <w:r>
        <w:rPr>
          <w:rFonts w:hint="eastAsia" w:ascii="Times New Roman" w:hAnsi="Times New Roman" w:eastAsia="宋体" w:cs="Times New Roman"/>
          <w:b/>
          <w:bCs/>
          <w:sz w:val="24"/>
        </w:rPr>
        <w:t xml:space="preserve"> (</w:t>
      </w:r>
      <w:r>
        <w:rPr>
          <w:rFonts w:ascii="Times New Roman" w:hAnsi="Times New Roman" w:eastAsia="宋体" w:cs="Times New Roman"/>
          <w:b/>
          <w:bCs/>
          <w:sz w:val="24"/>
        </w:rPr>
        <w:t>c</w:t>
      </w:r>
      <w:r>
        <w:rPr>
          <w:rFonts w:hint="eastAsia" w:ascii="Times New Roman" w:hAnsi="Times New Roman" w:eastAsia="宋体" w:cs="Times New Roman"/>
          <w:b/>
          <w:bCs/>
          <w:sz w:val="24"/>
        </w:rPr>
        <w:t>)</w:t>
      </w:r>
      <w:r>
        <w:rPr>
          <w:rFonts w:hint="eastAsia" w:ascii="Times New Roman" w:hAnsi="Times New Roman" w:eastAsia="宋体" w:cs="Times New Roman"/>
          <w:sz w:val="24"/>
        </w:rPr>
        <w:t xml:space="preserve"> </w:t>
      </w:r>
      <w:r>
        <w:rPr>
          <w:rFonts w:ascii="Times New Roman" w:hAnsi="Times New Roman" w:eastAsia="宋体" w:cs="Times New Roman"/>
          <w:sz w:val="24"/>
        </w:rPr>
        <w:t>Representative western blotting and summarized data</w:t>
      </w:r>
      <w:r>
        <w:rPr>
          <w:rFonts w:hint="eastAsia" w:ascii="Times New Roman" w:hAnsi="Times New Roman" w:eastAsia="宋体" w:cs="Times New Roman"/>
          <w:sz w:val="24"/>
        </w:rPr>
        <w:t xml:space="preserve"> </w:t>
      </w:r>
      <w:r>
        <w:rPr>
          <w:rFonts w:ascii="Times New Roman" w:hAnsi="Times New Roman" w:eastAsia="宋体" w:cs="Times New Roman"/>
          <w:sz w:val="24"/>
        </w:rPr>
        <w:t xml:space="preserve">showing </w:t>
      </w:r>
      <w:r>
        <w:rPr>
          <w:rFonts w:hint="eastAsia" w:ascii="Times New Roman" w:hAnsi="Times New Roman" w:eastAsia="宋体" w:cs="Times New Roman"/>
          <w:sz w:val="24"/>
        </w:rPr>
        <w:t>that</w:t>
      </w:r>
      <w:r>
        <w:rPr>
          <w:rFonts w:ascii="Times New Roman" w:hAnsi="Times New Roman" w:eastAsia="宋体" w:cs="Times New Roman"/>
          <w:sz w:val="24"/>
        </w:rPr>
        <w:t xml:space="preserve"> </w:t>
      </w:r>
      <w:r>
        <w:rPr>
          <w:rFonts w:hint="eastAsia" w:ascii="Times New Roman" w:hAnsi="Times New Roman" w:eastAsia="宋体" w:cs="Times New Roman"/>
          <w:sz w:val="24"/>
        </w:rPr>
        <w:t>overexpression</w:t>
      </w:r>
      <w:r>
        <w:rPr>
          <w:rFonts w:ascii="Times New Roman" w:hAnsi="Times New Roman" w:eastAsia="宋体" w:cs="Times New Roman"/>
          <w:sz w:val="24"/>
        </w:rPr>
        <w:t xml:space="preserve"> of</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val="en-US" w:eastAsia="zh-CN"/>
        </w:rPr>
        <w:t>ATF6</w:t>
      </w:r>
      <w:r>
        <w:rPr>
          <w:rFonts w:ascii="Times New Roman" w:hAnsi="Times New Roman" w:eastAsia="宋体" w:cs="Times New Roman"/>
          <w:sz w:val="24"/>
        </w:rPr>
        <w:t xml:space="preserve"> by </w:t>
      </w:r>
      <w:r>
        <w:rPr>
          <w:rFonts w:hint="eastAsia" w:ascii="Times New Roman" w:hAnsi="Times New Roman" w:eastAsia="宋体" w:cs="Times New Roman"/>
          <w:sz w:val="24"/>
        </w:rPr>
        <w:t>pCDNA</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ATF6</w:t>
      </w:r>
      <w:r>
        <w:rPr>
          <w:rFonts w:ascii="Times New Roman" w:hAnsi="Times New Roman" w:eastAsia="宋体" w:cs="Times New Roman"/>
          <w:sz w:val="24"/>
        </w:rPr>
        <w:t xml:space="preserve"> </w:t>
      </w:r>
      <w:r>
        <w:rPr>
          <w:rFonts w:hint="eastAsia" w:ascii="Times New Roman" w:hAnsi="Times New Roman" w:eastAsia="宋体" w:cs="Times New Roman"/>
          <w:sz w:val="24"/>
        </w:rPr>
        <w:t xml:space="preserve">plasmids </w:t>
      </w:r>
      <w:r>
        <w:rPr>
          <w:rFonts w:ascii="Times New Roman" w:hAnsi="Times New Roman" w:eastAsia="宋体" w:cs="Times New Roman"/>
          <w:sz w:val="24"/>
        </w:rPr>
        <w:t>transfection</w:t>
      </w:r>
      <w:r>
        <w:rPr>
          <w:rFonts w:hint="eastAsia" w:ascii="Times New Roman" w:hAnsi="Times New Roman" w:eastAsia="宋体" w:cs="Times New Roman"/>
          <w:sz w:val="24"/>
        </w:rPr>
        <w:t>.</w:t>
      </w:r>
      <w:r>
        <w:rPr>
          <w:rFonts w:hint="eastAsia" w:ascii="Times New Roman" w:hAnsi="Times New Roman" w:eastAsia="宋体" w:cs="Times New Roman"/>
          <w:b/>
          <w:bCs/>
          <w:sz w:val="24"/>
        </w:rPr>
        <w:t xml:space="preserve"> </w:t>
      </w:r>
      <w:r>
        <w:rPr>
          <w:rFonts w:hint="eastAsia" w:ascii="Times New Roman" w:hAnsi="Times New Roman" w:eastAsia="宋体" w:cs="Times New Roman"/>
          <w:sz w:val="24"/>
        </w:rPr>
        <w:t>(</w:t>
      </w:r>
      <w:r>
        <w:rPr>
          <w:rFonts w:ascii="Times New Roman" w:hAnsi="Times New Roman" w:eastAsia="宋体" w:cs="Times New Roman"/>
          <w:sz w:val="24"/>
        </w:rPr>
        <w:t xml:space="preserve">*P&lt;0.05 vs. </w:t>
      </w:r>
      <w:r>
        <w:rPr>
          <w:rFonts w:hint="eastAsia" w:ascii="Times New Roman" w:hAnsi="Times New Roman" w:eastAsia="宋体" w:cs="Times New Roman"/>
          <w:sz w:val="24"/>
        </w:rPr>
        <w:t>scramble</w:t>
      </w:r>
      <w:r>
        <w:rPr>
          <w:rFonts w:ascii="Times New Roman" w:hAnsi="Times New Roman" w:eastAsia="宋体" w:cs="Times New Roman"/>
          <w:sz w:val="24"/>
        </w:rPr>
        <w:t xml:space="preserve">, </w:t>
      </w:r>
      <w:r>
        <w:rPr>
          <w:rFonts w:hint="eastAsia" w:ascii="Times New Roman" w:hAnsi="Times New Roman" w:eastAsia="宋体" w:cs="Times New Roman"/>
          <w:sz w:val="24"/>
          <w:lang w:val="en-US" w:eastAsia="zh-CN"/>
        </w:rPr>
        <w:t>n=6</w:t>
      </w:r>
      <w:r>
        <w:rPr>
          <w:rFonts w:hint="eastAsia" w:ascii="Times New Roman" w:hAnsi="Times New Roman" w:eastAsia="宋体" w:cs="Times New Roman"/>
          <w:sz w:val="24"/>
        </w:rPr>
        <w:t>)</w:t>
      </w:r>
      <w:r>
        <w:rPr>
          <w:rFonts w:hint="eastAsia" w:ascii="Times New Roman" w:hAnsi="Times New Roman" w:eastAsia="宋体" w:cs="Times New Roman"/>
          <w:b/>
          <w:bCs/>
          <w:sz w:val="24"/>
        </w:rPr>
        <w:t xml:space="preserve"> (</w:t>
      </w:r>
      <w:bookmarkStart w:id="15" w:name="OLE_LINK4"/>
      <w:bookmarkStart w:id="16" w:name="OLE_LINK3"/>
      <w:r>
        <w:rPr>
          <w:rFonts w:ascii="Times New Roman" w:hAnsi="Times New Roman" w:eastAsia="宋体" w:cs="Times New Roman"/>
          <w:b/>
          <w:bCs/>
          <w:sz w:val="24"/>
        </w:rPr>
        <w:t>d</w:t>
      </w:r>
      <w:r>
        <w:rPr>
          <w:rFonts w:hint="eastAsia" w:ascii="Times New Roman" w:hAnsi="Times New Roman" w:eastAsia="宋体" w:cs="Times New Roman"/>
          <w:b/>
          <w:bCs/>
          <w:sz w:val="24"/>
        </w:rPr>
        <w:t>)</w:t>
      </w:r>
      <w:r>
        <w:rPr>
          <w:rFonts w:hint="eastAsia" w:ascii="Times New Roman" w:hAnsi="Times New Roman" w:eastAsia="宋体" w:cs="Times New Roman"/>
          <w:sz w:val="24"/>
        </w:rPr>
        <w:t xml:space="preserve"> </w:t>
      </w:r>
      <w:r>
        <w:rPr>
          <w:rFonts w:ascii="Times New Roman" w:hAnsi="Times New Roman" w:eastAsia="宋体" w:cs="Times New Roman"/>
          <w:sz w:val="24"/>
        </w:rPr>
        <w:t>Representative western blotting</w:t>
      </w:r>
      <w:r>
        <w:rPr>
          <w:rFonts w:hint="eastAsia" w:ascii="Times New Roman" w:hAnsi="Times New Roman" w:eastAsia="宋体" w:cs="Times New Roman"/>
          <w:sz w:val="24"/>
          <w:lang w:val="en-US" w:eastAsia="zh-CN"/>
        </w:rPr>
        <w:t xml:space="preserve"> </w:t>
      </w:r>
      <w:r>
        <w:rPr>
          <w:rFonts w:ascii="Times New Roman" w:hAnsi="Times New Roman" w:eastAsia="宋体" w:cs="Times New Roman"/>
          <w:sz w:val="24"/>
        </w:rPr>
        <w:t xml:space="preserve">showing </w:t>
      </w:r>
      <w:r>
        <w:rPr>
          <w:rFonts w:hint="eastAsia" w:ascii="Times New Roman" w:hAnsi="Times New Roman" w:eastAsia="宋体" w:cs="Times New Roman"/>
          <w:sz w:val="24"/>
        </w:rPr>
        <w:t xml:space="preserve">that </w:t>
      </w:r>
      <w:r>
        <w:rPr>
          <w:rFonts w:hint="eastAsia" w:ascii="Times New Roman" w:hAnsi="Times New Roman" w:eastAsia="宋体" w:cs="Times New Roman"/>
          <w:sz w:val="24"/>
          <w:lang w:val="en-US" w:eastAsia="zh-CN"/>
        </w:rPr>
        <w:t xml:space="preserve">the expression of cleaved caspases-3 and the whole caspase-3 under various stimuli. </w:t>
      </w:r>
      <w:r>
        <w:rPr>
          <w:rFonts w:hint="eastAsia" w:ascii="Times New Roman" w:hAnsi="Times New Roman" w:eastAsia="宋体" w:cs="Times New Roman"/>
          <w:b/>
          <w:bCs/>
          <w:sz w:val="24"/>
        </w:rPr>
        <w:t>(</w:t>
      </w:r>
      <w:r>
        <w:rPr>
          <w:rFonts w:hint="eastAsia" w:ascii="Times New Roman" w:hAnsi="Times New Roman" w:eastAsia="宋体" w:cs="Times New Roman"/>
          <w:b/>
          <w:bCs/>
          <w:sz w:val="24"/>
          <w:lang w:val="en-US" w:eastAsia="zh-CN"/>
        </w:rPr>
        <w:t>e</w:t>
      </w:r>
      <w:r>
        <w:rPr>
          <w:rFonts w:hint="eastAsia" w:ascii="Times New Roman" w:hAnsi="Times New Roman" w:eastAsia="宋体" w:cs="Times New Roman"/>
          <w:b/>
          <w:bCs/>
          <w:sz w:val="24"/>
        </w:rPr>
        <w:t>)</w:t>
      </w:r>
      <w:r>
        <w:rPr>
          <w:rFonts w:hint="eastAsia" w:ascii="Times New Roman" w:hAnsi="Times New Roman" w:eastAsia="宋体" w:cs="Times New Roman"/>
          <w:b/>
          <w:bCs/>
          <w:sz w:val="24"/>
          <w:lang w:val="en-US" w:eastAsia="zh-CN"/>
        </w:rPr>
        <w:t xml:space="preserve"> </w:t>
      </w:r>
      <w:bookmarkEnd w:id="15"/>
      <w:bookmarkEnd w:id="16"/>
      <w:r>
        <w:rPr>
          <w:rFonts w:ascii="Times New Roman" w:hAnsi="Times New Roman" w:eastAsia="宋体" w:cs="Times New Roman"/>
          <w:sz w:val="24"/>
        </w:rPr>
        <w:t>Relative mRNA</w:t>
      </w:r>
      <w:r>
        <w:rPr>
          <w:rFonts w:hint="eastAsia" w:ascii="Times New Roman" w:hAnsi="Times New Roman" w:eastAsia="宋体" w:cs="Times New Roman"/>
          <w:sz w:val="24"/>
        </w:rPr>
        <w:t xml:space="preserve"> </w:t>
      </w:r>
      <w:r>
        <w:rPr>
          <w:rFonts w:ascii="Times New Roman" w:hAnsi="Times New Roman" w:eastAsia="宋体" w:cs="Times New Roman"/>
          <w:sz w:val="24"/>
        </w:rPr>
        <w:t>levels</w:t>
      </w:r>
      <w:r>
        <w:rPr>
          <w:rFonts w:hint="eastAsia" w:ascii="Times New Roman" w:hAnsi="Times New Roman" w:eastAsia="宋体" w:cs="Times New Roman"/>
          <w:sz w:val="24"/>
        </w:rPr>
        <w:t xml:space="preserve"> </w:t>
      </w:r>
      <w:r>
        <w:rPr>
          <w:rFonts w:ascii="Times New Roman" w:hAnsi="Times New Roman" w:eastAsia="宋体" w:cs="Times New Roman"/>
          <w:sz w:val="24"/>
        </w:rPr>
        <w:t>of</w:t>
      </w:r>
      <w:r>
        <w:rPr>
          <w:rFonts w:hint="eastAsia" w:ascii="Times New Roman" w:hAnsi="Times New Roman" w:eastAsia="宋体" w:cs="Times New Roman"/>
          <w:sz w:val="24"/>
        </w:rPr>
        <w:t xml:space="preserve"> </w:t>
      </w:r>
      <w:r>
        <w:rPr>
          <w:rFonts w:hint="eastAsia" w:ascii="Times New Roman" w:hAnsi="Times New Roman" w:eastAsia="宋体" w:cs="Times New Roman"/>
          <w:sz w:val="24"/>
          <w:lang w:val="en-US" w:eastAsia="zh-CN"/>
        </w:rPr>
        <w:t xml:space="preserve">GRP94 which is one of the target genes regulated by ATF6 in GENC with various stimuli </w:t>
      </w:r>
      <w:r>
        <w:rPr>
          <w:rFonts w:ascii="Times New Roman" w:hAnsi="Times New Roman" w:eastAsia="宋体" w:cs="Times New Roman"/>
          <w:sz w:val="24"/>
        </w:rPr>
        <w:t>(mean±</w:t>
      </w:r>
      <w:r>
        <w:rPr>
          <w:rFonts w:hint="eastAsia" w:ascii="Times New Roman" w:hAnsi="Times New Roman" w:eastAsia="宋体" w:cs="Times New Roman"/>
          <w:sz w:val="24"/>
        </w:rPr>
        <w:t>SD</w:t>
      </w:r>
      <w:r>
        <w:rPr>
          <w:rFonts w:ascii="Times New Roman" w:hAnsi="Times New Roman" w:eastAsia="宋体" w:cs="Times New Roman"/>
          <w:sz w:val="24"/>
        </w:rPr>
        <w:t>)</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w:t>
      </w:r>
      <w:r>
        <w:rPr>
          <w:rFonts w:ascii="Times New Roman" w:hAnsi="Times New Roman" w:eastAsia="宋体" w:cs="Times New Roman"/>
          <w:sz w:val="24"/>
        </w:rPr>
        <w:t xml:space="preserve">*P&lt;0.05 vs. </w:t>
      </w:r>
      <w:r>
        <w:rPr>
          <w:rFonts w:hint="eastAsia" w:ascii="Times New Roman" w:hAnsi="Times New Roman" w:eastAsia="宋体" w:cs="Times New Roman"/>
          <w:sz w:val="24"/>
          <w:lang w:val="en-US" w:eastAsia="zh-CN"/>
        </w:rPr>
        <w:t xml:space="preserve">scramble </w:t>
      </w:r>
      <w:r>
        <w:rPr>
          <w:rFonts w:ascii="Times New Roman" w:hAnsi="Times New Roman" w:eastAsia="宋体" w:cs="Times New Roman"/>
          <w:sz w:val="24"/>
        </w:rPr>
        <w:t xml:space="preserve">control, </w:t>
      </w:r>
      <w:r>
        <w:rPr>
          <w:rFonts w:hint="eastAsia" w:ascii="Times New Roman" w:hAnsi="Times New Roman" w:eastAsia="宋体" w:cs="Times New Roman"/>
          <w:sz w:val="24"/>
        </w:rPr>
        <w:t>#</w:t>
      </w:r>
      <w:r>
        <w:rPr>
          <w:rFonts w:ascii="Times New Roman" w:hAnsi="Times New Roman" w:eastAsia="宋体" w:cs="Times New Roman"/>
          <w:sz w:val="24"/>
        </w:rPr>
        <w:t xml:space="preserve">P&lt;0.05 </w:t>
      </w:r>
      <w:r>
        <w:rPr>
          <w:rFonts w:hint="eastAsia" w:ascii="Times New Roman" w:hAnsi="Times New Roman" w:eastAsia="宋体" w:cs="Times New Roman"/>
          <w:sz w:val="24"/>
        </w:rPr>
        <w:t>vs.</w:t>
      </w:r>
      <w:r>
        <w:rPr>
          <w:rFonts w:ascii="Times New Roman" w:hAnsi="Times New Roman" w:eastAsia="宋体" w:cs="Times New Roman"/>
          <w:sz w:val="24"/>
        </w:rPr>
        <w:t xml:space="preserve"> </w:t>
      </w:r>
      <w:r>
        <w:rPr>
          <w:rFonts w:hint="eastAsia" w:ascii="Times New Roman" w:hAnsi="Times New Roman" w:eastAsia="宋体" w:cs="Times New Roman"/>
          <w:sz w:val="24"/>
        </w:rPr>
        <w:t>scramble of HG treated group</w:t>
      </w:r>
      <w:r>
        <w:rPr>
          <w:rFonts w:hint="eastAsia" w:ascii="Times New Roman" w:hAnsi="Times New Roman" w:eastAsia="宋体" w:cs="Times New Roman"/>
          <w:sz w:val="24"/>
          <w:lang w:val="en-US" w:eastAsia="zh-CN"/>
        </w:rPr>
        <w:t>, $</w:t>
      </w:r>
      <w:r>
        <w:rPr>
          <w:rFonts w:ascii="Times New Roman" w:hAnsi="Times New Roman" w:eastAsia="宋体" w:cs="Times New Roman"/>
          <w:sz w:val="24"/>
        </w:rPr>
        <w:t xml:space="preserve">P&lt;0.05 </w:t>
      </w:r>
      <w:r>
        <w:rPr>
          <w:rFonts w:hint="eastAsia" w:ascii="Times New Roman" w:hAnsi="Times New Roman" w:eastAsia="宋体" w:cs="Times New Roman"/>
          <w:sz w:val="24"/>
        </w:rPr>
        <w:t>vs.</w:t>
      </w:r>
      <w:r>
        <w:rPr>
          <w:rFonts w:ascii="Times New Roman" w:hAnsi="Times New Roman" w:eastAsia="宋体" w:cs="Times New Roman"/>
          <w:sz w:val="24"/>
        </w:rPr>
        <w:t xml:space="preserve"> </w:t>
      </w:r>
      <w:r>
        <w:rPr>
          <w:rFonts w:hint="eastAsia" w:ascii="Times New Roman" w:hAnsi="Times New Roman" w:eastAsia="宋体" w:cs="Times New Roman"/>
          <w:sz w:val="24"/>
          <w:lang w:val="en-US" w:eastAsia="zh-CN"/>
        </w:rPr>
        <w:t>pCDN</w:t>
      </w:r>
      <w:r>
        <w:rPr>
          <w:rFonts w:hint="default" w:ascii="Times New Roman" w:hAnsi="Times New Roman" w:eastAsia="宋体" w:cs="Times New Roman"/>
          <w:sz w:val="24"/>
          <w:lang w:val="en-US" w:eastAsia="zh-CN"/>
        </w:rPr>
        <w:t>A-β-arrestin-2</w:t>
      </w:r>
      <w:r>
        <w:rPr>
          <w:rFonts w:hint="default" w:ascii="Times New Roman" w:hAnsi="Times New Roman" w:eastAsia="宋体" w:cs="Times New Roman"/>
          <w:sz w:val="24"/>
        </w:rPr>
        <w:t xml:space="preserve"> </w:t>
      </w:r>
      <w:r>
        <w:rPr>
          <w:rFonts w:hint="eastAsia" w:ascii="Times New Roman" w:hAnsi="Times New Roman" w:eastAsia="宋体" w:cs="Times New Roman"/>
          <w:sz w:val="24"/>
        </w:rPr>
        <w:t>treated group</w:t>
      </w:r>
      <w:r>
        <w:rPr>
          <w:rFonts w:hint="eastAsia" w:ascii="Times New Roman" w:hAnsi="Times New Roman" w:eastAsia="宋体" w:cs="Times New Roman"/>
          <w:sz w:val="24"/>
          <w:lang w:val="en-US" w:eastAsia="zh-CN"/>
        </w:rPr>
        <w:t xml:space="preserve">, </w:t>
      </w:r>
      <w:r>
        <w:rPr>
          <w:rFonts w:hint="default" w:ascii="Times New Roman" w:hAnsi="Times New Roman" w:eastAsia="微软雅黑" w:cs="Times New Roman"/>
          <w:sz w:val="24"/>
          <w:lang w:val="en-US" w:eastAsia="zh-CN"/>
        </w:rPr>
        <w:t>Φ</w:t>
      </w:r>
      <w:r>
        <w:rPr>
          <w:rFonts w:ascii="Times New Roman" w:hAnsi="Times New Roman" w:eastAsia="宋体" w:cs="Times New Roman"/>
          <w:sz w:val="24"/>
        </w:rPr>
        <w:t xml:space="preserve">P&lt;0.05 </w:t>
      </w:r>
      <w:r>
        <w:rPr>
          <w:rFonts w:hint="eastAsia" w:ascii="Times New Roman" w:hAnsi="Times New Roman" w:eastAsia="宋体" w:cs="Times New Roman"/>
          <w:sz w:val="24"/>
        </w:rPr>
        <w:t>vs.</w:t>
      </w:r>
      <w:r>
        <w:rPr>
          <w:rFonts w:ascii="Times New Roman" w:hAnsi="Times New Roman" w:eastAsia="宋体" w:cs="Times New Roman"/>
          <w:sz w:val="24"/>
        </w:rPr>
        <w:t xml:space="preserve"> </w:t>
      </w:r>
      <w:r>
        <w:rPr>
          <w:rFonts w:hint="eastAsia" w:ascii="Times New Roman" w:hAnsi="Times New Roman" w:eastAsia="宋体" w:cs="Times New Roman"/>
          <w:sz w:val="24"/>
          <w:lang w:val="en-US" w:eastAsia="zh-CN"/>
        </w:rPr>
        <w:t>si</w:t>
      </w:r>
      <w:r>
        <w:rPr>
          <w:rFonts w:hint="default" w:ascii="Times New Roman" w:hAnsi="Times New Roman" w:eastAsia="宋体" w:cs="Times New Roman"/>
          <w:sz w:val="24"/>
          <w:lang w:val="en-US" w:eastAsia="zh-CN"/>
        </w:rPr>
        <w:t>-β-arrestin-2</w:t>
      </w:r>
      <w:r>
        <w:rPr>
          <w:rFonts w:hint="eastAsia" w:ascii="Times New Roman" w:hAnsi="Times New Roman" w:eastAsia="宋体" w:cs="Times New Roman"/>
          <w:sz w:val="24"/>
          <w:lang w:val="en-US" w:eastAsia="zh-CN"/>
        </w:rPr>
        <w:t xml:space="preserve"> and HG</w:t>
      </w:r>
      <w:r>
        <w:rPr>
          <w:rFonts w:hint="default" w:ascii="Times New Roman" w:hAnsi="Times New Roman" w:eastAsia="宋体" w:cs="Times New Roman"/>
          <w:sz w:val="24"/>
        </w:rPr>
        <w:t xml:space="preserve"> </w:t>
      </w:r>
      <w:r>
        <w:rPr>
          <w:rFonts w:hint="eastAsia" w:ascii="Times New Roman" w:hAnsi="Times New Roman" w:eastAsia="宋体" w:cs="Times New Roman"/>
          <w:sz w:val="24"/>
        </w:rPr>
        <w:t>treat</w:t>
      </w:r>
      <w:r>
        <w:rPr>
          <w:rFonts w:hint="eastAsia" w:ascii="Times New Roman" w:hAnsi="Times New Roman" w:eastAsia="宋体" w:cs="Times New Roman"/>
          <w:sz w:val="24"/>
          <w:lang w:val="en-US" w:eastAsia="zh-CN"/>
        </w:rPr>
        <w:t>ed</w:t>
      </w:r>
      <w:r>
        <w:rPr>
          <w:rFonts w:hint="eastAsia" w:ascii="Times New Roman" w:hAnsi="Times New Roman" w:eastAsia="宋体" w:cs="Times New Roman"/>
          <w:sz w:val="24"/>
        </w:rPr>
        <w:t xml:space="preserve"> group</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color w:val="000000" w:themeColor="text1"/>
          <w:sz w:val="24"/>
          <w:lang w:val="en-US" w:eastAsia="zh-CN"/>
          <w14:textFill>
            <w14:solidFill>
              <w14:schemeClr w14:val="tx1"/>
            </w14:solidFill>
          </w14:textFill>
        </w:rPr>
        <w:t>&amp;</w:t>
      </w:r>
      <w:r>
        <w:rPr>
          <w:rFonts w:ascii="Times New Roman" w:hAnsi="Times New Roman" w:eastAsia="宋体" w:cs="Times New Roman"/>
          <w:color w:val="000000" w:themeColor="text1"/>
          <w:sz w:val="24"/>
          <w14:textFill>
            <w14:solidFill>
              <w14:schemeClr w14:val="tx1"/>
            </w14:solidFill>
          </w14:textFill>
        </w:rPr>
        <w:t xml:space="preserve">P&lt;0.05 </w:t>
      </w:r>
      <w:r>
        <w:rPr>
          <w:rFonts w:hint="eastAsia" w:ascii="Times New Roman" w:hAnsi="Times New Roman" w:eastAsia="宋体" w:cs="Times New Roman"/>
          <w:color w:val="000000" w:themeColor="text1"/>
          <w:sz w:val="24"/>
          <w14:textFill>
            <w14:solidFill>
              <w14:schemeClr w14:val="tx1"/>
            </w14:solidFill>
          </w14:textFill>
        </w:rPr>
        <w:t xml:space="preserve">vs. </w:t>
      </w:r>
      <w:r>
        <w:rPr>
          <w:rFonts w:hint="eastAsia" w:ascii="Times New Roman" w:hAnsi="Times New Roman" w:eastAsia="宋体" w:cs="Times New Roman"/>
          <w:color w:val="000000" w:themeColor="text1"/>
          <w:sz w:val="24"/>
          <w:lang w:val="en-US" w:eastAsia="zh-CN"/>
          <w14:textFill>
            <w14:solidFill>
              <w14:schemeClr w14:val="tx1"/>
            </w14:solidFill>
          </w14:textFill>
        </w:rPr>
        <w:t>TM</w:t>
      </w:r>
      <w:r>
        <w:rPr>
          <w:rFonts w:hint="eastAsia" w:ascii="Times New Roman" w:hAnsi="Times New Roman" w:eastAsia="宋体" w:cs="Times New Roman"/>
          <w:color w:val="000000" w:themeColor="text1"/>
          <w:sz w:val="24"/>
          <w14:textFill>
            <w14:solidFill>
              <w14:schemeClr w14:val="tx1"/>
            </w14:solidFill>
          </w14:textFill>
        </w:rPr>
        <w:t xml:space="preserve"> treated group</w:t>
      </w:r>
      <w:r>
        <w:rPr>
          <w:rFonts w:hint="eastAsia" w:ascii="Times New Roman" w:hAnsi="Times New Roman" w:eastAsia="宋体" w:cs="Times New Roman"/>
          <w:color w:val="000000" w:themeColor="text1"/>
          <w:sz w:val="24"/>
          <w:lang w:val="en-US" w:eastAsia="zh-CN"/>
          <w14:textFill>
            <w14:solidFill>
              <w14:schemeClr w14:val="tx1"/>
            </w14:solidFill>
          </w14:textFill>
        </w:rPr>
        <w:t xml:space="preserve">, n=6 </w:t>
      </w:r>
      <w:r>
        <w:rPr>
          <w:rFonts w:hint="eastAsia" w:ascii="Times New Roman" w:hAnsi="Times New Roman" w:eastAsia="宋体" w:cs="Times New Roman"/>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DA75EF"/>
    <w:multiLevelType w:val="singleLevel"/>
    <w:tmpl w:val="83DA75EF"/>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YjZjZDJkNzQzNjQ2MzNmNWIyMTRiZTVkYzc3ZDAifQ=="/>
  </w:docVars>
  <w:rsids>
    <w:rsidRoot w:val="00744632"/>
    <w:rsid w:val="00001813"/>
    <w:rsid w:val="000050C4"/>
    <w:rsid w:val="00006CB9"/>
    <w:rsid w:val="00024344"/>
    <w:rsid w:val="00026DB0"/>
    <w:rsid w:val="00032412"/>
    <w:rsid w:val="000326BA"/>
    <w:rsid w:val="00032775"/>
    <w:rsid w:val="00046F08"/>
    <w:rsid w:val="00047E11"/>
    <w:rsid w:val="00066B90"/>
    <w:rsid w:val="0007353D"/>
    <w:rsid w:val="000738B2"/>
    <w:rsid w:val="00077632"/>
    <w:rsid w:val="000A66B7"/>
    <w:rsid w:val="000B33FE"/>
    <w:rsid w:val="000B4E26"/>
    <w:rsid w:val="000C47A2"/>
    <w:rsid w:val="000F0298"/>
    <w:rsid w:val="00103897"/>
    <w:rsid w:val="00116E80"/>
    <w:rsid w:val="00125A37"/>
    <w:rsid w:val="00136CA0"/>
    <w:rsid w:val="001551E5"/>
    <w:rsid w:val="001563E1"/>
    <w:rsid w:val="001575B6"/>
    <w:rsid w:val="001835C7"/>
    <w:rsid w:val="001A28EF"/>
    <w:rsid w:val="001A50F8"/>
    <w:rsid w:val="001B4345"/>
    <w:rsid w:val="001C1019"/>
    <w:rsid w:val="001E7634"/>
    <w:rsid w:val="001F0F60"/>
    <w:rsid w:val="001F1905"/>
    <w:rsid w:val="001F79BB"/>
    <w:rsid w:val="00201032"/>
    <w:rsid w:val="00211869"/>
    <w:rsid w:val="0023061B"/>
    <w:rsid w:val="002351E1"/>
    <w:rsid w:val="002444E4"/>
    <w:rsid w:val="00273D7C"/>
    <w:rsid w:val="00277CBA"/>
    <w:rsid w:val="0029337F"/>
    <w:rsid w:val="002C25F2"/>
    <w:rsid w:val="002C5343"/>
    <w:rsid w:val="002C6377"/>
    <w:rsid w:val="002D7D89"/>
    <w:rsid w:val="002E0805"/>
    <w:rsid w:val="002E430A"/>
    <w:rsid w:val="002E4C38"/>
    <w:rsid w:val="00303188"/>
    <w:rsid w:val="00303249"/>
    <w:rsid w:val="003051EA"/>
    <w:rsid w:val="00323359"/>
    <w:rsid w:val="00327161"/>
    <w:rsid w:val="0034416F"/>
    <w:rsid w:val="00346636"/>
    <w:rsid w:val="00357AFA"/>
    <w:rsid w:val="003653D2"/>
    <w:rsid w:val="00365C36"/>
    <w:rsid w:val="003911EB"/>
    <w:rsid w:val="00396767"/>
    <w:rsid w:val="003A7D2C"/>
    <w:rsid w:val="003B661C"/>
    <w:rsid w:val="003C5B6E"/>
    <w:rsid w:val="003C75F3"/>
    <w:rsid w:val="003D2DE6"/>
    <w:rsid w:val="003E7C35"/>
    <w:rsid w:val="003F08C1"/>
    <w:rsid w:val="004174DE"/>
    <w:rsid w:val="00452329"/>
    <w:rsid w:val="0046056F"/>
    <w:rsid w:val="00460D78"/>
    <w:rsid w:val="00476242"/>
    <w:rsid w:val="00476B2E"/>
    <w:rsid w:val="00483E50"/>
    <w:rsid w:val="00484960"/>
    <w:rsid w:val="00486097"/>
    <w:rsid w:val="00490ED4"/>
    <w:rsid w:val="00494ECA"/>
    <w:rsid w:val="004A5B26"/>
    <w:rsid w:val="004A5FA9"/>
    <w:rsid w:val="004B73C2"/>
    <w:rsid w:val="004D6899"/>
    <w:rsid w:val="005002BF"/>
    <w:rsid w:val="005105D0"/>
    <w:rsid w:val="00536A6A"/>
    <w:rsid w:val="00543301"/>
    <w:rsid w:val="00545D64"/>
    <w:rsid w:val="00550EC1"/>
    <w:rsid w:val="00577AD9"/>
    <w:rsid w:val="00586A4D"/>
    <w:rsid w:val="005C37DC"/>
    <w:rsid w:val="0060225D"/>
    <w:rsid w:val="006140D7"/>
    <w:rsid w:val="006213D7"/>
    <w:rsid w:val="00626A8B"/>
    <w:rsid w:val="00630D7C"/>
    <w:rsid w:val="0063215B"/>
    <w:rsid w:val="00646097"/>
    <w:rsid w:val="00647168"/>
    <w:rsid w:val="006651D8"/>
    <w:rsid w:val="00677EF5"/>
    <w:rsid w:val="00690E8F"/>
    <w:rsid w:val="006A5F68"/>
    <w:rsid w:val="006B15C8"/>
    <w:rsid w:val="006B1734"/>
    <w:rsid w:val="006C3A23"/>
    <w:rsid w:val="006C7CD7"/>
    <w:rsid w:val="006E709F"/>
    <w:rsid w:val="006E7B54"/>
    <w:rsid w:val="006F155A"/>
    <w:rsid w:val="006F206C"/>
    <w:rsid w:val="006F2560"/>
    <w:rsid w:val="007013C9"/>
    <w:rsid w:val="00713C24"/>
    <w:rsid w:val="00744632"/>
    <w:rsid w:val="00751B54"/>
    <w:rsid w:val="007540CC"/>
    <w:rsid w:val="0075774B"/>
    <w:rsid w:val="0076029B"/>
    <w:rsid w:val="00760F6C"/>
    <w:rsid w:val="00763E04"/>
    <w:rsid w:val="0078378F"/>
    <w:rsid w:val="007A0B5E"/>
    <w:rsid w:val="007B5790"/>
    <w:rsid w:val="007E656A"/>
    <w:rsid w:val="0083712E"/>
    <w:rsid w:val="00845FF2"/>
    <w:rsid w:val="0085294D"/>
    <w:rsid w:val="00861989"/>
    <w:rsid w:val="00861DAB"/>
    <w:rsid w:val="00871A15"/>
    <w:rsid w:val="00894F14"/>
    <w:rsid w:val="008A1443"/>
    <w:rsid w:val="008A32AD"/>
    <w:rsid w:val="008A58A7"/>
    <w:rsid w:val="008B01AB"/>
    <w:rsid w:val="008B469D"/>
    <w:rsid w:val="008D3597"/>
    <w:rsid w:val="008D5D7E"/>
    <w:rsid w:val="008E3AD4"/>
    <w:rsid w:val="008E5918"/>
    <w:rsid w:val="008F5516"/>
    <w:rsid w:val="008F6B14"/>
    <w:rsid w:val="009125FC"/>
    <w:rsid w:val="009152AF"/>
    <w:rsid w:val="00922430"/>
    <w:rsid w:val="0092613C"/>
    <w:rsid w:val="00940EE9"/>
    <w:rsid w:val="00944EBB"/>
    <w:rsid w:val="00951EB8"/>
    <w:rsid w:val="00962504"/>
    <w:rsid w:val="00962B0E"/>
    <w:rsid w:val="00975D5D"/>
    <w:rsid w:val="009A0994"/>
    <w:rsid w:val="009D1C87"/>
    <w:rsid w:val="009E0238"/>
    <w:rsid w:val="00A166F4"/>
    <w:rsid w:val="00A2684C"/>
    <w:rsid w:val="00A3312E"/>
    <w:rsid w:val="00A43920"/>
    <w:rsid w:val="00A44B6F"/>
    <w:rsid w:val="00A51648"/>
    <w:rsid w:val="00A55C2A"/>
    <w:rsid w:val="00A6096C"/>
    <w:rsid w:val="00A96956"/>
    <w:rsid w:val="00AB1748"/>
    <w:rsid w:val="00AB1893"/>
    <w:rsid w:val="00AC0CEE"/>
    <w:rsid w:val="00AF7C66"/>
    <w:rsid w:val="00B05029"/>
    <w:rsid w:val="00B0643A"/>
    <w:rsid w:val="00B06699"/>
    <w:rsid w:val="00B07B13"/>
    <w:rsid w:val="00B07D33"/>
    <w:rsid w:val="00B20C9B"/>
    <w:rsid w:val="00B23E01"/>
    <w:rsid w:val="00B370E7"/>
    <w:rsid w:val="00B508DC"/>
    <w:rsid w:val="00B51126"/>
    <w:rsid w:val="00B525FD"/>
    <w:rsid w:val="00B57843"/>
    <w:rsid w:val="00B6258D"/>
    <w:rsid w:val="00B62748"/>
    <w:rsid w:val="00B63E3F"/>
    <w:rsid w:val="00B70964"/>
    <w:rsid w:val="00BB5EF9"/>
    <w:rsid w:val="00BC3BE7"/>
    <w:rsid w:val="00BC528A"/>
    <w:rsid w:val="00BC61B9"/>
    <w:rsid w:val="00BD11FC"/>
    <w:rsid w:val="00BD23C9"/>
    <w:rsid w:val="00BF0B64"/>
    <w:rsid w:val="00BF47A8"/>
    <w:rsid w:val="00C05E24"/>
    <w:rsid w:val="00C21239"/>
    <w:rsid w:val="00C363FD"/>
    <w:rsid w:val="00C418BB"/>
    <w:rsid w:val="00C52D02"/>
    <w:rsid w:val="00C56A60"/>
    <w:rsid w:val="00C61019"/>
    <w:rsid w:val="00C630CC"/>
    <w:rsid w:val="00C71064"/>
    <w:rsid w:val="00C72DB9"/>
    <w:rsid w:val="00C84F6D"/>
    <w:rsid w:val="00CA2CFE"/>
    <w:rsid w:val="00CA3BFB"/>
    <w:rsid w:val="00CA50FA"/>
    <w:rsid w:val="00CA7887"/>
    <w:rsid w:val="00CB6B38"/>
    <w:rsid w:val="00CC06F2"/>
    <w:rsid w:val="00CD0D0C"/>
    <w:rsid w:val="00CD2215"/>
    <w:rsid w:val="00D1720C"/>
    <w:rsid w:val="00D21E18"/>
    <w:rsid w:val="00D24CE0"/>
    <w:rsid w:val="00D377A4"/>
    <w:rsid w:val="00D63E84"/>
    <w:rsid w:val="00D770E1"/>
    <w:rsid w:val="00D771DC"/>
    <w:rsid w:val="00D808EE"/>
    <w:rsid w:val="00DC5142"/>
    <w:rsid w:val="00DC6074"/>
    <w:rsid w:val="00DD0D9C"/>
    <w:rsid w:val="00DE3115"/>
    <w:rsid w:val="00DE3CCC"/>
    <w:rsid w:val="00DF223E"/>
    <w:rsid w:val="00E23B45"/>
    <w:rsid w:val="00E3434A"/>
    <w:rsid w:val="00E355A8"/>
    <w:rsid w:val="00E42380"/>
    <w:rsid w:val="00E43195"/>
    <w:rsid w:val="00E47E4A"/>
    <w:rsid w:val="00E56F65"/>
    <w:rsid w:val="00E725BA"/>
    <w:rsid w:val="00E7309C"/>
    <w:rsid w:val="00E7319F"/>
    <w:rsid w:val="00E75F65"/>
    <w:rsid w:val="00E93591"/>
    <w:rsid w:val="00E956D0"/>
    <w:rsid w:val="00E9736C"/>
    <w:rsid w:val="00EA6BFF"/>
    <w:rsid w:val="00EC29A3"/>
    <w:rsid w:val="00EC6895"/>
    <w:rsid w:val="00ED5C1A"/>
    <w:rsid w:val="00EE06EF"/>
    <w:rsid w:val="00EE3B84"/>
    <w:rsid w:val="00F100D8"/>
    <w:rsid w:val="00F422A8"/>
    <w:rsid w:val="00F44BD8"/>
    <w:rsid w:val="00F51EF3"/>
    <w:rsid w:val="00F54713"/>
    <w:rsid w:val="00F54D58"/>
    <w:rsid w:val="00F935DC"/>
    <w:rsid w:val="00F97F02"/>
    <w:rsid w:val="00FA1179"/>
    <w:rsid w:val="00FB2CF3"/>
    <w:rsid w:val="00FD3A88"/>
    <w:rsid w:val="00FD5283"/>
    <w:rsid w:val="00FD7188"/>
    <w:rsid w:val="00FE46D3"/>
    <w:rsid w:val="00FF5737"/>
    <w:rsid w:val="014A4B87"/>
    <w:rsid w:val="014D28C9"/>
    <w:rsid w:val="01763BCE"/>
    <w:rsid w:val="01F114A6"/>
    <w:rsid w:val="029A38EC"/>
    <w:rsid w:val="045B547B"/>
    <w:rsid w:val="04B36EE7"/>
    <w:rsid w:val="04F55751"/>
    <w:rsid w:val="05137986"/>
    <w:rsid w:val="054B35C3"/>
    <w:rsid w:val="07AD40C1"/>
    <w:rsid w:val="084A7B62"/>
    <w:rsid w:val="08A2799E"/>
    <w:rsid w:val="08D35DAA"/>
    <w:rsid w:val="096B5C5F"/>
    <w:rsid w:val="09B47989"/>
    <w:rsid w:val="09EE02E8"/>
    <w:rsid w:val="0A960E3D"/>
    <w:rsid w:val="0A9946B5"/>
    <w:rsid w:val="0AA3355A"/>
    <w:rsid w:val="0AEE6ECB"/>
    <w:rsid w:val="0C0A0BBD"/>
    <w:rsid w:val="0C4078CB"/>
    <w:rsid w:val="0C85586A"/>
    <w:rsid w:val="0C9B098C"/>
    <w:rsid w:val="0D7E19DD"/>
    <w:rsid w:val="0E567261"/>
    <w:rsid w:val="0EAA4EB7"/>
    <w:rsid w:val="0EE4486D"/>
    <w:rsid w:val="0F225395"/>
    <w:rsid w:val="0F2A2CA4"/>
    <w:rsid w:val="0FF02D9D"/>
    <w:rsid w:val="10E723F2"/>
    <w:rsid w:val="118916FB"/>
    <w:rsid w:val="11AC7198"/>
    <w:rsid w:val="11F56D91"/>
    <w:rsid w:val="12753A2E"/>
    <w:rsid w:val="12BE53D5"/>
    <w:rsid w:val="13451652"/>
    <w:rsid w:val="13946135"/>
    <w:rsid w:val="13AF4D1D"/>
    <w:rsid w:val="13F37300"/>
    <w:rsid w:val="14D64C58"/>
    <w:rsid w:val="15316332"/>
    <w:rsid w:val="155B33AF"/>
    <w:rsid w:val="16183139"/>
    <w:rsid w:val="164F65BC"/>
    <w:rsid w:val="16FB6BF7"/>
    <w:rsid w:val="173B3498"/>
    <w:rsid w:val="181F5AD8"/>
    <w:rsid w:val="182757CA"/>
    <w:rsid w:val="187A1D9E"/>
    <w:rsid w:val="19132AAD"/>
    <w:rsid w:val="191F46F3"/>
    <w:rsid w:val="19D13DED"/>
    <w:rsid w:val="1A50725A"/>
    <w:rsid w:val="1A757DF3"/>
    <w:rsid w:val="1A9A04D5"/>
    <w:rsid w:val="1BEC2FB3"/>
    <w:rsid w:val="1C161DDD"/>
    <w:rsid w:val="1C6963B1"/>
    <w:rsid w:val="1D3369BF"/>
    <w:rsid w:val="1DB00010"/>
    <w:rsid w:val="1DB4365C"/>
    <w:rsid w:val="1DC4369D"/>
    <w:rsid w:val="1E695F6C"/>
    <w:rsid w:val="1FD224BF"/>
    <w:rsid w:val="20472EC5"/>
    <w:rsid w:val="20D52FAD"/>
    <w:rsid w:val="21C83B7A"/>
    <w:rsid w:val="21DF17AC"/>
    <w:rsid w:val="224F4614"/>
    <w:rsid w:val="22596EC8"/>
    <w:rsid w:val="226A2E83"/>
    <w:rsid w:val="231D7EF5"/>
    <w:rsid w:val="23215CC3"/>
    <w:rsid w:val="233941A4"/>
    <w:rsid w:val="23474F72"/>
    <w:rsid w:val="234E4553"/>
    <w:rsid w:val="2378337E"/>
    <w:rsid w:val="238E0DF3"/>
    <w:rsid w:val="23BB3344"/>
    <w:rsid w:val="23E85C49"/>
    <w:rsid w:val="243D3F8F"/>
    <w:rsid w:val="26F62F37"/>
    <w:rsid w:val="28E91777"/>
    <w:rsid w:val="296A5517"/>
    <w:rsid w:val="2A194F1C"/>
    <w:rsid w:val="2AF7727E"/>
    <w:rsid w:val="2BCB0852"/>
    <w:rsid w:val="2C2E6CCF"/>
    <w:rsid w:val="2C8D1C48"/>
    <w:rsid w:val="2E3F3416"/>
    <w:rsid w:val="2E921798"/>
    <w:rsid w:val="2EC1067A"/>
    <w:rsid w:val="2FEC0968"/>
    <w:rsid w:val="30006BD5"/>
    <w:rsid w:val="30215B55"/>
    <w:rsid w:val="30E17CBA"/>
    <w:rsid w:val="31224929"/>
    <w:rsid w:val="31327ECB"/>
    <w:rsid w:val="323B5CA2"/>
    <w:rsid w:val="325B068A"/>
    <w:rsid w:val="328E04C8"/>
    <w:rsid w:val="32DF2AD1"/>
    <w:rsid w:val="336E20A7"/>
    <w:rsid w:val="339935C8"/>
    <w:rsid w:val="33A65CE5"/>
    <w:rsid w:val="33F95E15"/>
    <w:rsid w:val="346C4839"/>
    <w:rsid w:val="34D16D92"/>
    <w:rsid w:val="353D61D5"/>
    <w:rsid w:val="36CA4537"/>
    <w:rsid w:val="37296A11"/>
    <w:rsid w:val="38572812"/>
    <w:rsid w:val="388C6471"/>
    <w:rsid w:val="38D351C0"/>
    <w:rsid w:val="38E76B84"/>
    <w:rsid w:val="39054FC2"/>
    <w:rsid w:val="39CB0253"/>
    <w:rsid w:val="3A1E0383"/>
    <w:rsid w:val="3B3D7E86"/>
    <w:rsid w:val="3E210442"/>
    <w:rsid w:val="3E5A0EC3"/>
    <w:rsid w:val="3EA80B63"/>
    <w:rsid w:val="3EC60FE9"/>
    <w:rsid w:val="3F6C1B91"/>
    <w:rsid w:val="40210BCD"/>
    <w:rsid w:val="41A82C28"/>
    <w:rsid w:val="4286740D"/>
    <w:rsid w:val="429513FF"/>
    <w:rsid w:val="42C45840"/>
    <w:rsid w:val="43324E9F"/>
    <w:rsid w:val="438A4CDB"/>
    <w:rsid w:val="440700DA"/>
    <w:rsid w:val="44226CC2"/>
    <w:rsid w:val="44330ECF"/>
    <w:rsid w:val="454D5FC1"/>
    <w:rsid w:val="46D63D94"/>
    <w:rsid w:val="46DF70EC"/>
    <w:rsid w:val="46EF61B3"/>
    <w:rsid w:val="47266AC9"/>
    <w:rsid w:val="48E96000"/>
    <w:rsid w:val="49335E28"/>
    <w:rsid w:val="49380D36"/>
    <w:rsid w:val="493C6A78"/>
    <w:rsid w:val="49543DC1"/>
    <w:rsid w:val="49B54134"/>
    <w:rsid w:val="4B052E99"/>
    <w:rsid w:val="4CBC3AA0"/>
    <w:rsid w:val="4CC26537"/>
    <w:rsid w:val="4F10078B"/>
    <w:rsid w:val="4F336227"/>
    <w:rsid w:val="4FC9093A"/>
    <w:rsid w:val="504B134F"/>
    <w:rsid w:val="528C172B"/>
    <w:rsid w:val="52B753C1"/>
    <w:rsid w:val="52E71802"/>
    <w:rsid w:val="55043B37"/>
    <w:rsid w:val="5527238A"/>
    <w:rsid w:val="55913CA7"/>
    <w:rsid w:val="55B160F8"/>
    <w:rsid w:val="565076BF"/>
    <w:rsid w:val="569A4DDE"/>
    <w:rsid w:val="56CB31E9"/>
    <w:rsid w:val="57364B06"/>
    <w:rsid w:val="58501BF8"/>
    <w:rsid w:val="58935F89"/>
    <w:rsid w:val="58B8154B"/>
    <w:rsid w:val="5980650D"/>
    <w:rsid w:val="5A2A0227"/>
    <w:rsid w:val="5A2F3A8F"/>
    <w:rsid w:val="5A871B1D"/>
    <w:rsid w:val="5C1F575B"/>
    <w:rsid w:val="5C6A5252"/>
    <w:rsid w:val="5C853E3A"/>
    <w:rsid w:val="5CA97B29"/>
    <w:rsid w:val="5CD5091E"/>
    <w:rsid w:val="5CDA23D8"/>
    <w:rsid w:val="5CF8460C"/>
    <w:rsid w:val="5D156F6C"/>
    <w:rsid w:val="5E174F66"/>
    <w:rsid w:val="5E3E6996"/>
    <w:rsid w:val="5F154736"/>
    <w:rsid w:val="5FF92B75"/>
    <w:rsid w:val="608E7761"/>
    <w:rsid w:val="60D13AF2"/>
    <w:rsid w:val="611F660B"/>
    <w:rsid w:val="616404C2"/>
    <w:rsid w:val="63AF33CC"/>
    <w:rsid w:val="64722EF6"/>
    <w:rsid w:val="65093F15"/>
    <w:rsid w:val="654900FB"/>
    <w:rsid w:val="658E3D60"/>
    <w:rsid w:val="65CB4FB4"/>
    <w:rsid w:val="65FA7647"/>
    <w:rsid w:val="663B0BAD"/>
    <w:rsid w:val="66770C98"/>
    <w:rsid w:val="66F44096"/>
    <w:rsid w:val="678261B8"/>
    <w:rsid w:val="679C6C08"/>
    <w:rsid w:val="68310EB8"/>
    <w:rsid w:val="689341B0"/>
    <w:rsid w:val="6A002D52"/>
    <w:rsid w:val="6A391FE1"/>
    <w:rsid w:val="6A7665D3"/>
    <w:rsid w:val="6AFE7291"/>
    <w:rsid w:val="6BD050D2"/>
    <w:rsid w:val="6C472EBA"/>
    <w:rsid w:val="6C9E6F7E"/>
    <w:rsid w:val="6CF941B4"/>
    <w:rsid w:val="6DE50BDD"/>
    <w:rsid w:val="6E041063"/>
    <w:rsid w:val="6F413BF1"/>
    <w:rsid w:val="702D6CAF"/>
    <w:rsid w:val="70D46837"/>
    <w:rsid w:val="71CB6211"/>
    <w:rsid w:val="71D34969"/>
    <w:rsid w:val="71EC078C"/>
    <w:rsid w:val="71ED6C77"/>
    <w:rsid w:val="71F241C0"/>
    <w:rsid w:val="72621621"/>
    <w:rsid w:val="731358A4"/>
    <w:rsid w:val="7358775B"/>
    <w:rsid w:val="736425A4"/>
    <w:rsid w:val="73B22303"/>
    <w:rsid w:val="73E637BE"/>
    <w:rsid w:val="73FE47A6"/>
    <w:rsid w:val="74471CA9"/>
    <w:rsid w:val="748A428C"/>
    <w:rsid w:val="758331B5"/>
    <w:rsid w:val="75CF01A8"/>
    <w:rsid w:val="75F062E7"/>
    <w:rsid w:val="76A01B45"/>
    <w:rsid w:val="76DD756D"/>
    <w:rsid w:val="76DE441B"/>
    <w:rsid w:val="77040325"/>
    <w:rsid w:val="778F1AA1"/>
    <w:rsid w:val="77EB5041"/>
    <w:rsid w:val="78206577"/>
    <w:rsid w:val="78CA4C57"/>
    <w:rsid w:val="79570BE0"/>
    <w:rsid w:val="7A146AD1"/>
    <w:rsid w:val="7B3F192C"/>
    <w:rsid w:val="7B7E6AB7"/>
    <w:rsid w:val="7C6C36D1"/>
    <w:rsid w:val="7C777BF8"/>
    <w:rsid w:val="7CCD2F68"/>
    <w:rsid w:val="7DAB14FB"/>
    <w:rsid w:val="7E573431"/>
    <w:rsid w:val="7F272E03"/>
    <w:rsid w:val="7FAE7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2"/>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Light Shading"/>
    <w:basedOn w:val="6"/>
    <w:autoRedefine/>
    <w:qFormat/>
    <w:uiPriority w:val="60"/>
    <w:rPr>
      <w:color w:val="000000"/>
    </w:rPr>
    <w:tblPr>
      <w:tblBorders>
        <w:top w:val="single" w:color="000000" w:sz="8" w:space="0"/>
        <w:bottom w:val="single" w:color="000000" w:sz="8" w:space="0"/>
      </w:tblBorders>
    </w:tblPr>
    <w:tcPr>
      <w:tcBorders>
        <w:top w:val="single" w:color="000000" w:sz="8" w:space="0"/>
        <w:left w:val="nil"/>
        <w:bottom w:val="single" w:color="000000" w:sz="8" w:space="0"/>
        <w:right w:val="nil"/>
      </w:tcBorders>
    </w:tcPr>
    <w:tblStylePr w:type="firstRow">
      <w:pPr>
        <w:spacing w:before="0" w:beforeAutospacing="0" w:after="0" w:afterAutospacing="0" w:line="240" w:lineRule="auto"/>
      </w:pPr>
      <w:rPr>
        <w:b/>
        <w:bCs/>
      </w:rPr>
      <w:tblPr/>
      <w:tcPr>
        <w:tcBorders>
          <w:top w:val="single" w:color="000000" w:sz="8" w:space="0"/>
          <w:left w:val="nil"/>
          <w:bottom w:val="single" w:color="000000" w:sz="8" w:space="0"/>
          <w:right w:val="nil"/>
        </w:tcBorders>
      </w:tcPr>
    </w:tblStylePr>
    <w:tblStylePr w:type="lastRow">
      <w:pPr>
        <w:spacing w:before="0" w:beforeAutospacing="0" w:after="0" w:afterAutospacing="0" w:line="240" w:lineRule="auto"/>
      </w:pPr>
      <w:rPr>
        <w:b/>
        <w:bCs/>
      </w:rPr>
      <w:tblPr/>
      <w:tcPr>
        <w:tcBorders>
          <w:top w:val="single" w:color="000000" w:sz="8" w:space="0"/>
          <w:left w:val="nil"/>
          <w:bottom w:val="single" w:color="000000" w:sz="8" w:space="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character" w:styleId="9">
    <w:name w:val="Hyperlink"/>
    <w:basedOn w:val="8"/>
    <w:autoRedefine/>
    <w:qFormat/>
    <w:uiPriority w:val="0"/>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批注框文本 字符"/>
    <w:basedOn w:val="8"/>
    <w:link w:val="3"/>
    <w:autoRedefine/>
    <w:semiHidden/>
    <w:qFormat/>
    <w:uiPriority w:val="99"/>
    <w:rPr>
      <w:sz w:val="18"/>
      <w:szCs w:val="18"/>
    </w:rPr>
  </w:style>
  <w:style w:type="paragraph" w:customStyle="1" w:styleId="13">
    <w:name w:val="Decimal Aligned"/>
    <w:basedOn w:val="1"/>
    <w:autoRedefine/>
    <w:qFormat/>
    <w:uiPriority w:val="0"/>
    <w:pPr>
      <w:widowControl/>
      <w:tabs>
        <w:tab w:val="decimal" w:pos="360"/>
      </w:tabs>
      <w:spacing w:after="200" w:line="276" w:lineRule="auto"/>
      <w:jc w:val="left"/>
    </w:pPr>
    <w:rPr>
      <w:rFonts w:ascii="Calibri" w:hAnsi="Calibri" w:eastAsia="Calibri" w:cs="Times New Roman"/>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8</Pages>
  <Words>1148</Words>
  <Characters>6545</Characters>
  <Lines>54</Lines>
  <Paragraphs>15</Paragraphs>
  <TotalTime>3</TotalTime>
  <ScaleCrop>false</ScaleCrop>
  <LinksUpToDate>false</LinksUpToDate>
  <CharactersWithSpaces>7678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2021-01-06T05:20:00Z</dcterms:created>
  <dc:creator>China</dc:creator>
  <cp:lastModifiedBy>风即江</cp:lastModifiedBy>
  <dcterms:modified xsi:type="dcterms:W3CDTF">2024-02-08T08:06:30Z</dcterms:modified>
  <cp:revision>255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033288370BD24DC4B9176243853ACB42_12</vt:lpwstr>
  </property>
</Properties>
</file>