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DEF17B" w14:textId="6E4AD7DB" w:rsidR="00535CBF" w:rsidRDefault="007135F3">
      <w:r>
        <w:rPr>
          <w:noProof/>
        </w:rPr>
        <w:drawing>
          <wp:inline distT="0" distB="0" distL="0" distR="0" wp14:anchorId="4847EDA9" wp14:editId="30D7767E">
            <wp:extent cx="5731510" cy="3365500"/>
            <wp:effectExtent l="0" t="0" r="2540" b="6350"/>
            <wp:docPr id="212203854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2038546" name="Picture 212203854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6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912366" w14:textId="77777777" w:rsidR="007135F3" w:rsidRDefault="00301FD5" w:rsidP="007135F3">
      <w:pPr>
        <w:jc w:val="both"/>
        <w:rPr>
          <w:rFonts w:ascii="Times New Roman" w:hAnsi="Times New Roman" w:cs="Times New Roman"/>
          <w:sz w:val="20"/>
          <w:szCs w:val="20"/>
        </w:rPr>
      </w:pPr>
      <w:r w:rsidRPr="00301FD5">
        <w:rPr>
          <w:rFonts w:ascii="Times New Roman" w:hAnsi="Times New Roman" w:cs="Times New Roman"/>
          <w:b/>
          <w:bCs/>
          <w:sz w:val="20"/>
          <w:szCs w:val="20"/>
        </w:rPr>
        <w:t>Figure S1</w:t>
      </w:r>
      <w:r w:rsidR="007135F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7135F3" w:rsidRPr="007135F3">
        <w:rPr>
          <w:rFonts w:ascii="Times New Roman" w:hAnsi="Times New Roman" w:cs="Times New Roman"/>
          <w:sz w:val="20"/>
          <w:szCs w:val="20"/>
        </w:rPr>
        <w:t>Collinear genes</w:t>
      </w:r>
      <w:r w:rsidR="007135F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7135F3">
        <w:rPr>
          <w:rFonts w:ascii="Times New Roman" w:hAnsi="Times New Roman" w:cs="Times New Roman"/>
          <w:sz w:val="20"/>
          <w:szCs w:val="20"/>
        </w:rPr>
        <w:t xml:space="preserve">between chromosomes of all Australian citrus species. (a) Collinear genes found between </w:t>
      </w:r>
      <w:r w:rsidR="007135F3" w:rsidRPr="007135F3">
        <w:rPr>
          <w:rFonts w:ascii="Times New Roman" w:hAnsi="Times New Roman" w:cs="Times New Roman"/>
          <w:i/>
          <w:iCs/>
          <w:sz w:val="20"/>
          <w:szCs w:val="20"/>
        </w:rPr>
        <w:t>C. australis</w:t>
      </w:r>
      <w:r w:rsidR="007135F3">
        <w:rPr>
          <w:rFonts w:ascii="Times New Roman" w:hAnsi="Times New Roman" w:cs="Times New Roman"/>
          <w:sz w:val="20"/>
          <w:szCs w:val="20"/>
        </w:rPr>
        <w:t xml:space="preserve"> and other citrus species. (b) Collinear genes found between </w:t>
      </w:r>
      <w:r w:rsidR="007135F3" w:rsidRPr="007135F3">
        <w:rPr>
          <w:rFonts w:ascii="Times New Roman" w:hAnsi="Times New Roman" w:cs="Times New Roman"/>
          <w:i/>
          <w:iCs/>
          <w:sz w:val="20"/>
          <w:szCs w:val="20"/>
        </w:rPr>
        <w:t xml:space="preserve">C. </w:t>
      </w:r>
      <w:r w:rsidR="007135F3">
        <w:rPr>
          <w:rFonts w:ascii="Times New Roman" w:hAnsi="Times New Roman" w:cs="Times New Roman"/>
          <w:i/>
          <w:iCs/>
          <w:sz w:val="20"/>
          <w:szCs w:val="20"/>
        </w:rPr>
        <w:t xml:space="preserve">garrawayi </w:t>
      </w:r>
      <w:r w:rsidR="007135F3">
        <w:rPr>
          <w:rFonts w:ascii="Times New Roman" w:hAnsi="Times New Roman" w:cs="Times New Roman"/>
          <w:sz w:val="20"/>
          <w:szCs w:val="20"/>
        </w:rPr>
        <w:t xml:space="preserve">and other citrus species. (c) Collinear genes found between </w:t>
      </w:r>
      <w:r w:rsidR="007135F3" w:rsidRPr="007135F3">
        <w:rPr>
          <w:rFonts w:ascii="Times New Roman" w:hAnsi="Times New Roman" w:cs="Times New Roman"/>
          <w:i/>
          <w:iCs/>
          <w:sz w:val="20"/>
          <w:szCs w:val="20"/>
        </w:rPr>
        <w:t>C. austral</w:t>
      </w:r>
      <w:r w:rsidR="007135F3">
        <w:rPr>
          <w:rFonts w:ascii="Times New Roman" w:hAnsi="Times New Roman" w:cs="Times New Roman"/>
          <w:i/>
          <w:iCs/>
          <w:sz w:val="20"/>
          <w:szCs w:val="20"/>
        </w:rPr>
        <w:t>asica</w:t>
      </w:r>
      <w:r w:rsidR="007135F3">
        <w:rPr>
          <w:rFonts w:ascii="Times New Roman" w:hAnsi="Times New Roman" w:cs="Times New Roman"/>
          <w:sz w:val="20"/>
          <w:szCs w:val="20"/>
        </w:rPr>
        <w:t xml:space="preserve"> and other citrus species. (d) Collinear genes found between </w:t>
      </w:r>
      <w:r w:rsidR="007135F3" w:rsidRPr="007135F3">
        <w:rPr>
          <w:rFonts w:ascii="Times New Roman" w:hAnsi="Times New Roman" w:cs="Times New Roman"/>
          <w:i/>
          <w:iCs/>
          <w:sz w:val="20"/>
          <w:szCs w:val="20"/>
        </w:rPr>
        <w:t xml:space="preserve">C. </w:t>
      </w:r>
      <w:r w:rsidR="007135F3">
        <w:rPr>
          <w:rFonts w:ascii="Times New Roman" w:hAnsi="Times New Roman" w:cs="Times New Roman"/>
          <w:i/>
          <w:iCs/>
          <w:sz w:val="20"/>
          <w:szCs w:val="20"/>
        </w:rPr>
        <w:t xml:space="preserve">inodora </w:t>
      </w:r>
      <w:r w:rsidR="007135F3">
        <w:rPr>
          <w:rFonts w:ascii="Times New Roman" w:hAnsi="Times New Roman" w:cs="Times New Roman"/>
          <w:sz w:val="20"/>
          <w:szCs w:val="20"/>
        </w:rPr>
        <w:t xml:space="preserve">and </w:t>
      </w:r>
      <w:r w:rsidR="007135F3" w:rsidRPr="007135F3">
        <w:rPr>
          <w:rFonts w:ascii="Times New Roman" w:hAnsi="Times New Roman" w:cs="Times New Roman"/>
          <w:i/>
          <w:iCs/>
          <w:sz w:val="20"/>
          <w:szCs w:val="20"/>
        </w:rPr>
        <w:t>C. glauca</w:t>
      </w:r>
      <w:r w:rsidR="007135F3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51CAA057" w14:textId="60B914BE" w:rsidR="00301FD5" w:rsidRDefault="007135F3" w:rsidP="007135F3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Most of the collinear genes were found within the same chromosome of any two citrus species. S</w:t>
      </w:r>
      <w:r w:rsidRPr="007135F3">
        <w:rPr>
          <w:rFonts w:ascii="Times New Roman" w:hAnsi="Times New Roman" w:cs="Times New Roman"/>
          <w:sz w:val="20"/>
          <w:szCs w:val="20"/>
        </w:rPr>
        <w:t xml:space="preserve">ome genes of Chr1 showed collinearity in Chr3,4,5 and 8 between all the genomes. Similarly, Chr2 of all the species showed collinearity with Chr4,5 and 7. Chr3 had collinear genes in Chr1 and 8. </w:t>
      </w:r>
      <w:r>
        <w:rPr>
          <w:rFonts w:ascii="Times New Roman" w:hAnsi="Times New Roman" w:cs="Times New Roman"/>
          <w:sz w:val="20"/>
          <w:szCs w:val="20"/>
        </w:rPr>
        <w:t xml:space="preserve">Chr4 had collinear genes with Chr1in all the species and Chr2 in some species. </w:t>
      </w:r>
      <w:r w:rsidRPr="007135F3">
        <w:rPr>
          <w:rFonts w:ascii="Times New Roman" w:hAnsi="Times New Roman" w:cs="Times New Roman"/>
          <w:sz w:val="20"/>
          <w:szCs w:val="20"/>
        </w:rPr>
        <w:t>Chr8 showed gene collinearity with Chr3,6,7 and Chr9 showed gene collinearity with Chr3,5,8.</w:t>
      </w:r>
    </w:p>
    <w:p w14:paraId="021A54D7" w14:textId="77777777" w:rsidR="00F427A7" w:rsidRDefault="00F427A7" w:rsidP="007135F3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FE5B84F" w14:textId="0BDE19E6" w:rsidR="00C41471" w:rsidRDefault="007508FD" w:rsidP="007135F3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629432D7" wp14:editId="778DC2FD">
            <wp:extent cx="5731510" cy="2663825"/>
            <wp:effectExtent l="0" t="0" r="2540" b="3175"/>
            <wp:docPr id="15391523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9152347" name="Picture 153915234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6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3A8DCA" w14:textId="44AF1379" w:rsidR="007508FD" w:rsidRPr="007508FD" w:rsidRDefault="007508FD" w:rsidP="007135F3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7508FD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 w:rsidR="00AD385F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8A3D89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8A3D89" w:rsidRPr="008A3D89">
        <w:rPr>
          <w:rFonts w:ascii="Times New Roman" w:hAnsi="Times New Roman" w:cs="Times New Roman"/>
          <w:sz w:val="20"/>
          <w:szCs w:val="20"/>
        </w:rPr>
        <w:t>Ks distribution peaks</w:t>
      </w:r>
      <w:r w:rsidR="008A3D89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8A3D89" w:rsidRPr="008A3D89">
        <w:rPr>
          <w:rFonts w:ascii="Times New Roman" w:hAnsi="Times New Roman" w:cs="Times New Roman"/>
          <w:sz w:val="20"/>
          <w:szCs w:val="20"/>
        </w:rPr>
        <w:t>for paralogous gene pairs</w:t>
      </w:r>
      <w:r w:rsidR="008A3D89">
        <w:rPr>
          <w:rFonts w:ascii="Times New Roman" w:hAnsi="Times New Roman" w:cs="Times New Roman"/>
          <w:sz w:val="20"/>
          <w:szCs w:val="20"/>
        </w:rPr>
        <w:t xml:space="preserve"> of each species. The peaks were generated using WGD tool. (a) </w:t>
      </w:r>
      <w:r w:rsidR="008A3D89" w:rsidRPr="00CF2D3B">
        <w:rPr>
          <w:rFonts w:ascii="Times New Roman" w:hAnsi="Times New Roman" w:cs="Times New Roman"/>
          <w:i/>
          <w:iCs/>
          <w:sz w:val="20"/>
          <w:szCs w:val="20"/>
        </w:rPr>
        <w:t>C. australis</w:t>
      </w:r>
      <w:r w:rsidR="008A3D89">
        <w:rPr>
          <w:rFonts w:ascii="Times New Roman" w:hAnsi="Times New Roman" w:cs="Times New Roman"/>
          <w:sz w:val="20"/>
          <w:szCs w:val="20"/>
        </w:rPr>
        <w:t xml:space="preserve"> (b) </w:t>
      </w:r>
      <w:r w:rsidR="008A3D89" w:rsidRPr="00CF2D3B">
        <w:rPr>
          <w:rFonts w:ascii="Times New Roman" w:hAnsi="Times New Roman" w:cs="Times New Roman"/>
          <w:i/>
          <w:iCs/>
          <w:sz w:val="20"/>
          <w:szCs w:val="20"/>
        </w:rPr>
        <w:t>C. garrawayi</w:t>
      </w:r>
      <w:r w:rsidR="008A3D89">
        <w:rPr>
          <w:rFonts w:ascii="Times New Roman" w:hAnsi="Times New Roman" w:cs="Times New Roman"/>
          <w:sz w:val="20"/>
          <w:szCs w:val="20"/>
        </w:rPr>
        <w:t xml:space="preserve"> (c) </w:t>
      </w:r>
      <w:r w:rsidR="008A3D89" w:rsidRPr="00CF2D3B">
        <w:rPr>
          <w:rFonts w:ascii="Times New Roman" w:hAnsi="Times New Roman" w:cs="Times New Roman"/>
          <w:i/>
          <w:iCs/>
          <w:sz w:val="20"/>
          <w:szCs w:val="20"/>
        </w:rPr>
        <w:t>C. glauca</w:t>
      </w:r>
      <w:r w:rsidR="008A3D89">
        <w:rPr>
          <w:rFonts w:ascii="Times New Roman" w:hAnsi="Times New Roman" w:cs="Times New Roman"/>
          <w:sz w:val="20"/>
          <w:szCs w:val="20"/>
        </w:rPr>
        <w:t xml:space="preserve"> (d) </w:t>
      </w:r>
      <w:r w:rsidR="00CF2D3B" w:rsidRPr="00CF2D3B">
        <w:rPr>
          <w:rFonts w:ascii="Times New Roman" w:hAnsi="Times New Roman" w:cs="Times New Roman"/>
          <w:i/>
          <w:iCs/>
          <w:sz w:val="20"/>
          <w:szCs w:val="20"/>
        </w:rPr>
        <w:t>C. inodora</w:t>
      </w:r>
      <w:r w:rsidR="00CF2D3B">
        <w:rPr>
          <w:rFonts w:ascii="Times New Roman" w:hAnsi="Times New Roman" w:cs="Times New Roman"/>
          <w:sz w:val="20"/>
          <w:szCs w:val="20"/>
        </w:rPr>
        <w:t xml:space="preserve"> (e) </w:t>
      </w:r>
      <w:r w:rsidR="00CF2D3B" w:rsidRPr="00CF2D3B">
        <w:rPr>
          <w:rFonts w:ascii="Times New Roman" w:hAnsi="Times New Roman" w:cs="Times New Roman"/>
          <w:i/>
          <w:iCs/>
          <w:sz w:val="20"/>
          <w:szCs w:val="20"/>
        </w:rPr>
        <w:t>C. australasica</w:t>
      </w:r>
      <w:r w:rsidR="00CF2D3B">
        <w:rPr>
          <w:rFonts w:ascii="Times New Roman" w:hAnsi="Times New Roman" w:cs="Times New Roman"/>
          <w:sz w:val="20"/>
          <w:szCs w:val="20"/>
        </w:rPr>
        <w:t xml:space="preserve">. The ks peaks for all species were identified nearly at 1.5. </w:t>
      </w:r>
    </w:p>
    <w:p w14:paraId="6FCA8721" w14:textId="1CB30F51" w:rsidR="007508FD" w:rsidRDefault="007508FD" w:rsidP="007135F3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1C5F47BB" wp14:editId="64D62B53">
            <wp:extent cx="5731510" cy="3533140"/>
            <wp:effectExtent l="0" t="0" r="2540" b="0"/>
            <wp:docPr id="1683362626" name="Picture 2" descr="A graph with numbers and a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3362626" name="Picture 2" descr="A graph with numbers and a line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33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0BB23D" w14:textId="10D9F59D" w:rsidR="007508FD" w:rsidRPr="007508FD" w:rsidRDefault="007508FD" w:rsidP="007508FD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7508FD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 w:rsidR="00AD385F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CF2D3B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041E59" w:rsidRPr="00041E59">
        <w:rPr>
          <w:rFonts w:ascii="Times New Roman" w:hAnsi="Times New Roman" w:cs="Times New Roman"/>
          <w:sz w:val="20"/>
          <w:szCs w:val="20"/>
        </w:rPr>
        <w:t>Ks distribution</w:t>
      </w:r>
      <w:r w:rsidR="00041E59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041E59" w:rsidRPr="00041E59">
        <w:rPr>
          <w:rFonts w:ascii="Times New Roman" w:hAnsi="Times New Roman" w:cs="Times New Roman"/>
          <w:sz w:val="20"/>
          <w:szCs w:val="20"/>
        </w:rPr>
        <w:t xml:space="preserve">peak </w:t>
      </w:r>
      <w:r w:rsidR="00041E59">
        <w:rPr>
          <w:rFonts w:ascii="Times New Roman" w:hAnsi="Times New Roman" w:cs="Times New Roman"/>
          <w:sz w:val="20"/>
          <w:szCs w:val="20"/>
        </w:rPr>
        <w:t xml:space="preserve">at 0.032 for orthologous gene pairs between </w:t>
      </w:r>
      <w:r w:rsidR="00041E59" w:rsidRPr="00041E59">
        <w:rPr>
          <w:rFonts w:ascii="Times New Roman" w:hAnsi="Times New Roman" w:cs="Times New Roman"/>
          <w:i/>
          <w:iCs/>
          <w:sz w:val="20"/>
          <w:szCs w:val="20"/>
        </w:rPr>
        <w:t>C. australis</w:t>
      </w:r>
      <w:r w:rsidR="00041E59">
        <w:rPr>
          <w:rFonts w:ascii="Times New Roman" w:hAnsi="Times New Roman" w:cs="Times New Roman"/>
          <w:sz w:val="20"/>
          <w:szCs w:val="20"/>
        </w:rPr>
        <w:t xml:space="preserve"> and </w:t>
      </w:r>
      <w:r w:rsidR="00041E59" w:rsidRPr="00041E59">
        <w:rPr>
          <w:rFonts w:ascii="Times New Roman" w:hAnsi="Times New Roman" w:cs="Times New Roman"/>
          <w:i/>
          <w:iCs/>
          <w:sz w:val="20"/>
          <w:szCs w:val="20"/>
        </w:rPr>
        <w:t>C. sinensis</w:t>
      </w:r>
      <w:r w:rsidR="00041E59">
        <w:rPr>
          <w:rFonts w:ascii="Times New Roman" w:hAnsi="Times New Roman" w:cs="Times New Roman"/>
          <w:sz w:val="20"/>
          <w:szCs w:val="20"/>
        </w:rPr>
        <w:t xml:space="preserve">. The Ks peak was calculated using WGDI tool. </w:t>
      </w:r>
    </w:p>
    <w:p w14:paraId="052567CC" w14:textId="77777777" w:rsidR="007508FD" w:rsidRDefault="007508FD" w:rsidP="007135F3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2FCF2AF2" w14:textId="77777777" w:rsidR="0095780D" w:rsidRDefault="0095780D" w:rsidP="007135F3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137E5464" w14:textId="22BED160" w:rsidR="0095780D" w:rsidRDefault="000A7D38" w:rsidP="007135F3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D732286" wp14:editId="6636F9A3">
            <wp:extent cx="5731510" cy="3622675"/>
            <wp:effectExtent l="0" t="0" r="2540" b="0"/>
            <wp:docPr id="20077929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7792946" name="Picture 200779294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22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733BED" w14:textId="713C9F5C" w:rsidR="000A7D38" w:rsidRDefault="000A7D38" w:rsidP="000A7D38">
      <w:pPr>
        <w:jc w:val="both"/>
        <w:rPr>
          <w:rFonts w:ascii="Times New Roman" w:hAnsi="Times New Roman" w:cs="Times New Roman"/>
          <w:sz w:val="20"/>
          <w:szCs w:val="20"/>
        </w:rPr>
      </w:pPr>
      <w:r w:rsidRPr="007508FD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 w:rsidR="00AD385F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="00347764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347764">
        <w:rPr>
          <w:rFonts w:ascii="Times New Roman" w:hAnsi="Times New Roman" w:cs="Times New Roman"/>
          <w:sz w:val="20"/>
          <w:szCs w:val="20"/>
        </w:rPr>
        <w:t xml:space="preserve">Venn diagram showing unique and shared orthogroups / gene families among six citrus species including </w:t>
      </w:r>
      <w:r w:rsidR="00347764" w:rsidRPr="00347764">
        <w:rPr>
          <w:rFonts w:ascii="Times New Roman" w:hAnsi="Times New Roman" w:cs="Times New Roman"/>
          <w:i/>
          <w:iCs/>
          <w:sz w:val="20"/>
          <w:szCs w:val="20"/>
        </w:rPr>
        <w:t>P. trifoliata</w:t>
      </w:r>
      <w:r w:rsidR="00347764">
        <w:rPr>
          <w:rFonts w:ascii="Times New Roman" w:hAnsi="Times New Roman" w:cs="Times New Roman"/>
          <w:sz w:val="20"/>
          <w:szCs w:val="20"/>
        </w:rPr>
        <w:t xml:space="preserve"> using Orthofinder. </w:t>
      </w:r>
      <w:r w:rsidR="00BC0D49">
        <w:rPr>
          <w:rFonts w:ascii="Times New Roman" w:hAnsi="Times New Roman" w:cs="Times New Roman"/>
          <w:sz w:val="20"/>
          <w:szCs w:val="20"/>
        </w:rPr>
        <w:t xml:space="preserve">All six species shared 595 gene families and </w:t>
      </w:r>
      <w:r w:rsidR="00BC0D49" w:rsidRPr="00BC0D49">
        <w:rPr>
          <w:rFonts w:ascii="Times New Roman" w:hAnsi="Times New Roman" w:cs="Times New Roman"/>
          <w:i/>
          <w:iCs/>
          <w:sz w:val="20"/>
          <w:szCs w:val="20"/>
        </w:rPr>
        <w:t>P. trifoliata</w:t>
      </w:r>
      <w:r w:rsidR="00BC0D49">
        <w:rPr>
          <w:rFonts w:ascii="Times New Roman" w:hAnsi="Times New Roman" w:cs="Times New Roman"/>
          <w:sz w:val="20"/>
          <w:szCs w:val="20"/>
        </w:rPr>
        <w:t xml:space="preserve"> had 93 species-specific gene families. </w:t>
      </w:r>
      <w:r w:rsidR="00347764">
        <w:rPr>
          <w:rFonts w:ascii="Times New Roman" w:hAnsi="Times New Roman" w:cs="Times New Roman"/>
          <w:sz w:val="20"/>
          <w:szCs w:val="20"/>
        </w:rPr>
        <w:t xml:space="preserve">The Venn diagram was generated using Orthovenn3. </w:t>
      </w:r>
    </w:p>
    <w:p w14:paraId="094404F9" w14:textId="77777777" w:rsidR="00D52B47" w:rsidRDefault="00D52B47" w:rsidP="000A7D38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619EE3B4" w14:textId="330B4189" w:rsidR="00D52B47" w:rsidRPr="007508FD" w:rsidRDefault="00D52B47" w:rsidP="000A7D38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51DE001B" wp14:editId="7E6C5282">
            <wp:extent cx="5731510" cy="2451735"/>
            <wp:effectExtent l="0" t="0" r="2540" b="5715"/>
            <wp:docPr id="183097769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0977693" name="Picture 183097769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51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E139CE" w14:textId="317A8366" w:rsidR="000A7D38" w:rsidRDefault="00D52B47" w:rsidP="007135F3">
      <w:pPr>
        <w:jc w:val="both"/>
        <w:rPr>
          <w:rFonts w:ascii="Times New Roman" w:hAnsi="Times New Roman" w:cs="Times New Roman"/>
          <w:sz w:val="20"/>
          <w:szCs w:val="20"/>
        </w:rPr>
      </w:pPr>
      <w:r w:rsidRPr="00D52B47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 w:rsidR="00AD385F">
        <w:rPr>
          <w:rFonts w:ascii="Times New Roman" w:hAnsi="Times New Roman" w:cs="Times New Roman"/>
          <w:b/>
          <w:bCs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 xml:space="preserve"> Purine metabolism pathway. The red coloured box highlights the allantoin synthesis and its conversion to allantoate via allantoinase enzyme (ALN). </w:t>
      </w:r>
    </w:p>
    <w:p w14:paraId="36E43DAD" w14:textId="6B9AD534" w:rsidR="005C6BD8" w:rsidRDefault="00AC131C" w:rsidP="007135F3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2DF21B03" wp14:editId="69D64C08">
            <wp:extent cx="5731510" cy="2899410"/>
            <wp:effectExtent l="0" t="0" r="2540" b="0"/>
            <wp:docPr id="1682541038" name="Picture 2" descr="A diagram of a group of peop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2541038" name="Picture 2" descr="A diagram of a group of people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99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77F80B" w14:textId="16429887" w:rsidR="00410889" w:rsidRDefault="006C4818" w:rsidP="007135F3">
      <w:pPr>
        <w:jc w:val="both"/>
        <w:rPr>
          <w:rFonts w:ascii="Times New Roman" w:hAnsi="Times New Roman" w:cs="Times New Roman"/>
          <w:sz w:val="20"/>
          <w:szCs w:val="20"/>
        </w:rPr>
      </w:pPr>
      <w:r w:rsidRPr="006C4818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 w:rsidR="00AD385F">
        <w:rPr>
          <w:rFonts w:ascii="Times New Roman" w:hAnsi="Times New Roman" w:cs="Times New Roman"/>
          <w:b/>
          <w:bCs/>
          <w:sz w:val="20"/>
          <w:szCs w:val="20"/>
        </w:rPr>
        <w:t>6</w:t>
      </w:r>
      <w:r>
        <w:rPr>
          <w:rFonts w:ascii="Times New Roman" w:hAnsi="Times New Roman" w:cs="Times New Roman"/>
          <w:sz w:val="20"/>
          <w:szCs w:val="20"/>
        </w:rPr>
        <w:t xml:space="preserve"> The gene tree</w:t>
      </w:r>
      <w:r w:rsidR="00410889">
        <w:rPr>
          <w:rFonts w:ascii="Times New Roman" w:hAnsi="Times New Roman" w:cs="Times New Roman"/>
          <w:sz w:val="20"/>
          <w:szCs w:val="20"/>
        </w:rPr>
        <w:t xml:space="preserve"> generated using Orthofinder tool, which reflects the orthologous genes among Australian native citrus, </w:t>
      </w:r>
      <w:r w:rsidR="00410889" w:rsidRPr="006C4818">
        <w:rPr>
          <w:rFonts w:ascii="Times New Roman" w:hAnsi="Times New Roman" w:cs="Times New Roman"/>
          <w:i/>
          <w:iCs/>
          <w:sz w:val="20"/>
          <w:szCs w:val="20"/>
        </w:rPr>
        <w:t>C. sinensis</w:t>
      </w:r>
      <w:r w:rsidR="00410889">
        <w:rPr>
          <w:rFonts w:ascii="Times New Roman" w:hAnsi="Times New Roman" w:cs="Times New Roman"/>
          <w:sz w:val="20"/>
          <w:szCs w:val="20"/>
        </w:rPr>
        <w:t xml:space="preserve"> and </w:t>
      </w:r>
      <w:r w:rsidR="00410889" w:rsidRPr="006C4818">
        <w:rPr>
          <w:rFonts w:ascii="Times New Roman" w:hAnsi="Times New Roman" w:cs="Times New Roman"/>
          <w:i/>
          <w:iCs/>
          <w:sz w:val="20"/>
          <w:szCs w:val="20"/>
        </w:rPr>
        <w:t>P. trifoliata</w:t>
      </w:r>
      <w:r w:rsidR="00410889">
        <w:rPr>
          <w:rFonts w:ascii="Times New Roman" w:hAnsi="Times New Roman" w:cs="Times New Roman"/>
          <w:sz w:val="20"/>
          <w:szCs w:val="20"/>
        </w:rPr>
        <w:t xml:space="preserve">, belonging to </w:t>
      </w:r>
      <w:r w:rsidR="00970200">
        <w:rPr>
          <w:rFonts w:ascii="Times New Roman" w:hAnsi="Times New Roman" w:cs="Times New Roman"/>
          <w:sz w:val="20"/>
          <w:szCs w:val="20"/>
        </w:rPr>
        <w:t xml:space="preserve">the </w:t>
      </w:r>
      <w:r w:rsidR="00410889">
        <w:rPr>
          <w:rFonts w:ascii="Times New Roman" w:hAnsi="Times New Roman" w:cs="Times New Roman"/>
          <w:sz w:val="20"/>
          <w:szCs w:val="20"/>
        </w:rPr>
        <w:t xml:space="preserve">orthogroup </w:t>
      </w:r>
      <w:r w:rsidR="00015C53">
        <w:rPr>
          <w:rFonts w:ascii="Times New Roman" w:hAnsi="Times New Roman" w:cs="Times New Roman"/>
          <w:sz w:val="20"/>
          <w:szCs w:val="20"/>
        </w:rPr>
        <w:t>O</w:t>
      </w:r>
      <w:r w:rsidR="00410889">
        <w:rPr>
          <w:rFonts w:ascii="Times New Roman" w:hAnsi="Times New Roman" w:cs="Times New Roman"/>
          <w:sz w:val="20"/>
          <w:szCs w:val="20"/>
        </w:rPr>
        <w:t xml:space="preserve">G0009805. Gene tree reveals that two duplication events have happened related to this gene family, one shared between </w:t>
      </w:r>
      <w:r w:rsidR="00410889" w:rsidRPr="00393544">
        <w:rPr>
          <w:rFonts w:ascii="Times New Roman" w:hAnsi="Times New Roman" w:cs="Times New Roman"/>
          <w:i/>
          <w:iCs/>
          <w:sz w:val="20"/>
          <w:szCs w:val="20"/>
        </w:rPr>
        <w:t>C. glauca</w:t>
      </w:r>
      <w:r w:rsidR="00410889">
        <w:rPr>
          <w:rFonts w:ascii="Times New Roman" w:hAnsi="Times New Roman" w:cs="Times New Roman"/>
          <w:sz w:val="20"/>
          <w:szCs w:val="20"/>
        </w:rPr>
        <w:t xml:space="preserve"> and </w:t>
      </w:r>
      <w:r w:rsidR="00410889" w:rsidRPr="00393544">
        <w:rPr>
          <w:rFonts w:ascii="Times New Roman" w:hAnsi="Times New Roman" w:cs="Times New Roman"/>
          <w:i/>
          <w:iCs/>
          <w:sz w:val="20"/>
          <w:szCs w:val="20"/>
        </w:rPr>
        <w:t>C. sinensis</w:t>
      </w:r>
      <w:r w:rsidR="00410889">
        <w:rPr>
          <w:rFonts w:ascii="Times New Roman" w:hAnsi="Times New Roman" w:cs="Times New Roman"/>
          <w:sz w:val="20"/>
          <w:szCs w:val="20"/>
        </w:rPr>
        <w:t xml:space="preserve">, and another one shared among </w:t>
      </w:r>
      <w:r w:rsidR="00410889" w:rsidRPr="00393544">
        <w:rPr>
          <w:rFonts w:ascii="Times New Roman" w:hAnsi="Times New Roman" w:cs="Times New Roman"/>
          <w:i/>
          <w:iCs/>
          <w:sz w:val="20"/>
          <w:szCs w:val="20"/>
        </w:rPr>
        <w:t>C. australis</w:t>
      </w:r>
      <w:r w:rsidR="00410889">
        <w:rPr>
          <w:rFonts w:ascii="Times New Roman" w:hAnsi="Times New Roman" w:cs="Times New Roman"/>
          <w:sz w:val="20"/>
          <w:szCs w:val="20"/>
        </w:rPr>
        <w:t xml:space="preserve">, </w:t>
      </w:r>
      <w:r w:rsidR="00410889" w:rsidRPr="00393544">
        <w:rPr>
          <w:rFonts w:ascii="Times New Roman" w:hAnsi="Times New Roman" w:cs="Times New Roman"/>
          <w:i/>
          <w:iCs/>
          <w:sz w:val="20"/>
          <w:szCs w:val="20"/>
        </w:rPr>
        <w:t>C. australasica</w:t>
      </w:r>
      <w:r w:rsidR="00410889">
        <w:rPr>
          <w:rFonts w:ascii="Times New Roman" w:hAnsi="Times New Roman" w:cs="Times New Roman"/>
          <w:sz w:val="20"/>
          <w:szCs w:val="20"/>
        </w:rPr>
        <w:t xml:space="preserve">, </w:t>
      </w:r>
      <w:r w:rsidR="00410889" w:rsidRPr="00393544">
        <w:rPr>
          <w:rFonts w:ascii="Times New Roman" w:hAnsi="Times New Roman" w:cs="Times New Roman"/>
          <w:i/>
          <w:iCs/>
          <w:sz w:val="20"/>
          <w:szCs w:val="20"/>
        </w:rPr>
        <w:t>P. trifoliata</w:t>
      </w:r>
      <w:r w:rsidR="00410889">
        <w:rPr>
          <w:rFonts w:ascii="Times New Roman" w:hAnsi="Times New Roman" w:cs="Times New Roman"/>
          <w:sz w:val="20"/>
          <w:szCs w:val="20"/>
        </w:rPr>
        <w:t xml:space="preserve">, </w:t>
      </w:r>
      <w:r w:rsidR="00410889" w:rsidRPr="00393544">
        <w:rPr>
          <w:rFonts w:ascii="Times New Roman" w:hAnsi="Times New Roman" w:cs="Times New Roman"/>
          <w:i/>
          <w:iCs/>
          <w:sz w:val="20"/>
          <w:szCs w:val="20"/>
        </w:rPr>
        <w:t>C. inodora</w:t>
      </w:r>
      <w:r w:rsidR="00410889">
        <w:rPr>
          <w:rFonts w:ascii="Times New Roman" w:hAnsi="Times New Roman" w:cs="Times New Roman"/>
          <w:sz w:val="20"/>
          <w:szCs w:val="20"/>
        </w:rPr>
        <w:t xml:space="preserve">, and </w:t>
      </w:r>
      <w:r w:rsidR="00410889" w:rsidRPr="00393544">
        <w:rPr>
          <w:rFonts w:ascii="Times New Roman" w:hAnsi="Times New Roman" w:cs="Times New Roman"/>
          <w:i/>
          <w:iCs/>
          <w:sz w:val="20"/>
          <w:szCs w:val="20"/>
        </w:rPr>
        <w:t>C. garrawayi</w:t>
      </w:r>
      <w:r w:rsidR="00410889">
        <w:rPr>
          <w:rFonts w:ascii="Times New Roman" w:hAnsi="Times New Roman" w:cs="Times New Roman"/>
          <w:sz w:val="20"/>
          <w:szCs w:val="20"/>
        </w:rPr>
        <w:t xml:space="preserve">. The blue coloured gene of </w:t>
      </w:r>
      <w:r w:rsidR="00410889" w:rsidRPr="00393544">
        <w:rPr>
          <w:rFonts w:ascii="Times New Roman" w:hAnsi="Times New Roman" w:cs="Times New Roman"/>
          <w:i/>
          <w:iCs/>
          <w:sz w:val="20"/>
          <w:szCs w:val="20"/>
        </w:rPr>
        <w:t>P. trifoliata</w:t>
      </w:r>
      <w:r w:rsidR="00410889">
        <w:rPr>
          <w:rFonts w:ascii="Times New Roman" w:hAnsi="Times New Roman" w:cs="Times New Roman"/>
          <w:sz w:val="20"/>
          <w:szCs w:val="20"/>
        </w:rPr>
        <w:t xml:space="preserve"> indicates the cold tolerant </w:t>
      </w:r>
      <w:r w:rsidR="00410889" w:rsidRPr="00410889">
        <w:rPr>
          <w:rFonts w:ascii="Times New Roman" w:hAnsi="Times New Roman" w:cs="Times New Roman"/>
          <w:sz w:val="20"/>
          <w:szCs w:val="20"/>
        </w:rPr>
        <w:t>LOW-TEMPERATURE-INDUCED 65 (LTI65)</w:t>
      </w:r>
      <w:r w:rsidR="00393544">
        <w:rPr>
          <w:rFonts w:ascii="Times New Roman" w:hAnsi="Times New Roman" w:cs="Times New Roman"/>
          <w:sz w:val="20"/>
          <w:szCs w:val="20"/>
        </w:rPr>
        <w:t xml:space="preserve">. The homologue of </w:t>
      </w:r>
      <w:r w:rsidR="00393544" w:rsidRPr="00393544">
        <w:rPr>
          <w:rFonts w:ascii="Times New Roman" w:hAnsi="Times New Roman" w:cs="Times New Roman"/>
          <w:i/>
          <w:iCs/>
          <w:sz w:val="20"/>
          <w:szCs w:val="20"/>
        </w:rPr>
        <w:t>C. glauca</w:t>
      </w:r>
      <w:r w:rsidR="00393544">
        <w:rPr>
          <w:rFonts w:ascii="Times New Roman" w:hAnsi="Times New Roman" w:cs="Times New Roman"/>
          <w:sz w:val="20"/>
          <w:szCs w:val="20"/>
        </w:rPr>
        <w:t xml:space="preserve"> is also shown in blue colour, which is thought to be involved in cold tolerance.</w:t>
      </w:r>
    </w:p>
    <w:p w14:paraId="570EE269" w14:textId="504DF910" w:rsidR="005C6BD8" w:rsidRDefault="005C6BD8" w:rsidP="007135F3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5A58C6EF" wp14:editId="249F879A">
            <wp:extent cx="5731510" cy="7783830"/>
            <wp:effectExtent l="0" t="0" r="2540" b="0"/>
            <wp:docPr id="12460995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609953" name="Picture 12460995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783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CE8264" w14:textId="4D936A2C" w:rsidR="005C6BD8" w:rsidRPr="00310B9E" w:rsidRDefault="005C6BD8" w:rsidP="007135F3">
      <w:pPr>
        <w:jc w:val="both"/>
        <w:rPr>
          <w:rFonts w:ascii="Times New Roman" w:hAnsi="Times New Roman" w:cs="Times New Roman"/>
          <w:sz w:val="20"/>
          <w:szCs w:val="20"/>
        </w:rPr>
      </w:pPr>
      <w:r w:rsidRPr="005C6BD8">
        <w:rPr>
          <w:rFonts w:ascii="Times New Roman" w:hAnsi="Times New Roman" w:cs="Times New Roman"/>
          <w:b/>
          <w:bCs/>
          <w:sz w:val="20"/>
          <w:szCs w:val="20"/>
        </w:rPr>
        <w:t>Figure S</w:t>
      </w:r>
      <w:r w:rsidR="00AD385F">
        <w:rPr>
          <w:rFonts w:ascii="Times New Roman" w:hAnsi="Times New Roman" w:cs="Times New Roman"/>
          <w:b/>
          <w:bCs/>
          <w:sz w:val="20"/>
          <w:szCs w:val="20"/>
        </w:rPr>
        <w:t>7</w:t>
      </w:r>
      <w:r w:rsidR="00310B9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310B9E" w:rsidRPr="00310B9E">
        <w:rPr>
          <w:rFonts w:ascii="Times New Roman" w:hAnsi="Times New Roman" w:cs="Times New Roman"/>
          <w:sz w:val="20"/>
          <w:szCs w:val="20"/>
        </w:rPr>
        <w:t xml:space="preserve">Maximum Likelihood </w:t>
      </w:r>
      <w:r w:rsidR="00310B9E">
        <w:rPr>
          <w:rFonts w:ascii="Times New Roman" w:hAnsi="Times New Roman" w:cs="Times New Roman"/>
          <w:sz w:val="20"/>
          <w:szCs w:val="20"/>
        </w:rPr>
        <w:t xml:space="preserve">tree of WRKY domain sequences generated by RAxML method using 1000 bootstrap replicates. </w:t>
      </w:r>
    </w:p>
    <w:sectPr w:rsidR="005C6BD8" w:rsidRPr="00310B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FD5"/>
    <w:rsid w:val="00015C53"/>
    <w:rsid w:val="00041E59"/>
    <w:rsid w:val="000A7D38"/>
    <w:rsid w:val="00106689"/>
    <w:rsid w:val="00296FC5"/>
    <w:rsid w:val="00301FD5"/>
    <w:rsid w:val="00310B9E"/>
    <w:rsid w:val="00347764"/>
    <w:rsid w:val="00393544"/>
    <w:rsid w:val="00410889"/>
    <w:rsid w:val="00535CBF"/>
    <w:rsid w:val="00547672"/>
    <w:rsid w:val="005C6BD8"/>
    <w:rsid w:val="006A4911"/>
    <w:rsid w:val="006C4818"/>
    <w:rsid w:val="007135F3"/>
    <w:rsid w:val="007508FD"/>
    <w:rsid w:val="008A3D89"/>
    <w:rsid w:val="0095680F"/>
    <w:rsid w:val="0095780D"/>
    <w:rsid w:val="00970200"/>
    <w:rsid w:val="009863ED"/>
    <w:rsid w:val="00AC131C"/>
    <w:rsid w:val="00AD385F"/>
    <w:rsid w:val="00BC0D49"/>
    <w:rsid w:val="00C41471"/>
    <w:rsid w:val="00CB40F4"/>
    <w:rsid w:val="00CE0FA8"/>
    <w:rsid w:val="00CF2D3B"/>
    <w:rsid w:val="00D52B47"/>
    <w:rsid w:val="00DF1CD2"/>
    <w:rsid w:val="00F42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5CB962"/>
  <w15:chartTrackingRefBased/>
  <w15:docId w15:val="{B3253F1D-5477-4EC3-A9D2-A0DEECF3D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11" Type="http://schemas.openxmlformats.org/officeDocument/2006/relationships/fontTable" Target="fontTable.xml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2541</TotalTime>
  <Pages>4</Pages>
  <Words>368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Queensland</Company>
  <LinksUpToDate>false</LinksUpToDate>
  <CharactersWithSpaces>2468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Upuli Nakandala</dc:creator>
  <cp:keywords/>
  <dc:description/>
  <cp:lastModifiedBy>Upuli Nakandala</cp:lastModifiedBy>
  <cp:revision>18</cp:revision>
  <dcterms:created xsi:type="dcterms:W3CDTF">2023-12-03T11:39:00Z</dcterms:created>
  <dcterms:modified xsi:type="dcterms:W3CDTF">2024-01-16T11:31:00Z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f488380-630a-4f55-a077-a19445e3f360_Enabled">
    <vt:lpwstr>true</vt:lpwstr>
  </property>
  <property fmtid="{D5CDD505-2E9C-101B-9397-08002B2CF9AE}" pid="3" name="MSIP_Label_0f488380-630a-4f55-a077-a19445e3f360_SetDate">
    <vt:lpwstr>2023-12-03T11:41:35Z</vt:lpwstr>
  </property>
  <property fmtid="{D5CDD505-2E9C-101B-9397-08002B2CF9AE}" pid="4" name="MSIP_Label_0f488380-630a-4f55-a077-a19445e3f360_Method">
    <vt:lpwstr>Standard</vt:lpwstr>
  </property>
  <property fmtid="{D5CDD505-2E9C-101B-9397-08002B2CF9AE}" pid="5" name="MSIP_Label_0f488380-630a-4f55-a077-a19445e3f360_Name">
    <vt:lpwstr>OFFICIAL - INTERNAL</vt:lpwstr>
  </property>
  <property fmtid="{D5CDD505-2E9C-101B-9397-08002B2CF9AE}" pid="6" name="MSIP_Label_0f488380-630a-4f55-a077-a19445e3f360_SiteId">
    <vt:lpwstr>b6e377cf-9db3-46cb-91a2-fad9605bb15c</vt:lpwstr>
  </property>
  <property fmtid="{D5CDD505-2E9C-101B-9397-08002B2CF9AE}" pid="7" name="MSIP_Label_0f488380-630a-4f55-a077-a19445e3f360_ActionId">
    <vt:lpwstr>566c0ef4-1c5c-4a60-8a78-9834a6c53c61</vt:lpwstr>
  </property>
  <property fmtid="{D5CDD505-2E9C-101B-9397-08002B2CF9AE}" pid="8" name="MSIP_Label_0f488380-630a-4f55-a077-a19445e3f360_ContentBits">
    <vt:lpwstr>0</vt:lpwstr>
  </property>
</Properties>
</file>