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right" w:tblpY="4042"/>
        <w:tblW w:w="9219" w:type="dxa"/>
        <w:tblLayout w:type="fixed"/>
        <w:tblLook w:val="04A0" w:firstRow="1" w:lastRow="0" w:firstColumn="1" w:lastColumn="0" w:noHBand="0" w:noVBand="1"/>
      </w:tblPr>
      <w:tblGrid>
        <w:gridCol w:w="5534"/>
        <w:gridCol w:w="992"/>
        <w:gridCol w:w="851"/>
        <w:gridCol w:w="850"/>
        <w:gridCol w:w="992"/>
      </w:tblGrid>
      <w:tr w:rsidR="00843148" w14:paraId="1A60286E" w14:textId="77777777" w:rsidTr="007D2113">
        <w:trPr>
          <w:trHeight w:val="394"/>
        </w:trPr>
        <w:tc>
          <w:tcPr>
            <w:tcW w:w="9219" w:type="dxa"/>
            <w:gridSpan w:val="5"/>
          </w:tcPr>
          <w:p w14:paraId="51A0A17D" w14:textId="77777777" w:rsidR="00843148" w:rsidRPr="001379F4" w:rsidRDefault="00843148" w:rsidP="0084314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                                                                                                          </w:t>
            </w:r>
            <w:r w:rsidRPr="001379F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 value</w:t>
            </w:r>
          </w:p>
        </w:tc>
      </w:tr>
      <w:tr w:rsidR="00843148" w14:paraId="1C934E6C" w14:textId="77777777" w:rsidTr="007D2113">
        <w:trPr>
          <w:trHeight w:val="437"/>
        </w:trPr>
        <w:tc>
          <w:tcPr>
            <w:tcW w:w="5534" w:type="dxa"/>
          </w:tcPr>
          <w:p w14:paraId="75FBCCA3" w14:textId="77777777" w:rsidR="00843148" w:rsidRPr="00B64544" w:rsidRDefault="00843148" w:rsidP="0084314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1379F4">
              <w:rPr>
                <w:rFonts w:ascii="Times New Roman" w:hAnsi="Times New Roman" w:cs="Times New Roman"/>
                <w:b/>
                <w:sz w:val="20"/>
                <w:szCs w:val="20"/>
              </w:rPr>
              <w:t>Treatment groups</w:t>
            </w:r>
          </w:p>
        </w:tc>
        <w:tc>
          <w:tcPr>
            <w:tcW w:w="992" w:type="dxa"/>
          </w:tcPr>
          <w:p w14:paraId="57E690C2" w14:textId="77777777" w:rsidR="00843148" w:rsidRPr="00956B8F" w:rsidRDefault="00843148" w:rsidP="0084314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1379F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TGF-β1</w:t>
            </w:r>
          </w:p>
        </w:tc>
        <w:tc>
          <w:tcPr>
            <w:tcW w:w="851" w:type="dxa"/>
          </w:tcPr>
          <w:p w14:paraId="434C52F2" w14:textId="77777777" w:rsidR="00843148" w:rsidRPr="00956B8F" w:rsidRDefault="00843148" w:rsidP="0084314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1379F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VEGF</w:t>
            </w:r>
          </w:p>
        </w:tc>
        <w:tc>
          <w:tcPr>
            <w:tcW w:w="850" w:type="dxa"/>
          </w:tcPr>
          <w:p w14:paraId="6216DA0A" w14:textId="77777777" w:rsidR="00843148" w:rsidRPr="00956B8F" w:rsidRDefault="00843148" w:rsidP="0084314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1379F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IL-8</w:t>
            </w:r>
          </w:p>
        </w:tc>
        <w:tc>
          <w:tcPr>
            <w:tcW w:w="992" w:type="dxa"/>
          </w:tcPr>
          <w:p w14:paraId="21B7A074" w14:textId="77777777" w:rsidR="00843148" w:rsidRDefault="00843148" w:rsidP="0084314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 w:rsidRPr="001379F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IL-1β</w:t>
            </w:r>
          </w:p>
        </w:tc>
      </w:tr>
      <w:tr w:rsidR="00843148" w14:paraId="78AE17CC" w14:textId="77777777" w:rsidTr="007D2113">
        <w:trPr>
          <w:trHeight w:val="421"/>
        </w:trPr>
        <w:tc>
          <w:tcPr>
            <w:tcW w:w="5534" w:type="dxa"/>
          </w:tcPr>
          <w:p w14:paraId="5A343543" w14:textId="1BE9B098" w:rsidR="00843148" w:rsidRDefault="00843148" w:rsidP="00843148">
            <w:r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L</w:t>
            </w:r>
            <w:r w:rsidR="00876A0A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ymph</w:t>
            </w:r>
            <w:r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ocyte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vs. </w:t>
            </w:r>
            <w:proofErr w:type="spellStart"/>
            <w:r w:rsidR="00876A0A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</w:t>
            </w:r>
            <w:r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AT</w:t>
            </w:r>
            <w:proofErr w:type="spellEnd"/>
            <w:r w:rsidR="00876A0A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</w:t>
            </w:r>
            <w:r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MSC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only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                                                     </w:t>
            </w:r>
          </w:p>
        </w:tc>
        <w:tc>
          <w:tcPr>
            <w:tcW w:w="992" w:type="dxa"/>
          </w:tcPr>
          <w:p w14:paraId="1FEC35BE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851" w:type="dxa"/>
          </w:tcPr>
          <w:p w14:paraId="43D66ACD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850" w:type="dxa"/>
          </w:tcPr>
          <w:p w14:paraId="13CC1DD5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992" w:type="dxa"/>
          </w:tcPr>
          <w:p w14:paraId="18A12250" w14:textId="77777777" w:rsidR="00843148" w:rsidRPr="00C81591" w:rsidRDefault="00843148" w:rsidP="00C8159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</w:t>
            </w:r>
          </w:p>
        </w:tc>
      </w:tr>
      <w:tr w:rsidR="00843148" w14:paraId="6F0DE26D" w14:textId="77777777" w:rsidTr="007D2113">
        <w:trPr>
          <w:trHeight w:val="414"/>
        </w:trPr>
        <w:tc>
          <w:tcPr>
            <w:tcW w:w="5534" w:type="dxa"/>
          </w:tcPr>
          <w:p w14:paraId="49D3EAEA" w14:textId="6F287D93" w:rsidR="00843148" w:rsidRDefault="00876A0A" w:rsidP="00843148">
            <w:r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ymph</w:t>
            </w:r>
            <w:r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ocyte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 w:rsidR="00843148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vs. </w:t>
            </w:r>
            <w:proofErr w:type="spellStart"/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</w:t>
            </w:r>
            <w:r w:rsidR="00843148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iMSC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proofErr w:type="spellEnd"/>
            <w:r w:rsidR="00843148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only </w:t>
            </w:r>
            <w:r w:rsidR="008431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                                                 </w:t>
            </w:r>
          </w:p>
        </w:tc>
        <w:tc>
          <w:tcPr>
            <w:tcW w:w="992" w:type="dxa"/>
          </w:tcPr>
          <w:p w14:paraId="61E7EBF2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851" w:type="dxa"/>
          </w:tcPr>
          <w:p w14:paraId="1953940F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850" w:type="dxa"/>
          </w:tcPr>
          <w:p w14:paraId="3663C191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992" w:type="dxa"/>
          </w:tcPr>
          <w:p w14:paraId="2C05A168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</w:t>
            </w:r>
          </w:p>
        </w:tc>
      </w:tr>
      <w:tr w:rsidR="00843148" w14:paraId="5FB7E9F0" w14:textId="77777777" w:rsidTr="007D2113">
        <w:trPr>
          <w:trHeight w:val="420"/>
        </w:trPr>
        <w:tc>
          <w:tcPr>
            <w:tcW w:w="5534" w:type="dxa"/>
          </w:tcPr>
          <w:p w14:paraId="02B47307" w14:textId="3147D44B" w:rsidR="00843148" w:rsidRDefault="00876A0A" w:rsidP="00843148">
            <w:r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ymph</w:t>
            </w:r>
            <w:r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ocyte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 w:rsidR="00843148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vs. Co-cultured </w:t>
            </w:r>
            <w:r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ymph</w:t>
            </w:r>
            <w:r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ocyte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 w:rsidR="00843148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(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with </w:t>
            </w:r>
            <w:proofErr w:type="spellStart"/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</w:t>
            </w:r>
            <w:r w:rsidR="00843148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AT</w:t>
            </w:r>
            <w:proofErr w:type="spellEnd"/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</w:t>
            </w:r>
            <w:r w:rsidR="00843148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MSC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 w:rsidR="00843148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)</w:t>
            </w:r>
            <w:r w:rsidR="008431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                         </w:t>
            </w:r>
          </w:p>
        </w:tc>
        <w:tc>
          <w:tcPr>
            <w:tcW w:w="992" w:type="dxa"/>
          </w:tcPr>
          <w:p w14:paraId="5FAD77BB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ns</w:t>
            </w:r>
          </w:p>
        </w:tc>
        <w:tc>
          <w:tcPr>
            <w:tcW w:w="851" w:type="dxa"/>
          </w:tcPr>
          <w:p w14:paraId="1CD736E0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</w:t>
            </w:r>
          </w:p>
        </w:tc>
        <w:tc>
          <w:tcPr>
            <w:tcW w:w="850" w:type="dxa"/>
          </w:tcPr>
          <w:p w14:paraId="0760F61C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</w:t>
            </w:r>
          </w:p>
        </w:tc>
        <w:tc>
          <w:tcPr>
            <w:tcW w:w="992" w:type="dxa"/>
          </w:tcPr>
          <w:p w14:paraId="2DCE55A2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</w:tr>
      <w:tr w:rsidR="00843148" w14:paraId="0C274DC2" w14:textId="77777777" w:rsidTr="007D2113">
        <w:trPr>
          <w:trHeight w:val="398"/>
        </w:trPr>
        <w:tc>
          <w:tcPr>
            <w:tcW w:w="5534" w:type="dxa"/>
          </w:tcPr>
          <w:p w14:paraId="2D967DF8" w14:textId="007F18F2" w:rsidR="00843148" w:rsidRDefault="00876A0A" w:rsidP="00843148">
            <w:r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ymph</w:t>
            </w:r>
            <w:r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ocyte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 w:rsidR="00843148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vs. Co-cultured </w:t>
            </w:r>
            <w:r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ymph</w:t>
            </w:r>
            <w:r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ocyte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 w:rsidR="00843148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(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with </w:t>
            </w:r>
            <w:proofErr w:type="spellStart"/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</w:t>
            </w:r>
            <w:r w:rsidR="00843148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iMSC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proofErr w:type="spellEnd"/>
            <w:r w:rsidR="00843148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)</w:t>
            </w:r>
            <w:r w:rsidR="00843148" w:rsidRPr="00C846B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</w:t>
            </w:r>
            <w:r w:rsidR="00843148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                   </w:t>
            </w:r>
          </w:p>
        </w:tc>
        <w:tc>
          <w:tcPr>
            <w:tcW w:w="992" w:type="dxa"/>
          </w:tcPr>
          <w:p w14:paraId="016B6E83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</w:t>
            </w:r>
          </w:p>
        </w:tc>
        <w:tc>
          <w:tcPr>
            <w:tcW w:w="851" w:type="dxa"/>
          </w:tcPr>
          <w:p w14:paraId="117B3BC9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850" w:type="dxa"/>
          </w:tcPr>
          <w:p w14:paraId="3FB1373B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992" w:type="dxa"/>
          </w:tcPr>
          <w:p w14:paraId="0CA0B408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</w:tr>
      <w:tr w:rsidR="00843148" w14:paraId="27A8B2C5" w14:textId="77777777" w:rsidTr="007D2113">
        <w:trPr>
          <w:trHeight w:val="431"/>
        </w:trPr>
        <w:tc>
          <w:tcPr>
            <w:tcW w:w="5534" w:type="dxa"/>
          </w:tcPr>
          <w:p w14:paraId="5ADEBD74" w14:textId="1DC3BECF" w:rsidR="00843148" w:rsidRDefault="00843148" w:rsidP="00843148">
            <w:proofErr w:type="spellStart"/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cAT</w:t>
            </w:r>
            <w:proofErr w:type="spellEnd"/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MSC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only vs. </w:t>
            </w:r>
            <w:proofErr w:type="spellStart"/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ciMSC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proofErr w:type="spellEnd"/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only     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                             </w:t>
            </w:r>
          </w:p>
        </w:tc>
        <w:tc>
          <w:tcPr>
            <w:tcW w:w="992" w:type="dxa"/>
          </w:tcPr>
          <w:p w14:paraId="2E16EAE7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</w:t>
            </w:r>
          </w:p>
        </w:tc>
        <w:tc>
          <w:tcPr>
            <w:tcW w:w="851" w:type="dxa"/>
          </w:tcPr>
          <w:p w14:paraId="403E58A4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850" w:type="dxa"/>
          </w:tcPr>
          <w:p w14:paraId="32DB5250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ns</w:t>
            </w:r>
          </w:p>
        </w:tc>
        <w:tc>
          <w:tcPr>
            <w:tcW w:w="992" w:type="dxa"/>
          </w:tcPr>
          <w:p w14:paraId="22F18C86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ns</w:t>
            </w:r>
          </w:p>
        </w:tc>
      </w:tr>
      <w:tr w:rsidR="00843148" w14:paraId="7A41EE45" w14:textId="77777777" w:rsidTr="007D2113">
        <w:trPr>
          <w:trHeight w:val="410"/>
        </w:trPr>
        <w:tc>
          <w:tcPr>
            <w:tcW w:w="5534" w:type="dxa"/>
          </w:tcPr>
          <w:p w14:paraId="0DDEEAFD" w14:textId="7176BE10" w:rsidR="00843148" w:rsidRDefault="00843148" w:rsidP="00843148">
            <w:proofErr w:type="spellStart"/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cAT</w:t>
            </w:r>
            <w:proofErr w:type="spellEnd"/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MSC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only vs. Co-cultured </w:t>
            </w:r>
            <w:r w:rsidR="00876A0A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L</w:t>
            </w:r>
            <w:r w:rsidR="00876A0A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ymph</w:t>
            </w:r>
            <w:r w:rsidR="00876A0A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ocyte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(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with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cAT</w:t>
            </w:r>
            <w:proofErr w:type="spellEnd"/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MSC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)             </w:t>
            </w:r>
          </w:p>
        </w:tc>
        <w:tc>
          <w:tcPr>
            <w:tcW w:w="992" w:type="dxa"/>
          </w:tcPr>
          <w:p w14:paraId="3BE9A0F6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851" w:type="dxa"/>
          </w:tcPr>
          <w:p w14:paraId="0CD0C7ED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850" w:type="dxa"/>
          </w:tcPr>
          <w:p w14:paraId="4092784F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992" w:type="dxa"/>
          </w:tcPr>
          <w:p w14:paraId="4E1E44CB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</w:t>
            </w:r>
          </w:p>
        </w:tc>
      </w:tr>
      <w:tr w:rsidR="00843148" w14:paraId="575FC7F0" w14:textId="77777777" w:rsidTr="007D2113">
        <w:trPr>
          <w:trHeight w:val="416"/>
        </w:trPr>
        <w:tc>
          <w:tcPr>
            <w:tcW w:w="5534" w:type="dxa"/>
          </w:tcPr>
          <w:p w14:paraId="4E5EB4B1" w14:textId="4479B8DD" w:rsidR="00843148" w:rsidRDefault="00843148" w:rsidP="00843148">
            <w:proofErr w:type="spellStart"/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cAT</w:t>
            </w:r>
            <w:proofErr w:type="spellEnd"/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MSC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only vs. Co-cultured </w:t>
            </w:r>
            <w:r w:rsidR="00876A0A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L</w:t>
            </w:r>
            <w:r w:rsidR="00876A0A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ymph</w:t>
            </w:r>
            <w:r w:rsidR="00876A0A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ocyte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(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with </w:t>
            </w:r>
            <w:proofErr w:type="spellStart"/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ciMSC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proofErr w:type="spellEnd"/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)  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</w:t>
            </w:r>
          </w:p>
        </w:tc>
        <w:tc>
          <w:tcPr>
            <w:tcW w:w="992" w:type="dxa"/>
          </w:tcPr>
          <w:p w14:paraId="2246CC3C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ns</w:t>
            </w:r>
          </w:p>
        </w:tc>
        <w:tc>
          <w:tcPr>
            <w:tcW w:w="851" w:type="dxa"/>
          </w:tcPr>
          <w:p w14:paraId="1115DCC9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ns</w:t>
            </w:r>
          </w:p>
        </w:tc>
        <w:tc>
          <w:tcPr>
            <w:tcW w:w="850" w:type="dxa"/>
          </w:tcPr>
          <w:p w14:paraId="0EC3CD56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992" w:type="dxa"/>
          </w:tcPr>
          <w:p w14:paraId="08A90635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</w:t>
            </w:r>
          </w:p>
        </w:tc>
      </w:tr>
      <w:tr w:rsidR="00843148" w14:paraId="52E181C3" w14:textId="77777777" w:rsidTr="007D2113">
        <w:trPr>
          <w:trHeight w:val="408"/>
        </w:trPr>
        <w:tc>
          <w:tcPr>
            <w:tcW w:w="5534" w:type="dxa"/>
          </w:tcPr>
          <w:p w14:paraId="1086343B" w14:textId="70A0C963" w:rsidR="00843148" w:rsidRPr="00956B8F" w:rsidRDefault="00843148" w:rsidP="0084314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proofErr w:type="spellStart"/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ciMSC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proofErr w:type="spellEnd"/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only vs. Co-cultured </w:t>
            </w:r>
            <w:r w:rsidR="00876A0A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L</w:t>
            </w:r>
            <w:r w:rsidR="00876A0A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ymph</w:t>
            </w:r>
            <w:r w:rsidR="00876A0A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ocyte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(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with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AT</w:t>
            </w:r>
            <w:proofErr w:type="spellEnd"/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MSC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)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 </w:t>
            </w:r>
          </w:p>
        </w:tc>
        <w:tc>
          <w:tcPr>
            <w:tcW w:w="992" w:type="dxa"/>
          </w:tcPr>
          <w:p w14:paraId="078E8072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851" w:type="dxa"/>
          </w:tcPr>
          <w:p w14:paraId="00E2540F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850" w:type="dxa"/>
          </w:tcPr>
          <w:p w14:paraId="05BF713C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992" w:type="dxa"/>
          </w:tcPr>
          <w:p w14:paraId="1C67BD9A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</w:t>
            </w:r>
          </w:p>
        </w:tc>
      </w:tr>
      <w:tr w:rsidR="00843148" w14:paraId="0BF9A250" w14:textId="77777777" w:rsidTr="007D2113">
        <w:trPr>
          <w:trHeight w:val="427"/>
        </w:trPr>
        <w:tc>
          <w:tcPr>
            <w:tcW w:w="5534" w:type="dxa"/>
          </w:tcPr>
          <w:p w14:paraId="303BF4F6" w14:textId="596561A4" w:rsidR="00843148" w:rsidRPr="00956B8F" w:rsidRDefault="00843148" w:rsidP="0084314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proofErr w:type="spellStart"/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ciMSC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proofErr w:type="spellEnd"/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only vs. Co-cultured </w:t>
            </w:r>
            <w:r w:rsidR="00876A0A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L</w:t>
            </w:r>
            <w:r w:rsidR="00876A0A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ymph</w:t>
            </w:r>
            <w:r w:rsidR="00876A0A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ocyte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(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with </w:t>
            </w:r>
            <w:proofErr w:type="spellStart"/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ciMSC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proofErr w:type="spellEnd"/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)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  </w:t>
            </w:r>
          </w:p>
        </w:tc>
        <w:tc>
          <w:tcPr>
            <w:tcW w:w="992" w:type="dxa"/>
          </w:tcPr>
          <w:p w14:paraId="07315EBB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</w:t>
            </w:r>
          </w:p>
        </w:tc>
        <w:tc>
          <w:tcPr>
            <w:tcW w:w="851" w:type="dxa"/>
          </w:tcPr>
          <w:p w14:paraId="0C0BEBDA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850" w:type="dxa"/>
          </w:tcPr>
          <w:p w14:paraId="4063BB59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992" w:type="dxa"/>
          </w:tcPr>
          <w:p w14:paraId="4D17252A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ns</w:t>
            </w:r>
          </w:p>
        </w:tc>
      </w:tr>
      <w:tr w:rsidR="00843148" w14:paraId="27BA7D2C" w14:textId="77777777" w:rsidTr="007D2113">
        <w:trPr>
          <w:trHeight w:val="714"/>
        </w:trPr>
        <w:tc>
          <w:tcPr>
            <w:tcW w:w="5534" w:type="dxa"/>
          </w:tcPr>
          <w:p w14:paraId="311847AF" w14:textId="351E712C" w:rsidR="00843148" w:rsidRPr="00956B8F" w:rsidRDefault="00843148" w:rsidP="00843148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Co-cultured 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Lymphoc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yte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(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with </w:t>
            </w:r>
            <w:proofErr w:type="spellStart"/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cAT</w:t>
            </w:r>
            <w:proofErr w:type="spellEnd"/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-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MSC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) vs. Co-cultured </w:t>
            </w:r>
            <w:r w:rsidR="00876A0A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L</w:t>
            </w:r>
            <w:r w:rsidR="00876A0A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ymph</w:t>
            </w:r>
            <w:r w:rsidR="00876A0A" w:rsidRPr="00B64544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ocyte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(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with </w:t>
            </w:r>
            <w:proofErr w:type="spellStart"/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ci</w:t>
            </w:r>
            <w:bookmarkStart w:id="0" w:name="_GoBack"/>
            <w:bookmarkEnd w:id="0"/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MSC</w:t>
            </w:r>
            <w:r w:rsidR="007D2113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s</w:t>
            </w:r>
            <w:proofErr w:type="spellEnd"/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)                                     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 xml:space="preserve">                               </w:t>
            </w:r>
          </w:p>
        </w:tc>
        <w:tc>
          <w:tcPr>
            <w:tcW w:w="992" w:type="dxa"/>
          </w:tcPr>
          <w:p w14:paraId="0B82C325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</w:t>
            </w:r>
          </w:p>
        </w:tc>
        <w:tc>
          <w:tcPr>
            <w:tcW w:w="851" w:type="dxa"/>
          </w:tcPr>
          <w:p w14:paraId="32852042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</w:t>
            </w: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</w:t>
            </w:r>
          </w:p>
        </w:tc>
        <w:tc>
          <w:tcPr>
            <w:tcW w:w="850" w:type="dxa"/>
          </w:tcPr>
          <w:p w14:paraId="38335832" w14:textId="77777777" w:rsidR="00843148" w:rsidRDefault="00843148" w:rsidP="00843148">
            <w:pPr>
              <w:jc w:val="center"/>
            </w:pPr>
            <w:r w:rsidRPr="00956B8F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++++</w:t>
            </w:r>
          </w:p>
        </w:tc>
        <w:tc>
          <w:tcPr>
            <w:tcW w:w="992" w:type="dxa"/>
          </w:tcPr>
          <w:p w14:paraId="24CB564D" w14:textId="77777777" w:rsidR="00843148" w:rsidRDefault="00843148" w:rsidP="0084314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ns</w:t>
            </w:r>
          </w:p>
        </w:tc>
      </w:tr>
    </w:tbl>
    <w:p w14:paraId="3860D97A" w14:textId="37F70507" w:rsidR="00843148" w:rsidRDefault="000374B3" w:rsidP="0084314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Pr="00C06DD0">
        <w:rPr>
          <w:rFonts w:ascii="Times New Roman" w:eastAsia="Times New Roman" w:hAnsi="Times New Roman" w:cs="Times New Roman"/>
          <w:b/>
          <w:sz w:val="24"/>
          <w:szCs w:val="24"/>
          <w:lang w:eastAsia="en-AU"/>
        </w:rPr>
        <w:t xml:space="preserve"> </w:t>
      </w:r>
      <w:r w:rsidR="00843148" w:rsidRPr="00C06DD0">
        <w:rPr>
          <w:rFonts w:ascii="Times New Roman" w:eastAsia="Times New Roman" w:hAnsi="Times New Roman" w:cs="Times New Roman"/>
          <w:b/>
          <w:sz w:val="24"/>
          <w:szCs w:val="24"/>
          <w:lang w:eastAsia="en-AU"/>
        </w:rPr>
        <w:t xml:space="preserve">Table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n-AU"/>
        </w:rPr>
        <w:t>5</w:t>
      </w:r>
      <w:r w:rsidR="00843148" w:rsidRPr="00C06DD0">
        <w:rPr>
          <w:rFonts w:ascii="Times New Roman" w:eastAsia="Times New Roman" w:hAnsi="Times New Roman" w:cs="Times New Roman"/>
          <w:b/>
          <w:sz w:val="24"/>
          <w:szCs w:val="24"/>
          <w:lang w:eastAsia="en-AU"/>
        </w:rPr>
        <w:t>.</w:t>
      </w:r>
      <w:r w:rsidR="00843148" w:rsidRPr="00C06DD0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</w:t>
      </w:r>
      <w:r w:rsidR="00843148" w:rsidRPr="00C06DD0">
        <w:rPr>
          <w:rFonts w:ascii="Times New Roman" w:eastAsia="Times New Roman" w:hAnsi="Times New Roman" w:cs="Times New Roman"/>
          <w:b/>
          <w:sz w:val="24"/>
          <w:szCs w:val="24"/>
          <w:lang w:eastAsia="en-AU"/>
        </w:rPr>
        <w:t xml:space="preserve">Effects of co-culture on the secretion of factors by lymphocytes and </w:t>
      </w:r>
      <w:proofErr w:type="spellStart"/>
      <w:r w:rsidR="00876A0A">
        <w:rPr>
          <w:rFonts w:ascii="Times New Roman" w:eastAsia="Times New Roman" w:hAnsi="Times New Roman" w:cs="Times New Roman"/>
          <w:b/>
          <w:sz w:val="24"/>
          <w:szCs w:val="24"/>
          <w:lang w:eastAsia="en-AU"/>
        </w:rPr>
        <w:t>c</w:t>
      </w:r>
      <w:r w:rsidR="00843148" w:rsidRPr="00C06DD0">
        <w:rPr>
          <w:rFonts w:ascii="Times New Roman" w:eastAsia="Times New Roman" w:hAnsi="Times New Roman" w:cs="Times New Roman"/>
          <w:b/>
          <w:sz w:val="24"/>
          <w:szCs w:val="24"/>
          <w:lang w:eastAsia="en-AU"/>
        </w:rPr>
        <w:t>MSCs</w:t>
      </w:r>
      <w:proofErr w:type="spellEnd"/>
      <w:r w:rsidR="00843148" w:rsidRPr="00C06DD0">
        <w:rPr>
          <w:rFonts w:ascii="Times New Roman" w:eastAsia="Times New Roman" w:hAnsi="Times New Roman" w:cs="Times New Roman"/>
          <w:b/>
          <w:sz w:val="24"/>
          <w:szCs w:val="24"/>
          <w:lang w:eastAsia="en-AU"/>
        </w:rPr>
        <w:t>.</w:t>
      </w:r>
      <w:r w:rsidR="00843148" w:rsidRPr="00C06DD0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A statistical comparison of the concentrations of Transforming growth factor-β1 (TGF-β1), Vascular endothelial growth factor (VEGF), Interleukin-8 (IL-8) and Interleukin-1β (IL-1β) as measured by ELISA in the supernatant collected from cultures of lymphocytes, </w:t>
      </w:r>
      <w:proofErr w:type="spellStart"/>
      <w:r w:rsidR="00843148" w:rsidRPr="00C06DD0">
        <w:rPr>
          <w:rFonts w:ascii="Times New Roman" w:eastAsia="Times New Roman" w:hAnsi="Times New Roman" w:cs="Times New Roman"/>
          <w:sz w:val="24"/>
          <w:szCs w:val="24"/>
          <w:lang w:eastAsia="en-AU"/>
        </w:rPr>
        <w:t>ciMSCs</w:t>
      </w:r>
      <w:proofErr w:type="spellEnd"/>
      <w:r w:rsidR="00843148" w:rsidRPr="00C06DD0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and </w:t>
      </w:r>
      <w:proofErr w:type="spellStart"/>
      <w:r w:rsidR="00843148" w:rsidRPr="00C06DD0">
        <w:rPr>
          <w:rFonts w:ascii="Times New Roman" w:eastAsia="Times New Roman" w:hAnsi="Times New Roman" w:cs="Times New Roman"/>
          <w:sz w:val="24"/>
          <w:szCs w:val="24"/>
          <w:lang w:eastAsia="en-AU"/>
        </w:rPr>
        <w:t>cAT</w:t>
      </w:r>
      <w:proofErr w:type="spellEnd"/>
      <w:r w:rsidR="00876A0A">
        <w:rPr>
          <w:rFonts w:ascii="Times New Roman" w:eastAsia="Times New Roman" w:hAnsi="Times New Roman" w:cs="Times New Roman"/>
          <w:sz w:val="24"/>
          <w:szCs w:val="24"/>
          <w:lang w:eastAsia="en-AU"/>
        </w:rPr>
        <w:t>-</w:t>
      </w:r>
      <w:r w:rsidR="00843148" w:rsidRPr="00C06DD0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MSCs, and co-cultures of lymphocytes with each of the </w:t>
      </w:r>
      <w:proofErr w:type="spellStart"/>
      <w:r w:rsidR="00843148" w:rsidRPr="00C06DD0">
        <w:rPr>
          <w:rFonts w:ascii="Times New Roman" w:eastAsia="Times New Roman" w:hAnsi="Times New Roman" w:cs="Times New Roman"/>
          <w:sz w:val="24"/>
          <w:szCs w:val="24"/>
          <w:lang w:eastAsia="en-AU"/>
        </w:rPr>
        <w:t>ciMSCs</w:t>
      </w:r>
      <w:proofErr w:type="spellEnd"/>
      <w:r w:rsidR="00843148" w:rsidRPr="00C06DD0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and </w:t>
      </w:r>
      <w:proofErr w:type="spellStart"/>
      <w:r w:rsidR="00843148" w:rsidRPr="00C06DD0">
        <w:rPr>
          <w:rFonts w:ascii="Times New Roman" w:eastAsia="Times New Roman" w:hAnsi="Times New Roman" w:cs="Times New Roman"/>
          <w:sz w:val="24"/>
          <w:szCs w:val="24"/>
          <w:lang w:eastAsia="en-AU"/>
        </w:rPr>
        <w:t>cAT</w:t>
      </w:r>
      <w:proofErr w:type="spellEnd"/>
      <w:r w:rsidR="00876A0A">
        <w:rPr>
          <w:rFonts w:ascii="Times New Roman" w:eastAsia="Times New Roman" w:hAnsi="Times New Roman" w:cs="Times New Roman"/>
          <w:sz w:val="24"/>
          <w:szCs w:val="24"/>
          <w:lang w:eastAsia="en-AU"/>
        </w:rPr>
        <w:t>-</w:t>
      </w:r>
      <w:r w:rsidR="00843148" w:rsidRPr="00C06DD0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MSCs. Significance is defined as: ns = not significant </w:t>
      </w:r>
      <w:r w:rsidR="00C81591">
        <w:rPr>
          <w:rFonts w:ascii="Times New Roman" w:eastAsia="Times New Roman" w:hAnsi="Times New Roman" w:cs="Times New Roman"/>
          <w:i/>
          <w:sz w:val="24"/>
          <w:szCs w:val="24"/>
          <w:lang w:eastAsia="en-AU"/>
        </w:rPr>
        <w:t>p</w:t>
      </w:r>
      <w:r w:rsidR="00843148" w:rsidRPr="00C06DD0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&gt;0.05; + </w:t>
      </w:r>
      <w:r w:rsidR="00C81591">
        <w:rPr>
          <w:rFonts w:ascii="Times New Roman" w:eastAsia="Times New Roman" w:hAnsi="Times New Roman" w:cs="Times New Roman"/>
          <w:i/>
          <w:sz w:val="24"/>
          <w:szCs w:val="24"/>
          <w:lang w:eastAsia="en-AU"/>
        </w:rPr>
        <w:t>p</w:t>
      </w:r>
      <w:r w:rsidR="00843148" w:rsidRPr="00C06DD0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≤0.05; ++ </w:t>
      </w:r>
      <w:r w:rsidR="00C81591">
        <w:rPr>
          <w:rFonts w:ascii="Times New Roman" w:eastAsia="Times New Roman" w:hAnsi="Times New Roman" w:cs="Times New Roman"/>
          <w:i/>
          <w:sz w:val="24"/>
          <w:szCs w:val="24"/>
          <w:lang w:eastAsia="en-AU"/>
        </w:rPr>
        <w:t>p</w:t>
      </w:r>
      <w:r w:rsidR="00843148" w:rsidRPr="00C06DD0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≤0.005; +++ </w:t>
      </w:r>
      <w:r w:rsidR="00C81591">
        <w:rPr>
          <w:rFonts w:ascii="Times New Roman" w:eastAsia="Times New Roman" w:hAnsi="Times New Roman" w:cs="Times New Roman"/>
          <w:i/>
          <w:sz w:val="24"/>
          <w:szCs w:val="24"/>
          <w:lang w:eastAsia="en-AU"/>
        </w:rPr>
        <w:t>p</w:t>
      </w:r>
      <w:r w:rsidR="00843148" w:rsidRPr="00C06DD0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≤0.0002; ++++ </w:t>
      </w:r>
      <w:r w:rsidR="00C81591">
        <w:rPr>
          <w:rFonts w:ascii="Times New Roman" w:eastAsia="Times New Roman" w:hAnsi="Times New Roman" w:cs="Times New Roman"/>
          <w:i/>
          <w:sz w:val="24"/>
          <w:szCs w:val="24"/>
          <w:lang w:eastAsia="en-AU"/>
        </w:rPr>
        <w:t>p</w:t>
      </w:r>
      <w:r w:rsidR="00843148" w:rsidRPr="00C06DD0">
        <w:rPr>
          <w:rFonts w:ascii="Times New Roman" w:eastAsia="Times New Roman" w:hAnsi="Times New Roman" w:cs="Times New Roman"/>
          <w:sz w:val="24"/>
          <w:szCs w:val="24"/>
          <w:lang w:eastAsia="en-AU"/>
        </w:rPr>
        <w:t>≤0.0001.</w:t>
      </w:r>
    </w:p>
    <w:p w14:paraId="7683E4A6" w14:textId="77777777" w:rsidR="003C2C0E" w:rsidRDefault="003C2C0E" w:rsidP="0084314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14:paraId="3CE7B183" w14:textId="77777777" w:rsidR="003C2C0E" w:rsidRPr="00C06DD0" w:rsidRDefault="003C2C0E" w:rsidP="0084314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sectPr w:rsidR="003C2C0E" w:rsidRPr="00C06DD0" w:rsidSect="003C2C0E"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148"/>
    <w:rsid w:val="000374B3"/>
    <w:rsid w:val="003C2C0E"/>
    <w:rsid w:val="003F6707"/>
    <w:rsid w:val="004402AF"/>
    <w:rsid w:val="007D2113"/>
    <w:rsid w:val="00843148"/>
    <w:rsid w:val="00876A0A"/>
    <w:rsid w:val="00BE4E33"/>
    <w:rsid w:val="00C81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59530"/>
  <w15:chartTrackingRefBased/>
  <w15:docId w15:val="{0102A8F1-CEE7-493C-AA2A-C9E0EB0DE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1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31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Queensland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Arash Shahsavari</dc:creator>
  <cp:keywords/>
  <dc:description/>
  <cp:lastModifiedBy>Deanne Whitworth</cp:lastModifiedBy>
  <cp:revision>8</cp:revision>
  <dcterms:created xsi:type="dcterms:W3CDTF">2019-12-05T06:41:00Z</dcterms:created>
  <dcterms:modified xsi:type="dcterms:W3CDTF">2020-04-22T03:16:00Z</dcterms:modified>
</cp:coreProperties>
</file>