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A80D3" w14:textId="77777777" w:rsidR="00313ED4" w:rsidRPr="00582F81" w:rsidRDefault="00313ED4" w:rsidP="00313ED4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582F81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Table 4: Univariate and Multivariate Progression-Free survival</w:t>
      </w:r>
    </w:p>
    <w:tbl>
      <w:tblPr>
        <w:tblW w:w="5303" w:type="pct"/>
        <w:jc w:val="center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958"/>
        <w:gridCol w:w="1965"/>
        <w:gridCol w:w="2958"/>
        <w:gridCol w:w="2966"/>
      </w:tblGrid>
      <w:tr w:rsidR="00313ED4" w:rsidRPr="00DE5C6F" w14:paraId="010AB356" w14:textId="77777777" w:rsidTr="00DA241F">
        <w:trPr>
          <w:cantSplit/>
          <w:trHeight w:val="20"/>
          <w:jc w:val="center"/>
        </w:trPr>
        <w:tc>
          <w:tcPr>
            <w:tcW w:w="1992" w:type="pct"/>
            <w:gridSpan w:val="2"/>
            <w:noWrap/>
            <w:hideMark/>
          </w:tcPr>
          <w:p w14:paraId="1D4CD9EC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Hlk136532481"/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502" w:type="pct"/>
            <w:noWrap/>
            <w:vAlign w:val="center"/>
            <w:hideMark/>
          </w:tcPr>
          <w:p w14:paraId="28510036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HR (univariable)</w:t>
            </w:r>
          </w:p>
        </w:tc>
        <w:tc>
          <w:tcPr>
            <w:tcW w:w="1506" w:type="pct"/>
            <w:noWrap/>
            <w:vAlign w:val="center"/>
            <w:hideMark/>
          </w:tcPr>
          <w:p w14:paraId="4681EA6A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HR (multivariable)</w:t>
            </w:r>
          </w:p>
        </w:tc>
      </w:tr>
      <w:tr w:rsidR="00313ED4" w:rsidRPr="00DE5C6F" w14:paraId="4FAD1543" w14:textId="77777777" w:rsidTr="00DA241F">
        <w:trPr>
          <w:cantSplit/>
          <w:trHeight w:val="20"/>
          <w:jc w:val="center"/>
        </w:trPr>
        <w:tc>
          <w:tcPr>
            <w:tcW w:w="1992" w:type="pct"/>
            <w:gridSpan w:val="2"/>
            <w:noWrap/>
            <w:hideMark/>
          </w:tcPr>
          <w:p w14:paraId="128EA105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Age:</w:t>
            </w:r>
          </w:p>
        </w:tc>
        <w:tc>
          <w:tcPr>
            <w:tcW w:w="1502" w:type="pct"/>
            <w:noWrap/>
            <w:vAlign w:val="center"/>
            <w:hideMark/>
          </w:tcPr>
          <w:p w14:paraId="04C3E7D5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1.08 (0.84-1.38, p=0.555)</w:t>
            </w:r>
          </w:p>
        </w:tc>
        <w:tc>
          <w:tcPr>
            <w:tcW w:w="1506" w:type="pct"/>
            <w:noWrap/>
            <w:vAlign w:val="center"/>
            <w:hideMark/>
          </w:tcPr>
          <w:p w14:paraId="6AA17908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0.68 (0.29-1.56, p=0.362)</w:t>
            </w:r>
          </w:p>
        </w:tc>
      </w:tr>
      <w:tr w:rsidR="00313ED4" w:rsidRPr="00DE5C6F" w14:paraId="055F8047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3E159C55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Sex:</w:t>
            </w:r>
          </w:p>
        </w:tc>
        <w:tc>
          <w:tcPr>
            <w:tcW w:w="998" w:type="pct"/>
            <w:noWrap/>
            <w:hideMark/>
          </w:tcPr>
          <w:p w14:paraId="5E1B3F6B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Female </w:t>
            </w:r>
          </w:p>
        </w:tc>
        <w:tc>
          <w:tcPr>
            <w:tcW w:w="1502" w:type="pct"/>
            <w:noWrap/>
            <w:vAlign w:val="center"/>
            <w:hideMark/>
          </w:tcPr>
          <w:p w14:paraId="565CE434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506" w:type="pct"/>
            <w:noWrap/>
            <w:vAlign w:val="center"/>
            <w:hideMark/>
          </w:tcPr>
          <w:p w14:paraId="44AB9427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313ED4" w:rsidRPr="00DE5C6F" w14:paraId="677B7B09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3BC8CAAE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21145978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Male </w:t>
            </w:r>
          </w:p>
        </w:tc>
        <w:tc>
          <w:tcPr>
            <w:tcW w:w="1502" w:type="pct"/>
            <w:noWrap/>
            <w:vAlign w:val="center"/>
            <w:hideMark/>
          </w:tcPr>
          <w:p w14:paraId="24B9056C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1.17 (0.43-3.15, p=0.761)</w:t>
            </w:r>
          </w:p>
        </w:tc>
        <w:tc>
          <w:tcPr>
            <w:tcW w:w="1506" w:type="pct"/>
            <w:noWrap/>
            <w:vAlign w:val="center"/>
            <w:hideMark/>
          </w:tcPr>
          <w:p w14:paraId="6911B5E1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0.00 (0.00-Inf, p=0.996)</w:t>
            </w:r>
          </w:p>
        </w:tc>
      </w:tr>
      <w:tr w:rsidR="00313ED4" w:rsidRPr="00DE5C6F" w14:paraId="27793980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072C039B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Family History:</w:t>
            </w:r>
          </w:p>
        </w:tc>
        <w:tc>
          <w:tcPr>
            <w:tcW w:w="998" w:type="pct"/>
            <w:noWrap/>
            <w:hideMark/>
          </w:tcPr>
          <w:p w14:paraId="3E930409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Negative </w:t>
            </w:r>
          </w:p>
        </w:tc>
        <w:tc>
          <w:tcPr>
            <w:tcW w:w="1502" w:type="pct"/>
            <w:noWrap/>
            <w:vAlign w:val="center"/>
            <w:hideMark/>
          </w:tcPr>
          <w:p w14:paraId="290EA5FD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506" w:type="pct"/>
            <w:noWrap/>
            <w:vAlign w:val="center"/>
            <w:hideMark/>
          </w:tcPr>
          <w:p w14:paraId="320290C9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313ED4" w:rsidRPr="00DE5C6F" w14:paraId="61CA64DB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709FAC1A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389A6206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Positive </w:t>
            </w:r>
          </w:p>
        </w:tc>
        <w:tc>
          <w:tcPr>
            <w:tcW w:w="1502" w:type="pct"/>
            <w:noWrap/>
            <w:vAlign w:val="center"/>
            <w:hideMark/>
          </w:tcPr>
          <w:p w14:paraId="15AF4E55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0.55 (0.07-4.24, p=0.564)</w:t>
            </w:r>
          </w:p>
        </w:tc>
        <w:tc>
          <w:tcPr>
            <w:tcW w:w="1506" w:type="pct"/>
            <w:noWrap/>
            <w:vAlign w:val="center"/>
            <w:hideMark/>
          </w:tcPr>
          <w:p w14:paraId="015CD7AB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0.00 (0.00-Inf, p=0.978)</w:t>
            </w:r>
          </w:p>
        </w:tc>
      </w:tr>
      <w:tr w:rsidR="00313ED4" w:rsidRPr="00DE5C6F" w14:paraId="48A8A9D6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2C8C0612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Cosenguinty:</w:t>
            </w:r>
          </w:p>
        </w:tc>
        <w:tc>
          <w:tcPr>
            <w:tcW w:w="998" w:type="pct"/>
            <w:noWrap/>
            <w:hideMark/>
          </w:tcPr>
          <w:p w14:paraId="12D19DAF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Negative </w:t>
            </w:r>
          </w:p>
        </w:tc>
        <w:tc>
          <w:tcPr>
            <w:tcW w:w="1502" w:type="pct"/>
            <w:noWrap/>
            <w:vAlign w:val="center"/>
            <w:hideMark/>
          </w:tcPr>
          <w:p w14:paraId="0E9AFE72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506" w:type="pct"/>
            <w:noWrap/>
            <w:vAlign w:val="center"/>
            <w:hideMark/>
          </w:tcPr>
          <w:p w14:paraId="6B2013E8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313ED4" w:rsidRPr="00DE5C6F" w14:paraId="5790DE3A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098848A4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4C578382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Positive </w:t>
            </w:r>
          </w:p>
        </w:tc>
        <w:tc>
          <w:tcPr>
            <w:tcW w:w="1502" w:type="pct"/>
            <w:noWrap/>
            <w:vAlign w:val="center"/>
            <w:hideMark/>
          </w:tcPr>
          <w:p w14:paraId="545CFA73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1.33 (0.46-3.86, p=0.595)</w:t>
            </w:r>
          </w:p>
        </w:tc>
        <w:tc>
          <w:tcPr>
            <w:tcW w:w="1506" w:type="pct"/>
            <w:noWrap/>
            <w:vAlign w:val="center"/>
            <w:hideMark/>
          </w:tcPr>
          <w:p w14:paraId="0E010105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Inf. (0.00-Inf, p=0.988)</w:t>
            </w:r>
          </w:p>
        </w:tc>
      </w:tr>
      <w:tr w:rsidR="00313ED4" w:rsidRPr="00DE5C6F" w14:paraId="6DF3C4CC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6BAA46DC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Side:</w:t>
            </w:r>
          </w:p>
        </w:tc>
        <w:tc>
          <w:tcPr>
            <w:tcW w:w="998" w:type="pct"/>
            <w:noWrap/>
            <w:hideMark/>
          </w:tcPr>
          <w:p w14:paraId="7E6D666C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Left </w:t>
            </w:r>
          </w:p>
        </w:tc>
        <w:tc>
          <w:tcPr>
            <w:tcW w:w="1502" w:type="pct"/>
            <w:noWrap/>
            <w:vAlign w:val="center"/>
            <w:hideMark/>
          </w:tcPr>
          <w:p w14:paraId="45FF2ADB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506" w:type="pct"/>
            <w:noWrap/>
            <w:vAlign w:val="center"/>
            <w:hideMark/>
          </w:tcPr>
          <w:p w14:paraId="691BE381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313ED4" w:rsidRPr="00DE5C6F" w14:paraId="4B075305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3BD1A665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74E933E6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Right </w:t>
            </w:r>
          </w:p>
        </w:tc>
        <w:tc>
          <w:tcPr>
            <w:tcW w:w="1502" w:type="pct"/>
            <w:noWrap/>
            <w:vAlign w:val="center"/>
            <w:hideMark/>
          </w:tcPr>
          <w:p w14:paraId="3178FC23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0.28 (0.09-0.88, p=</w:t>
            </w: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0.029*</w:t>
            </w:r>
            <w:r w:rsidRPr="00DE5C6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506" w:type="pct"/>
            <w:noWrap/>
            <w:vAlign w:val="center"/>
            <w:hideMark/>
          </w:tcPr>
          <w:p w14:paraId="096D8EAE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0.00 (0.00-0.02, </w:t>
            </w: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p&lt;0.001*</w:t>
            </w:r>
            <w:r w:rsidRPr="00DE5C6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13ED4" w:rsidRPr="00DE5C6F" w14:paraId="6E9543C8" w14:textId="77777777" w:rsidTr="00DA241F">
        <w:trPr>
          <w:cantSplit/>
          <w:trHeight w:val="20"/>
          <w:jc w:val="center"/>
        </w:trPr>
        <w:tc>
          <w:tcPr>
            <w:tcW w:w="1992" w:type="pct"/>
            <w:gridSpan w:val="2"/>
            <w:noWrap/>
            <w:hideMark/>
          </w:tcPr>
          <w:p w14:paraId="7308CE4A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Tumor size pre-chemotherapy:</w:t>
            </w:r>
          </w:p>
        </w:tc>
        <w:tc>
          <w:tcPr>
            <w:tcW w:w="1502" w:type="pct"/>
            <w:noWrap/>
            <w:vAlign w:val="center"/>
            <w:hideMark/>
          </w:tcPr>
          <w:p w14:paraId="33DEE72B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1.00 (1.00-1.00, p=0.652)</w:t>
            </w:r>
          </w:p>
        </w:tc>
        <w:tc>
          <w:tcPr>
            <w:tcW w:w="1506" w:type="pct"/>
            <w:noWrap/>
            <w:vAlign w:val="center"/>
            <w:hideMark/>
          </w:tcPr>
          <w:p w14:paraId="095720E2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0.95 (0.95-0.96, </w:t>
            </w: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p&lt;0.001*</w:t>
            </w:r>
            <w:r w:rsidRPr="00DE5C6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13ED4" w:rsidRPr="00DE5C6F" w14:paraId="048A0CF5" w14:textId="77777777" w:rsidTr="00DA241F">
        <w:trPr>
          <w:cantSplit/>
          <w:trHeight w:val="20"/>
          <w:jc w:val="center"/>
        </w:trPr>
        <w:tc>
          <w:tcPr>
            <w:tcW w:w="1992" w:type="pct"/>
            <w:gridSpan w:val="2"/>
            <w:noWrap/>
            <w:hideMark/>
          </w:tcPr>
          <w:p w14:paraId="6F564D02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Tumor size post-chemotherapy:</w:t>
            </w:r>
          </w:p>
        </w:tc>
        <w:tc>
          <w:tcPr>
            <w:tcW w:w="1502" w:type="pct"/>
            <w:noWrap/>
            <w:vAlign w:val="center"/>
            <w:hideMark/>
          </w:tcPr>
          <w:p w14:paraId="5CD54195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1.00 (1.00-1.00, p=0.630)</w:t>
            </w:r>
          </w:p>
        </w:tc>
        <w:tc>
          <w:tcPr>
            <w:tcW w:w="1506" w:type="pct"/>
            <w:noWrap/>
            <w:vAlign w:val="center"/>
            <w:hideMark/>
          </w:tcPr>
          <w:p w14:paraId="7C41D4B5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0.99 (0.99-0.99, </w:t>
            </w: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p&lt;0.001*</w:t>
            </w:r>
            <w:r w:rsidRPr="00DE5C6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13ED4" w:rsidRPr="00DE5C6F" w14:paraId="568AEE8B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3F1FC761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Capsule:</w:t>
            </w:r>
          </w:p>
        </w:tc>
        <w:tc>
          <w:tcPr>
            <w:tcW w:w="998" w:type="pct"/>
            <w:noWrap/>
            <w:hideMark/>
          </w:tcPr>
          <w:p w14:paraId="4130ACCE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Invaded </w:t>
            </w:r>
          </w:p>
        </w:tc>
        <w:tc>
          <w:tcPr>
            <w:tcW w:w="1502" w:type="pct"/>
            <w:noWrap/>
            <w:vAlign w:val="center"/>
            <w:hideMark/>
          </w:tcPr>
          <w:p w14:paraId="03622924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506" w:type="pct"/>
            <w:noWrap/>
            <w:vAlign w:val="center"/>
            <w:hideMark/>
          </w:tcPr>
          <w:p w14:paraId="67D0F66F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313ED4" w:rsidRPr="00DE5C6F" w14:paraId="5351DC70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2AEE2BC1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0E115C1D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Not invaded</w:t>
            </w:r>
          </w:p>
        </w:tc>
        <w:tc>
          <w:tcPr>
            <w:tcW w:w="1502" w:type="pct"/>
            <w:noWrap/>
            <w:vAlign w:val="center"/>
            <w:hideMark/>
          </w:tcPr>
          <w:p w14:paraId="4B078593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0.83 (0.23-3.00, p=0.779)</w:t>
            </w:r>
          </w:p>
        </w:tc>
        <w:tc>
          <w:tcPr>
            <w:tcW w:w="1506" w:type="pct"/>
            <w:noWrap/>
            <w:vAlign w:val="center"/>
            <w:hideMark/>
          </w:tcPr>
          <w:p w14:paraId="7A9C255A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0.00 (0.00-0.00, </w:t>
            </w: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p&lt;0.001*</w:t>
            </w:r>
            <w:r w:rsidRPr="00DE5C6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13ED4" w:rsidRPr="00DE5C6F" w14:paraId="6B6CE478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0682A083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Stage:</w:t>
            </w:r>
          </w:p>
        </w:tc>
        <w:tc>
          <w:tcPr>
            <w:tcW w:w="998" w:type="pct"/>
            <w:noWrap/>
            <w:hideMark/>
          </w:tcPr>
          <w:p w14:paraId="5C5483AD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One </w:t>
            </w:r>
          </w:p>
        </w:tc>
        <w:tc>
          <w:tcPr>
            <w:tcW w:w="1502" w:type="pct"/>
            <w:noWrap/>
            <w:vAlign w:val="center"/>
            <w:hideMark/>
          </w:tcPr>
          <w:p w14:paraId="314C65A1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506" w:type="pct"/>
            <w:noWrap/>
            <w:vAlign w:val="center"/>
            <w:hideMark/>
          </w:tcPr>
          <w:p w14:paraId="5AE3ACE6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313ED4" w:rsidRPr="00DE5C6F" w14:paraId="1933672D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4B85C588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65F7C8A6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Three </w:t>
            </w:r>
          </w:p>
        </w:tc>
        <w:tc>
          <w:tcPr>
            <w:tcW w:w="1502" w:type="pct"/>
            <w:noWrap/>
            <w:vAlign w:val="center"/>
            <w:hideMark/>
          </w:tcPr>
          <w:p w14:paraId="6DD964C4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0.32 (0.10-1.04, p=0.058)</w:t>
            </w:r>
          </w:p>
        </w:tc>
        <w:tc>
          <w:tcPr>
            <w:tcW w:w="1506" w:type="pct"/>
            <w:noWrap/>
            <w:vAlign w:val="center"/>
            <w:hideMark/>
          </w:tcPr>
          <w:p w14:paraId="47FB9296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Inf (0.00-Inf, p=0.994)</w:t>
            </w:r>
          </w:p>
        </w:tc>
      </w:tr>
      <w:tr w:rsidR="00313ED4" w:rsidRPr="00DE5C6F" w14:paraId="7D198CA7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6409E54A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6AAE2DB5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Two </w:t>
            </w:r>
          </w:p>
        </w:tc>
        <w:tc>
          <w:tcPr>
            <w:tcW w:w="1502" w:type="pct"/>
            <w:noWrap/>
            <w:vAlign w:val="center"/>
            <w:hideMark/>
          </w:tcPr>
          <w:p w14:paraId="371C7330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0.27 (0.05-1.32, p=0.104)</w:t>
            </w:r>
          </w:p>
        </w:tc>
        <w:tc>
          <w:tcPr>
            <w:tcW w:w="1506" w:type="pct"/>
            <w:noWrap/>
            <w:vAlign w:val="center"/>
            <w:hideMark/>
          </w:tcPr>
          <w:p w14:paraId="597BCAA2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0.00 (0.00-Inf, p=0.973)</w:t>
            </w:r>
          </w:p>
        </w:tc>
      </w:tr>
      <w:tr w:rsidR="00313ED4" w:rsidRPr="00DE5C6F" w14:paraId="4FAF01B4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5835E0C5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Risk:</w:t>
            </w:r>
          </w:p>
        </w:tc>
        <w:tc>
          <w:tcPr>
            <w:tcW w:w="998" w:type="pct"/>
            <w:noWrap/>
            <w:hideMark/>
          </w:tcPr>
          <w:p w14:paraId="25FCDA62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High </w:t>
            </w:r>
          </w:p>
        </w:tc>
        <w:tc>
          <w:tcPr>
            <w:tcW w:w="1502" w:type="pct"/>
            <w:noWrap/>
            <w:vAlign w:val="center"/>
            <w:hideMark/>
          </w:tcPr>
          <w:p w14:paraId="70529BE5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506" w:type="pct"/>
            <w:noWrap/>
            <w:vAlign w:val="center"/>
            <w:hideMark/>
          </w:tcPr>
          <w:p w14:paraId="2C33862C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313ED4" w:rsidRPr="00DE5C6F" w14:paraId="41B04EF5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07E12751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63AE087E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Intermediate </w:t>
            </w:r>
          </w:p>
        </w:tc>
        <w:tc>
          <w:tcPr>
            <w:tcW w:w="1502" w:type="pct"/>
            <w:noWrap/>
            <w:vAlign w:val="center"/>
            <w:hideMark/>
          </w:tcPr>
          <w:p w14:paraId="2688C136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2.81 (0.84-9.37, p=0.094)</w:t>
            </w:r>
          </w:p>
        </w:tc>
        <w:tc>
          <w:tcPr>
            <w:tcW w:w="1506" w:type="pct"/>
            <w:noWrap/>
            <w:vAlign w:val="center"/>
            <w:hideMark/>
          </w:tcPr>
          <w:p w14:paraId="6768FC9F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0.00 (0.00-Inf, p=0.995)</w:t>
            </w:r>
          </w:p>
        </w:tc>
      </w:tr>
      <w:tr w:rsidR="00313ED4" w:rsidRPr="00DE5C6F" w14:paraId="7252DCE8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23D1D5C3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44025BA1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Low </w:t>
            </w:r>
          </w:p>
        </w:tc>
        <w:tc>
          <w:tcPr>
            <w:tcW w:w="1502" w:type="pct"/>
            <w:noWrap/>
            <w:vAlign w:val="center"/>
            <w:hideMark/>
          </w:tcPr>
          <w:p w14:paraId="2981F566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3.76 (0.97-14.58, p=0.055)</w:t>
            </w:r>
          </w:p>
        </w:tc>
        <w:tc>
          <w:tcPr>
            <w:tcW w:w="1506" w:type="pct"/>
            <w:noWrap/>
            <w:vAlign w:val="center"/>
            <w:hideMark/>
          </w:tcPr>
          <w:p w14:paraId="79B00F96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0.00 (0.00-Inf, p=0.979)</w:t>
            </w:r>
          </w:p>
        </w:tc>
      </w:tr>
      <w:tr w:rsidR="00313ED4" w:rsidRPr="00DE5C6F" w14:paraId="7A65C136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6FF1B461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Complications:</w:t>
            </w:r>
          </w:p>
        </w:tc>
        <w:tc>
          <w:tcPr>
            <w:tcW w:w="998" w:type="pct"/>
            <w:noWrap/>
            <w:hideMark/>
          </w:tcPr>
          <w:p w14:paraId="26A1D012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CHYLOUS ACITIES</w:t>
            </w:r>
          </w:p>
        </w:tc>
        <w:tc>
          <w:tcPr>
            <w:tcW w:w="1502" w:type="pct"/>
            <w:noWrap/>
            <w:vAlign w:val="center"/>
            <w:hideMark/>
          </w:tcPr>
          <w:p w14:paraId="28B80C7F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506" w:type="pct"/>
            <w:noWrap/>
            <w:vAlign w:val="center"/>
            <w:hideMark/>
          </w:tcPr>
          <w:p w14:paraId="37C42254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313ED4" w:rsidRPr="00DE5C6F" w14:paraId="12513CAB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2CB22682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497C26A9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Diaphragmatic injury and attached tumor</w:t>
            </w:r>
          </w:p>
        </w:tc>
        <w:tc>
          <w:tcPr>
            <w:tcW w:w="1502" w:type="pct"/>
            <w:noWrap/>
            <w:vAlign w:val="center"/>
            <w:hideMark/>
          </w:tcPr>
          <w:p w14:paraId="3AE40EA4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9.64 (0.70-132.49, p=0.090)</w:t>
            </w:r>
          </w:p>
        </w:tc>
        <w:tc>
          <w:tcPr>
            <w:tcW w:w="1506" w:type="pct"/>
            <w:noWrap/>
            <w:vAlign w:val="center"/>
            <w:hideMark/>
          </w:tcPr>
          <w:p w14:paraId="5A127CF9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0.00 (0.00-0.00, p&lt;0.001)</w:t>
            </w:r>
          </w:p>
        </w:tc>
      </w:tr>
      <w:tr w:rsidR="00313ED4" w:rsidRPr="00DE5C6F" w14:paraId="3407406A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5191284A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48C37340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No </w:t>
            </w:r>
          </w:p>
        </w:tc>
        <w:tc>
          <w:tcPr>
            <w:tcW w:w="1502" w:type="pct"/>
            <w:noWrap/>
            <w:vAlign w:val="center"/>
            <w:hideMark/>
          </w:tcPr>
          <w:p w14:paraId="0D294C53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1.41 (0.18-11.01, p=0.743)</w:t>
            </w:r>
          </w:p>
        </w:tc>
        <w:tc>
          <w:tcPr>
            <w:tcW w:w="1506" w:type="pct"/>
            <w:noWrap/>
            <w:vAlign w:val="center"/>
            <w:hideMark/>
          </w:tcPr>
          <w:p w14:paraId="0461B91D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0.00 (0.00-0.00, p&lt;0.001)</w:t>
            </w:r>
          </w:p>
        </w:tc>
      </w:tr>
      <w:tr w:rsidR="00313ED4" w:rsidRPr="00DE5C6F" w14:paraId="0BA94189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153EE2CD" w14:textId="77777777" w:rsidR="00313ED4" w:rsidRPr="00DE5C6F" w:rsidRDefault="00313ED4" w:rsidP="00DA241F">
            <w:pPr>
              <w:spacing w:after="0" w:line="228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Lymph Node Site:</w:t>
            </w:r>
          </w:p>
        </w:tc>
        <w:tc>
          <w:tcPr>
            <w:tcW w:w="998" w:type="pct"/>
            <w:noWrap/>
            <w:hideMark/>
          </w:tcPr>
          <w:p w14:paraId="288F801B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Hilar</w:t>
            </w:r>
          </w:p>
        </w:tc>
        <w:tc>
          <w:tcPr>
            <w:tcW w:w="1502" w:type="pct"/>
            <w:noWrap/>
            <w:vAlign w:val="center"/>
            <w:hideMark/>
          </w:tcPr>
          <w:p w14:paraId="2432570A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506" w:type="pct"/>
            <w:noWrap/>
            <w:vAlign w:val="center"/>
            <w:hideMark/>
          </w:tcPr>
          <w:p w14:paraId="3A41DC32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313ED4" w:rsidRPr="00DE5C6F" w14:paraId="1B82E5F7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7743D04D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7F9B0843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Pericaval</w:t>
            </w:r>
          </w:p>
        </w:tc>
        <w:tc>
          <w:tcPr>
            <w:tcW w:w="1502" w:type="pct"/>
            <w:noWrap/>
            <w:vAlign w:val="center"/>
            <w:hideMark/>
          </w:tcPr>
          <w:p w14:paraId="799900ED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0.76 (0.28-2.05, p=0.584)</w:t>
            </w:r>
          </w:p>
        </w:tc>
        <w:tc>
          <w:tcPr>
            <w:tcW w:w="1506" w:type="pct"/>
            <w:noWrap/>
            <w:vAlign w:val="center"/>
            <w:hideMark/>
          </w:tcPr>
          <w:p w14:paraId="7DC57769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0.04 (0.00-Inf, p=0.999)</w:t>
            </w:r>
          </w:p>
        </w:tc>
      </w:tr>
      <w:tr w:rsidR="00313ED4" w:rsidRPr="00DE5C6F" w14:paraId="24B56359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07BD0116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78DF5FFD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Periaortic</w:t>
            </w:r>
          </w:p>
        </w:tc>
        <w:tc>
          <w:tcPr>
            <w:tcW w:w="1502" w:type="pct"/>
            <w:noWrap/>
            <w:vAlign w:val="center"/>
            <w:hideMark/>
          </w:tcPr>
          <w:p w14:paraId="2C725330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1.06 (0.14-8.23, p=0.959)</w:t>
            </w:r>
          </w:p>
        </w:tc>
        <w:tc>
          <w:tcPr>
            <w:tcW w:w="1506" w:type="pct"/>
            <w:noWrap/>
            <w:vAlign w:val="center"/>
            <w:hideMark/>
          </w:tcPr>
          <w:p w14:paraId="38EE3008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1.00 (0.00-Inf, p=1.000)</w:t>
            </w:r>
          </w:p>
        </w:tc>
      </w:tr>
      <w:tr w:rsidR="00313ED4" w:rsidRPr="00DE5C6F" w14:paraId="0A66FC6B" w14:textId="77777777" w:rsidTr="00DA241F">
        <w:trPr>
          <w:cantSplit/>
          <w:trHeight w:val="20"/>
          <w:jc w:val="center"/>
        </w:trPr>
        <w:tc>
          <w:tcPr>
            <w:tcW w:w="994" w:type="pct"/>
            <w:noWrap/>
            <w:hideMark/>
          </w:tcPr>
          <w:p w14:paraId="5DB108E6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pct"/>
            <w:noWrap/>
            <w:hideMark/>
          </w:tcPr>
          <w:p w14:paraId="6BAF48E7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Para-aortic</w:t>
            </w:r>
          </w:p>
        </w:tc>
        <w:tc>
          <w:tcPr>
            <w:tcW w:w="1502" w:type="pct"/>
            <w:noWrap/>
            <w:vAlign w:val="center"/>
            <w:hideMark/>
          </w:tcPr>
          <w:p w14:paraId="3E8CAE98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0.68 (0.26-1.76, p=0.428)</w:t>
            </w:r>
          </w:p>
        </w:tc>
        <w:tc>
          <w:tcPr>
            <w:tcW w:w="1506" w:type="pct"/>
            <w:noWrap/>
            <w:vAlign w:val="center"/>
            <w:hideMark/>
          </w:tcPr>
          <w:p w14:paraId="3612CD9E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1.00 (0.14-7.10, p=1.000)</w:t>
            </w:r>
          </w:p>
        </w:tc>
      </w:tr>
      <w:tr w:rsidR="00313ED4" w:rsidRPr="00DE5C6F" w14:paraId="1B9923C2" w14:textId="77777777" w:rsidTr="00DA241F">
        <w:trPr>
          <w:cantSplit/>
          <w:trHeight w:val="20"/>
          <w:jc w:val="center"/>
        </w:trPr>
        <w:tc>
          <w:tcPr>
            <w:tcW w:w="1992" w:type="pct"/>
            <w:gridSpan w:val="2"/>
            <w:noWrap/>
            <w:hideMark/>
          </w:tcPr>
          <w:p w14:paraId="2BEE5C6E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Excised LN in dissection:</w:t>
            </w:r>
          </w:p>
        </w:tc>
        <w:tc>
          <w:tcPr>
            <w:tcW w:w="1502" w:type="pct"/>
            <w:noWrap/>
            <w:vAlign w:val="center"/>
            <w:hideMark/>
          </w:tcPr>
          <w:p w14:paraId="725CAD57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0.78 (0.59-1.05, p=0.098)</w:t>
            </w:r>
          </w:p>
        </w:tc>
        <w:tc>
          <w:tcPr>
            <w:tcW w:w="1506" w:type="pct"/>
            <w:noWrap/>
            <w:vAlign w:val="center"/>
            <w:hideMark/>
          </w:tcPr>
          <w:p w14:paraId="6872EA73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0.00 (0.00-0.00, </w:t>
            </w: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p&lt;0.001</w:t>
            </w:r>
            <w:r w:rsidRPr="00DE5C6F">
              <w:rPr>
                <w:rFonts w:asciiTheme="majorBidi" w:hAnsiTheme="majorBidi" w:cstheme="majorBidi"/>
                <w:sz w:val="24"/>
                <w:szCs w:val="24"/>
              </w:rPr>
              <w:t>*)</w:t>
            </w:r>
          </w:p>
        </w:tc>
      </w:tr>
      <w:tr w:rsidR="00313ED4" w:rsidRPr="00DE5C6F" w14:paraId="05597279" w14:textId="77777777" w:rsidTr="00DA241F">
        <w:trPr>
          <w:cantSplit/>
          <w:trHeight w:val="20"/>
          <w:jc w:val="center"/>
        </w:trPr>
        <w:tc>
          <w:tcPr>
            <w:tcW w:w="1992" w:type="pct"/>
            <w:gridSpan w:val="2"/>
            <w:noWrap/>
            <w:hideMark/>
          </w:tcPr>
          <w:p w14:paraId="5CFD851E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Yield of LN in dissection:</w:t>
            </w:r>
          </w:p>
        </w:tc>
        <w:tc>
          <w:tcPr>
            <w:tcW w:w="1502" w:type="pct"/>
            <w:noWrap/>
            <w:vAlign w:val="center"/>
            <w:hideMark/>
          </w:tcPr>
          <w:p w14:paraId="04E8C038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0.88 (0.63-1.23, p=0.464)</w:t>
            </w:r>
          </w:p>
        </w:tc>
        <w:tc>
          <w:tcPr>
            <w:tcW w:w="1506" w:type="pct"/>
            <w:noWrap/>
            <w:vAlign w:val="center"/>
            <w:hideMark/>
          </w:tcPr>
          <w:p w14:paraId="7022E288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4661902302988277282460444.00 (0.00-Inf, p=0.930)</w:t>
            </w:r>
          </w:p>
        </w:tc>
      </w:tr>
      <w:tr w:rsidR="00313ED4" w:rsidRPr="00DE5C6F" w14:paraId="3B43AA3E" w14:textId="77777777" w:rsidTr="00DA241F">
        <w:trPr>
          <w:cantSplit/>
          <w:trHeight w:val="20"/>
          <w:jc w:val="center"/>
        </w:trPr>
        <w:tc>
          <w:tcPr>
            <w:tcW w:w="1992" w:type="pct"/>
            <w:gridSpan w:val="2"/>
            <w:noWrap/>
            <w:hideMark/>
          </w:tcPr>
          <w:p w14:paraId="53893132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Excised LN in sampling:</w:t>
            </w:r>
          </w:p>
        </w:tc>
        <w:tc>
          <w:tcPr>
            <w:tcW w:w="1502" w:type="pct"/>
            <w:noWrap/>
            <w:vAlign w:val="center"/>
            <w:hideMark/>
          </w:tcPr>
          <w:p w14:paraId="51312F91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0.54 (0.31-0.93, p=0.027)</w:t>
            </w:r>
          </w:p>
        </w:tc>
        <w:tc>
          <w:tcPr>
            <w:tcW w:w="1506" w:type="pct"/>
            <w:noWrap/>
            <w:vAlign w:val="center"/>
            <w:hideMark/>
          </w:tcPr>
          <w:p w14:paraId="66FAB6CC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 xml:space="preserve">0.00 (0.00-0.00, </w:t>
            </w: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p&lt;0.001*</w:t>
            </w:r>
            <w:r w:rsidRPr="00DE5C6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13ED4" w:rsidRPr="00DE5C6F" w14:paraId="57A34B1F" w14:textId="77777777" w:rsidTr="00DA241F">
        <w:trPr>
          <w:cantSplit/>
          <w:trHeight w:val="20"/>
          <w:jc w:val="center"/>
        </w:trPr>
        <w:tc>
          <w:tcPr>
            <w:tcW w:w="1992" w:type="pct"/>
            <w:gridSpan w:val="2"/>
            <w:noWrap/>
            <w:hideMark/>
          </w:tcPr>
          <w:p w14:paraId="2DE6E936" w14:textId="77777777" w:rsidR="00313ED4" w:rsidRPr="00DE5C6F" w:rsidRDefault="00313ED4" w:rsidP="00DA241F">
            <w:pPr>
              <w:spacing w:after="0" w:line="228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Yield of LN in sampling:</w:t>
            </w:r>
          </w:p>
        </w:tc>
        <w:tc>
          <w:tcPr>
            <w:tcW w:w="1502" w:type="pct"/>
            <w:noWrap/>
            <w:vAlign w:val="center"/>
            <w:hideMark/>
          </w:tcPr>
          <w:p w14:paraId="0E8D8A8C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0.48 (0.16-1.43, p=0.188)</w:t>
            </w:r>
          </w:p>
        </w:tc>
        <w:tc>
          <w:tcPr>
            <w:tcW w:w="1506" w:type="pct"/>
            <w:noWrap/>
            <w:vAlign w:val="center"/>
            <w:hideMark/>
          </w:tcPr>
          <w:p w14:paraId="6708CCBD" w14:textId="77777777" w:rsidR="00313ED4" w:rsidRPr="00DE5C6F" w:rsidRDefault="00313ED4" w:rsidP="00DA241F">
            <w:pPr>
              <w:spacing w:after="0" w:line="228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5C6F">
              <w:rPr>
                <w:rFonts w:asciiTheme="majorBidi" w:hAnsiTheme="majorBidi" w:cstheme="majorBidi"/>
                <w:sz w:val="24"/>
                <w:szCs w:val="24"/>
              </w:rPr>
              <w:t>0.00 (0.00-Inf, p=0.886)</w:t>
            </w:r>
          </w:p>
        </w:tc>
      </w:tr>
      <w:bookmarkEnd w:id="0"/>
    </w:tbl>
    <w:p w14:paraId="2E85C3A6" w14:textId="77777777" w:rsidR="00313ED4" w:rsidRDefault="00313ED4" w:rsidP="00313ED4">
      <w:pPr>
        <w:tabs>
          <w:tab w:val="left" w:pos="7560"/>
        </w:tabs>
        <w:rPr>
          <w:rFonts w:asciiTheme="majorBidi" w:hAnsiTheme="majorBidi" w:cstheme="majorBidi"/>
          <w:sz w:val="28"/>
          <w:szCs w:val="28"/>
        </w:rPr>
      </w:pPr>
    </w:p>
    <w:p w14:paraId="1EAD8B5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ED4"/>
    <w:rsid w:val="00313ED4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AC643"/>
  <w15:chartTrackingRefBased/>
  <w15:docId w15:val="{7E4B66D3-179E-40C0-B2B8-403A362CC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ED4"/>
    <w:pPr>
      <w:spacing w:after="200" w:line="276" w:lineRule="auto"/>
    </w:pPr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13ED4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1522</Characters>
  <Application>Microsoft Office Word</Application>
  <DocSecurity>0</DocSecurity>
  <Lines>12</Lines>
  <Paragraphs>3</Paragraphs>
  <ScaleCrop>false</ScaleCrop>
  <Company>Springer Nature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2024-02-19T14:43:00Z</dcterms:created>
  <dcterms:modified xsi:type="dcterms:W3CDTF">2024-02-19T14:43:00Z</dcterms:modified>
</cp:coreProperties>
</file>