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157D6" w14:textId="5F6E4987" w:rsidR="00A706C9" w:rsidRDefault="00A706C9" w:rsidP="00A706C9">
      <w:pPr>
        <w:spacing w:after="24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Supplementary Information:</w:t>
      </w:r>
    </w:p>
    <w:p w14:paraId="00E1691C" w14:textId="6ABAD885" w:rsidR="00A706C9" w:rsidRPr="00D05202" w:rsidRDefault="00A706C9" w:rsidP="00A706C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An Analysis of Shear-Dependent Mechanochemical Reaction Kinetics</w:t>
      </w:r>
    </w:p>
    <w:p w14:paraId="628A1822" w14:textId="77777777" w:rsidR="00A706C9" w:rsidRPr="00D05202" w:rsidRDefault="00A706C9" w:rsidP="00A706C9">
      <w:pPr>
        <w:rPr>
          <w:sz w:val="36"/>
          <w:szCs w:val="36"/>
        </w:rPr>
      </w:pPr>
    </w:p>
    <w:p w14:paraId="66CCBCB2" w14:textId="77777777" w:rsidR="00A706C9" w:rsidRPr="00F576AA" w:rsidRDefault="00A706C9" w:rsidP="00A706C9">
      <w:pPr>
        <w:spacing w:after="120"/>
        <w:jc w:val="center"/>
      </w:pPr>
      <w:r>
        <w:t>Resham Rana,</w:t>
      </w:r>
      <w:r w:rsidRPr="0049392E">
        <w:rPr>
          <w:vertAlign w:val="superscript"/>
        </w:rPr>
        <w:t>1</w:t>
      </w:r>
      <w:r>
        <w:t xml:space="preserve"> Nicholas Hopper,</w:t>
      </w:r>
      <w:r w:rsidRPr="005A363C">
        <w:rPr>
          <w:vertAlign w:val="superscript"/>
        </w:rPr>
        <w:t>1</w:t>
      </w:r>
      <w:r>
        <w:t xml:space="preserve"> François Sidoroff,</w:t>
      </w:r>
      <w:r>
        <w:rPr>
          <w:vertAlign w:val="superscript"/>
        </w:rPr>
        <w:t>2</w:t>
      </w:r>
      <w:r>
        <w:t xml:space="preserve"> Juliette Cayer-Barrioz,</w:t>
      </w:r>
      <w:r w:rsidRPr="005A363C">
        <w:rPr>
          <w:vertAlign w:val="superscript"/>
        </w:rPr>
        <w:t>2</w:t>
      </w:r>
      <w:r>
        <w:t xml:space="preserve"> Denis Mazuyer,</w:t>
      </w:r>
      <w:proofErr w:type="gramStart"/>
      <w:r w:rsidRPr="005A363C">
        <w:rPr>
          <w:vertAlign w:val="superscript"/>
        </w:rPr>
        <w:t>2</w:t>
      </w:r>
      <w:proofErr w:type="gramEnd"/>
      <w:r>
        <w:t xml:space="preserve"> and </w:t>
      </w:r>
      <w:r w:rsidRPr="00F576AA">
        <w:t>Wilfred T Tysoe</w:t>
      </w:r>
      <w:r>
        <w:t xml:space="preserve"> </w:t>
      </w:r>
      <w:r w:rsidRPr="005A363C">
        <w:rPr>
          <w:vertAlign w:val="superscript"/>
        </w:rPr>
        <w:t>1</w:t>
      </w:r>
      <w:r>
        <w:rPr>
          <w:vertAlign w:val="superscript"/>
        </w:rPr>
        <w:t xml:space="preserve"> *</w:t>
      </w:r>
    </w:p>
    <w:p w14:paraId="7D63518D" w14:textId="44EAC5B7" w:rsidR="00A706C9" w:rsidRPr="005A363C" w:rsidRDefault="00A706C9" w:rsidP="00A706C9">
      <w:r w:rsidRPr="005A363C">
        <w:rPr>
          <w:vertAlign w:val="superscript"/>
        </w:rPr>
        <w:t xml:space="preserve">1 </w:t>
      </w:r>
      <w:r w:rsidRPr="005A363C">
        <w:t>Department of Chemistry and Biochemistry, University of Wisconsin-Milwaukee, Milwaukee, WI 53211, USA</w:t>
      </w:r>
    </w:p>
    <w:p w14:paraId="3A50B2DE" w14:textId="77777777" w:rsidR="00A706C9" w:rsidRPr="00A80B7A" w:rsidRDefault="00A706C9" w:rsidP="00A706C9">
      <w:pPr>
        <w:spacing w:before="120"/>
        <w:rPr>
          <w:lang w:val="fr-FR"/>
        </w:rPr>
      </w:pPr>
      <w:r w:rsidRPr="00A80B7A">
        <w:rPr>
          <w:vertAlign w:val="superscript"/>
          <w:lang w:val="fr-FR"/>
        </w:rPr>
        <w:t>2</w:t>
      </w:r>
      <w:r w:rsidRPr="00A80B7A">
        <w:rPr>
          <w:lang w:val="fr-FR"/>
        </w:rPr>
        <w:t xml:space="preserve"> Laboratoire de Tribologie et Dynamique des Systèmes, CNRS UMR5513, Ecole Centrale de Lyon, F-69134 Ecully cedex, France</w:t>
      </w:r>
    </w:p>
    <w:p w14:paraId="06E5FB91" w14:textId="77777777" w:rsidR="00E421A4" w:rsidRDefault="00E421A4"/>
    <w:p w14:paraId="40508006" w14:textId="77777777" w:rsidR="00655659" w:rsidRPr="000C2659" w:rsidRDefault="00655659" w:rsidP="00655659">
      <w:pPr>
        <w:spacing w:line="480" w:lineRule="auto"/>
        <w:jc w:val="both"/>
        <w:rPr>
          <w:rFonts w:eastAsiaTheme="minorEastAsia"/>
          <w:b/>
          <w:bCs/>
          <w:sz w:val="32"/>
          <w:szCs w:val="32"/>
        </w:rPr>
      </w:pPr>
      <w:r w:rsidRPr="000C2659">
        <w:rPr>
          <w:rFonts w:eastAsiaTheme="minorEastAsia"/>
          <w:b/>
          <w:bCs/>
          <w:sz w:val="32"/>
          <w:szCs w:val="32"/>
        </w:rPr>
        <w:t>Kinetic Analysis of Tribochemical Reaction Rates</w:t>
      </w:r>
    </w:p>
    <w:p w14:paraId="0172BBF7" w14:textId="1D361E66" w:rsidR="00655659" w:rsidRDefault="005941BB" w:rsidP="003F0DED">
      <w:pPr>
        <w:spacing w:line="480" w:lineRule="auto"/>
        <w:ind w:firstLine="360"/>
        <w:jc w:val="both"/>
        <w:rPr>
          <w:rFonts w:eastAsiaTheme="minorEastAsia"/>
        </w:rPr>
      </w:pPr>
      <w:r>
        <w:rPr>
          <w:rFonts w:eastAsiaTheme="minorEastAsia"/>
        </w:rPr>
        <w:t xml:space="preserve">In the case of a mechanochemical reaction initiated by a normal stress, </w:t>
      </w:r>
      <w:r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EN.CITE &lt;EndNote&gt;&lt;Cite&gt;&lt;Author&gt;Hopper&lt;/Author&gt;&lt;Year&gt;2023&lt;/Year&gt;&lt;RecNum&gt;1458&lt;/RecNum&gt;&lt;DisplayText&gt;[1]&lt;/DisplayText&gt;&lt;record&gt;&lt;rec-number&gt;1458&lt;/rec-number&gt;&lt;foreign-keys&gt;&lt;key app="EN" db-id="wpzt00p0b2f0emeeadu5xfr6e2seezpxwazt"&gt;1458&lt;/key&gt;&lt;/foreign-keys&gt;&lt;ref-type name="Journal Article"&gt;17&lt;/ref-type&gt;&lt;contributors&gt;&lt;authors&gt;&lt;author&gt;Hopper, Nicholas&lt;/author&gt;&lt;author&gt;Sidoroff, François&lt;/author&gt;&lt;author&gt;Cayer-Barrioz, Juliette&lt;/author&gt;&lt;author&gt;Mazuyer, Denis&lt;/author&gt;&lt;author&gt;Tysoe, Wilfred T.&lt;/author&gt;&lt;/authors&gt;&lt;/contributors&gt;&lt;titles&gt;&lt;title&gt;A Molecular-Scale Analysis of Pressure-Dependent Sliding Shear Stresses&lt;/title&gt;&lt;secondary-title&gt;Tribology Letters&lt;/secondary-title&gt;&lt;/titles&gt;&lt;periodical&gt;&lt;full-title&gt;Tribology Letters&lt;/full-title&gt;&lt;/periodical&gt;&lt;pages&gt;121&lt;/pages&gt;&lt;volume&gt;71&lt;/volume&gt;&lt;number&gt;4&lt;/number&gt;&lt;dates&gt;&lt;year&gt;2023&lt;/year&gt;&lt;pub-dates&gt;&lt;date&gt;2023/10/08&lt;/date&gt;&lt;/pub-dates&gt;&lt;/dates&gt;&lt;isbn&gt;1573-2711&lt;/isbn&gt;&lt;urls&gt;&lt;related-urls&gt;&lt;url&gt;https://doi.org/10.1007/s11249-023-01791-8&lt;/url&gt;&lt;/related-urls&gt;&lt;/urls&gt;&lt;electronic-resource-num&gt;10.1007/s11249-023-01791-8&lt;/electronic-resource-num&gt;&lt;/record&gt;&lt;/Cite&gt;&lt;/EndNote&gt;</w:instrText>
      </w:r>
      <w:r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</w:t>
      </w:r>
      <w:hyperlink w:anchor="_ENREF_1" w:tooltip="Hopper, 2023 #1458" w:history="1">
        <w:r w:rsidR="00B65BF7">
          <w:rPr>
            <w:rFonts w:eastAsiaTheme="minorEastAsia"/>
            <w:noProof/>
          </w:rPr>
          <w:t>1</w:t>
        </w:r>
      </w:hyperlink>
      <w:r>
        <w:rPr>
          <w:rFonts w:eastAsiaTheme="minorEastAsia"/>
          <w:noProof/>
        </w:rPr>
        <w:t>]</w:t>
      </w:r>
      <w:r>
        <w:rPr>
          <w:rFonts w:eastAsiaTheme="minorEastAsia"/>
        </w:rPr>
        <w:fldChar w:fldCharType="end"/>
      </w:r>
      <w:r>
        <w:rPr>
          <w:rFonts w:eastAsiaTheme="minorEastAsia"/>
        </w:rPr>
        <w:t xml:space="preserve"> the </w:t>
      </w:r>
      <w:r w:rsidR="00AD20CA">
        <w:rPr>
          <w:rFonts w:eastAsiaTheme="minorEastAsia"/>
        </w:rPr>
        <w:t>kinetics were</w:t>
      </w:r>
      <w:r>
        <w:rPr>
          <w:rFonts w:eastAsiaTheme="minorEastAsia"/>
        </w:rPr>
        <w:t xml:space="preserve"> measured at the center of the contact from the depth of the in</w:t>
      </w:r>
      <w:r w:rsidR="00AD20CA">
        <w:rPr>
          <w:rFonts w:eastAsiaTheme="minorEastAsia"/>
        </w:rPr>
        <w:t>d</w:t>
      </w:r>
      <w:r>
        <w:rPr>
          <w:rFonts w:eastAsiaTheme="minorEastAsia"/>
        </w:rPr>
        <w:t>ent formed by the normal force due to the pressure at that point. In the case of sliding-induced reactions, it is simplest to measure the reaction rate as a function of the average contact stress and to use this to calculate an activation volume for the reaction</w:t>
      </w:r>
      <w:r w:rsidR="004470AB">
        <w:rPr>
          <w:rFonts w:eastAsiaTheme="minorEastAsia"/>
        </w:rPr>
        <w:t xml:space="preserve"> rates </w:t>
      </w:r>
      <w:r w:rsidR="004470AB">
        <w:rPr>
          <w:rFonts w:eastAsiaTheme="minorEastAsia"/>
        </w:rPr>
        <w:fldChar w:fldCharType="begin">
          <w:fldData xml:space="preserve">PEVuZE5vdGU+PENpdGU+PEF1dGhvcj5GZWx0czwvQXV0aG9yPjxZZWFyPjIwMTU8L1llYXI+PFJl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</w:fldData>
        </w:fldChar>
      </w:r>
      <w:r w:rsidR="004470AB">
        <w:rPr>
          <w:rFonts w:eastAsiaTheme="minorEastAsia"/>
        </w:rPr>
        <w:instrText xml:space="preserve"> ADDIN EN.CITE </w:instrText>
      </w:r>
      <w:r w:rsidR="004470AB">
        <w:rPr>
          <w:rFonts w:eastAsiaTheme="minorEastAsia"/>
        </w:rPr>
        <w:fldChar w:fldCharType="begin">
          <w:fldData xml:space="preserve">PEVuZE5vdGU+PENpdGU+PEF1dGhvcj5GZWx0czwvQXV0aG9yPjxZZWFyPjIwMTU8L1llYXI+PFJl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</w:fldData>
        </w:fldChar>
      </w:r>
      <w:r w:rsidR="004470AB">
        <w:rPr>
          <w:rFonts w:eastAsiaTheme="minorEastAsia"/>
        </w:rPr>
        <w:instrText xml:space="preserve"> ADDIN EN.CITE.DATA </w:instrText>
      </w:r>
      <w:r w:rsidR="004470AB">
        <w:rPr>
          <w:rFonts w:eastAsiaTheme="minorEastAsia"/>
        </w:rPr>
      </w:r>
      <w:r w:rsidR="004470AB">
        <w:rPr>
          <w:rFonts w:eastAsiaTheme="minorEastAsia"/>
        </w:rPr>
        <w:fldChar w:fldCharType="end"/>
      </w:r>
      <w:r w:rsidR="004470AB">
        <w:rPr>
          <w:rFonts w:eastAsiaTheme="minorEastAsia"/>
        </w:rPr>
      </w:r>
      <w:r w:rsidR="004470AB">
        <w:rPr>
          <w:rFonts w:eastAsiaTheme="minorEastAsia"/>
        </w:rPr>
        <w:fldChar w:fldCharType="separate"/>
      </w:r>
      <w:r w:rsidR="004470AB">
        <w:rPr>
          <w:rFonts w:eastAsiaTheme="minorEastAsia"/>
          <w:noProof/>
        </w:rPr>
        <w:t>[</w:t>
      </w:r>
      <w:hyperlink w:anchor="_ENREF_2" w:tooltip="Felts, 2015 #574" w:history="1">
        <w:r w:rsidR="00B65BF7">
          <w:rPr>
            <w:rFonts w:eastAsiaTheme="minorEastAsia"/>
            <w:noProof/>
          </w:rPr>
          <w:t>2</w:t>
        </w:r>
      </w:hyperlink>
      <w:r w:rsidR="004470AB">
        <w:rPr>
          <w:rFonts w:eastAsiaTheme="minorEastAsia"/>
          <w:noProof/>
        </w:rPr>
        <w:t xml:space="preserve">, </w:t>
      </w:r>
      <w:hyperlink w:anchor="_ENREF_3" w:tooltip="Gosvami, 2015 #946" w:history="1">
        <w:r w:rsidR="00B65BF7">
          <w:rPr>
            <w:rFonts w:eastAsiaTheme="minorEastAsia"/>
            <w:noProof/>
          </w:rPr>
          <w:t>3</w:t>
        </w:r>
      </w:hyperlink>
      <w:r w:rsidR="004470AB">
        <w:rPr>
          <w:rFonts w:eastAsiaTheme="minorEastAsia"/>
          <w:noProof/>
        </w:rPr>
        <w:t>]</w:t>
      </w:r>
      <w:r w:rsidR="004470AB">
        <w:rPr>
          <w:rFonts w:eastAsiaTheme="minorEastAsia"/>
        </w:rPr>
        <w:fldChar w:fldCharType="end"/>
      </w:r>
      <w:r w:rsidR="004470AB">
        <w:rPr>
          <w:rFonts w:eastAsiaTheme="minorEastAsia"/>
        </w:rPr>
        <w:t xml:space="preserve">. </w:t>
      </w:r>
      <w:r>
        <w:rPr>
          <w:rFonts w:eastAsiaTheme="minorEastAsia"/>
        </w:rPr>
        <w:t>However, the pressure at a point on the surface varies as the tip slide</w:t>
      </w:r>
      <w:r w:rsidR="00621B6B">
        <w:rPr>
          <w:rFonts w:eastAsiaTheme="minorEastAsia"/>
        </w:rPr>
        <w:t>s</w:t>
      </w:r>
      <w:r>
        <w:rPr>
          <w:rFonts w:eastAsiaTheme="minorEastAsia"/>
        </w:rPr>
        <w:t xml:space="preserve"> over that point so that using an average stress will not accurately capture the kinetics details that will provide accurate </w:t>
      </w:r>
      <w:r w:rsidR="00AD20CA">
        <w:rPr>
          <w:rFonts w:eastAsiaTheme="minorEastAsia"/>
        </w:rPr>
        <w:t xml:space="preserve">measurements of </w:t>
      </w:r>
      <w:r>
        <w:rPr>
          <w:rFonts w:eastAsiaTheme="minorEastAsia"/>
        </w:rPr>
        <w:t>mechanochemical reaction rates.</w:t>
      </w:r>
      <w:r w:rsidR="0064006A">
        <w:rPr>
          <w:rFonts w:eastAsiaTheme="minorEastAsia"/>
        </w:rPr>
        <w:t xml:space="preserve"> The method used in</w:t>
      </w:r>
      <w:r w:rsidR="00AD20CA">
        <w:rPr>
          <w:rFonts w:eastAsiaTheme="minorEastAsia"/>
        </w:rPr>
        <w:t xml:space="preserve"> </w:t>
      </w:r>
      <w:r w:rsidR="0064006A">
        <w:rPr>
          <w:rFonts w:eastAsiaTheme="minorEastAsia"/>
        </w:rPr>
        <w:t>this paper for precis</w:t>
      </w:r>
      <w:r w:rsidR="00621B6B">
        <w:rPr>
          <w:rFonts w:eastAsiaTheme="minorEastAsia"/>
        </w:rPr>
        <w:t>e</w:t>
      </w:r>
      <w:r w:rsidR="0064006A">
        <w:rPr>
          <w:rFonts w:eastAsiaTheme="minorEastAsia"/>
        </w:rPr>
        <w:t xml:space="preserve">ly analyzing the reaction rate </w:t>
      </w:r>
      <w:proofErr w:type="gramStart"/>
      <w:r w:rsidR="0064006A">
        <w:rPr>
          <w:rFonts w:eastAsiaTheme="minorEastAsia"/>
        </w:rPr>
        <w:t>is outlined</w:t>
      </w:r>
      <w:proofErr w:type="gramEnd"/>
      <w:r w:rsidR="0064006A">
        <w:rPr>
          <w:rFonts w:eastAsiaTheme="minorEastAsia"/>
        </w:rPr>
        <w:t xml:space="preserve"> in the following. </w:t>
      </w:r>
      <w:r w:rsidR="00655659">
        <w:rPr>
          <w:rFonts w:eastAsiaTheme="minorEastAsia"/>
        </w:rPr>
        <w:t xml:space="preserve">The reaction rate </w:t>
      </w:r>
      <w:proofErr w:type="gramStart"/>
      <w:r w:rsidR="00655659">
        <w:rPr>
          <w:rFonts w:eastAsiaTheme="minorEastAsia"/>
        </w:rPr>
        <w:t>is measured</w:t>
      </w:r>
      <w:proofErr w:type="gramEnd"/>
      <w:r w:rsidR="00655659">
        <w:rPr>
          <w:rFonts w:eastAsiaTheme="minorEastAsia"/>
        </w:rPr>
        <w:t xml:space="preserve"> by rubbing the surface with an AFM tip</w:t>
      </w:r>
      <w:r w:rsidR="0064006A">
        <w:rPr>
          <w:rFonts w:eastAsiaTheme="minorEastAsia"/>
        </w:rPr>
        <w:t xml:space="preserve"> at various loads where the rate is calculated</w:t>
      </w:r>
      <w:r w:rsidR="00655659">
        <w:rPr>
          <w:rFonts w:eastAsiaTheme="minorEastAsia"/>
        </w:rPr>
        <w:t xml:space="preserve"> from the depth </w:t>
      </w:r>
      <w:r w:rsidR="0064006A">
        <w:rPr>
          <w:rFonts w:eastAsiaTheme="minorEastAsia"/>
        </w:rPr>
        <w:t>at t</w:t>
      </w:r>
      <w:r w:rsidR="004F03B6">
        <w:rPr>
          <w:rFonts w:eastAsiaTheme="minorEastAsia"/>
        </w:rPr>
        <w:t>h</w:t>
      </w:r>
      <w:r w:rsidR="0064006A">
        <w:rPr>
          <w:rFonts w:eastAsiaTheme="minorEastAsia"/>
        </w:rPr>
        <w:t xml:space="preserve">e center </w:t>
      </w:r>
      <w:r w:rsidR="00655659">
        <w:rPr>
          <w:rFonts w:eastAsiaTheme="minorEastAsia"/>
        </w:rPr>
        <w:t>of the wear track</w:t>
      </w:r>
      <w:r w:rsidR="0064006A">
        <w:rPr>
          <w:rFonts w:eastAsiaTheme="minorEastAsia"/>
        </w:rPr>
        <w:t xml:space="preserve"> as a function of the number of passes </w:t>
      </w:r>
      <m:oMath>
        <m:r>
          <w:rPr>
            <w:rFonts w:ascii="Cambria Math" w:eastAsiaTheme="minorEastAsia" w:hAnsi="Cambria Math"/>
          </w:rPr>
          <m:t>n</m:t>
        </m:r>
      </m:oMath>
      <w:r w:rsidR="004F03B6">
        <w:rPr>
          <w:rFonts w:eastAsiaTheme="minorEastAsia"/>
        </w:rPr>
        <w:t xml:space="preserve"> </w:t>
      </w:r>
      <w:r w:rsidR="0064006A">
        <w:rPr>
          <w:rFonts w:eastAsiaTheme="minorEastAsia"/>
        </w:rPr>
        <w:t>of the tip over the surface</w:t>
      </w:r>
      <w:r w:rsidR="004F03B6" w:rsidRPr="004F03B6">
        <w:rPr>
          <w:rFonts w:eastAsiaTheme="minorEastAsia"/>
        </w:rPr>
        <w:t xml:space="preserve"> </w:t>
      </w:r>
      <w:r w:rsidR="004F03B6">
        <w:rPr>
          <w:rFonts w:eastAsiaTheme="minorEastAsia"/>
        </w:rPr>
        <w:t xml:space="preserve">to measure a </w:t>
      </w:r>
      <w:r w:rsidR="00AD20CA">
        <w:rPr>
          <w:rFonts w:eastAsiaTheme="minorEastAsia"/>
        </w:rPr>
        <w:t>(</w:t>
      </w:r>
      <w:r w:rsidR="004F03B6">
        <w:rPr>
          <w:rFonts w:eastAsiaTheme="minorEastAsia"/>
        </w:rPr>
        <w:t>first-order</w:t>
      </w:r>
      <w:r w:rsidR="00AD20CA">
        <w:rPr>
          <w:rFonts w:eastAsiaTheme="minorEastAsia"/>
        </w:rPr>
        <w:t>)</w:t>
      </w:r>
      <w:r w:rsidR="004F03B6">
        <w:rPr>
          <w:rFonts w:eastAsiaTheme="minorEastAsia"/>
        </w:rPr>
        <w:t xml:space="preserve"> rate constant</w:t>
      </w:r>
      <w:r w:rsidR="0064006A">
        <w:rPr>
          <w:rFonts w:eastAsiaTheme="minorEastAsia"/>
        </w:rPr>
        <w:t>.</w:t>
      </w:r>
      <w:r w:rsidR="004F03B6">
        <w:rPr>
          <w:rFonts w:eastAsiaTheme="minorEastAsia"/>
        </w:rPr>
        <w:t xml:space="preserve"> A</w:t>
      </w:r>
      <w:r w:rsidR="00655659">
        <w:rPr>
          <w:rFonts w:eastAsiaTheme="minorEastAsia"/>
        </w:rPr>
        <w:t>ssuming a Hertzian pressure distribution</w:t>
      </w:r>
      <w:r w:rsidR="004F03B6">
        <w:rPr>
          <w:rFonts w:eastAsiaTheme="minorEastAsia"/>
        </w:rPr>
        <w:t xml:space="preserve"> along a line that passes through the center of the contact</w:t>
      </w:r>
      <w:r w:rsidR="00655659">
        <w:rPr>
          <w:rFonts w:eastAsiaTheme="minorEastAsia"/>
        </w:rPr>
        <w:t>, the average contact pressure</w:t>
      </w:r>
      <w:r w:rsidR="008C3A80">
        <w:rPr>
          <w:rFonts w:eastAsiaTheme="minorEastAsia"/>
        </w:rPr>
        <w:t xml:space="preserve"> is</w:t>
      </w:r>
      <w:r w:rsidR="00655659">
        <w:rPr>
          <w:rFonts w:eastAsiaTheme="minorEastAsia"/>
        </w:rPr>
        <w:t xml:space="preserve"> </w:t>
      </w:r>
      <m:oMath>
        <m:acc>
          <m:accPr>
            <m:chr m:val="̅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P</m:t>
            </m:r>
          </m:e>
        </m:acc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3</m:t>
                </m:r>
              </m:den>
            </m:f>
            <m:r>
              <w:rPr>
                <w:rFonts w:ascii="Cambria Math" w:eastAsiaTheme="minorEastAsia" w:hAnsi="Cambria Math"/>
              </w:rPr>
              <m:t>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 w:rsidR="00655659">
        <w:rPr>
          <w:rFonts w:eastAsiaTheme="minorEastAsia"/>
        </w:rPr>
        <w:t xml:space="preserve">, where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 w:rsidR="00655659">
        <w:rPr>
          <w:rFonts w:eastAsiaTheme="minorEastAsia"/>
        </w:rPr>
        <w:t xml:space="preserve"> is the pressure at the center of the contac</w:t>
      </w:r>
      <w:r w:rsidR="003B1C1A">
        <w:rPr>
          <w:rFonts w:eastAsiaTheme="minorEastAsia"/>
        </w:rPr>
        <w:t>t</w:t>
      </w:r>
      <w:r w:rsidR="00AD20CA">
        <w:rPr>
          <w:rFonts w:eastAsiaTheme="minorEastAsia"/>
        </w:rPr>
        <w:t xml:space="preserve">. The </w:t>
      </w:r>
      <w:r w:rsidR="003B1C1A">
        <w:rPr>
          <w:rFonts w:eastAsiaTheme="minorEastAsia"/>
        </w:rPr>
        <w:t xml:space="preserve">rate at a point on the surface </w:t>
      </w:r>
      <w:r w:rsidR="00AD20CA">
        <w:rPr>
          <w:rFonts w:eastAsiaTheme="minorEastAsia"/>
        </w:rPr>
        <w:t>at the inlet of the contact is</w:t>
      </w:r>
      <w:r w:rsidR="003B1C1A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 w:rsidR="003B1C1A">
        <w:rPr>
          <w:rFonts w:eastAsiaTheme="minorEastAsia"/>
        </w:rPr>
        <w:t>, the (slow) thermal reaction rate</w:t>
      </w:r>
      <w:r w:rsidR="00AD20CA">
        <w:rPr>
          <w:rFonts w:eastAsiaTheme="minorEastAsia"/>
        </w:rPr>
        <w:t xml:space="preserve">. As the tip moves, the tribochemical </w:t>
      </w:r>
      <w:r w:rsidR="00AD20CA">
        <w:rPr>
          <w:rFonts w:eastAsiaTheme="minorEastAsia"/>
        </w:rPr>
        <w:lastRenderedPageBreak/>
        <w:t xml:space="preserve">rate will </w:t>
      </w:r>
      <w:r w:rsidR="003B1C1A">
        <w:rPr>
          <w:rFonts w:eastAsiaTheme="minorEastAsia"/>
        </w:rPr>
        <w:t xml:space="preserve">increase to a maximum value at the </w:t>
      </w:r>
      <w:r w:rsidR="00AD20CA">
        <w:rPr>
          <w:rFonts w:eastAsiaTheme="minorEastAsia"/>
        </w:rPr>
        <w:t>center of the contact and</w:t>
      </w:r>
      <w:r w:rsidR="003B1C1A">
        <w:rPr>
          <w:rFonts w:eastAsiaTheme="minorEastAsia"/>
        </w:rPr>
        <w:t xml:space="preserve"> </w:t>
      </w:r>
      <w:r w:rsidR="00AD20CA">
        <w:rPr>
          <w:rFonts w:eastAsiaTheme="minorEastAsia"/>
        </w:rPr>
        <w:t xml:space="preserve">then </w:t>
      </w:r>
      <w:r w:rsidR="003B1C1A">
        <w:rPr>
          <w:rFonts w:eastAsiaTheme="minorEastAsia"/>
        </w:rPr>
        <w:t xml:space="preserve">decrease once again to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 w:rsidR="003B1C1A">
        <w:rPr>
          <w:rFonts w:eastAsiaTheme="minorEastAsia"/>
        </w:rPr>
        <w:t xml:space="preserve"> at the outlet.</w:t>
      </w:r>
      <w:r w:rsidR="003F0DED">
        <w:rPr>
          <w:rFonts w:eastAsiaTheme="minorEastAsia"/>
        </w:rPr>
        <w:t xml:space="preserve"> </w:t>
      </w:r>
      <w:r w:rsidR="00655659">
        <w:rPr>
          <w:rFonts w:eastAsiaTheme="minorEastAsia"/>
        </w:rPr>
        <w:t xml:space="preserve">The stress distribution </w:t>
      </w:r>
      <w:proofErr w:type="gramStart"/>
      <w:r w:rsidR="00655659">
        <w:rPr>
          <w:rFonts w:eastAsiaTheme="minorEastAsia"/>
        </w:rPr>
        <w:t>is investigated</w:t>
      </w:r>
      <w:proofErr w:type="gramEnd"/>
      <w:r w:rsidR="00655659">
        <w:rPr>
          <w:rFonts w:eastAsiaTheme="minorEastAsia"/>
        </w:rPr>
        <w:t xml:space="preserve"> below. </w:t>
      </w:r>
      <w:r w:rsidR="00AD20CA">
        <w:rPr>
          <w:rFonts w:eastAsiaTheme="minorEastAsia"/>
        </w:rPr>
        <w:t>T</w:t>
      </w:r>
      <w:r w:rsidR="003F0DED">
        <w:rPr>
          <w:rFonts w:eastAsiaTheme="minorEastAsia"/>
        </w:rPr>
        <w:t>he</w:t>
      </w:r>
      <w:r w:rsidR="00655659">
        <w:rPr>
          <w:rFonts w:eastAsiaTheme="minorEastAsia"/>
        </w:rPr>
        <w:t xml:space="preserve"> stress </w:t>
      </w:r>
      <w:r w:rsidR="003F0DED">
        <w:rPr>
          <w:rFonts w:eastAsiaTheme="minorEastAsia"/>
        </w:rPr>
        <w:t>distribution</w:t>
      </w:r>
      <w:r w:rsidR="00AD20CA">
        <w:rPr>
          <w:rFonts w:eastAsiaTheme="minorEastAsia"/>
        </w:rPr>
        <w:t xml:space="preserve"> for a Hertzian contact</w:t>
      </w:r>
      <w:r w:rsidR="003F0DED">
        <w:rPr>
          <w:rFonts w:eastAsiaTheme="minorEastAsia"/>
        </w:rPr>
        <w:t xml:space="preserve"> is</w:t>
      </w:r>
      <w:r w:rsidR="00655659">
        <w:rPr>
          <w:rFonts w:eastAsiaTheme="minorEastAsia"/>
        </w:rPr>
        <w:t>:</w:t>
      </w:r>
      <w:r w:rsidR="00AD20CA">
        <w:rPr>
          <w:rFonts w:eastAsiaTheme="minorEastAsia"/>
        </w:rPr>
        <w:t xml:space="preserve"> </w:t>
      </w:r>
    </w:p>
    <w:p w14:paraId="29A195F3" w14:textId="2B30193A" w:rsidR="00655659" w:rsidRDefault="00655659" w:rsidP="00655659">
      <w:pPr>
        <w:spacing w:line="480" w:lineRule="auto"/>
        <w:ind w:firstLine="360"/>
        <w:jc w:val="both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 </w:t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=P(x)=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x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</w:rPr>
                              <m:t>a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d>
          </m:e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</w:t>
      </w:r>
      <w:r w:rsidR="003F0DED">
        <w:rPr>
          <w:rFonts w:eastAsiaTheme="minorEastAsia"/>
        </w:rPr>
        <w:t>S1</w:t>
      </w:r>
      <w:r>
        <w:rPr>
          <w:rFonts w:eastAsiaTheme="minorEastAsia"/>
        </w:rPr>
        <w:t>),</w:t>
      </w:r>
    </w:p>
    <w:p w14:paraId="5BBEB6AE" w14:textId="51793BDE" w:rsidR="00B9517E" w:rsidRDefault="00655659" w:rsidP="00B9517E">
      <w:pPr>
        <w:spacing w:line="480" w:lineRule="auto"/>
        <w:jc w:val="both"/>
        <w:rPr>
          <w:rFonts w:eastAsiaTheme="minorEastAsia"/>
        </w:rPr>
      </w:pPr>
      <w:r>
        <w:rPr>
          <w:rFonts w:eastAsiaTheme="minorEastAsia"/>
        </w:rPr>
        <w:t xml:space="preserve">where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σ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indicates a normal stress,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 xml:space="preserve"> is the contact radius and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eastAsiaTheme="minorEastAsia"/>
        </w:rPr>
        <w:t xml:space="preserve"> is the distance from the center of the contact. This indicates that, as the tip passes over a particular point on the surface to induce a reaction</w:t>
      </w:r>
      <w:r w:rsidR="003F0DED">
        <w:rPr>
          <w:rFonts w:eastAsiaTheme="minorEastAsia"/>
        </w:rPr>
        <w:t>, t</w:t>
      </w:r>
      <w:r>
        <w:rPr>
          <w:rFonts w:eastAsiaTheme="minorEastAsia"/>
        </w:rPr>
        <w:t xml:space="preserve">he time dependence of a point in the contact region </w:t>
      </w:r>
      <w:r w:rsidR="003F0DED">
        <w:rPr>
          <w:rFonts w:eastAsiaTheme="minorEastAsia"/>
        </w:rPr>
        <w:t xml:space="preserve">depends on the contact location with the surface and </w:t>
      </w:r>
      <w:r>
        <w:rPr>
          <w:rFonts w:eastAsiaTheme="minorEastAsia"/>
        </w:rPr>
        <w:t xml:space="preserve">is given by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x</m:t>
            </m:r>
          </m:num>
          <m:den>
            <m:r>
              <w:rPr>
                <w:rFonts w:ascii="Cambria Math" w:eastAsiaTheme="minorEastAsia" w:hAnsi="Cambria Math"/>
              </w:rPr>
              <m:t>a</m:t>
            </m:r>
          </m:den>
        </m:f>
        <m:r>
          <w:rPr>
            <w:rFonts w:ascii="Cambria Math" w:eastAsiaTheme="minorEastAsia" w:hAnsi="Cambria Math"/>
          </w:rPr>
          <m:t>=1-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2t</m:t>
            </m:r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C</m:t>
                </m:r>
              </m:sub>
            </m:sSub>
          </m:den>
        </m:f>
      </m:oMath>
      <w:r w:rsidR="00B9517E">
        <w:rPr>
          <w:rFonts w:eastAsiaTheme="minorEastAsia"/>
        </w:rPr>
        <w:t xml:space="preserve">, the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</m:oMath>
      <w:r w:rsidR="00B9517E">
        <w:rPr>
          <w:rFonts w:eastAsiaTheme="minorEastAsia"/>
        </w:rPr>
        <w:t xml:space="preserve"> is the </w:t>
      </w:r>
      <w:r w:rsidR="00AD20CA">
        <w:rPr>
          <w:rFonts w:eastAsiaTheme="minorEastAsia"/>
        </w:rPr>
        <w:t xml:space="preserve">total </w:t>
      </w:r>
      <w:r w:rsidR="00B9517E">
        <w:rPr>
          <w:rFonts w:eastAsiaTheme="minorEastAsia"/>
        </w:rPr>
        <w:t xml:space="preserve">time that a point on the surface is in contact with the tip and equals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r>
          <w:rPr>
            <w:rFonts w:ascii="Cambria Math" w:eastAsiaTheme="minorEastAsia" w:hAnsi="Cambria Math"/>
          </w:rPr>
          <m:t>=v/2a</m:t>
        </m:r>
      </m:oMath>
      <w:r w:rsidR="00B9517E">
        <w:rPr>
          <w:rFonts w:eastAsiaTheme="minorEastAsia"/>
        </w:rPr>
        <w:t xml:space="preserve">, where </w:t>
      </w:r>
      <m:oMath>
        <m:r>
          <w:rPr>
            <w:rFonts w:ascii="Cambria Math" w:eastAsiaTheme="minorEastAsia" w:hAnsi="Cambria Math"/>
          </w:rPr>
          <m:t>v</m:t>
        </m:r>
      </m:oMath>
      <w:r w:rsidR="00B9517E">
        <w:rPr>
          <w:rFonts w:eastAsiaTheme="minorEastAsia"/>
        </w:rPr>
        <w:t xml:space="preserve"> is the sliding velocity</w:t>
      </w:r>
      <w:r w:rsidR="00DD26AA">
        <w:rPr>
          <w:rFonts w:eastAsiaTheme="minorEastAsia"/>
        </w:rPr>
        <w:t>, and thus depends on the contact radius and thus also on the contact stress.</w:t>
      </w:r>
    </w:p>
    <w:p w14:paraId="37024CFE" w14:textId="5C65B7D8" w:rsidR="00655659" w:rsidRDefault="00866EA2" w:rsidP="00B9517E">
      <w:pPr>
        <w:spacing w:line="480" w:lineRule="auto"/>
        <w:ind w:firstLine="360"/>
        <w:jc w:val="both"/>
        <w:rPr>
          <w:rFonts w:eastAsiaTheme="minorEastAsia"/>
        </w:rPr>
      </w:pPr>
      <w:r>
        <w:rPr>
          <w:rFonts w:eastAsiaTheme="minorEastAsia"/>
        </w:rPr>
        <w:t xml:space="preserve">If we assume that the reaction follows first-order kinetics as found for methyl thiolate </w:t>
      </w:r>
      <w:r w:rsidR="00F27029">
        <w:rPr>
          <w:rFonts w:eastAsiaTheme="minorEastAsia"/>
        </w:rPr>
        <w:t>decomposition</w:t>
      </w:r>
      <w:r>
        <w:rPr>
          <w:rFonts w:eastAsiaTheme="minorEastAsia"/>
        </w:rPr>
        <w:t xml:space="preserve"> on copper, </w:t>
      </w:r>
      <w:r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EN.CITE &lt;EndNote&gt;&lt;Cite&gt;&lt;Author&gt;Miller&lt;/Author&gt;&lt;Year&gt;2013&lt;/Year&gt;&lt;RecNum&gt;822&lt;/RecNum&gt;&lt;DisplayText&gt;[4]&lt;/DisplayText&gt;&lt;record&gt;&lt;rec-number&gt;822&lt;/rec-number&gt;&lt;foreign-keys&gt;&lt;key app="EN" db-id="wpzt00p0b2f0emeeadu5xfr6e2seezpxwazt"&gt;822&lt;/key&gt;&lt;/foreign-keys&gt;&lt;ref-type name="Journal Article"&gt;17&lt;/ref-type&gt;&lt;contributors&gt;&lt;authors&gt;&lt;author&gt;Miller, Brendan&lt;/author&gt;&lt;author&gt;Furlong, Octavio&lt;/author&gt;&lt;author&gt;Tysoe, WilfredT&lt;/author&gt;&lt;/authors&gt;&lt;/contributors&gt;&lt;titles&gt;&lt;title&gt;The Kinetics of Shear-Induced Boundary Film Formation from Dimethyl Disulfide on Copper&lt;/title&gt;&lt;secondary-title&gt;Tribology Letters&lt;/secondary-title&gt;&lt;alt-title&gt;Tribol Lett&lt;/alt-title&gt;&lt;/titles&gt;&lt;periodical&gt;&lt;full-title&gt;Tribology Letters&lt;/full-title&gt;&lt;/periodical&gt;&lt;pages&gt;39-46&lt;/pages&gt;&lt;volume&gt;49&lt;/volume&gt;&lt;number&gt;1&lt;/number&gt;&lt;keywords&gt;&lt;keyword&gt;Dialkyl sulfides&lt;/keyword&gt;&lt;keyword&gt;Copper&lt;/keyword&gt;&lt;keyword&gt;Shear-induced surface-bulk transport kinetics&lt;/keyword&gt;&lt;keyword&gt;Auger spectroscopy&lt;/keyword&gt;&lt;/keywords&gt;&lt;dates&gt;&lt;year&gt;2013&lt;/year&gt;&lt;pub-dates&gt;&lt;date&gt;2013/01/01&lt;/date&gt;&lt;/pub-dates&gt;&lt;/dates&gt;&lt;publisher&gt;Springer US&lt;/publisher&gt;&lt;isbn&gt;1023-8883&lt;/isbn&gt;&lt;urls&gt;&lt;related-urls&gt;&lt;url&gt;http://dx.doi.org/10.1007/s11249-012-0040-7&lt;/url&gt;&lt;/related-urls&gt;&lt;/urls&gt;&lt;electronic-resource-num&gt;10.1007/s11249-012-0040-7&lt;/electronic-resource-num&gt;&lt;language&gt;English&lt;/language&gt;&lt;/record&gt;&lt;/Cite&gt;&lt;/EndNote&gt;</w:instrText>
      </w:r>
      <w:r>
        <w:rPr>
          <w:rFonts w:eastAsiaTheme="minorEastAsia"/>
        </w:rPr>
        <w:fldChar w:fldCharType="separate"/>
      </w:r>
      <w:r>
        <w:rPr>
          <w:rFonts w:eastAsiaTheme="minorEastAsia"/>
          <w:noProof/>
        </w:rPr>
        <w:t>[</w:t>
      </w:r>
      <w:hyperlink w:anchor="_ENREF_4" w:tooltip="Miller, 2013 #822" w:history="1">
        <w:r w:rsidR="00B65BF7">
          <w:rPr>
            <w:rFonts w:eastAsiaTheme="minorEastAsia"/>
            <w:noProof/>
          </w:rPr>
          <w:t>4</w:t>
        </w:r>
      </w:hyperlink>
      <w:r>
        <w:rPr>
          <w:rFonts w:eastAsiaTheme="minorEastAsia"/>
          <w:noProof/>
        </w:rPr>
        <w:t>]</w:t>
      </w:r>
      <w:r>
        <w:rPr>
          <w:rFonts w:eastAsiaTheme="minorEastAsia"/>
        </w:rPr>
        <w:fldChar w:fldCharType="end"/>
      </w:r>
      <w:r>
        <w:rPr>
          <w:rFonts w:eastAsiaTheme="minorEastAsia"/>
        </w:rPr>
        <w:t xml:space="preserve"> then </w:t>
      </w:r>
      <w:r w:rsidR="00941C16">
        <w:rPr>
          <w:rFonts w:eastAsiaTheme="minorEastAsia"/>
        </w:rPr>
        <w:t xml:space="preserve">the rate of change in surface coverage </w:t>
      </w:r>
      <m:oMath>
        <m:r>
          <w:rPr>
            <w:rFonts w:ascii="Cambria Math" w:hAnsi="Cambria Math"/>
          </w:rPr>
          <m:t>θ</m:t>
        </m:r>
      </m:oMath>
      <w:r w:rsidR="00941C16">
        <w:rPr>
          <w:rFonts w:eastAsiaTheme="minorEastAsia"/>
        </w:rPr>
        <w:t xml:space="preserve"> is given by </w:t>
      </w:r>
      <m:oMath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dθ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w:rPr>
            <w:rFonts w:ascii="Cambria Math" w:eastAsiaTheme="minorEastAsia" w:hAnsi="Cambria Math"/>
          </w:rPr>
          <m:t>=k(P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)θ</m:t>
        </m:r>
      </m:oMath>
      <w:r w:rsidR="00941C16">
        <w:rPr>
          <w:rFonts w:eastAsiaTheme="minorEastAsia"/>
        </w:rPr>
        <w:t xml:space="preserve">. </w:t>
      </w:r>
      <w:r w:rsidR="00B9517E">
        <w:rPr>
          <w:rFonts w:eastAsiaTheme="minorEastAsia"/>
        </w:rPr>
        <w:t xml:space="preserve">The equation can easily be adapted to other surface reaction kinetics. This equation can </w:t>
      </w:r>
      <w:proofErr w:type="gramStart"/>
      <w:r w:rsidR="00B9517E">
        <w:rPr>
          <w:rFonts w:eastAsiaTheme="minorEastAsia"/>
        </w:rPr>
        <w:t>be integrated</w:t>
      </w:r>
      <w:proofErr w:type="gramEnd"/>
      <w:r w:rsidR="00B9517E">
        <w:rPr>
          <w:rFonts w:eastAsiaTheme="minorEastAsia"/>
        </w:rPr>
        <w:t xml:space="preserve"> to yield the</w:t>
      </w:r>
      <w:r w:rsidR="00655659">
        <w:rPr>
          <w:rFonts w:eastAsiaTheme="minorEastAsia"/>
        </w:rPr>
        <w:t xml:space="preserve"> change in coverage </w:t>
      </w:r>
      <w:r w:rsidR="00F27029">
        <w:rPr>
          <w:rFonts w:eastAsiaTheme="minorEastAsia"/>
        </w:rPr>
        <w:t xml:space="preserve">from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</m:oMath>
      <w:r w:rsidR="00F27029">
        <w:rPr>
          <w:rFonts w:eastAsiaTheme="minorEastAsia"/>
        </w:rPr>
        <w:t xml:space="preserve"> to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</m:oMath>
      <w:r w:rsidR="00F27029">
        <w:rPr>
          <w:rFonts w:eastAsiaTheme="minorEastAsia"/>
        </w:rPr>
        <w:t xml:space="preserve"> </w:t>
      </w:r>
      <w:r w:rsidR="00655659">
        <w:rPr>
          <w:rFonts w:eastAsiaTheme="minorEastAsia"/>
        </w:rPr>
        <w:t xml:space="preserve">per pass </w:t>
      </w:r>
      <w:r w:rsidR="00B9517E">
        <w:rPr>
          <w:rFonts w:eastAsiaTheme="minorEastAsia"/>
        </w:rPr>
        <w:t xml:space="preserve">to </w:t>
      </w:r>
      <w:r w:rsidR="00655659">
        <w:rPr>
          <w:rFonts w:eastAsiaTheme="minorEastAsia"/>
        </w:rPr>
        <w:t xml:space="preserve">give:  </w:t>
      </w:r>
    </w:p>
    <w:p w14:paraId="6E5076B6" w14:textId="5CCC7C8C" w:rsidR="00655659" w:rsidRDefault="00655659" w:rsidP="00655659">
      <w:pPr>
        <w:spacing w:line="480" w:lineRule="auto"/>
        <w:jc w:val="both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</m:t>
        </m:r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i</m:t>
                </m:r>
              </m:sub>
            </m:sSub>
          </m:sub>
          <m:sup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</m:sup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dθ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θ</m:t>
                </m:r>
              </m:den>
            </m:f>
            <m:r>
              <w:rPr>
                <w:rFonts w:ascii="Cambria Math" w:eastAsiaTheme="minorEastAsia" w:hAnsi="Cambria Math"/>
              </w:rPr>
              <m:t>=</m:t>
            </m:r>
            <m:nary>
              <m:naryPr>
                <m:limLoc m:val="subSup"/>
                <m:ctrlPr>
                  <w:rPr>
                    <w:rFonts w:ascii="Cambria Math" w:eastAsiaTheme="minorEastAsia" w:hAnsi="Cambria Math"/>
                    <w:i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  <m:sup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C</m:t>
                    </m:r>
                  </m:sub>
                </m:sSub>
              </m:sup>
              <m:e>
                <m:r>
                  <w:rPr>
                    <w:rFonts w:ascii="Cambria Math" w:eastAsiaTheme="minorEastAsia" w:hAnsi="Cambria Math"/>
                  </w:rPr>
                  <m:t>k(P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)dt</m:t>
                </m:r>
              </m:e>
            </m:nary>
          </m:e>
        </m:nary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</w:t>
      </w:r>
      <w:r w:rsidR="00B9517E">
        <w:rPr>
          <w:rFonts w:eastAsiaTheme="minorEastAsia"/>
        </w:rPr>
        <w:t>S2</w:t>
      </w:r>
      <w:r>
        <w:rPr>
          <w:rFonts w:eastAsiaTheme="minorEastAsia"/>
        </w:rPr>
        <w:t>).</w:t>
      </w:r>
    </w:p>
    <w:p w14:paraId="012CD255" w14:textId="3AF0BEE6" w:rsidR="00655659" w:rsidRDefault="00655659" w:rsidP="00DD26AA">
      <w:pPr>
        <w:spacing w:line="480" w:lineRule="auto"/>
        <w:jc w:val="both"/>
        <w:rPr>
          <w:rFonts w:eastAsiaTheme="minorEastAsia"/>
        </w:rPr>
      </w:pPr>
      <w:r>
        <w:rPr>
          <w:rFonts w:eastAsiaTheme="minorEastAsia"/>
        </w:rPr>
        <w:t xml:space="preserve">For a Hertzian stress distribution, </w:t>
      </w:r>
      <m:oMath>
        <m:r>
          <w:rPr>
            <w:rFonts w:ascii="Cambria Math" w:eastAsiaTheme="minorEastAsia" w:hAnsi="Cambria Math"/>
          </w:rPr>
          <m:t>P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1-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2t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C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d>
          </m:e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sup>
        </m:sSup>
      </m:oMath>
      <w:r w:rsidR="00F27029">
        <w:rPr>
          <w:rFonts w:eastAsiaTheme="minorEastAsia"/>
        </w:rPr>
        <w:t>, s</w:t>
      </w:r>
      <w:r>
        <w:rPr>
          <w:rFonts w:eastAsiaTheme="minorEastAsia"/>
        </w:rPr>
        <w:t xml:space="preserve">implifying gives </w:t>
      </w:r>
      <m:oMath>
        <m:r>
          <w:rPr>
            <w:rFonts w:ascii="Cambria Math" w:eastAsiaTheme="minorEastAsia" w:hAnsi="Cambria Math"/>
          </w:rPr>
          <m:t>P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4t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C</m:t>
                        </m:r>
                      </m:sub>
                    </m:sSub>
                  </m:den>
                </m:f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1-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t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d>
              </m:e>
            </m:d>
          </m:e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sup>
        </m:sSup>
      </m:oMath>
      <w:r w:rsidR="00F27029">
        <w:rPr>
          <w:rFonts w:eastAsiaTheme="minorEastAsia"/>
        </w:rPr>
        <w:t>. T</w:t>
      </w:r>
      <w:r w:rsidR="00DD26AA">
        <w:rPr>
          <w:rFonts w:eastAsiaTheme="minorEastAsia"/>
        </w:rPr>
        <w:t xml:space="preserve">he analysis in the body of the paper gives a </w:t>
      </w:r>
      <w:r>
        <w:rPr>
          <w:rFonts w:eastAsiaTheme="minorEastAsia"/>
        </w:rPr>
        <w:t xml:space="preserve">Bell </w:t>
      </w:r>
      <w:r w:rsidR="00F27029">
        <w:rPr>
          <w:rFonts w:eastAsiaTheme="minorEastAsia"/>
        </w:rPr>
        <w:t xml:space="preserve">dependence of the reaction </w:t>
      </w:r>
      <w:r>
        <w:rPr>
          <w:rFonts w:eastAsiaTheme="minorEastAsia"/>
        </w:rPr>
        <w:t xml:space="preserve"> </w:t>
      </w:r>
      <w:r w:rsidR="00F27029">
        <w:rPr>
          <w:rFonts w:eastAsiaTheme="minorEastAsia"/>
        </w:rPr>
        <w:t>so that</w:t>
      </w:r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P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exp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P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</m:d>
                <m:r>
                  <w:rPr>
                    <w:rFonts w:ascii="Cambria Math" w:eastAsiaTheme="minorEastAsia" w:hAnsi="Cambria Math"/>
                  </w:rPr>
                  <m:t>∆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‡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T</m:t>
                </m:r>
              </m:den>
            </m:f>
          </m:e>
        </m:d>
      </m:oMath>
      <w:r>
        <w:rPr>
          <w:rFonts w:eastAsiaTheme="minorEastAsia"/>
        </w:rPr>
        <w:t xml:space="preserve">. Substituting into Eqn. </w:t>
      </w:r>
      <w:r w:rsidR="00F27029">
        <w:rPr>
          <w:rFonts w:eastAsiaTheme="minorEastAsia"/>
        </w:rPr>
        <w:t>S2</w:t>
      </w:r>
      <w:r>
        <w:rPr>
          <w:rFonts w:eastAsiaTheme="minorEastAsia"/>
        </w:rPr>
        <w:t xml:space="preserve"> and evaluating the integral on the left-hand side of the equation yields:</w:t>
      </w:r>
    </w:p>
    <w:p w14:paraId="2F8DAB4C" w14:textId="7EE669E3" w:rsidR="00655659" w:rsidRDefault="00655659" w:rsidP="00655659">
      <w:pPr>
        <w:spacing w:line="480" w:lineRule="auto"/>
        <w:ind w:firstLine="360"/>
        <w:jc w:val="both"/>
        <w:rPr>
          <w:rFonts w:eastAsiaTheme="minorEastAsia"/>
        </w:rPr>
      </w:pPr>
      <w:r>
        <w:rPr>
          <w:rFonts w:eastAsiaTheme="minorEastAsia"/>
        </w:rPr>
        <w:lastRenderedPageBreak/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m:rPr>
            <m:sty m:val="p"/>
          </m:rPr>
          <w:rPr>
            <w:rFonts w:ascii="Cambria Math" w:eastAsiaTheme="minorEastAsia" w:hAnsi="Cambria Math"/>
          </w:rPr>
          <m:t>ln⁡</m:t>
        </m:r>
        <m:r>
          <w:rPr>
            <w:rFonts w:ascii="Cambria Math" w:eastAsiaTheme="minorEastAsia" w:hAnsi="Cambria Math"/>
          </w:rPr>
          <m:t>(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i</m:t>
                </m:r>
              </m:sub>
            </m:sSub>
          </m:den>
        </m:f>
        <m:r>
          <w:rPr>
            <w:rFonts w:ascii="Cambria Math" w:eastAsiaTheme="minorEastAsia" w:hAnsi="Cambria Math"/>
          </w:rPr>
          <m:t>)=-</m:t>
        </m:r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C</m:t>
                </m:r>
              </m:sub>
            </m:sSub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>exp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‡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den>
                </m:f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4t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C</m:t>
                                </m:r>
                              </m:sub>
                            </m:sSub>
                          </m:den>
                        </m:f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t</m:t>
                                </m:r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t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C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den>
                    </m:f>
                  </m:sup>
                </m:sSup>
              </m:e>
            </m:d>
            <m:r>
              <w:rPr>
                <w:rFonts w:ascii="Cambria Math" w:eastAsiaTheme="minorEastAsia" w:hAnsi="Cambria Math"/>
              </w:rPr>
              <m:t>dt</m:t>
            </m:r>
          </m:e>
        </m:nary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</w:t>
      </w:r>
      <w:r w:rsidR="00375A8E">
        <w:rPr>
          <w:rFonts w:eastAsiaTheme="minorEastAsia"/>
        </w:rPr>
        <w:t>S3</w:t>
      </w:r>
      <w:r>
        <w:rPr>
          <w:rFonts w:eastAsiaTheme="minorEastAsia"/>
        </w:rPr>
        <w:t>).</w:t>
      </w:r>
    </w:p>
    <w:p w14:paraId="68F140B9" w14:textId="77777777" w:rsidR="00655659" w:rsidRDefault="00655659" w:rsidP="00655659">
      <w:pPr>
        <w:spacing w:line="480" w:lineRule="auto"/>
        <w:jc w:val="both"/>
        <w:rPr>
          <w:rFonts w:eastAsiaTheme="minorEastAsia"/>
        </w:rPr>
      </w:pPr>
      <w:r>
        <w:rPr>
          <w:rFonts w:eastAsiaTheme="minorEastAsia"/>
        </w:rPr>
        <w:t xml:space="preserve">Substituting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  <m:r>
          <w:rPr>
            <w:rFonts w:ascii="Cambria Math" w:eastAsiaTheme="minorEastAsia" w:hAnsi="Cambria Math"/>
          </w:rPr>
          <m:t>=t/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</m:oMath>
      <w:r>
        <w:rPr>
          <w:rFonts w:eastAsiaTheme="minorEastAsia"/>
        </w:rPr>
        <w:t xml:space="preserve"> gives:</w:t>
      </w:r>
    </w:p>
    <w:p w14:paraId="0A4CF4CE" w14:textId="7CD67011" w:rsidR="00655659" w:rsidRDefault="00655659" w:rsidP="00655659">
      <w:pPr>
        <w:spacing w:line="480" w:lineRule="auto"/>
        <w:jc w:val="both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ln</m:t>
        </m:r>
        <m:r>
          <m:rPr>
            <m:sty m:val="p"/>
          </m:rPr>
          <w:rPr>
            <w:rFonts w:ascii="Cambria Math" w:eastAsiaTheme="minorEastAsia" w:hAnsi="Cambria Math"/>
          </w:rPr>
          <m:t>⁡</m:t>
        </m:r>
        <m:r>
          <w:rPr>
            <w:rFonts w:ascii="Cambria Math" w:eastAsiaTheme="minorEastAsia" w:hAnsi="Cambria Math"/>
          </w:rPr>
          <m:t>(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θ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i</m:t>
                </m:r>
              </m:sub>
            </m:sSub>
          </m:den>
        </m:f>
        <m:r>
          <w:rPr>
            <w:rFonts w:ascii="Cambria Math" w:eastAsiaTheme="minorEastAsia" w:hAnsi="Cambria Math"/>
          </w:rPr>
          <m:t>)=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-k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r>
              <w:rPr>
                <w:rFonts w:ascii="Cambria Math" w:eastAsiaTheme="minorEastAsia" w:hAnsi="Cambria Math"/>
              </w:rPr>
              <m:t>exp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‡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den>
                </m:f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4t'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1-t'</m:t>
                            </m:r>
                          </m:e>
                        </m:d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den>
                    </m:f>
                  </m:sup>
                </m:sSup>
              </m:e>
            </m:d>
            <m:r>
              <w:rPr>
                <w:rFonts w:ascii="Cambria Math" w:eastAsiaTheme="minorEastAsia" w:hAnsi="Cambria Math"/>
              </w:rPr>
              <m:t>dt'</m:t>
            </m:r>
          </m:e>
        </m:nary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</w:t>
      </w:r>
      <w:r w:rsidR="00522449">
        <w:rPr>
          <w:rFonts w:eastAsiaTheme="minorEastAsia"/>
        </w:rPr>
        <w:t>S4</w:t>
      </w:r>
      <w:r>
        <w:rPr>
          <w:rFonts w:eastAsiaTheme="minorEastAsia"/>
        </w:rPr>
        <w:t xml:space="preserve">). Now, the left-hand side of the equation can </w:t>
      </w:r>
      <w:proofErr w:type="gramStart"/>
      <w:r>
        <w:rPr>
          <w:rFonts w:eastAsiaTheme="minorEastAsia"/>
        </w:rPr>
        <w:t>be written</w:t>
      </w:r>
      <w:proofErr w:type="gramEnd"/>
      <w:r>
        <w:rPr>
          <w:rFonts w:eastAsiaTheme="minorEastAsia"/>
        </w:rPr>
        <w:t xml:space="preserve"> as </w:t>
      </w:r>
      <m:oMath>
        <m:r>
          <w:rPr>
            <w:rFonts w:ascii="Cambria Math" w:eastAsiaTheme="minorEastAsia" w:hAnsi="Cambria Math"/>
          </w:rPr>
          <m:t>ln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θ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f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θ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</m:den>
            </m:f>
          </m:e>
        </m:d>
        <m:r>
          <w:rPr>
            <w:rFonts w:ascii="Cambria Math" w:eastAsiaTheme="minorEastAsia" w:hAnsi="Cambria Math"/>
          </w:rPr>
          <m:t>=-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p</m:t>
            </m:r>
          </m:sub>
        </m:sSub>
        <m:r>
          <w:rPr>
            <w:rFonts w:ascii="Cambria Math" w:eastAsiaTheme="minorEastAsia" w:hAnsi="Cambria Math"/>
          </w:rPr>
          <m:t>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)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</m:oMath>
      <w:r>
        <w:rPr>
          <w:rFonts w:eastAsiaTheme="minorEastAsia"/>
        </w:rPr>
        <w:t>, because it is the coverage change per pass to yield:</w:t>
      </w:r>
    </w:p>
    <w:p w14:paraId="45583ABC" w14:textId="5A3877F7" w:rsidR="00655659" w:rsidRDefault="00655659" w:rsidP="00655659">
      <w:pPr>
        <w:spacing w:line="480" w:lineRule="auto"/>
        <w:jc w:val="both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p</m:t>
            </m:r>
          </m:sub>
        </m:sSub>
        <m:r>
          <w:rPr>
            <w:rFonts w:ascii="Cambria Math" w:eastAsiaTheme="minorEastAsia" w:hAnsi="Cambria Math"/>
          </w:rPr>
          <m:t>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)=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1</m:t>
            </m:r>
          </m:sup>
          <m:e>
            <m:r>
              <w:rPr>
                <w:rFonts w:ascii="Cambria Math" w:eastAsiaTheme="minorEastAsia" w:hAnsi="Cambria Math"/>
              </w:rPr>
              <m:t>exp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eastAsiaTheme="minorEastAsia" w:hAnsi="Cambria Math"/>
                      </w:rPr>
                      <m:t>∆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‡</m:t>
                        </m:r>
                      </m:sup>
                    </m:sSup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RT</m:t>
                    </m:r>
                  </m:den>
                </m:f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4t'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1-t'</m:t>
                            </m:r>
                          </m:e>
                        </m:d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den>
                    </m:f>
                  </m:sup>
                </m:sSup>
              </m:e>
            </m:d>
            <m:r>
              <w:rPr>
                <w:rFonts w:ascii="Cambria Math" w:eastAsiaTheme="minorEastAsia" w:hAnsi="Cambria Math"/>
              </w:rPr>
              <m:t>dt'</m:t>
            </m:r>
          </m:e>
        </m:nary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(</w:t>
      </w:r>
      <w:r w:rsidR="00522449">
        <w:rPr>
          <w:rFonts w:eastAsiaTheme="minorEastAsia"/>
        </w:rPr>
        <w:t>S5</w:t>
      </w:r>
      <w:r>
        <w:rPr>
          <w:rFonts w:eastAsiaTheme="minorEastAsia"/>
        </w:rPr>
        <w:t>).</w:t>
      </w:r>
    </w:p>
    <w:p w14:paraId="7A57809B" w14:textId="7E718212" w:rsidR="0000403B" w:rsidRDefault="00655659" w:rsidP="0000403B">
      <w:pPr>
        <w:spacing w:line="480" w:lineRule="auto"/>
        <w:ind w:firstLine="360"/>
        <w:jc w:val="both"/>
        <w:rPr>
          <w:rFonts w:eastAsiaTheme="minorEastAsia"/>
        </w:rPr>
      </w:pPr>
      <w:r>
        <w:rPr>
          <w:rFonts w:eastAsiaTheme="minorEastAsia"/>
        </w:rPr>
        <w:t xml:space="preserve">The integral does not have an anti-derivative and must </w:t>
      </w:r>
      <w:proofErr w:type="gramStart"/>
      <w:r>
        <w:rPr>
          <w:rFonts w:eastAsiaTheme="minorEastAsia"/>
        </w:rPr>
        <w:t>be evaluated</w:t>
      </w:r>
      <w:proofErr w:type="gramEnd"/>
      <w:r>
        <w:rPr>
          <w:rFonts w:eastAsiaTheme="minorEastAsia"/>
        </w:rPr>
        <w:t xml:space="preserve"> either using an expansion of the kernel or numerically. In this case, the integral was evaluated numerically for reasonable values of normal stress</w:t>
      </w:r>
      <w:r w:rsidR="000C2659">
        <w:rPr>
          <w:rFonts w:eastAsiaTheme="minorEastAsia"/>
        </w:rPr>
        <w:t>es</w:t>
      </w:r>
      <w:r>
        <w:rPr>
          <w:rFonts w:eastAsiaTheme="minorEastAsia"/>
        </w:rPr>
        <w:t xml:space="preserve"> and activation volume</w:t>
      </w:r>
      <w:r w:rsidR="000C2659">
        <w:rPr>
          <w:rFonts w:eastAsiaTheme="minorEastAsia"/>
        </w:rPr>
        <w:t>s</w:t>
      </w:r>
      <w:r>
        <w:rPr>
          <w:rFonts w:eastAsiaTheme="minorEastAsia"/>
        </w:rPr>
        <w:t xml:space="preserve"> as function of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</w:rPr>
              <m:t>∆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‡</m:t>
                </m:r>
              </m:sup>
            </m:sSup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B</m:t>
                </m:r>
              </m:sub>
            </m:sSub>
            <m:r>
              <w:rPr>
                <w:rFonts w:ascii="Cambria Math" w:eastAsiaTheme="minorEastAsia" w:hAnsi="Cambria Math"/>
              </w:rPr>
              <m:t>T</m:t>
            </m:r>
          </m:den>
        </m:f>
      </m:oMath>
      <w:r>
        <w:rPr>
          <w:rFonts w:eastAsiaTheme="minorEastAsia"/>
        </w:rPr>
        <w:t xml:space="preserve"> and the results are displayed in Figure </w:t>
      </w:r>
      <w:r w:rsidRPr="006636FC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DB4720" wp14:editId="344478C8">
                <wp:simplePos x="0" y="0"/>
                <wp:positionH relativeFrom="margin">
                  <wp:align>left</wp:align>
                </wp:positionH>
                <wp:positionV relativeFrom="paragraph">
                  <wp:posOffset>76861</wp:posOffset>
                </wp:positionV>
                <wp:extent cx="3745230" cy="3276600"/>
                <wp:effectExtent l="0" t="0" r="2667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230" cy="327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DB6A1" w14:textId="77777777" w:rsidR="00655659" w:rsidRDefault="00655659" w:rsidP="0065565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E4FBFE" wp14:editId="6EA43056">
                                  <wp:extent cx="3562019" cy="2798445"/>
                                  <wp:effectExtent l="0" t="0" r="0" b="0"/>
                                  <wp:docPr id="1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971" t="6671" r="122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73674" cy="28076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01420F2" w14:textId="34E6BD91" w:rsidR="00655659" w:rsidRDefault="00655659" w:rsidP="00655659">
                            <w:r w:rsidRPr="001C07B0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522449">
                              <w:rPr>
                                <w:b/>
                                <w:bCs/>
                              </w:rPr>
                              <w:t>S1</w:t>
                            </w:r>
                            <w:r w:rsidRPr="006636FC">
                              <w:t>. Results of a numerical evaluation of the integral</w:t>
                            </w:r>
                            <w:r>
                              <w:t xml:space="preserve"> in Eqn. </w:t>
                            </w:r>
                            <w:r w:rsidR="00522449">
                              <w:t>S5</w:t>
                            </w:r>
                            <w:r w:rsidRPr="006636FC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DB47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6.05pt;width:294.9pt;height:258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">
                <v:textbox>
                  <w:txbxContent>
                    <w:p w14:paraId="73BDB6A1" w14:textId="77777777" w:rsidR="00655659" w:rsidRDefault="00655659" w:rsidP="00655659">
                      <w:r>
                        <w:rPr>
                          <w:noProof/>
                        </w:rPr>
                        <w:drawing>
                          <wp:inline distT="0" distB="0" distL="0" distR="0" wp14:anchorId="5FE4FBFE" wp14:editId="6EA43056">
                            <wp:extent cx="3562019" cy="2798445"/>
                            <wp:effectExtent l="0" t="0" r="0" b="0"/>
                            <wp:docPr id="1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971" t="6671" r="1229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73674" cy="28076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01420F2" w14:textId="34E6BD91" w:rsidR="00655659" w:rsidRDefault="00655659" w:rsidP="00655659">
                      <w:r w:rsidRPr="001C07B0">
                        <w:rPr>
                          <w:b/>
                          <w:bCs/>
                        </w:rPr>
                        <w:t xml:space="preserve">Figure </w:t>
                      </w:r>
                      <w:r w:rsidR="00522449">
                        <w:rPr>
                          <w:b/>
                          <w:bCs/>
                        </w:rPr>
                        <w:t>S1</w:t>
                      </w:r>
                      <w:r w:rsidRPr="006636FC">
                        <w:t>. Results of a numerical evaluation of the integral</w:t>
                      </w:r>
                      <w:r>
                        <w:t xml:space="preserve"> in Eqn. </w:t>
                      </w:r>
                      <w:r w:rsidR="00522449">
                        <w:t>S5</w:t>
                      </w:r>
                      <w:r w:rsidRPr="006636FC"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C2659">
        <w:rPr>
          <w:rFonts w:eastAsiaTheme="minorEastAsia"/>
        </w:rPr>
        <w:t>S1</w:t>
      </w:r>
      <w:r>
        <w:rPr>
          <w:rFonts w:eastAsiaTheme="minorEastAsia"/>
        </w:rPr>
        <w:t xml:space="preserve"> and is well fitted by an exponential and the integral equals </w:t>
      </w:r>
      <m:oMath>
        <m:r>
          <w:rPr>
            <w:rFonts w:ascii="Cambria Math" w:eastAsiaTheme="minorEastAsia" w:hAnsi="Cambria Math"/>
          </w:rPr>
          <m:t>exp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0.8764P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∆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‡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T</m:t>
                </m:r>
              </m:den>
            </m:f>
          </m:e>
        </m:d>
      </m:oMath>
      <w:r w:rsidR="00B37847">
        <w:rPr>
          <w:rFonts w:eastAsiaTheme="minorEastAsia"/>
        </w:rPr>
        <w:t xml:space="preserve"> and gives the rate constant per pass as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p</m:t>
            </m:r>
          </m:sub>
        </m:sSub>
        <m:r>
          <w:rPr>
            <w:rFonts w:ascii="Cambria Math" w:eastAsiaTheme="minorEastAsia" w:hAnsi="Cambria Math"/>
          </w:rPr>
          <m:t>(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)=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exp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0.8764P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∆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‡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T</m:t>
                </m:r>
              </m:den>
            </m:f>
          </m:e>
        </m:d>
      </m:oMath>
      <w:r w:rsidR="00B37847">
        <w:rPr>
          <w:rFonts w:eastAsiaTheme="minorEastAsia"/>
        </w:rPr>
        <w:t>.</w:t>
      </w:r>
      <w:r w:rsidR="0000403B">
        <w:rPr>
          <w:rFonts w:eastAsiaTheme="minorEastAsia"/>
        </w:rPr>
        <w:t xml:space="preserve"> According to the above equation, such a coverage decrease would occur during a reaction time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</m:oMath>
      <w:r w:rsidR="0000403B">
        <w:rPr>
          <w:rFonts w:eastAsiaTheme="minorEastAsia"/>
        </w:rPr>
        <w:t xml:space="preserve"> calculated using a rate constant </w:t>
      </w:r>
      <m:oMath>
        <m:r>
          <w:rPr>
            <w:rFonts w:ascii="Cambria Math" w:eastAsiaTheme="minorEastAsia" w:hAnsi="Cambria Math"/>
          </w:rPr>
          <m:t>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acc>
              <m:accPr>
                <m:chr m:val="̃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P</m:t>
                </m:r>
              </m:e>
            </m:acc>
          </m:e>
        </m:d>
      </m:oMath>
      <w:r w:rsidR="0000403B">
        <w:rPr>
          <w:rFonts w:eastAsiaTheme="minorEastAsia"/>
        </w:rPr>
        <w:t xml:space="preserve">, where </w:t>
      </w:r>
      <m:oMath>
        <m:acc>
          <m:accPr>
            <m:chr m:val="̃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P</m:t>
            </m:r>
          </m:e>
        </m:acc>
      </m:oMath>
      <w:r w:rsidR="0000403B">
        <w:rPr>
          <w:rFonts w:eastAsiaTheme="minorEastAsia"/>
        </w:rPr>
        <w:t xml:space="preserve"> is a shear-modified normal stress</w:t>
      </w:r>
      <w:r w:rsidR="004A6993">
        <w:rPr>
          <w:rFonts w:eastAsiaTheme="minorEastAsia"/>
        </w:rPr>
        <w:t>,</w:t>
      </w:r>
      <w:r w:rsidR="0000403B">
        <w:rPr>
          <w:rFonts w:eastAsiaTheme="minorEastAsia"/>
        </w:rPr>
        <w:t xml:space="preserve"> </w:t>
      </w:r>
      <m:oMath>
        <m:acc>
          <m:accPr>
            <m:chr m:val="̃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P</m:t>
            </m:r>
          </m:e>
        </m:acc>
        <m:r>
          <m:rPr>
            <m:sty m:val="p"/>
          </m:rPr>
          <w:rPr>
            <w:rFonts w:ascii="Cambria Math" w:eastAsiaTheme="minorEastAsia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0.8764P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=1.3146</m:t>
        </m:r>
        <m:acc>
          <m:accPr>
            <m:chr m:val="̅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P</m:t>
            </m:r>
          </m:e>
        </m:acc>
      </m:oMath>
      <w:r w:rsidR="0000403B">
        <w:rPr>
          <w:rFonts w:eastAsiaTheme="minorEastAsia"/>
        </w:rPr>
        <w:t xml:space="preserve">. This indicates that  using </w:t>
      </w:r>
      <w:r w:rsidR="0000403B">
        <w:rPr>
          <w:rFonts w:eastAsiaTheme="minorEastAsia"/>
        </w:rPr>
        <w:lastRenderedPageBreak/>
        <w:t>the average pressure to analyze shear-indu</w:t>
      </w:r>
      <w:r w:rsidR="008C3A80">
        <w:rPr>
          <w:rFonts w:eastAsiaTheme="minorEastAsia"/>
        </w:rPr>
        <w:t>c</w:t>
      </w:r>
      <w:r w:rsidR="0000403B">
        <w:rPr>
          <w:rFonts w:eastAsiaTheme="minorEastAsia"/>
        </w:rPr>
        <w:t>ed reaction rates with an AFM tip with an assumed Hertzian stress distribution can lead to substantial errors. Note that this analysis neglects coupling between the s</w:t>
      </w:r>
      <w:r w:rsidR="008C3A80">
        <w:rPr>
          <w:rFonts w:eastAsiaTheme="minorEastAsia"/>
        </w:rPr>
        <w:t>h</w:t>
      </w:r>
      <w:r w:rsidR="0000403B">
        <w:rPr>
          <w:rFonts w:eastAsiaTheme="minorEastAsia"/>
        </w:rPr>
        <w:t>ear and normal stress.</w:t>
      </w:r>
    </w:p>
    <w:p w14:paraId="4DAA140C" w14:textId="47A286F0" w:rsidR="00B37847" w:rsidRDefault="00C81E69" w:rsidP="00655659">
      <w:pPr>
        <w:spacing w:line="480" w:lineRule="auto"/>
        <w:ind w:firstLine="360"/>
        <w:jc w:val="both"/>
        <w:rPr>
          <w:rFonts w:eastAsiaTheme="minorEastAsia"/>
        </w:rPr>
      </w:pPr>
      <w:r>
        <w:rPr>
          <w:rFonts w:eastAsiaTheme="minorEastAsia"/>
        </w:rPr>
        <w:t xml:space="preserve">If the initial coverage is taken to be unity, the first-order change in coverage as a function of the number of passes </w:t>
      </w:r>
      <m:oMath>
        <m:r>
          <w:rPr>
            <w:rFonts w:ascii="Cambria Math" w:eastAsiaTheme="minorEastAsia" w:hAnsi="Cambria Math"/>
          </w:rPr>
          <m:t>n</m:t>
        </m:r>
      </m:oMath>
      <w:r>
        <w:rPr>
          <w:rFonts w:eastAsiaTheme="minorEastAsia"/>
        </w:rPr>
        <w:t xml:space="preserve"> is given by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r>
          <m:rPr>
            <m:sty m:val="p"/>
          </m:rPr>
          <w:rPr>
            <w:rFonts w:ascii="Cambria Math" w:eastAsiaTheme="minorEastAsia" w:hAnsi="Cambria Math"/>
          </w:rPr>
          <m:t>exp⁡</m:t>
        </m:r>
        <m:r>
          <w:rPr>
            <w:rFonts w:ascii="Cambria Math" w:eastAsiaTheme="minorEastAsia" w:hAnsi="Cambria Math"/>
          </w:rPr>
          <m:t>(-k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acc>
              <m:accPr>
                <m:chr m:val="̃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P</m:t>
                </m:r>
              </m:e>
            </m:acc>
          </m:e>
        </m:d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r>
          <w:rPr>
            <w:rFonts w:ascii="Cambria Math" w:eastAsiaTheme="minorEastAsia" w:hAnsi="Cambria Math"/>
          </w:rPr>
          <m:t>n)</m:t>
        </m:r>
      </m:oMath>
      <w:r>
        <w:rPr>
          <w:rFonts w:eastAsiaTheme="minorEastAsia"/>
        </w:rPr>
        <w:t xml:space="preserve">, where </w:t>
      </w:r>
      <m:oMath>
        <m:r>
          <w:rPr>
            <w:rFonts w:ascii="Cambria Math" w:eastAsiaTheme="minorEastAsia" w:hAnsi="Cambria Math"/>
          </w:rPr>
          <m:t>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acc>
              <m:accPr>
                <m:chr m:val="̃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P</m:t>
                </m:r>
              </m:e>
            </m:acc>
          </m:e>
        </m:d>
      </m:oMath>
      <w:r>
        <w:rPr>
          <w:rFonts w:eastAsiaTheme="minorEastAsia"/>
        </w:rPr>
        <w:t xml:space="preserve"> is the pressure-dependent rate constant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C</m:t>
            </m:r>
          </m:sub>
        </m:sSub>
        <m:r>
          <w:rPr>
            <w:rFonts w:ascii="Cambria Math" w:eastAsiaTheme="minorEastAsia" w:hAnsi="Cambria Math"/>
          </w:rPr>
          <m:t>=v/2a</m:t>
        </m:r>
      </m:oMath>
      <w:r>
        <w:rPr>
          <w:rFonts w:eastAsiaTheme="minorEastAsia"/>
        </w:rPr>
        <w:t xml:space="preserve"> is the contact time for the tip to move over a point on the surface. This value depends both on the contact pressure, since it affects the  </w:t>
      </w:r>
      <w:r w:rsidR="00B37847">
        <w:rPr>
          <w:rFonts w:eastAsiaTheme="minorEastAsia"/>
        </w:rPr>
        <w:t xml:space="preserve">value of </w:t>
      </w:r>
      <m:oMath>
        <m:r>
          <w:rPr>
            <w:rFonts w:ascii="Cambria Math" w:eastAsiaTheme="minorEastAsia" w:hAnsi="Cambria Math"/>
          </w:rPr>
          <m:t>a</m:t>
        </m:r>
      </m:oMath>
      <w:r>
        <w:rPr>
          <w:rFonts w:eastAsiaTheme="minorEastAsia"/>
        </w:rPr>
        <w:t>, and on the velocity of the tip. We can analyze th</w:t>
      </w:r>
      <w:r w:rsidR="00323B4C">
        <w:rPr>
          <w:rFonts w:eastAsiaTheme="minorEastAsia"/>
        </w:rPr>
        <w:t>e</w:t>
      </w:r>
      <w:r>
        <w:rPr>
          <w:rFonts w:eastAsiaTheme="minorEastAsia"/>
        </w:rPr>
        <w:t xml:space="preserve"> situation in which a reaction occurs intermittently as the tip slides over a region on the surface by calculating the coverage change from an initial value,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</m:oMath>
      <w:r>
        <w:rPr>
          <w:rFonts w:eastAsiaTheme="minorEastAsia"/>
        </w:rPr>
        <w:t xml:space="preserve">, to a final coverage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θ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</m:oMath>
      <w:r>
        <w:rPr>
          <w:rFonts w:eastAsiaTheme="minorEastAsia"/>
        </w:rPr>
        <w:t xml:space="preserve"> after the tip has passed. </w:t>
      </w:r>
      <w:r w:rsidR="0000403B">
        <w:rPr>
          <w:rFonts w:eastAsiaTheme="minorEastAsia"/>
        </w:rPr>
        <w:t xml:space="preserve">Thus, the kinetic equation becomes </w:t>
      </w:r>
      <m:oMath>
        <m:r>
          <w:rPr>
            <w:rFonts w:ascii="Cambria Math" w:eastAsiaTheme="minorEastAsia" w:hAnsi="Cambria Math"/>
          </w:rPr>
          <m:t>k(</m:t>
        </m:r>
        <m:acc>
          <m:accPr>
            <m:chr m:val="̃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P</m:t>
            </m:r>
          </m:e>
        </m:acc>
        <m:r>
          <w:rPr>
            <w:rFonts w:ascii="Cambria Math" w:eastAsiaTheme="minorEastAsia" w:hAnsi="Cambria Math"/>
          </w:rPr>
          <m:t>)=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r>
          <w:rPr>
            <w:rFonts w:ascii="Cambria Math" w:eastAsiaTheme="minorEastAsia" w:hAnsi="Cambria Math"/>
          </w:rPr>
          <m:t>exp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acc>
                  <m:accPr>
                    <m:chr m:val="̃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P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>∆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‡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T</m:t>
                </m:r>
              </m:den>
            </m:f>
          </m:e>
        </m:d>
      </m:oMath>
      <w:r w:rsidR="0000403B">
        <w:rPr>
          <w:rFonts w:eastAsiaTheme="minorEastAsia"/>
        </w:rPr>
        <w:t xml:space="preserve">, where now the rate constant </w:t>
      </w:r>
      <w:r w:rsidR="00323B4C">
        <w:rPr>
          <w:rFonts w:eastAsiaTheme="minorEastAsia"/>
        </w:rPr>
        <w:t>is</w:t>
      </w:r>
      <w:r w:rsidR="0000403B">
        <w:rPr>
          <w:rFonts w:eastAsiaTheme="minorEastAsia"/>
        </w:rPr>
        <w:t xml:space="preserve"> measured as a function of time so that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k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 w:rsidR="0000403B">
        <w:rPr>
          <w:rFonts w:eastAsiaTheme="minorEastAsia"/>
        </w:rPr>
        <w:t xml:space="preserve"> is </w:t>
      </w:r>
      <w:r w:rsidR="00323B4C">
        <w:rPr>
          <w:rFonts w:eastAsiaTheme="minorEastAsia"/>
        </w:rPr>
        <w:t>a</w:t>
      </w:r>
      <w:r w:rsidR="0000403B">
        <w:rPr>
          <w:rFonts w:eastAsiaTheme="minorEastAsia"/>
        </w:rPr>
        <w:t xml:space="preserve"> (first-order) rate constant and is the asymptote of a plot of </w:t>
      </w:r>
      <m:oMath>
        <m:r>
          <m:rPr>
            <m:sty m:val="p"/>
          </m:rPr>
          <w:rPr>
            <w:rFonts w:ascii="Cambria Math" w:eastAsiaTheme="minorEastAsia" w:hAnsi="Cambria Math"/>
          </w:rPr>
          <m:t>ln⁡</m:t>
        </m:r>
        <m:r>
          <w:rPr>
            <w:rFonts w:ascii="Cambria Math" w:eastAsiaTheme="minorEastAsia" w:hAnsi="Cambria Math"/>
          </w:rPr>
          <m:t>(k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acc>
              <m:accPr>
                <m:chr m:val="̃"/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eastAsiaTheme="minorEastAsia" w:hAnsi="Cambria Math"/>
                  </w:rPr>
                  <m:t>P</m:t>
                </m:r>
              </m:e>
            </m:acc>
          </m:e>
        </m:d>
        <m:r>
          <w:rPr>
            <w:rFonts w:ascii="Cambria Math" w:eastAsiaTheme="minorEastAsia" w:hAnsi="Cambria Math"/>
          </w:rPr>
          <m:t>)</m:t>
        </m:r>
      </m:oMath>
      <w:r w:rsidR="0000403B">
        <w:rPr>
          <w:rFonts w:eastAsiaTheme="minorEastAsia"/>
        </w:rPr>
        <w:t xml:space="preserve"> versus </w:t>
      </w:r>
      <m:oMath>
        <m:acc>
          <m:accPr>
            <m:chr m:val="̃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P</m:t>
            </m:r>
          </m:e>
        </m:acc>
      </m:oMath>
      <w:r w:rsidR="00323B4C">
        <w:rPr>
          <w:rFonts w:eastAsiaTheme="minorEastAsia"/>
        </w:rPr>
        <w:t>. T</w:t>
      </w:r>
      <w:r w:rsidR="0000403B">
        <w:rPr>
          <w:rFonts w:eastAsiaTheme="minorEastAsia"/>
        </w:rPr>
        <w:t xml:space="preserve">he slope is </w:t>
      </w:r>
      <w:r w:rsidR="00323B4C">
        <w:rPr>
          <w:rFonts w:eastAsiaTheme="minorEastAsia"/>
        </w:rPr>
        <w:t>an</w:t>
      </w:r>
      <w:r w:rsidR="0000403B">
        <w:rPr>
          <w:rFonts w:eastAsiaTheme="minorEastAsia"/>
        </w:rPr>
        <w:t xml:space="preserve"> activation volume which includes both the normal- and stress-stress contributions as outlined in the main text. Here, the asymptotic value can be compared with the thermal rate constant for the reaction measured using temperature-programmed desorption </w:t>
      </w:r>
      <w:r w:rsidR="00B65BF7">
        <w:rPr>
          <w:rFonts w:eastAsiaTheme="minorEastAsia"/>
        </w:rPr>
        <w:fldChar w:fldCharType="begin"/>
      </w:r>
      <w:r w:rsidR="00B65BF7">
        <w:rPr>
          <w:rFonts w:eastAsiaTheme="minorEastAsia"/>
        </w:rPr>
        <w:instrText xml:space="preserve"> ADDIN EN.CITE &lt;EndNote&gt;&lt;Cite&gt;&lt;Author&gt;Furlong&lt;/Author&gt;&lt;Year&gt;2011&lt;/Year&gt;&lt;RecNum&gt;330&lt;/RecNum&gt;&lt;DisplayText&gt;[5]&lt;/DisplayText&gt;&lt;record&gt;&lt;rec-number&gt;330&lt;/rec-number&gt;&lt;foreign-keys&gt;&lt;key app="EN" db-id="r2za0xs0520d96erpww52xz6sszrsztvede0"&gt;330&lt;/key&gt;&lt;/foreign-keys&gt;&lt;ref-type name="Journal Article"&gt;17&lt;/ref-type&gt;&lt;contributors&gt;&lt;authors&gt;&lt;author&gt;Furlong, Octavio&lt;/author&gt;&lt;author&gt;Miller, Brendan&lt;/author&gt;&lt;author&gt;Li, Zhenjun&lt;/author&gt;&lt;author&gt;Tysoe, Wilfred T.&lt;/author&gt;&lt;/authors&gt;&lt;/contributors&gt;&lt;titles&gt;&lt;title&gt;The surface chemistry of diethyl disulfide on copper&lt;/title&gt;&lt;secondary-title&gt;Surface Science&lt;/secondary-title&gt;&lt;/titles&gt;&lt;periodical&gt;&lt;full-title&gt;Surface Science&lt;/full-title&gt;&lt;abbr-1&gt;Surf. Sci.&lt;/abbr-1&gt;&lt;/periodical&gt;&lt;pages&gt;606-611&lt;/pages&gt;&lt;volume&gt;605&lt;/volume&gt;&lt;number&gt;5–6&lt;/number&gt;&lt;keywords&gt;&lt;keyword&gt;Copper&lt;/keyword&gt;&lt;keyword&gt;Diethyl disulfide&lt;/keyword&gt;&lt;keyword&gt;Temperature-programmed desorption&lt;/keyword&gt;&lt;keyword&gt;Reflection absorption infrared spectroscopy&lt;/keyword&gt;&lt;keyword&gt;X-ray photoelectron spectroscopy&lt;/keyword&gt;&lt;/keywords&gt;&lt;dates&gt;&lt;year&gt;2011&lt;/year&gt;&lt;/dates&gt;&lt;isbn&gt;0039-6028&lt;/isbn&gt;&lt;urls&gt;&lt;related-urls&gt;&lt;url&gt;http://www.sciencedirect.com/science/article/pii/S0039602810005042&lt;/url&gt;&lt;/related-urls&gt;&lt;/urls&gt;&lt;electronic-resource-num&gt;10.1016/j.susc.2010.12.026&lt;/electronic-resource-num&gt;&lt;/record&gt;&lt;/Cite&gt;&lt;/EndNote&gt;</w:instrText>
      </w:r>
      <w:r w:rsidR="00B65BF7">
        <w:rPr>
          <w:rFonts w:eastAsiaTheme="minorEastAsia"/>
        </w:rPr>
        <w:fldChar w:fldCharType="separate"/>
      </w:r>
      <w:r w:rsidR="00B65BF7">
        <w:rPr>
          <w:rFonts w:eastAsiaTheme="minorEastAsia"/>
          <w:noProof/>
        </w:rPr>
        <w:t>[</w:t>
      </w:r>
      <w:hyperlink w:anchor="_ENREF_5" w:tooltip="Furlong, 2011 #330" w:history="1">
        <w:r w:rsidR="00B65BF7">
          <w:rPr>
            <w:rFonts w:eastAsiaTheme="minorEastAsia"/>
            <w:noProof/>
          </w:rPr>
          <w:t>5</w:t>
        </w:r>
      </w:hyperlink>
      <w:r w:rsidR="00B65BF7">
        <w:rPr>
          <w:rFonts w:eastAsiaTheme="minorEastAsia"/>
          <w:noProof/>
        </w:rPr>
        <w:t>]</w:t>
      </w:r>
      <w:r w:rsidR="00B65BF7">
        <w:rPr>
          <w:rFonts w:eastAsiaTheme="minorEastAsia"/>
        </w:rPr>
        <w:fldChar w:fldCharType="end"/>
      </w:r>
      <w:r w:rsidR="0000403B">
        <w:rPr>
          <w:rFonts w:eastAsiaTheme="minorEastAsia"/>
        </w:rPr>
        <w:t>.</w:t>
      </w:r>
    </w:p>
    <w:p w14:paraId="62821F32" w14:textId="77777777" w:rsidR="001F33D3" w:rsidRDefault="001F33D3" w:rsidP="00655659">
      <w:pPr>
        <w:spacing w:line="480" w:lineRule="auto"/>
        <w:ind w:firstLine="360"/>
        <w:jc w:val="both"/>
        <w:rPr>
          <w:rFonts w:eastAsiaTheme="minorEastAsia"/>
        </w:rPr>
      </w:pPr>
    </w:p>
    <w:p w14:paraId="03D88126" w14:textId="23DF2FA0" w:rsidR="001F33D3" w:rsidRDefault="001F33D3">
      <w:pPr>
        <w:spacing w:after="160" w:line="259" w:lineRule="auto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4432D608" w14:textId="51A937D4" w:rsidR="001F33D3" w:rsidRDefault="001F33D3" w:rsidP="00655659">
      <w:pPr>
        <w:spacing w:line="480" w:lineRule="auto"/>
        <w:ind w:firstLine="360"/>
        <w:jc w:val="both"/>
        <w:rPr>
          <w:rFonts w:eastAsiaTheme="minorEastAsia"/>
        </w:rPr>
      </w:pPr>
      <w:r>
        <w:rPr>
          <w:rFonts w:eastAsiaTheme="minorEastAsia"/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CF91E9" wp14:editId="2D71C92C">
                <wp:simplePos x="0" y="0"/>
                <wp:positionH relativeFrom="column">
                  <wp:posOffset>2914650</wp:posOffset>
                </wp:positionH>
                <wp:positionV relativeFrom="paragraph">
                  <wp:posOffset>6350</wp:posOffset>
                </wp:positionV>
                <wp:extent cx="3374136" cy="1390650"/>
                <wp:effectExtent l="0" t="0" r="0" b="0"/>
                <wp:wrapNone/>
                <wp:docPr id="81013783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4136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561F63" w14:textId="7DB56C5A" w:rsidR="001F33D3" w:rsidRDefault="001F33D3">
                            <w:r w:rsidRPr="001C07B0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bCs/>
                              </w:rPr>
                              <w:t>S2</w:t>
                            </w:r>
                            <w:r w:rsidRPr="006636FC">
                              <w:t xml:space="preserve">. </w:t>
                            </w:r>
                            <w:r>
                              <w:t>Distribution of the pull-off forces of the tip used to measure the shear-induced rate</w:t>
                            </w:r>
                            <w:r w:rsidR="00323B4C">
                              <w:t>s of</w:t>
                            </w:r>
                            <w:r>
                              <w:t xml:space="preserve"> saturated overlayers formed from either diethyl disulfide or ethanethiol. Both c</w:t>
                            </w:r>
                            <w:r w:rsidR="00323B4C">
                              <w:t>u</w:t>
                            </w:r>
                            <w:r>
                              <w:t>rves show identical pull-off force</w:t>
                            </w:r>
                            <w:r w:rsidR="00323B4C">
                              <w:t>s</w:t>
                            </w:r>
                            <w:r>
                              <w:t xml:space="preserve"> of ~7 nN </w:t>
                            </w:r>
                            <w:r w:rsidR="00323B4C">
                              <w:t xml:space="preserve">that </w:t>
                            </w:r>
                            <w:r>
                              <w:t>indicate that both molecules form identical ethyl thiolate species on the surface</w:t>
                            </w:r>
                            <w:r w:rsidR="00323B4C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CF91E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229.5pt;margin-top:.5pt;width:265.7pt;height:10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" fillcolor="white [3201]" stroked="f" strokeweight=".5pt">
                <v:textbox>
                  <w:txbxContent>
                    <w:p w14:paraId="2F561F63" w14:textId="7DB56C5A" w:rsidR="001F33D3" w:rsidRDefault="001F33D3">
                      <w:r w:rsidRPr="001C07B0">
                        <w:rPr>
                          <w:b/>
                          <w:bCs/>
                        </w:rPr>
                        <w:t xml:space="preserve">Figure </w:t>
                      </w:r>
                      <w:r>
                        <w:rPr>
                          <w:b/>
                          <w:bCs/>
                        </w:rPr>
                        <w:t>S2</w:t>
                      </w:r>
                      <w:r w:rsidRPr="006636FC">
                        <w:t xml:space="preserve">. </w:t>
                      </w:r>
                      <w:r>
                        <w:t>Distribution of the pull-off forces of the tip used to measure the shear-induced rate</w:t>
                      </w:r>
                      <w:r w:rsidR="00323B4C">
                        <w:t>s of</w:t>
                      </w:r>
                      <w:r>
                        <w:t xml:space="preserve"> saturated overlayers formed from either diethyl disulfide or ethanethiol. </w:t>
                      </w:r>
                      <w:r>
                        <w:t>Both c</w:t>
                      </w:r>
                      <w:r w:rsidR="00323B4C">
                        <w:t>u</w:t>
                      </w:r>
                      <w:r>
                        <w:t>rves show identical pull-off force</w:t>
                      </w:r>
                      <w:r w:rsidR="00323B4C">
                        <w:t>s</w:t>
                      </w:r>
                      <w:r>
                        <w:t xml:space="preserve"> of ~7 </w:t>
                      </w:r>
                      <w:proofErr w:type="spellStart"/>
                      <w:r>
                        <w:t>nN</w:t>
                      </w:r>
                      <w:proofErr w:type="spellEnd"/>
                      <w:r>
                        <w:t xml:space="preserve"> </w:t>
                      </w:r>
                      <w:r w:rsidR="00323B4C">
                        <w:t xml:space="preserve">that </w:t>
                      </w:r>
                      <w:r>
                        <w:t>indicate that both molecules form identical ethyl thiolate species on the surface</w:t>
                      </w:r>
                      <w:r w:rsidR="00323B4C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Theme="minorEastAsia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7D2E8AC" wp14:editId="0865EAF8">
                <wp:simplePos x="0" y="0"/>
                <wp:positionH relativeFrom="margin">
                  <wp:posOffset>-260350</wp:posOffset>
                </wp:positionH>
                <wp:positionV relativeFrom="paragraph">
                  <wp:posOffset>0</wp:posOffset>
                </wp:positionV>
                <wp:extent cx="2952750" cy="41338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99396194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413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C7B37A" w14:textId="3E156CA2" w:rsidR="001F33D3" w:rsidRDefault="001F33D3">
                            <w:r w:rsidRPr="001F33D3">
                              <w:rPr>
                                <w:noProof/>
                              </w:rPr>
                              <w:drawing>
                                <wp:inline distT="0" distB="0" distL="0" distR="0" wp14:anchorId="22BA4447" wp14:editId="3C329B7E">
                                  <wp:extent cx="2926080" cy="3968496"/>
                                  <wp:effectExtent l="0" t="0" r="0" b="0"/>
                                  <wp:docPr id="2132195420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9197" t="57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26080" cy="39684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2E8AC" id="Text Box 1" o:spid="_x0000_s1028" type="#_x0000_t202" style="position:absolute;left:0;text-align:left;margin-left:-20.5pt;margin-top:0;width:232.5pt;height:325.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" fillcolor="white [3201]" strokeweight=".5pt">
                <v:textbox>
                  <w:txbxContent>
                    <w:p w14:paraId="5DC7B37A" w14:textId="3E156CA2" w:rsidR="001F33D3" w:rsidRDefault="001F33D3">
                      <w:r w:rsidRPr="001F33D3">
                        <w:drawing>
                          <wp:inline distT="0" distB="0" distL="0" distR="0" wp14:anchorId="22BA4447" wp14:editId="3C329B7E">
                            <wp:extent cx="2926080" cy="3968496"/>
                            <wp:effectExtent l="0" t="0" r="0" b="0"/>
                            <wp:docPr id="2132195420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9197" t="57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26080" cy="39684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3FC50D5" w14:textId="77777777" w:rsidR="00B37847" w:rsidRDefault="00B37847" w:rsidP="00655659">
      <w:pPr>
        <w:spacing w:line="480" w:lineRule="auto"/>
        <w:ind w:firstLine="360"/>
        <w:jc w:val="both"/>
        <w:rPr>
          <w:rFonts w:eastAsiaTheme="minorEastAsia"/>
        </w:rPr>
      </w:pPr>
    </w:p>
    <w:p w14:paraId="36A6D4DE" w14:textId="77777777" w:rsidR="000C2659" w:rsidRDefault="000C2659" w:rsidP="00655659">
      <w:pPr>
        <w:spacing w:line="480" w:lineRule="auto"/>
        <w:ind w:firstLine="360"/>
        <w:jc w:val="both"/>
        <w:rPr>
          <w:rFonts w:eastAsiaTheme="minorEastAsia"/>
        </w:rPr>
      </w:pPr>
    </w:p>
    <w:p w14:paraId="27CE2F8A" w14:textId="77777777" w:rsidR="0000403B" w:rsidRDefault="0000403B" w:rsidP="00655659">
      <w:pPr>
        <w:spacing w:line="480" w:lineRule="auto"/>
        <w:ind w:firstLine="360"/>
        <w:jc w:val="both"/>
        <w:rPr>
          <w:rFonts w:eastAsiaTheme="minorEastAsia"/>
        </w:rPr>
      </w:pPr>
    </w:p>
    <w:p w14:paraId="7922E998" w14:textId="77777777" w:rsidR="0000403B" w:rsidRDefault="0000403B" w:rsidP="00655659">
      <w:pPr>
        <w:spacing w:line="480" w:lineRule="auto"/>
        <w:ind w:firstLine="360"/>
        <w:jc w:val="both"/>
        <w:rPr>
          <w:rFonts w:eastAsiaTheme="minorEastAsia"/>
        </w:rPr>
      </w:pPr>
    </w:p>
    <w:p w14:paraId="7F0BC8E0" w14:textId="77777777" w:rsidR="0000403B" w:rsidRDefault="0000403B" w:rsidP="00655659">
      <w:pPr>
        <w:spacing w:line="480" w:lineRule="auto"/>
        <w:ind w:firstLine="360"/>
        <w:jc w:val="both"/>
        <w:rPr>
          <w:rFonts w:eastAsiaTheme="minorEastAsia"/>
        </w:rPr>
      </w:pPr>
    </w:p>
    <w:p w14:paraId="128D0A51" w14:textId="77777777" w:rsidR="000C2659" w:rsidRDefault="000C2659" w:rsidP="00655659">
      <w:pPr>
        <w:spacing w:line="480" w:lineRule="auto"/>
        <w:ind w:firstLine="360"/>
        <w:jc w:val="both"/>
        <w:rPr>
          <w:rFonts w:eastAsiaTheme="minorEastAsia"/>
        </w:rPr>
      </w:pPr>
    </w:p>
    <w:p w14:paraId="4DF7BAF9" w14:textId="77777777" w:rsidR="000C2659" w:rsidRDefault="000C2659" w:rsidP="00655659">
      <w:pPr>
        <w:spacing w:line="480" w:lineRule="auto"/>
        <w:ind w:firstLine="360"/>
        <w:jc w:val="both"/>
        <w:rPr>
          <w:rFonts w:eastAsiaTheme="minorEastAsia"/>
        </w:rPr>
      </w:pPr>
    </w:p>
    <w:p w14:paraId="310DD21E" w14:textId="77777777" w:rsidR="001F33D3" w:rsidRDefault="001F33D3">
      <w:pPr>
        <w:rPr>
          <w:b/>
          <w:bCs/>
          <w:sz w:val="32"/>
          <w:szCs w:val="32"/>
        </w:rPr>
      </w:pPr>
    </w:p>
    <w:p w14:paraId="65482DEC" w14:textId="77777777" w:rsidR="001F33D3" w:rsidRDefault="001F33D3">
      <w:pPr>
        <w:rPr>
          <w:b/>
          <w:bCs/>
          <w:sz w:val="32"/>
          <w:szCs w:val="32"/>
        </w:rPr>
      </w:pPr>
    </w:p>
    <w:p w14:paraId="08B7866B" w14:textId="77777777" w:rsidR="001F33D3" w:rsidRDefault="001F33D3">
      <w:pPr>
        <w:rPr>
          <w:b/>
          <w:bCs/>
          <w:sz w:val="32"/>
          <w:szCs w:val="32"/>
        </w:rPr>
      </w:pPr>
    </w:p>
    <w:p w14:paraId="099DDCD1" w14:textId="77777777" w:rsidR="001F33D3" w:rsidRDefault="001F33D3">
      <w:pPr>
        <w:rPr>
          <w:b/>
          <w:bCs/>
          <w:sz w:val="32"/>
          <w:szCs w:val="32"/>
        </w:rPr>
      </w:pPr>
    </w:p>
    <w:p w14:paraId="3F63CC05" w14:textId="77777777" w:rsidR="001F33D3" w:rsidRDefault="001F33D3">
      <w:pPr>
        <w:rPr>
          <w:b/>
          <w:bCs/>
          <w:sz w:val="32"/>
          <w:szCs w:val="32"/>
        </w:rPr>
      </w:pPr>
    </w:p>
    <w:p w14:paraId="1C506DDC" w14:textId="77777777" w:rsidR="001F33D3" w:rsidRDefault="001F33D3">
      <w:pPr>
        <w:rPr>
          <w:b/>
          <w:bCs/>
          <w:sz w:val="32"/>
          <w:szCs w:val="32"/>
        </w:rPr>
      </w:pPr>
    </w:p>
    <w:p w14:paraId="73BD0BCD" w14:textId="7296BFFE" w:rsidR="005941BB" w:rsidRPr="000C2659" w:rsidRDefault="000C2659">
      <w:pPr>
        <w:rPr>
          <w:b/>
          <w:bCs/>
          <w:sz w:val="32"/>
          <w:szCs w:val="32"/>
        </w:rPr>
      </w:pPr>
      <w:r w:rsidRPr="000C2659">
        <w:rPr>
          <w:b/>
          <w:bCs/>
          <w:sz w:val="32"/>
          <w:szCs w:val="32"/>
        </w:rPr>
        <w:t>References</w:t>
      </w:r>
    </w:p>
    <w:p w14:paraId="1BA627E1" w14:textId="77777777" w:rsidR="005941BB" w:rsidRDefault="005941BB"/>
    <w:p w14:paraId="2DB988BF" w14:textId="77777777" w:rsidR="00B65BF7" w:rsidRDefault="005941BB" w:rsidP="00B65BF7">
      <w:pPr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0" w:name="_ENREF_1"/>
      <w:r w:rsidR="00B65BF7">
        <w:rPr>
          <w:noProof/>
        </w:rPr>
        <w:t>[1] Hopper, N., Sidoroff, F., Cayer-Barrioz, J., Mazuyer, D., Tysoe, W.T. A Molecular-Scale Analysis of Pressure-Dependent Sliding Shear Stresses. Tribology Letters 71:121 (2023).</w:t>
      </w:r>
      <w:bookmarkEnd w:id="0"/>
    </w:p>
    <w:p w14:paraId="2F70D3AA" w14:textId="77777777" w:rsidR="00B65BF7" w:rsidRDefault="00B65BF7" w:rsidP="00B65BF7">
      <w:pPr>
        <w:rPr>
          <w:noProof/>
        </w:rPr>
      </w:pPr>
      <w:bookmarkStart w:id="1" w:name="_ENREF_2"/>
      <w:r>
        <w:rPr>
          <w:noProof/>
        </w:rPr>
        <w:t>[2] Felts, J.R., Oyer, A.J., Hernández, S.C., Whitener Jr, K.E., Robinson, J.T., Walton, S.G., et al. Direct mechanochemical cleavage of functional groups from graphene. Nat Commun 6 (2015).</w:t>
      </w:r>
      <w:bookmarkEnd w:id="1"/>
    </w:p>
    <w:p w14:paraId="697CA817" w14:textId="77777777" w:rsidR="00B65BF7" w:rsidRDefault="00B65BF7" w:rsidP="00B65BF7">
      <w:pPr>
        <w:rPr>
          <w:noProof/>
        </w:rPr>
      </w:pPr>
      <w:bookmarkStart w:id="2" w:name="_ENREF_3"/>
      <w:r>
        <w:rPr>
          <w:noProof/>
        </w:rPr>
        <w:t>[3] Gosvami, N.N., Bares, J.A., Mangolini, F., Konicek, A.R., Yablon, D.G., Carpick, R.W. Mechanisms of antiwear tribofilm growth revealed in situ by single-asperity sliding contacts. Science 348:102-106 (2015).</w:t>
      </w:r>
      <w:bookmarkEnd w:id="2"/>
    </w:p>
    <w:p w14:paraId="13CA334E" w14:textId="77777777" w:rsidR="00B65BF7" w:rsidRDefault="00B65BF7" w:rsidP="00B65BF7">
      <w:pPr>
        <w:rPr>
          <w:noProof/>
        </w:rPr>
      </w:pPr>
      <w:bookmarkStart w:id="3" w:name="_ENREF_4"/>
      <w:r>
        <w:rPr>
          <w:noProof/>
        </w:rPr>
        <w:t>[4] Miller, B., Furlong, O., Tysoe, W. The Kinetics of Shear-Induced Boundary Film Formation from Dimethyl Disulfide on Copper. Tribology Letters 49:39-46 (2013).</w:t>
      </w:r>
      <w:bookmarkEnd w:id="3"/>
    </w:p>
    <w:p w14:paraId="541C6089" w14:textId="77777777" w:rsidR="00B65BF7" w:rsidRDefault="00B65BF7" w:rsidP="00B65BF7">
      <w:pPr>
        <w:rPr>
          <w:noProof/>
        </w:rPr>
      </w:pPr>
      <w:bookmarkStart w:id="4" w:name="_ENREF_5"/>
      <w:r>
        <w:rPr>
          <w:noProof/>
        </w:rPr>
        <w:t>[5] Furlong, O., Miller, B., Li, Z., Tysoe, W.T. The surface chemistry of diethyl disulfide on copper. Surf Sci 605:606-611 (2011).</w:t>
      </w:r>
      <w:bookmarkEnd w:id="4"/>
    </w:p>
    <w:p w14:paraId="7CDAAF0C" w14:textId="725C25A0" w:rsidR="00B65BF7" w:rsidRDefault="00B65BF7" w:rsidP="00B65BF7">
      <w:pPr>
        <w:rPr>
          <w:noProof/>
        </w:rPr>
      </w:pPr>
    </w:p>
    <w:p w14:paraId="3422312C" w14:textId="68E5EE9E" w:rsidR="00A706C9" w:rsidRDefault="005941BB" w:rsidP="0000403B">
      <w:pPr>
        <w:spacing w:line="480" w:lineRule="auto"/>
      </w:pPr>
      <w:r>
        <w:fldChar w:fldCharType="end"/>
      </w:r>
    </w:p>
    <w:sectPr w:rsidR="00A706C9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B89E4" w14:textId="77777777" w:rsidR="009F180B" w:rsidRDefault="009F180B" w:rsidP="004B4D16">
      <w:r>
        <w:separator/>
      </w:r>
    </w:p>
  </w:endnote>
  <w:endnote w:type="continuationSeparator" w:id="0">
    <w:p w14:paraId="05300F2B" w14:textId="77777777" w:rsidR="009F180B" w:rsidRDefault="009F180B" w:rsidP="004B4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75961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2C2368" w14:textId="1DBAB336" w:rsidR="004B4D16" w:rsidRDefault="004B4D16">
        <w:pPr>
          <w:pStyle w:val="Footer"/>
          <w:jc w:val="center"/>
        </w:pPr>
        <w:r>
          <w:t>-</w:t>
        </w:r>
        <w:r w:rsidR="000B59AD"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>-</w:t>
        </w:r>
      </w:p>
    </w:sdtContent>
  </w:sdt>
  <w:p w14:paraId="46513CEB" w14:textId="77777777" w:rsidR="004B4D16" w:rsidRDefault="004B4D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B6A13" w14:textId="77777777" w:rsidR="009F180B" w:rsidRDefault="009F180B" w:rsidP="004B4D16">
      <w:r>
        <w:separator/>
      </w:r>
    </w:p>
  </w:footnote>
  <w:footnote w:type="continuationSeparator" w:id="0">
    <w:p w14:paraId="195D87BB" w14:textId="77777777" w:rsidR="009F180B" w:rsidRDefault="009F180B" w:rsidP="004B4D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ribology Letter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2za0xs0520d96erpww52xz6sszrsztvede0&quot;&gt;NSF Nanoelectronics Library&lt;record-ids&gt;&lt;item&gt;330&lt;/item&gt;&lt;/record-ids&gt;&lt;/item&gt;&lt;item db-id=&quot;wpzt00p0b2f0emeeadu5xfr6e2seezpxwazt&quot;&gt;NSF Tribology Proposal 2011&lt;record-ids&gt;&lt;item&gt;574&lt;/item&gt;&lt;item&gt;822&lt;/item&gt;&lt;item&gt;946&lt;/item&gt;&lt;item&gt;1458&lt;/item&gt;&lt;/record-ids&gt;&lt;/item&gt;&lt;/Libraries&gt;"/>
  </w:docVars>
  <w:rsids>
    <w:rsidRoot w:val="00A706C9"/>
    <w:rsid w:val="0000403B"/>
    <w:rsid w:val="000B59AD"/>
    <w:rsid w:val="000C2659"/>
    <w:rsid w:val="001F33D3"/>
    <w:rsid w:val="00212D32"/>
    <w:rsid w:val="00323B4C"/>
    <w:rsid w:val="00375A8E"/>
    <w:rsid w:val="003B1C1A"/>
    <w:rsid w:val="003F0DED"/>
    <w:rsid w:val="004470AB"/>
    <w:rsid w:val="004A6993"/>
    <w:rsid w:val="004B4D16"/>
    <w:rsid w:val="004C4C24"/>
    <w:rsid w:val="004F03B6"/>
    <w:rsid w:val="00522449"/>
    <w:rsid w:val="005941BB"/>
    <w:rsid w:val="00621B6B"/>
    <w:rsid w:val="0064006A"/>
    <w:rsid w:val="00655659"/>
    <w:rsid w:val="007A6273"/>
    <w:rsid w:val="00832560"/>
    <w:rsid w:val="00866EA2"/>
    <w:rsid w:val="008C3A80"/>
    <w:rsid w:val="00941C16"/>
    <w:rsid w:val="009F180B"/>
    <w:rsid w:val="00A3238A"/>
    <w:rsid w:val="00A706C9"/>
    <w:rsid w:val="00AD20CA"/>
    <w:rsid w:val="00B37847"/>
    <w:rsid w:val="00B65BF7"/>
    <w:rsid w:val="00B9517E"/>
    <w:rsid w:val="00C81E69"/>
    <w:rsid w:val="00D2061B"/>
    <w:rsid w:val="00DD26AA"/>
    <w:rsid w:val="00E421A4"/>
    <w:rsid w:val="00F2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3EB3A"/>
  <w15:chartTrackingRefBased/>
  <w15:docId w15:val="{97D75127-F88D-490B-ADC1-2EAE3AC97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6C9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06C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6C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6C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6C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6C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6C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6C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6C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6C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6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6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6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6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6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6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6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6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6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6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706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6C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706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6C9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706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6C9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06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6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6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6C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B4D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4D16"/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B4D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4D16"/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5941B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41B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41C1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5647</TotalTime>
  <Pages>5</Pages>
  <Words>1800</Words>
  <Characters>9490</Characters>
  <Application>Microsoft Office Word</Application>
  <DocSecurity>0</DocSecurity>
  <Lines>182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Wilfred T Tysoe</dc:creator>
  <cp:keywords/>
  <dc:description/>
  <cp:lastModifiedBy>Wilfred T Tysoe</cp:lastModifiedBy>
  <cp:revision>25</cp:revision>
  <cp:lastPrinted>2024-02-05T19:44:00Z</cp:lastPrinted>
  <dcterms:created xsi:type="dcterms:W3CDTF">2024-01-26T20:38:00Z</dcterms:created>
  <dcterms:modified xsi:type="dcterms:W3CDTF">2024-02-07T17:00:00Z</dcterms:modified>
</cp:coreProperties>
</file>