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938E7" w:rsidRDefault="00000000">
      <w:pPr>
        <w:spacing w:before="240" w:after="240" w:line="480" w:lineRule="auto"/>
        <w:rPr>
          <w:b/>
        </w:rPr>
      </w:pPr>
      <w:r>
        <w:rPr>
          <w:b/>
        </w:rPr>
        <w:t>Supplementary Table 1. Case-control Selection Criteria Based on ICD Codes.</w:t>
      </w:r>
    </w:p>
    <w:tbl>
      <w:tblPr>
        <w:tblStyle w:val="a5"/>
        <w:tblW w:w="141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10"/>
        <w:gridCol w:w="1425"/>
        <w:gridCol w:w="5745"/>
        <w:gridCol w:w="2775"/>
        <w:gridCol w:w="3060"/>
      </w:tblGrid>
      <w:tr w:rsidR="009938E7">
        <w:trPr>
          <w:trHeight w:val="585"/>
        </w:trPr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rPr>
                <w:b/>
              </w:rPr>
              <w:t>Group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rPr>
                <w:b/>
              </w:rPr>
              <w:t>Operation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rPr>
                <w:b/>
              </w:rPr>
              <w:t>Condition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rPr>
                <w:b/>
              </w:rPr>
              <w:t>ICD-10 Codes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rPr>
                <w:b/>
              </w:rPr>
              <w:t>ICD-9 Codes</w:t>
            </w:r>
          </w:p>
        </w:tc>
      </w:tr>
      <w:tr w:rsidR="009938E7">
        <w:trPr>
          <w:trHeight w:val="330"/>
        </w:trPr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rPr>
                <w:b/>
              </w:rPr>
              <w:t>Case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Inclusion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Preeclampsia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O14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642.4, 642.5, 642.7</w:t>
            </w:r>
          </w:p>
        </w:tc>
      </w:tr>
      <w:tr w:rsidR="009938E7">
        <w:trPr>
          <w:trHeight w:val="585"/>
        </w:trPr>
        <w:tc>
          <w:tcPr>
            <w:tcW w:w="11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  <w:rPr>
                <w:b/>
              </w:rPr>
            </w:pPr>
            <w:r>
              <w:rPr>
                <w:b/>
              </w:rPr>
              <w:t>Control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Inclusion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Normal Pregnancy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Z34, Z35, Z36, Z37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V22</w:t>
            </w:r>
          </w:p>
        </w:tc>
      </w:tr>
      <w:tr w:rsidR="009938E7">
        <w:trPr>
          <w:trHeight w:val="330"/>
        </w:trPr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938E7" w:rsidRDefault="009938E7">
            <w:pPr>
              <w:widowControl w:val="0"/>
              <w:spacing w:line="480" w:lineRule="auto"/>
            </w:pPr>
          </w:p>
        </w:tc>
        <w:tc>
          <w:tcPr>
            <w:tcW w:w="1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Exclusion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Pre-eclampsia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O14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642.4, 642.5, 642.7</w:t>
            </w:r>
          </w:p>
        </w:tc>
      </w:tr>
      <w:tr w:rsidR="009938E7">
        <w:trPr>
          <w:trHeight w:val="330"/>
        </w:trPr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938E7" w:rsidRDefault="009938E7">
            <w:pPr>
              <w:widowControl w:val="0"/>
              <w:spacing w:line="480" w:lineRule="auto"/>
            </w:pPr>
          </w:p>
        </w:tc>
        <w:tc>
          <w:tcPr>
            <w:tcW w:w="1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938E7" w:rsidRDefault="009938E7">
            <w:pPr>
              <w:widowControl w:val="0"/>
              <w:spacing w:line="480" w:lineRule="auto"/>
            </w:pP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Pre-existing hypertension complicating pregnancy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O10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642.0, 642.1, 642.2</w:t>
            </w:r>
          </w:p>
        </w:tc>
      </w:tr>
      <w:tr w:rsidR="009938E7">
        <w:trPr>
          <w:trHeight w:val="330"/>
        </w:trPr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938E7" w:rsidRDefault="009938E7">
            <w:pPr>
              <w:widowControl w:val="0"/>
              <w:spacing w:line="480" w:lineRule="auto"/>
            </w:pPr>
          </w:p>
        </w:tc>
        <w:tc>
          <w:tcPr>
            <w:tcW w:w="1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938E7" w:rsidRDefault="009938E7">
            <w:pPr>
              <w:widowControl w:val="0"/>
              <w:spacing w:line="480" w:lineRule="auto"/>
            </w:pP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Pre-existing hypertension with pre-eclampsia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O11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642.7</w:t>
            </w:r>
          </w:p>
        </w:tc>
      </w:tr>
      <w:tr w:rsidR="009938E7">
        <w:trPr>
          <w:trHeight w:val="330"/>
        </w:trPr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938E7" w:rsidRDefault="009938E7">
            <w:pPr>
              <w:widowControl w:val="0"/>
              <w:spacing w:line="480" w:lineRule="auto"/>
            </w:pPr>
          </w:p>
        </w:tc>
        <w:tc>
          <w:tcPr>
            <w:tcW w:w="1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938E7" w:rsidRDefault="009938E7">
            <w:pPr>
              <w:widowControl w:val="0"/>
              <w:spacing w:line="480" w:lineRule="auto"/>
            </w:pP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Gestational edema and proteinuria without hypertension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O12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646.1, 646.2</w:t>
            </w:r>
          </w:p>
        </w:tc>
      </w:tr>
      <w:tr w:rsidR="009938E7">
        <w:trPr>
          <w:trHeight w:val="330"/>
        </w:trPr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938E7" w:rsidRDefault="009938E7">
            <w:pPr>
              <w:widowControl w:val="0"/>
              <w:spacing w:line="480" w:lineRule="auto"/>
            </w:pPr>
          </w:p>
        </w:tc>
        <w:tc>
          <w:tcPr>
            <w:tcW w:w="1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938E7" w:rsidRDefault="009938E7">
            <w:pPr>
              <w:widowControl w:val="0"/>
              <w:spacing w:line="480" w:lineRule="auto"/>
            </w:pP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Gestational hypertension without significant proteinuria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O13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642.3</w:t>
            </w:r>
          </w:p>
        </w:tc>
      </w:tr>
      <w:tr w:rsidR="009938E7">
        <w:trPr>
          <w:trHeight w:val="330"/>
        </w:trPr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938E7" w:rsidRDefault="009938E7">
            <w:pPr>
              <w:widowControl w:val="0"/>
              <w:spacing w:line="480" w:lineRule="auto"/>
            </w:pPr>
          </w:p>
        </w:tc>
        <w:tc>
          <w:tcPr>
            <w:tcW w:w="1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938E7" w:rsidRDefault="009938E7">
            <w:pPr>
              <w:widowControl w:val="0"/>
              <w:spacing w:line="480" w:lineRule="auto"/>
            </w:pP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Eclampsia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O15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642.6</w:t>
            </w:r>
          </w:p>
        </w:tc>
      </w:tr>
      <w:tr w:rsidR="009938E7">
        <w:trPr>
          <w:trHeight w:val="330"/>
        </w:trPr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938E7" w:rsidRDefault="009938E7">
            <w:pPr>
              <w:widowControl w:val="0"/>
              <w:spacing w:line="480" w:lineRule="auto"/>
            </w:pPr>
          </w:p>
        </w:tc>
        <w:tc>
          <w:tcPr>
            <w:tcW w:w="1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938E7" w:rsidRDefault="009938E7">
            <w:pPr>
              <w:widowControl w:val="0"/>
              <w:spacing w:line="480" w:lineRule="auto"/>
            </w:pP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Unspecified maternal hypertension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O16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642.3, 642.9</w:t>
            </w:r>
          </w:p>
        </w:tc>
      </w:tr>
      <w:tr w:rsidR="009938E7">
        <w:trPr>
          <w:trHeight w:val="400"/>
        </w:trPr>
        <w:tc>
          <w:tcPr>
            <w:tcW w:w="1411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938E7" w:rsidRDefault="00000000">
            <w:pPr>
              <w:widowControl w:val="0"/>
              <w:spacing w:line="480" w:lineRule="auto"/>
            </w:pPr>
            <w:r>
              <w:t>Note: The listed ICD code hierarchically includes all ICD codes starting with it (e.g. O14 includes O14.1, O14.12, O14.3, etc.).</w:t>
            </w:r>
          </w:p>
        </w:tc>
      </w:tr>
    </w:tbl>
    <w:p w:rsidR="009938E7" w:rsidRDefault="009938E7">
      <w:pPr>
        <w:spacing w:before="240" w:after="240" w:line="480" w:lineRule="auto"/>
      </w:pPr>
    </w:p>
    <w:sectPr w:rsidR="009938E7">
      <w:pgSz w:w="16838" w:h="11906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8E7"/>
    <w:rsid w:val="009938E7"/>
    <w:rsid w:val="00E05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BC9954"/>
  <w15:docId w15:val="{FB109F6B-9C42-9B4F-A168-7DF859A9D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浩铭 朱</cp:lastModifiedBy>
  <cp:revision>2</cp:revision>
  <dcterms:created xsi:type="dcterms:W3CDTF">2024-02-07T01:19:00Z</dcterms:created>
  <dcterms:modified xsi:type="dcterms:W3CDTF">2024-02-07T01:19:00Z</dcterms:modified>
</cp:coreProperties>
</file>