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B2A" w:rsidRDefault="00000000">
      <w:pPr>
        <w:spacing w:before="240" w:after="240" w:line="480" w:lineRule="auto"/>
        <w:rPr>
          <w:b/>
        </w:rPr>
      </w:pPr>
      <w:r>
        <w:rPr>
          <w:b/>
        </w:rPr>
        <w:t>Supplementary Table 4. Features and Coefficients for Survival Analysis.</w:t>
      </w:r>
    </w:p>
    <w:tbl>
      <w:tblPr>
        <w:tblStyle w:val="a5"/>
        <w:tblW w:w="15431" w:type="dxa"/>
        <w:tblInd w:w="-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31"/>
        <w:gridCol w:w="1150"/>
        <w:gridCol w:w="1150"/>
        <w:gridCol w:w="1150"/>
        <w:gridCol w:w="1150"/>
        <w:gridCol w:w="1150"/>
        <w:gridCol w:w="1150"/>
        <w:gridCol w:w="1150"/>
        <w:gridCol w:w="1150"/>
        <w:gridCol w:w="1150"/>
        <w:gridCol w:w="1150"/>
        <w:gridCol w:w="1150"/>
        <w:gridCol w:w="1150"/>
      </w:tblGrid>
      <w:tr w:rsidR="001E3B2A" w:rsidTr="003C47E6">
        <w:trPr>
          <w:trHeight w:val="315"/>
        </w:trPr>
        <w:tc>
          <w:tcPr>
            <w:tcW w:w="16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Feature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Hypertension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Diabetes Complicated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Congestive Heart Failure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Renal Failure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Obesity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Hypothyroidism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3B2A" w:rsidRDefault="001E3B2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Coefficient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-0.020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-0.050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-0.049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1.810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0.016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Gestational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Diabetes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-0.125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-0.350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Diabetes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Complicated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2.909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-0.171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-0.228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0.457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3C47E6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Hypertension Uncomplicated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0.711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Hypothyroidism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1.956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Obesity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-0.009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0.901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3C47E6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Renal Failure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-0.336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-0.846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1.979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-0.199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-0.276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0.173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Congestive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Heart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Failure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-0.360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-0.094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0.627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Smoking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Status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Mapped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-0.070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-0.087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-0.135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-0.488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Alcohol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Use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Status</w:t>
            </w:r>
            <w:r w:rsidR="003C47E6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Mapped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-0.141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-0.112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0.433</w:t>
            </w:r>
          </w:p>
        </w:tc>
      </w:tr>
      <w:tr w:rsidR="001E3B2A" w:rsidTr="003C47E6">
        <w:trPr>
          <w:trHeight w:val="55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African American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-0.408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-0.737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-0.855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1E3B2A" w:rsidTr="003C47E6">
        <w:trPr>
          <w:trHeight w:val="315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3B2A" w:rsidRDefault="00000000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Caucasian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-0.051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-0.322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-0.206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1E3B2A" w:rsidRDefault="00000000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</w:tbl>
    <w:p w:rsidR="001E3B2A" w:rsidRDefault="001E3B2A">
      <w:pPr>
        <w:spacing w:before="240" w:after="240" w:line="480" w:lineRule="auto"/>
        <w:rPr>
          <w:rFonts w:hint="eastAsia"/>
          <w:sz w:val="20"/>
          <w:szCs w:val="20"/>
        </w:rPr>
      </w:pPr>
    </w:p>
    <w:sectPr w:rsidR="001E3B2A">
      <w:pgSz w:w="16838" w:h="11906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B2A"/>
    <w:rsid w:val="001E3B2A"/>
    <w:rsid w:val="003C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08D04"/>
  <w15:docId w15:val="{FB109F6B-9C42-9B4F-A168-7DF859A9D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en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浩铭 朱</cp:lastModifiedBy>
  <cp:revision>2</cp:revision>
  <dcterms:created xsi:type="dcterms:W3CDTF">2024-02-07T02:08:00Z</dcterms:created>
  <dcterms:modified xsi:type="dcterms:W3CDTF">2024-02-07T02:09:00Z</dcterms:modified>
</cp:coreProperties>
</file>