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6F8FC" w14:textId="77777777" w:rsidR="00F43681" w:rsidRPr="003A48B0" w:rsidRDefault="00F43681" w:rsidP="00F43681">
      <w:pPr>
        <w:spacing w:line="360" w:lineRule="auto"/>
        <w:rPr>
          <w:b/>
          <w:bCs/>
          <w:color w:val="000000"/>
          <w:sz w:val="40"/>
          <w:szCs w:val="40"/>
        </w:rPr>
      </w:pPr>
      <w:r w:rsidRPr="003A48B0">
        <w:rPr>
          <w:b/>
          <w:bCs/>
          <w:color w:val="000000"/>
          <w:sz w:val="40"/>
          <w:szCs w:val="40"/>
        </w:rPr>
        <w:t>Supplementary Material</w:t>
      </w:r>
    </w:p>
    <w:p w14:paraId="0C3ABF6E" w14:textId="77777777" w:rsidR="00F43681" w:rsidRDefault="00F43681" w:rsidP="00F43681">
      <w:pPr>
        <w:spacing w:line="360" w:lineRule="auto"/>
        <w:rPr>
          <w:b/>
          <w:bCs/>
          <w:color w:val="000000"/>
          <w:sz w:val="28"/>
          <w:szCs w:val="28"/>
        </w:rPr>
      </w:pPr>
    </w:p>
    <w:p w14:paraId="44CE974F" w14:textId="77777777" w:rsidR="00F43681" w:rsidRDefault="00F43681" w:rsidP="00F43681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</w:rPr>
        <w:t xml:space="preserve">Table T1. </w:t>
      </w:r>
      <w:r>
        <w:rPr>
          <w:color w:val="000000"/>
        </w:rPr>
        <w:t>Difference in carbon export estimates between using all floats, only SOCCOM, and only SOCLIM remOcean floats.</w:t>
      </w:r>
    </w:p>
    <w:p w14:paraId="448F7BF4" w14:textId="77777777" w:rsidR="00F43681" w:rsidRDefault="00F43681" w:rsidP="00F43681">
      <w:pPr>
        <w:spacing w:line="360" w:lineRule="auto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87"/>
        <w:gridCol w:w="1543"/>
        <w:gridCol w:w="1031"/>
        <w:gridCol w:w="1521"/>
        <w:gridCol w:w="1053"/>
        <w:gridCol w:w="1498"/>
        <w:gridCol w:w="1077"/>
      </w:tblGrid>
      <w:tr w:rsidR="00F43681" w14:paraId="4F6F1F39" w14:textId="77777777" w:rsidTr="003E3B44">
        <w:tc>
          <w:tcPr>
            <w:tcW w:w="1287" w:type="dxa"/>
            <w:vAlign w:val="center"/>
          </w:tcPr>
          <w:p w14:paraId="4F9319B4" w14:textId="77777777" w:rsidR="00F43681" w:rsidRDefault="00F43681" w:rsidP="003E3B44">
            <w:pPr>
              <w:spacing w:line="360" w:lineRule="auto"/>
              <w:jc w:val="center"/>
            </w:pPr>
          </w:p>
        </w:tc>
        <w:tc>
          <w:tcPr>
            <w:tcW w:w="2574" w:type="dxa"/>
            <w:gridSpan w:val="2"/>
            <w:vAlign w:val="center"/>
          </w:tcPr>
          <w:p w14:paraId="594DF4F7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All floats</w:t>
            </w:r>
          </w:p>
        </w:tc>
        <w:tc>
          <w:tcPr>
            <w:tcW w:w="2574" w:type="dxa"/>
            <w:gridSpan w:val="2"/>
            <w:vAlign w:val="center"/>
          </w:tcPr>
          <w:p w14:paraId="1EBB9B1F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Only SOCCOM</w:t>
            </w:r>
          </w:p>
        </w:tc>
        <w:tc>
          <w:tcPr>
            <w:tcW w:w="2575" w:type="dxa"/>
            <w:gridSpan w:val="2"/>
            <w:vAlign w:val="center"/>
          </w:tcPr>
          <w:p w14:paraId="1E3AC39D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Only SOCLIM-remOCean</w:t>
            </w:r>
          </w:p>
        </w:tc>
      </w:tr>
      <w:tr w:rsidR="00F43681" w14:paraId="779E94D0" w14:textId="77777777" w:rsidTr="003E3B44">
        <w:tc>
          <w:tcPr>
            <w:tcW w:w="1287" w:type="dxa"/>
            <w:vAlign w:val="center"/>
          </w:tcPr>
          <w:p w14:paraId="750DA898" w14:textId="77777777" w:rsidR="00F43681" w:rsidRDefault="00F43681" w:rsidP="003E3B44">
            <w:pPr>
              <w:spacing w:line="360" w:lineRule="auto"/>
              <w:jc w:val="center"/>
            </w:pPr>
          </w:p>
        </w:tc>
        <w:tc>
          <w:tcPr>
            <w:tcW w:w="1543" w:type="dxa"/>
            <w:vAlign w:val="center"/>
          </w:tcPr>
          <w:p w14:paraId="2809B5B9" w14:textId="77777777" w:rsidR="00F43681" w:rsidRPr="00D97A78" w:rsidRDefault="00F43681" w:rsidP="003E3B44">
            <w:pPr>
              <w:spacing w:line="360" w:lineRule="auto"/>
              <w:jc w:val="center"/>
            </w:pPr>
            <w:r>
              <w:t>molC m</w:t>
            </w:r>
            <w:r>
              <w:rPr>
                <w:vertAlign w:val="superscript"/>
              </w:rPr>
              <w:t>-2</w:t>
            </w:r>
            <w:r>
              <w:t xml:space="preserve"> y</w:t>
            </w:r>
            <w:r>
              <w:rPr>
                <w:vertAlign w:val="superscript"/>
              </w:rPr>
              <w:t>-1</w:t>
            </w:r>
          </w:p>
        </w:tc>
        <w:tc>
          <w:tcPr>
            <w:tcW w:w="1031" w:type="dxa"/>
            <w:vAlign w:val="center"/>
          </w:tcPr>
          <w:p w14:paraId="178D4045" w14:textId="77777777" w:rsidR="00F43681" w:rsidRPr="00D97A78" w:rsidRDefault="00F43681" w:rsidP="003E3B44">
            <w:pPr>
              <w:spacing w:line="360" w:lineRule="auto"/>
              <w:jc w:val="center"/>
            </w:pPr>
            <w:r>
              <w:t>PgC y</w:t>
            </w:r>
            <w:r>
              <w:rPr>
                <w:vertAlign w:val="superscript"/>
              </w:rPr>
              <w:t>-1</w:t>
            </w:r>
          </w:p>
        </w:tc>
        <w:tc>
          <w:tcPr>
            <w:tcW w:w="1521" w:type="dxa"/>
            <w:vAlign w:val="center"/>
          </w:tcPr>
          <w:p w14:paraId="20E7442D" w14:textId="77777777" w:rsidR="00F43681" w:rsidRDefault="00F43681" w:rsidP="003E3B44">
            <w:pPr>
              <w:spacing w:line="360" w:lineRule="auto"/>
              <w:jc w:val="center"/>
            </w:pPr>
            <w:r>
              <w:t>molC m</w:t>
            </w:r>
            <w:r>
              <w:rPr>
                <w:vertAlign w:val="superscript"/>
              </w:rPr>
              <w:t>-2</w:t>
            </w:r>
            <w:r>
              <w:t xml:space="preserve"> y</w:t>
            </w:r>
            <w:r>
              <w:rPr>
                <w:vertAlign w:val="superscript"/>
              </w:rPr>
              <w:t>-1</w:t>
            </w:r>
          </w:p>
        </w:tc>
        <w:tc>
          <w:tcPr>
            <w:tcW w:w="1053" w:type="dxa"/>
            <w:vAlign w:val="center"/>
          </w:tcPr>
          <w:p w14:paraId="632F3329" w14:textId="77777777" w:rsidR="00F43681" w:rsidRDefault="00F43681" w:rsidP="003E3B44">
            <w:pPr>
              <w:spacing w:line="360" w:lineRule="auto"/>
              <w:jc w:val="center"/>
            </w:pPr>
            <w:r>
              <w:t>PgC y</w:t>
            </w:r>
            <w:r>
              <w:rPr>
                <w:vertAlign w:val="superscript"/>
              </w:rPr>
              <w:t>-1</w:t>
            </w:r>
          </w:p>
        </w:tc>
        <w:tc>
          <w:tcPr>
            <w:tcW w:w="1498" w:type="dxa"/>
            <w:vAlign w:val="center"/>
          </w:tcPr>
          <w:p w14:paraId="24CA8A4E" w14:textId="77777777" w:rsidR="00F43681" w:rsidRDefault="00F43681" w:rsidP="003E3B44">
            <w:pPr>
              <w:spacing w:line="360" w:lineRule="auto"/>
              <w:jc w:val="center"/>
            </w:pPr>
            <w:r>
              <w:t>molC m</w:t>
            </w:r>
            <w:r>
              <w:rPr>
                <w:vertAlign w:val="superscript"/>
              </w:rPr>
              <w:t>-2</w:t>
            </w:r>
            <w:r>
              <w:t xml:space="preserve"> y</w:t>
            </w:r>
            <w:r>
              <w:rPr>
                <w:vertAlign w:val="superscript"/>
              </w:rPr>
              <w:t>-1</w:t>
            </w:r>
          </w:p>
        </w:tc>
        <w:tc>
          <w:tcPr>
            <w:tcW w:w="1077" w:type="dxa"/>
            <w:vAlign w:val="center"/>
          </w:tcPr>
          <w:p w14:paraId="0928A715" w14:textId="77777777" w:rsidR="00F43681" w:rsidRDefault="00F43681" w:rsidP="003E3B44">
            <w:pPr>
              <w:spacing w:line="360" w:lineRule="auto"/>
              <w:jc w:val="center"/>
            </w:pPr>
            <w:r>
              <w:t>PgC y</w:t>
            </w:r>
            <w:r>
              <w:rPr>
                <w:vertAlign w:val="superscript"/>
              </w:rPr>
              <w:t>-1</w:t>
            </w:r>
          </w:p>
        </w:tc>
      </w:tr>
      <w:tr w:rsidR="00F43681" w14:paraId="4E968E79" w14:textId="77777777" w:rsidTr="003E3B44">
        <w:tc>
          <w:tcPr>
            <w:tcW w:w="1287" w:type="dxa"/>
            <w:vAlign w:val="center"/>
          </w:tcPr>
          <w:p w14:paraId="19BFD4A5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SIZ</w:t>
            </w:r>
          </w:p>
        </w:tc>
        <w:tc>
          <w:tcPr>
            <w:tcW w:w="1543" w:type="dxa"/>
            <w:vAlign w:val="center"/>
          </w:tcPr>
          <w:p w14:paraId="6F4D72C3" w14:textId="77777777" w:rsidR="00F43681" w:rsidRDefault="00F43681" w:rsidP="003E3B44">
            <w:pPr>
              <w:spacing w:line="360" w:lineRule="auto"/>
              <w:jc w:val="center"/>
            </w:pPr>
            <w:r>
              <w:t>5.72</w:t>
            </w:r>
          </w:p>
        </w:tc>
        <w:tc>
          <w:tcPr>
            <w:tcW w:w="1031" w:type="dxa"/>
            <w:vAlign w:val="center"/>
          </w:tcPr>
          <w:p w14:paraId="0938A538" w14:textId="77777777" w:rsidR="00F43681" w:rsidRDefault="00F43681" w:rsidP="003E3B44">
            <w:pPr>
              <w:spacing w:line="360" w:lineRule="auto"/>
              <w:jc w:val="center"/>
            </w:pPr>
            <w:r>
              <w:t>1.68</w:t>
            </w:r>
          </w:p>
        </w:tc>
        <w:tc>
          <w:tcPr>
            <w:tcW w:w="1521" w:type="dxa"/>
            <w:vAlign w:val="center"/>
          </w:tcPr>
          <w:p w14:paraId="5D270AEB" w14:textId="77777777" w:rsidR="00F43681" w:rsidRDefault="00F43681" w:rsidP="003E3B44">
            <w:pPr>
              <w:spacing w:line="360" w:lineRule="auto"/>
              <w:jc w:val="center"/>
            </w:pPr>
            <w:r>
              <w:t>5.79</w:t>
            </w:r>
          </w:p>
        </w:tc>
        <w:tc>
          <w:tcPr>
            <w:tcW w:w="1053" w:type="dxa"/>
            <w:vAlign w:val="center"/>
          </w:tcPr>
          <w:p w14:paraId="3DDAAE57" w14:textId="77777777" w:rsidR="00F43681" w:rsidRDefault="00F43681" w:rsidP="003E3B44">
            <w:pPr>
              <w:spacing w:line="360" w:lineRule="auto"/>
              <w:jc w:val="center"/>
            </w:pPr>
            <w:r>
              <w:t>1.69</w:t>
            </w:r>
          </w:p>
        </w:tc>
        <w:tc>
          <w:tcPr>
            <w:tcW w:w="1498" w:type="dxa"/>
            <w:vAlign w:val="center"/>
          </w:tcPr>
          <w:p w14:paraId="095F18B3" w14:textId="77777777" w:rsidR="00F43681" w:rsidRDefault="00F43681" w:rsidP="003E3B44">
            <w:pPr>
              <w:spacing w:line="360" w:lineRule="auto"/>
              <w:jc w:val="center"/>
            </w:pPr>
            <w:r>
              <w:t>14.64</w:t>
            </w:r>
          </w:p>
        </w:tc>
        <w:tc>
          <w:tcPr>
            <w:tcW w:w="1077" w:type="dxa"/>
            <w:vAlign w:val="center"/>
          </w:tcPr>
          <w:p w14:paraId="20433D62" w14:textId="77777777" w:rsidR="00F43681" w:rsidRDefault="00F43681" w:rsidP="003E3B44">
            <w:pPr>
              <w:spacing w:line="360" w:lineRule="auto"/>
              <w:jc w:val="center"/>
            </w:pPr>
            <w:r>
              <w:t>4.30</w:t>
            </w:r>
          </w:p>
        </w:tc>
      </w:tr>
      <w:tr w:rsidR="00F43681" w14:paraId="019B2DFE" w14:textId="77777777" w:rsidTr="003E3B44">
        <w:tc>
          <w:tcPr>
            <w:tcW w:w="1287" w:type="dxa"/>
            <w:vAlign w:val="center"/>
          </w:tcPr>
          <w:p w14:paraId="00E4A8CE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PAZ</w:t>
            </w:r>
          </w:p>
        </w:tc>
        <w:tc>
          <w:tcPr>
            <w:tcW w:w="1543" w:type="dxa"/>
            <w:vAlign w:val="center"/>
          </w:tcPr>
          <w:p w14:paraId="5F2C8914" w14:textId="77777777" w:rsidR="00F43681" w:rsidRDefault="00F43681" w:rsidP="003E3B44">
            <w:pPr>
              <w:spacing w:line="360" w:lineRule="auto"/>
              <w:jc w:val="center"/>
            </w:pPr>
            <w:r>
              <w:t>9.99</w:t>
            </w:r>
          </w:p>
        </w:tc>
        <w:tc>
          <w:tcPr>
            <w:tcW w:w="1031" w:type="dxa"/>
            <w:vAlign w:val="center"/>
          </w:tcPr>
          <w:p w14:paraId="4A939E7B" w14:textId="77777777" w:rsidR="00F43681" w:rsidRDefault="00F43681" w:rsidP="003E3B44">
            <w:pPr>
              <w:spacing w:line="360" w:lineRule="auto"/>
              <w:jc w:val="center"/>
            </w:pPr>
            <w:r>
              <w:t>2.45</w:t>
            </w:r>
          </w:p>
        </w:tc>
        <w:tc>
          <w:tcPr>
            <w:tcW w:w="1521" w:type="dxa"/>
            <w:vAlign w:val="center"/>
          </w:tcPr>
          <w:p w14:paraId="1C33AE4D" w14:textId="77777777" w:rsidR="00F43681" w:rsidRDefault="00F43681" w:rsidP="003E3B44">
            <w:pPr>
              <w:spacing w:line="360" w:lineRule="auto"/>
              <w:jc w:val="center"/>
            </w:pPr>
            <w:r>
              <w:t>10.77</w:t>
            </w:r>
          </w:p>
        </w:tc>
        <w:tc>
          <w:tcPr>
            <w:tcW w:w="1053" w:type="dxa"/>
            <w:vAlign w:val="center"/>
          </w:tcPr>
          <w:p w14:paraId="05B27CBE" w14:textId="77777777" w:rsidR="00F43681" w:rsidRDefault="00F43681" w:rsidP="003E3B44">
            <w:pPr>
              <w:spacing w:line="360" w:lineRule="auto"/>
              <w:jc w:val="center"/>
            </w:pPr>
            <w:r>
              <w:t>2.64</w:t>
            </w:r>
          </w:p>
        </w:tc>
        <w:tc>
          <w:tcPr>
            <w:tcW w:w="1498" w:type="dxa"/>
            <w:vAlign w:val="center"/>
          </w:tcPr>
          <w:p w14:paraId="2B68446A" w14:textId="77777777" w:rsidR="00F43681" w:rsidRDefault="00F43681" w:rsidP="003E3B44">
            <w:pPr>
              <w:spacing w:line="360" w:lineRule="auto"/>
              <w:jc w:val="center"/>
            </w:pPr>
            <w:r>
              <w:t>13.02</w:t>
            </w:r>
          </w:p>
        </w:tc>
        <w:tc>
          <w:tcPr>
            <w:tcW w:w="1077" w:type="dxa"/>
            <w:vAlign w:val="center"/>
          </w:tcPr>
          <w:p w14:paraId="5A15639C" w14:textId="77777777" w:rsidR="00F43681" w:rsidRDefault="00F43681" w:rsidP="003E3B44">
            <w:pPr>
              <w:spacing w:line="360" w:lineRule="auto"/>
              <w:jc w:val="center"/>
            </w:pPr>
            <w:r>
              <w:t>3.19</w:t>
            </w:r>
          </w:p>
        </w:tc>
      </w:tr>
      <w:tr w:rsidR="00F43681" w14:paraId="52943AF0" w14:textId="77777777" w:rsidTr="003E3B44">
        <w:tc>
          <w:tcPr>
            <w:tcW w:w="1287" w:type="dxa"/>
            <w:vAlign w:val="center"/>
          </w:tcPr>
          <w:p w14:paraId="39402657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SAZ</w:t>
            </w:r>
          </w:p>
        </w:tc>
        <w:tc>
          <w:tcPr>
            <w:tcW w:w="1543" w:type="dxa"/>
            <w:vAlign w:val="center"/>
          </w:tcPr>
          <w:p w14:paraId="6D0BB2DE" w14:textId="77777777" w:rsidR="00F43681" w:rsidRDefault="00F43681" w:rsidP="003E3B44">
            <w:pPr>
              <w:spacing w:line="360" w:lineRule="auto"/>
              <w:jc w:val="center"/>
            </w:pPr>
            <w:r>
              <w:t>3.64</w:t>
            </w:r>
          </w:p>
        </w:tc>
        <w:tc>
          <w:tcPr>
            <w:tcW w:w="1031" w:type="dxa"/>
            <w:vAlign w:val="center"/>
          </w:tcPr>
          <w:p w14:paraId="74D9DD17" w14:textId="77777777" w:rsidR="00F43681" w:rsidRDefault="00F43681" w:rsidP="003E3B44">
            <w:pPr>
              <w:spacing w:line="360" w:lineRule="auto"/>
              <w:jc w:val="center"/>
            </w:pPr>
            <w:r>
              <w:t>0.57</w:t>
            </w:r>
          </w:p>
        </w:tc>
        <w:tc>
          <w:tcPr>
            <w:tcW w:w="1521" w:type="dxa"/>
            <w:vAlign w:val="center"/>
          </w:tcPr>
          <w:p w14:paraId="6503B1AA" w14:textId="77777777" w:rsidR="00F43681" w:rsidRDefault="00F43681" w:rsidP="003E3B44">
            <w:pPr>
              <w:spacing w:line="360" w:lineRule="auto"/>
              <w:jc w:val="center"/>
            </w:pPr>
            <w:r>
              <w:t>3.44</w:t>
            </w:r>
          </w:p>
        </w:tc>
        <w:tc>
          <w:tcPr>
            <w:tcW w:w="1053" w:type="dxa"/>
            <w:vAlign w:val="center"/>
          </w:tcPr>
          <w:p w14:paraId="59C3BFC4" w14:textId="77777777" w:rsidR="00F43681" w:rsidRDefault="00F43681" w:rsidP="003E3B44">
            <w:pPr>
              <w:spacing w:line="360" w:lineRule="auto"/>
              <w:jc w:val="center"/>
            </w:pPr>
            <w:r>
              <w:t>0.55</w:t>
            </w:r>
          </w:p>
        </w:tc>
        <w:tc>
          <w:tcPr>
            <w:tcW w:w="1498" w:type="dxa"/>
            <w:vAlign w:val="center"/>
          </w:tcPr>
          <w:p w14:paraId="45A0A974" w14:textId="77777777" w:rsidR="00F43681" w:rsidRDefault="00F43681" w:rsidP="003E3B44">
            <w:pPr>
              <w:spacing w:line="360" w:lineRule="auto"/>
              <w:jc w:val="center"/>
            </w:pPr>
            <w:r>
              <w:t>13.70</w:t>
            </w:r>
          </w:p>
        </w:tc>
        <w:tc>
          <w:tcPr>
            <w:tcW w:w="1077" w:type="dxa"/>
            <w:vAlign w:val="center"/>
          </w:tcPr>
          <w:p w14:paraId="3F91AC85" w14:textId="77777777" w:rsidR="00F43681" w:rsidRDefault="00F43681" w:rsidP="003E3B44">
            <w:pPr>
              <w:spacing w:line="360" w:lineRule="auto"/>
              <w:jc w:val="center"/>
            </w:pPr>
            <w:r>
              <w:t>2.20</w:t>
            </w:r>
          </w:p>
        </w:tc>
      </w:tr>
      <w:tr w:rsidR="00F43681" w14:paraId="4C10F872" w14:textId="77777777" w:rsidTr="003E3B44">
        <w:tc>
          <w:tcPr>
            <w:tcW w:w="1287" w:type="dxa"/>
            <w:vAlign w:val="center"/>
          </w:tcPr>
          <w:p w14:paraId="1BA5F41D" w14:textId="77777777" w:rsidR="00F43681" w:rsidRPr="00E252F1" w:rsidRDefault="00F43681" w:rsidP="003E3B44">
            <w:pPr>
              <w:spacing w:line="360" w:lineRule="auto"/>
              <w:jc w:val="center"/>
              <w:rPr>
                <w:b/>
                <w:bCs/>
              </w:rPr>
            </w:pPr>
            <w:r w:rsidRPr="00E252F1">
              <w:rPr>
                <w:b/>
                <w:bCs/>
              </w:rPr>
              <w:t>STZ</w:t>
            </w:r>
          </w:p>
        </w:tc>
        <w:tc>
          <w:tcPr>
            <w:tcW w:w="1543" w:type="dxa"/>
            <w:vAlign w:val="center"/>
          </w:tcPr>
          <w:p w14:paraId="4892B7BA" w14:textId="77777777" w:rsidR="00F43681" w:rsidRDefault="00F43681" w:rsidP="003E3B44">
            <w:pPr>
              <w:spacing w:line="360" w:lineRule="auto"/>
              <w:jc w:val="center"/>
            </w:pPr>
            <w:r>
              <w:t>1.48</w:t>
            </w:r>
          </w:p>
        </w:tc>
        <w:tc>
          <w:tcPr>
            <w:tcW w:w="1031" w:type="dxa"/>
            <w:vAlign w:val="center"/>
          </w:tcPr>
          <w:p w14:paraId="3F9F4771" w14:textId="77777777" w:rsidR="00F43681" w:rsidRDefault="00F43681" w:rsidP="003E3B44">
            <w:pPr>
              <w:spacing w:line="360" w:lineRule="auto"/>
              <w:jc w:val="center"/>
            </w:pPr>
            <w:r>
              <w:t>0.38</w:t>
            </w:r>
          </w:p>
        </w:tc>
        <w:tc>
          <w:tcPr>
            <w:tcW w:w="1521" w:type="dxa"/>
            <w:vAlign w:val="center"/>
          </w:tcPr>
          <w:p w14:paraId="5C8490F7" w14:textId="77777777" w:rsidR="00F43681" w:rsidRDefault="00F43681" w:rsidP="003E3B44">
            <w:pPr>
              <w:spacing w:line="360" w:lineRule="auto"/>
              <w:jc w:val="center"/>
            </w:pPr>
            <w:r>
              <w:t>1.49</w:t>
            </w:r>
          </w:p>
        </w:tc>
        <w:tc>
          <w:tcPr>
            <w:tcW w:w="1053" w:type="dxa"/>
            <w:vAlign w:val="center"/>
          </w:tcPr>
          <w:p w14:paraId="64BA488B" w14:textId="77777777" w:rsidR="00F43681" w:rsidRDefault="00F43681" w:rsidP="003E3B44">
            <w:pPr>
              <w:spacing w:line="360" w:lineRule="auto"/>
              <w:jc w:val="center"/>
            </w:pPr>
            <w:r>
              <w:t>0.39</w:t>
            </w:r>
          </w:p>
        </w:tc>
        <w:tc>
          <w:tcPr>
            <w:tcW w:w="1498" w:type="dxa"/>
            <w:vAlign w:val="center"/>
          </w:tcPr>
          <w:p w14:paraId="597DDD27" w14:textId="77777777" w:rsidR="00F43681" w:rsidRDefault="00F43681" w:rsidP="003E3B44">
            <w:pPr>
              <w:spacing w:line="360" w:lineRule="auto"/>
              <w:jc w:val="center"/>
            </w:pPr>
            <w:r>
              <w:t>8.18</w:t>
            </w:r>
          </w:p>
        </w:tc>
        <w:tc>
          <w:tcPr>
            <w:tcW w:w="1077" w:type="dxa"/>
            <w:vAlign w:val="center"/>
          </w:tcPr>
          <w:p w14:paraId="4C9A0725" w14:textId="77777777" w:rsidR="00F43681" w:rsidRDefault="00F43681" w:rsidP="003E3B44">
            <w:pPr>
              <w:spacing w:line="360" w:lineRule="auto"/>
              <w:jc w:val="center"/>
            </w:pPr>
            <w:r>
              <w:t>3.22</w:t>
            </w:r>
          </w:p>
        </w:tc>
      </w:tr>
    </w:tbl>
    <w:p w14:paraId="42181DBB" w14:textId="77777777" w:rsidR="00F43681" w:rsidRDefault="00F43681" w:rsidP="00F43681">
      <w:pPr>
        <w:spacing w:line="360" w:lineRule="auto"/>
      </w:pPr>
    </w:p>
    <w:p w14:paraId="3239737D" w14:textId="77777777" w:rsidR="00F43681" w:rsidRDefault="00F43681" w:rsidP="00F43681">
      <w:pPr>
        <w:spacing w:line="360" w:lineRule="auto"/>
      </w:pPr>
    </w:p>
    <w:p w14:paraId="28D8F9E2" w14:textId="3824B0E5" w:rsidR="00110104" w:rsidRPr="00F43681" w:rsidRDefault="00F43681" w:rsidP="00F43681">
      <w:pPr>
        <w:spacing w:line="360" w:lineRule="auto"/>
        <w:rPr>
          <w:color w:val="000000"/>
        </w:rPr>
      </w:pPr>
      <w:r>
        <w:rPr>
          <w:b/>
          <w:bCs/>
          <w:color w:val="000000"/>
        </w:rPr>
        <w:t xml:space="preserve">Text Tx1. </w:t>
      </w:r>
      <w:r>
        <w:rPr>
          <w:color w:val="000000"/>
        </w:rPr>
        <w:t>Both the SIZ and STZ show very little variation in carbon export across the nine different horizons (Supplementary Figure S2-3), except for E</w:t>
      </w:r>
      <w:r>
        <w:rPr>
          <w:color w:val="000000"/>
          <w:vertAlign w:val="subscript"/>
        </w:rPr>
        <w:t>d</w:t>
      </w:r>
      <w:r>
        <w:rPr>
          <w:color w:val="000000"/>
        </w:rPr>
        <w:t xml:space="preserve"> =100m in the STZ (Supplementary Figure S2a). Carbon export values at E</w:t>
      </w:r>
      <w:r>
        <w:rPr>
          <w:color w:val="000000"/>
          <w:sz w:val="14"/>
          <w:szCs w:val="14"/>
          <w:vertAlign w:val="subscript"/>
        </w:rPr>
        <w:t>d</w:t>
      </w:r>
      <w:r>
        <w:rPr>
          <w:color w:val="000000"/>
        </w:rPr>
        <w:t>=100m are lower overall compared to Z</w:t>
      </w:r>
      <w:r>
        <w:rPr>
          <w:color w:val="000000"/>
          <w:vertAlign w:val="subscript"/>
        </w:rPr>
        <w:t>eu,</w:t>
      </w:r>
      <w:r>
        <w:rPr>
          <w:color w:val="000000"/>
        </w:rPr>
        <w:t xml:space="preserve"> Z</w:t>
      </w:r>
      <w:r>
        <w:rPr>
          <w:color w:val="000000"/>
          <w:vertAlign w:val="subscript"/>
        </w:rPr>
        <w:t xml:space="preserve">p </w:t>
      </w:r>
      <w:r>
        <w:rPr>
          <w:color w:val="000000"/>
          <w:sz w:val="14"/>
          <w:szCs w:val="14"/>
          <w:vertAlign w:val="subscript"/>
        </w:rPr>
        <w:t xml:space="preserve"> </w:t>
      </w:r>
      <w:r>
        <w:rPr>
          <w:color w:val="000000"/>
        </w:rPr>
        <w:t>or the MLD across all horizon depths (Supplementary Figure S2-3). The latitudinal trend for Z</w:t>
      </w:r>
      <w:r>
        <w:rPr>
          <w:color w:val="000000"/>
          <w:vertAlign w:val="subscript"/>
        </w:rPr>
        <w:t>eu</w:t>
      </w:r>
      <w:r>
        <w:rPr>
          <w:color w:val="000000"/>
          <w:sz w:val="14"/>
          <w:szCs w:val="14"/>
          <w:vertAlign w:val="subscript"/>
        </w:rPr>
        <w:t xml:space="preserve"> </w:t>
      </w:r>
      <w:r>
        <w:rPr>
          <w:color w:val="000000"/>
        </w:rPr>
        <w:t>differs from the three other layers. There is a constant decrease in integrated value from the SIZ to the northernmost latitudes when using Z</w:t>
      </w:r>
      <w:r>
        <w:rPr>
          <w:color w:val="000000"/>
          <w:vertAlign w:val="subscript"/>
        </w:rPr>
        <w:t>eu</w:t>
      </w:r>
      <w:r>
        <w:rPr>
          <w:color w:val="000000"/>
        </w:rPr>
        <w:t xml:space="preserve"> (Supplementary Figure S2b). The other three layers show an increase from the SIZ to PAZ and SAZ, then a decrease in the STZ. The PAZ and SAZ show large variation between the different horizon depths. We notice a convergence of values in the PAZ around +500m for Z</w:t>
      </w:r>
      <w:r>
        <w:rPr>
          <w:color w:val="000000"/>
          <w:vertAlign w:val="subscript"/>
        </w:rPr>
        <w:t>p</w:t>
      </w:r>
      <w:r>
        <w:rPr>
          <w:color w:val="000000"/>
        </w:rPr>
        <w:t xml:space="preserve"> and MLD (Supplementary Figure S2c).</w:t>
      </w:r>
    </w:p>
    <w:sectPr w:rsidR="00110104" w:rsidRPr="00F436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681"/>
    <w:rsid w:val="00110104"/>
    <w:rsid w:val="0021090F"/>
    <w:rsid w:val="00220E4E"/>
    <w:rsid w:val="003A76DF"/>
    <w:rsid w:val="00C52827"/>
    <w:rsid w:val="00DB1091"/>
    <w:rsid w:val="00F4368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A512C"/>
  <w15:chartTrackingRefBased/>
  <w15:docId w15:val="{AD4AC486-07E7-41E6-9EF9-58A379F7B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68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3681"/>
    <w:pPr>
      <w:spacing w:after="0" w:line="240" w:lineRule="auto"/>
    </w:pPr>
    <w:rPr>
      <w:rFonts w:ascii="Times" w:hAnsi="Times" w:cs="Times New Roman"/>
      <w:iCs/>
      <w:kern w:val="0"/>
      <w:sz w:val="28"/>
      <w:szCs w:val="28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4368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1032</Characters>
  <Application>Microsoft Office Word</Application>
  <DocSecurity>0</DocSecurity>
  <Lines>8</Lines>
  <Paragraphs>2</Paragraphs>
  <ScaleCrop>false</ScaleCrop>
  <Company>Springer Nature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2024-02-09T06:37:00Z</dcterms:created>
  <dcterms:modified xsi:type="dcterms:W3CDTF">2024-02-09T06:38:00Z</dcterms:modified>
</cp:coreProperties>
</file>