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B5984" w14:textId="77777777" w:rsidR="000467D3" w:rsidRPr="005E7BC8" w:rsidRDefault="00BA0C14">
      <w:pPr>
        <w:pBdr>
          <w:top w:val="nil"/>
          <w:left w:val="nil"/>
          <w:bottom w:val="nil"/>
          <w:right w:val="nil"/>
          <w:between w:val="nil"/>
        </w:pBdr>
        <w:spacing w:after="0" w:line="276" w:lineRule="auto"/>
        <w:rPr>
          <w:color w:val="000000"/>
          <w:sz w:val="24"/>
          <w:szCs w:val="24"/>
        </w:rPr>
      </w:pPr>
      <w:commentRangeStart w:id="0"/>
      <w:r w:rsidRPr="005E7BC8">
        <w:rPr>
          <w:color w:val="000000"/>
          <w:sz w:val="24"/>
          <w:szCs w:val="24"/>
        </w:rPr>
        <w:t xml:space="preserve">Supporting Information for </w:t>
      </w:r>
      <w:commentRangeEnd w:id="0"/>
      <w:r w:rsidR="00CD4C74" w:rsidRPr="005E7BC8">
        <w:rPr>
          <w:rStyle w:val="CommentReference"/>
          <w:lang w:eastAsia="en-US"/>
        </w:rPr>
        <w:commentReference w:id="0"/>
      </w:r>
    </w:p>
    <w:p w14:paraId="4F55F8D1" w14:textId="77777777" w:rsidR="000467D3" w:rsidRPr="005E7BC8" w:rsidRDefault="000467D3">
      <w:pPr>
        <w:pBdr>
          <w:top w:val="nil"/>
          <w:left w:val="nil"/>
          <w:bottom w:val="nil"/>
          <w:right w:val="nil"/>
          <w:between w:val="nil"/>
        </w:pBdr>
        <w:spacing w:after="0" w:line="276" w:lineRule="auto"/>
        <w:rPr>
          <w:b/>
          <w:color w:val="000000"/>
          <w:sz w:val="24"/>
          <w:szCs w:val="24"/>
        </w:rPr>
      </w:pPr>
    </w:p>
    <w:p w14:paraId="303737ED" w14:textId="7B0515A2" w:rsidR="000467D3" w:rsidRPr="005E7BC8" w:rsidRDefault="00BA0C14">
      <w:pPr>
        <w:pBdr>
          <w:top w:val="nil"/>
          <w:left w:val="nil"/>
          <w:bottom w:val="nil"/>
          <w:right w:val="nil"/>
          <w:between w:val="nil"/>
        </w:pBdr>
        <w:spacing w:after="0" w:line="276" w:lineRule="auto"/>
        <w:rPr>
          <w:b/>
          <w:color w:val="000000"/>
          <w:sz w:val="28"/>
          <w:szCs w:val="28"/>
        </w:rPr>
      </w:pPr>
      <w:r w:rsidRPr="005E7BC8">
        <w:rPr>
          <w:b/>
          <w:color w:val="000000"/>
          <w:sz w:val="28"/>
          <w:szCs w:val="28"/>
        </w:rPr>
        <w:t>Landslide-channel interactions amplify channel widening</w:t>
      </w:r>
      <w:sdt>
        <w:sdtPr>
          <w:tag w:val="goog_rdk_1"/>
          <w:id w:val="-1172717457"/>
        </w:sdtPr>
        <w:sdtContent>
          <w:r w:rsidRPr="005E7BC8">
            <w:rPr>
              <w:b/>
              <w:color w:val="000000"/>
              <w:sz w:val="28"/>
              <w:szCs w:val="28"/>
            </w:rPr>
            <w:t xml:space="preserve"> during floods</w:t>
          </w:r>
        </w:sdtContent>
      </w:sdt>
    </w:p>
    <w:p w14:paraId="51695C4F" w14:textId="77777777" w:rsidR="000467D3" w:rsidRPr="005E7BC8" w:rsidRDefault="000467D3">
      <w:pPr>
        <w:pBdr>
          <w:top w:val="nil"/>
          <w:left w:val="nil"/>
          <w:bottom w:val="nil"/>
          <w:right w:val="nil"/>
          <w:between w:val="nil"/>
        </w:pBdr>
        <w:spacing w:after="0" w:line="276" w:lineRule="auto"/>
        <w:rPr>
          <w:b/>
          <w:color w:val="000000"/>
          <w:sz w:val="24"/>
          <w:szCs w:val="24"/>
        </w:rPr>
      </w:pPr>
    </w:p>
    <w:p w14:paraId="40CFF554" w14:textId="77777777" w:rsidR="004656EC" w:rsidRPr="004C2FBF" w:rsidRDefault="004656EC" w:rsidP="000A0362">
      <w:pPr>
        <w:spacing w:line="360" w:lineRule="auto"/>
        <w:rPr>
          <w:sz w:val="28"/>
          <w:szCs w:val="28"/>
        </w:rPr>
      </w:pPr>
      <w:r w:rsidRPr="004C2FBF">
        <w:rPr>
          <w:sz w:val="24"/>
          <w:szCs w:val="24"/>
        </w:rPr>
        <w:t>Georgina L Bennett</w:t>
      </w:r>
      <w:r w:rsidRPr="004C2FBF">
        <w:rPr>
          <w:sz w:val="24"/>
          <w:szCs w:val="24"/>
          <w:vertAlign w:val="superscript"/>
        </w:rPr>
        <w:t>1*</w:t>
      </w:r>
      <w:r w:rsidRPr="004C2FBF">
        <w:rPr>
          <w:sz w:val="24"/>
          <w:szCs w:val="24"/>
        </w:rPr>
        <w:t>, Diego Panici</w:t>
      </w:r>
      <w:r w:rsidRPr="004C2FBF">
        <w:rPr>
          <w:sz w:val="24"/>
          <w:szCs w:val="24"/>
          <w:vertAlign w:val="superscript"/>
        </w:rPr>
        <w:t>1,2</w:t>
      </w:r>
      <w:r w:rsidRPr="004C2FBF">
        <w:rPr>
          <w:sz w:val="24"/>
          <w:szCs w:val="24"/>
        </w:rPr>
        <w:t>, Francis Rengers</w:t>
      </w:r>
      <w:r w:rsidRPr="004C2FBF">
        <w:rPr>
          <w:sz w:val="24"/>
          <w:szCs w:val="24"/>
          <w:vertAlign w:val="superscript"/>
        </w:rPr>
        <w:t>3</w:t>
      </w:r>
      <w:r w:rsidRPr="004C2FBF">
        <w:rPr>
          <w:sz w:val="24"/>
          <w:szCs w:val="24"/>
        </w:rPr>
        <w:t>, Jason Kean</w:t>
      </w:r>
      <w:r w:rsidRPr="004C2FBF">
        <w:rPr>
          <w:sz w:val="24"/>
          <w:szCs w:val="24"/>
          <w:vertAlign w:val="superscript"/>
        </w:rPr>
        <w:t>3</w:t>
      </w:r>
      <w:r w:rsidRPr="004C2FBF">
        <w:rPr>
          <w:sz w:val="24"/>
          <w:szCs w:val="24"/>
        </w:rPr>
        <w:t>, Sara Rathburn</w:t>
      </w:r>
      <w:r w:rsidRPr="004C2FBF">
        <w:rPr>
          <w:sz w:val="24"/>
          <w:szCs w:val="24"/>
          <w:vertAlign w:val="superscript"/>
        </w:rPr>
        <w:t>4</w:t>
      </w:r>
      <w:r w:rsidRPr="004C2FBF">
        <w:rPr>
          <w:sz w:val="28"/>
          <w:szCs w:val="28"/>
        </w:rPr>
        <w:t xml:space="preserve"> </w:t>
      </w:r>
    </w:p>
    <w:p w14:paraId="05038002" w14:textId="77777777" w:rsidR="004656EC" w:rsidRPr="004C2FBF" w:rsidRDefault="004656EC" w:rsidP="000A0362">
      <w:pPr>
        <w:spacing w:line="360" w:lineRule="auto"/>
        <w:rPr>
          <w:sz w:val="24"/>
          <w:szCs w:val="24"/>
        </w:rPr>
      </w:pPr>
      <w:r w:rsidRPr="004C2FBF">
        <w:rPr>
          <w:sz w:val="24"/>
          <w:szCs w:val="24"/>
          <w:vertAlign w:val="superscript"/>
        </w:rPr>
        <w:t>1</w:t>
      </w:r>
      <w:r w:rsidRPr="004C2FBF">
        <w:rPr>
          <w:sz w:val="24"/>
          <w:szCs w:val="24"/>
        </w:rPr>
        <w:t xml:space="preserve"> Faculty of Environment, Science and Economy, University of Exeter, UK</w:t>
      </w:r>
    </w:p>
    <w:p w14:paraId="7252787B" w14:textId="77777777" w:rsidR="004656EC" w:rsidRPr="004C2FBF" w:rsidRDefault="004656EC" w:rsidP="000A0362">
      <w:pPr>
        <w:spacing w:line="360" w:lineRule="auto"/>
        <w:rPr>
          <w:sz w:val="24"/>
          <w:szCs w:val="24"/>
        </w:rPr>
      </w:pPr>
      <w:r w:rsidRPr="004C2FBF">
        <w:rPr>
          <w:sz w:val="24"/>
          <w:szCs w:val="24"/>
          <w:vertAlign w:val="superscript"/>
        </w:rPr>
        <w:t>2</w:t>
      </w:r>
      <w:r w:rsidRPr="004C2FBF">
        <w:rPr>
          <w:sz w:val="24"/>
          <w:szCs w:val="24"/>
        </w:rPr>
        <w:t xml:space="preserve"> Centre for Resilience in Environment Water and Waste, University of Exeter, UK</w:t>
      </w:r>
    </w:p>
    <w:p w14:paraId="60E509E2" w14:textId="77777777" w:rsidR="004656EC" w:rsidRPr="004C2FBF" w:rsidRDefault="004656EC" w:rsidP="000A0362">
      <w:pPr>
        <w:spacing w:line="360" w:lineRule="auto"/>
        <w:rPr>
          <w:sz w:val="24"/>
          <w:szCs w:val="24"/>
        </w:rPr>
      </w:pPr>
      <w:r w:rsidRPr="004C2FBF">
        <w:rPr>
          <w:sz w:val="24"/>
          <w:szCs w:val="24"/>
          <w:vertAlign w:val="superscript"/>
        </w:rPr>
        <w:t>3</w:t>
      </w:r>
      <w:r w:rsidRPr="004C2FBF">
        <w:rPr>
          <w:sz w:val="24"/>
          <w:szCs w:val="24"/>
        </w:rPr>
        <w:t xml:space="preserve"> U.S. Geological Survey, Denver, Colorado, USA</w:t>
      </w:r>
    </w:p>
    <w:p w14:paraId="4DB8FF0A" w14:textId="77777777" w:rsidR="004656EC" w:rsidRPr="004C2FBF" w:rsidRDefault="004656EC" w:rsidP="000A0362">
      <w:pPr>
        <w:spacing w:line="360" w:lineRule="auto"/>
        <w:rPr>
          <w:sz w:val="24"/>
          <w:szCs w:val="24"/>
        </w:rPr>
      </w:pPr>
      <w:r w:rsidRPr="004C2FBF">
        <w:rPr>
          <w:sz w:val="24"/>
          <w:szCs w:val="24"/>
          <w:vertAlign w:val="superscript"/>
        </w:rPr>
        <w:t xml:space="preserve">4 </w:t>
      </w:r>
      <w:r w:rsidRPr="004C2FBF">
        <w:rPr>
          <w:sz w:val="24"/>
          <w:szCs w:val="24"/>
        </w:rPr>
        <w:t>Department of Geosciences, Colorado State University, Fort Collins, Colorado, USA</w:t>
      </w:r>
    </w:p>
    <w:p w14:paraId="4D1CF79A" w14:textId="77777777" w:rsidR="004656EC" w:rsidRPr="004C2FBF" w:rsidRDefault="004656EC" w:rsidP="000A0362">
      <w:pPr>
        <w:spacing w:line="360" w:lineRule="auto"/>
        <w:rPr>
          <w:sz w:val="24"/>
          <w:szCs w:val="24"/>
        </w:rPr>
      </w:pPr>
      <w:r w:rsidRPr="004C2FBF">
        <w:rPr>
          <w:sz w:val="24"/>
          <w:szCs w:val="24"/>
        </w:rPr>
        <w:t>*Corresponding author: g.l.bennett@exeter.ac.uk</w:t>
      </w:r>
    </w:p>
    <w:p w14:paraId="1221398B" w14:textId="77777777" w:rsidR="004656EC" w:rsidRDefault="004656EC">
      <w:pPr>
        <w:rPr>
          <w:color w:val="000000"/>
          <w:sz w:val="24"/>
          <w:szCs w:val="24"/>
        </w:rPr>
      </w:pPr>
    </w:p>
    <w:p w14:paraId="52071B0A" w14:textId="0936B097" w:rsidR="000467D3" w:rsidRPr="005E7BC8" w:rsidRDefault="00BA0C14">
      <w:pPr>
        <w:rPr>
          <w:color w:val="000000"/>
          <w:sz w:val="24"/>
          <w:szCs w:val="24"/>
        </w:rPr>
      </w:pPr>
      <w:r w:rsidRPr="005E7BC8">
        <w:rPr>
          <w:color w:val="000000"/>
          <w:sz w:val="24"/>
          <w:szCs w:val="24"/>
        </w:rPr>
        <w:t>This PDF file includes:</w:t>
      </w:r>
    </w:p>
    <w:p w14:paraId="75A52E63" w14:textId="77777777" w:rsidR="000467D3" w:rsidRPr="005E7BC8" w:rsidRDefault="00BA0C14">
      <w:pPr>
        <w:rPr>
          <w:color w:val="000000"/>
          <w:sz w:val="24"/>
          <w:szCs w:val="24"/>
        </w:rPr>
      </w:pPr>
      <w:r w:rsidRPr="005E7BC8">
        <w:rPr>
          <w:color w:val="000000"/>
          <w:sz w:val="24"/>
          <w:szCs w:val="24"/>
        </w:rPr>
        <w:tab/>
        <w:t>Methods</w:t>
      </w:r>
    </w:p>
    <w:p w14:paraId="5CF19169" w14:textId="4B042782" w:rsidR="000467D3" w:rsidRPr="005E7BC8" w:rsidRDefault="00BA0C14">
      <w:pPr>
        <w:rPr>
          <w:color w:val="000000"/>
          <w:sz w:val="24"/>
          <w:szCs w:val="24"/>
        </w:rPr>
      </w:pPr>
      <w:r w:rsidRPr="005E7BC8">
        <w:rPr>
          <w:color w:val="000000"/>
          <w:sz w:val="24"/>
          <w:szCs w:val="24"/>
        </w:rPr>
        <w:tab/>
        <w:t xml:space="preserve">Figures S1 to </w:t>
      </w:r>
      <w:sdt>
        <w:sdtPr>
          <w:tag w:val="goog_rdk_2"/>
          <w:id w:val="-1220286569"/>
          <w:showingPlcHdr/>
        </w:sdtPr>
        <w:sdtContent>
          <w:r w:rsidR="008B2216" w:rsidRPr="005E7BC8">
            <w:t xml:space="preserve">     </w:t>
          </w:r>
        </w:sdtContent>
      </w:sdt>
      <w:sdt>
        <w:sdtPr>
          <w:tag w:val="goog_rdk_3"/>
          <w:id w:val="-408698526"/>
        </w:sdtPr>
        <w:sdtContent>
          <w:r w:rsidRPr="005E7BC8">
            <w:rPr>
              <w:color w:val="000000"/>
              <w:sz w:val="24"/>
              <w:szCs w:val="24"/>
            </w:rPr>
            <w:t>S</w:t>
          </w:r>
          <w:r w:rsidR="00135E74" w:rsidRPr="005E7BC8">
            <w:rPr>
              <w:color w:val="000000"/>
              <w:sz w:val="24"/>
              <w:szCs w:val="24"/>
            </w:rPr>
            <w:t>7</w:t>
          </w:r>
        </w:sdtContent>
      </w:sdt>
    </w:p>
    <w:p w14:paraId="3A645651" w14:textId="77777777" w:rsidR="000467D3" w:rsidRPr="005E7BC8" w:rsidRDefault="00BA0C14">
      <w:pPr>
        <w:ind w:firstLine="720"/>
        <w:rPr>
          <w:color w:val="000000"/>
          <w:sz w:val="24"/>
          <w:szCs w:val="24"/>
        </w:rPr>
      </w:pPr>
      <w:r w:rsidRPr="005E7BC8">
        <w:rPr>
          <w:color w:val="000000"/>
          <w:sz w:val="24"/>
          <w:szCs w:val="24"/>
        </w:rPr>
        <w:t>Tables S1 to S2</w:t>
      </w:r>
    </w:p>
    <w:p w14:paraId="36502DDB" w14:textId="77777777" w:rsidR="000467D3" w:rsidRPr="005E7BC8" w:rsidRDefault="00BA0C14">
      <w:pPr>
        <w:ind w:firstLine="720"/>
        <w:rPr>
          <w:color w:val="000000"/>
          <w:sz w:val="24"/>
          <w:szCs w:val="24"/>
        </w:rPr>
      </w:pPr>
      <w:r w:rsidRPr="005E7BC8">
        <w:rPr>
          <w:color w:val="000000"/>
          <w:sz w:val="24"/>
          <w:szCs w:val="24"/>
        </w:rPr>
        <w:t>References</w:t>
      </w:r>
    </w:p>
    <w:p w14:paraId="3CFBE886" w14:textId="77777777" w:rsidR="000467D3" w:rsidRPr="005E7BC8" w:rsidRDefault="000467D3">
      <w:pPr>
        <w:pBdr>
          <w:top w:val="nil"/>
          <w:left w:val="nil"/>
          <w:bottom w:val="nil"/>
          <w:right w:val="nil"/>
          <w:between w:val="nil"/>
        </w:pBdr>
        <w:spacing w:after="0" w:line="276" w:lineRule="auto"/>
        <w:rPr>
          <w:b/>
          <w:color w:val="000000"/>
          <w:sz w:val="24"/>
          <w:szCs w:val="24"/>
        </w:rPr>
      </w:pPr>
    </w:p>
    <w:p w14:paraId="27143ED6" w14:textId="77777777" w:rsidR="000467D3" w:rsidRPr="005E7BC8" w:rsidRDefault="00BA0C14">
      <w:pPr>
        <w:pBdr>
          <w:top w:val="nil"/>
          <w:left w:val="nil"/>
          <w:bottom w:val="nil"/>
          <w:right w:val="nil"/>
          <w:between w:val="nil"/>
        </w:pBdr>
        <w:spacing w:after="0" w:line="276" w:lineRule="auto"/>
        <w:rPr>
          <w:b/>
          <w:color w:val="000000"/>
          <w:sz w:val="24"/>
          <w:szCs w:val="24"/>
        </w:rPr>
      </w:pPr>
      <w:r w:rsidRPr="005E7BC8">
        <w:rPr>
          <w:b/>
          <w:color w:val="000000"/>
          <w:sz w:val="24"/>
          <w:szCs w:val="24"/>
        </w:rPr>
        <w:t>Methods</w:t>
      </w:r>
    </w:p>
    <w:p w14:paraId="4EBB6FA2" w14:textId="77777777" w:rsidR="000467D3" w:rsidRPr="005E7BC8" w:rsidRDefault="000467D3">
      <w:pPr>
        <w:pBdr>
          <w:top w:val="nil"/>
          <w:left w:val="nil"/>
          <w:bottom w:val="nil"/>
          <w:right w:val="nil"/>
          <w:between w:val="nil"/>
        </w:pBdr>
        <w:spacing w:after="0" w:line="276" w:lineRule="auto"/>
        <w:rPr>
          <w:b/>
          <w:color w:val="000000"/>
          <w:sz w:val="24"/>
          <w:szCs w:val="24"/>
        </w:rPr>
      </w:pPr>
    </w:p>
    <w:sdt>
      <w:sdtPr>
        <w:tag w:val="goog_rdk_6"/>
        <w:id w:val="-1487935672"/>
      </w:sdtPr>
      <w:sdtContent>
        <w:p w14:paraId="07B6762B" w14:textId="77777777" w:rsidR="000467D3" w:rsidRPr="005E7BC8" w:rsidRDefault="00000000">
          <w:pPr>
            <w:pBdr>
              <w:top w:val="nil"/>
              <w:left w:val="nil"/>
              <w:bottom w:val="nil"/>
              <w:right w:val="nil"/>
              <w:between w:val="nil"/>
            </w:pBdr>
            <w:spacing w:after="0" w:line="480" w:lineRule="auto"/>
            <w:rPr>
              <w:b/>
              <w:color w:val="000000"/>
              <w:sz w:val="24"/>
              <w:szCs w:val="24"/>
            </w:rPr>
          </w:pPr>
          <w:sdt>
            <w:sdtPr>
              <w:tag w:val="goog_rdk_5"/>
              <w:id w:val="835964572"/>
            </w:sdtPr>
            <w:sdtContent>
              <w:r w:rsidR="00BA0C14" w:rsidRPr="005E7BC8">
                <w:rPr>
                  <w:b/>
                  <w:color w:val="000000"/>
                  <w:sz w:val="24"/>
                  <w:szCs w:val="24"/>
                </w:rPr>
                <w:t>Channel change analysis</w:t>
              </w:r>
            </w:sdtContent>
          </w:sdt>
        </w:p>
      </w:sdtContent>
    </w:sdt>
    <w:sdt>
      <w:sdtPr>
        <w:tag w:val="goog_rdk_9"/>
        <w:id w:val="1361469955"/>
      </w:sdtPr>
      <w:sdtContent>
        <w:p w14:paraId="7DDFFAB4" w14:textId="7D5A9CA3" w:rsidR="000467D3" w:rsidRPr="005E7BC8" w:rsidRDefault="00000000">
          <w:pPr>
            <w:pBdr>
              <w:top w:val="nil"/>
              <w:left w:val="nil"/>
              <w:bottom w:val="nil"/>
              <w:right w:val="nil"/>
              <w:between w:val="nil"/>
            </w:pBdr>
            <w:spacing w:after="0" w:line="480" w:lineRule="auto"/>
            <w:rPr>
              <w:color w:val="000000"/>
              <w:sz w:val="24"/>
              <w:szCs w:val="24"/>
            </w:rPr>
          </w:pPr>
          <w:sdt>
            <w:sdtPr>
              <w:tag w:val="goog_rdk_7"/>
              <w:id w:val="1049036581"/>
            </w:sdtPr>
            <w:sdtContent>
              <w:r w:rsidR="00BA0C14" w:rsidRPr="005E7BC8">
                <w:rPr>
                  <w:color w:val="000000"/>
                  <w:sz w:val="24"/>
                  <w:szCs w:val="24"/>
                </w:rPr>
                <w:t>Channel erosion was calculated from pre</w:t>
              </w:r>
              <w:r w:rsidR="00D2433A" w:rsidRPr="005E7BC8">
                <w:rPr>
                  <w:color w:val="000000"/>
                  <w:sz w:val="24"/>
                  <w:szCs w:val="24"/>
                </w:rPr>
                <w:t>-</w:t>
              </w:r>
              <w:r w:rsidR="00BA0C14" w:rsidRPr="005E7BC8">
                <w:rPr>
                  <w:color w:val="000000"/>
                  <w:sz w:val="24"/>
                  <w:szCs w:val="24"/>
                </w:rPr>
                <w:t xml:space="preserve"> and post</w:t>
              </w:r>
              <w:r w:rsidR="00D2433A" w:rsidRPr="005E7BC8">
                <w:rPr>
                  <w:color w:val="000000"/>
                  <w:sz w:val="24"/>
                  <w:szCs w:val="24"/>
                </w:rPr>
                <w:t>-</w:t>
              </w:r>
              <w:r w:rsidR="00BA0C14" w:rsidRPr="005E7BC8">
                <w:rPr>
                  <w:color w:val="000000"/>
                  <w:sz w:val="24"/>
                  <w:szCs w:val="24"/>
                </w:rPr>
                <w:t xml:space="preserve">flood </w:t>
              </w:r>
              <w:r w:rsidR="009610F6" w:rsidRPr="005E7BC8">
                <w:rPr>
                  <w:color w:val="000000"/>
                  <w:sz w:val="24"/>
                  <w:szCs w:val="24"/>
                </w:rPr>
                <w:t>light detection and ranging (lidar) elevation</w:t>
              </w:r>
              <w:r w:rsidR="00BA0C14" w:rsidRPr="005E7BC8">
                <w:rPr>
                  <w:color w:val="000000"/>
                  <w:sz w:val="24"/>
                  <w:szCs w:val="24"/>
                </w:rPr>
                <w:t xml:space="preserve"> data detailed in </w:t>
              </w:r>
              <w:commentRangeStart w:id="1"/>
              <w:r w:rsidR="00BA0C14" w:rsidRPr="005E7BC8">
                <w:rPr>
                  <w:color w:val="000000"/>
                  <w:sz w:val="24"/>
                  <w:szCs w:val="24"/>
                </w:rPr>
                <w:t>Rathburn et al.</w:t>
              </w:r>
              <w:r w:rsidR="00D2433A" w:rsidRPr="005E7BC8">
                <w:rPr>
                  <w:color w:val="000000"/>
                  <w:sz w:val="24"/>
                  <w:szCs w:val="24"/>
                </w:rPr>
                <w:t xml:space="preserve"> (</w:t>
              </w:r>
              <w:r w:rsidR="00BA0C14" w:rsidRPr="005E7BC8">
                <w:rPr>
                  <w:color w:val="000000"/>
                  <w:sz w:val="24"/>
                  <w:szCs w:val="24"/>
                </w:rPr>
                <w:t>2017</w:t>
              </w:r>
              <w:r w:rsidR="00D2433A" w:rsidRPr="005E7BC8">
                <w:rPr>
                  <w:color w:val="000000"/>
                  <w:sz w:val="24"/>
                  <w:szCs w:val="24"/>
                </w:rPr>
                <w:t>)</w:t>
              </w:r>
              <w:commentRangeEnd w:id="1"/>
              <w:r w:rsidR="00D2433A" w:rsidRPr="005E7BC8">
                <w:rPr>
                  <w:rStyle w:val="CommentReference"/>
                  <w:lang w:eastAsia="en-US"/>
                </w:rPr>
                <w:commentReference w:id="1"/>
              </w:r>
              <w:r w:rsidR="00BA0C14" w:rsidRPr="005E7BC8">
                <w:rPr>
                  <w:color w:val="000000"/>
                  <w:sz w:val="24"/>
                  <w:szCs w:val="24"/>
                </w:rPr>
                <w:t>. Details on calculation of channel erosion and widening were not provided in Rathburn et al.</w:t>
              </w:r>
              <w:r w:rsidR="00D2433A" w:rsidRPr="005E7BC8">
                <w:rPr>
                  <w:color w:val="000000"/>
                  <w:sz w:val="24"/>
                  <w:szCs w:val="24"/>
                </w:rPr>
                <w:t xml:space="preserve"> (</w:t>
              </w:r>
              <w:r w:rsidR="00BA0C14" w:rsidRPr="005E7BC8">
                <w:rPr>
                  <w:color w:val="000000"/>
                  <w:sz w:val="24"/>
                  <w:szCs w:val="24"/>
                </w:rPr>
                <w:t>2017</w:t>
              </w:r>
              <w:r w:rsidR="00D2433A" w:rsidRPr="005E7BC8">
                <w:rPr>
                  <w:color w:val="000000"/>
                  <w:sz w:val="24"/>
                  <w:szCs w:val="24"/>
                </w:rPr>
                <w:t>)</w:t>
              </w:r>
              <w:r w:rsidR="00BA0C14" w:rsidRPr="005E7BC8">
                <w:rPr>
                  <w:color w:val="000000"/>
                  <w:sz w:val="24"/>
                  <w:szCs w:val="24"/>
                </w:rPr>
                <w:t xml:space="preserve"> and so are provided here. A channel centerline was extracted in </w:t>
              </w:r>
              <w:proofErr w:type="spellStart"/>
              <w:r w:rsidR="00BA0C14" w:rsidRPr="005E7BC8">
                <w:rPr>
                  <w:color w:val="000000"/>
                  <w:sz w:val="24"/>
                  <w:szCs w:val="24"/>
                </w:rPr>
                <w:t>TopoToolbox</w:t>
              </w:r>
              <w:proofErr w:type="spellEnd"/>
              <w:r w:rsidR="00BA0C14" w:rsidRPr="005E7BC8">
                <w:rPr>
                  <w:color w:val="000000"/>
                  <w:sz w:val="24"/>
                  <w:szCs w:val="24"/>
                </w:rPr>
                <w:t xml:space="preserve"> 2 (</w:t>
              </w:r>
              <w:r w:rsidR="0025678E" w:rsidRPr="005E7BC8">
                <w:rPr>
                  <w:color w:val="000000"/>
                  <w:sz w:val="24"/>
                  <w:szCs w:val="24"/>
                </w:rPr>
                <w:t>Schwanghart and Scherler, 2014</w:t>
              </w:r>
              <w:r w:rsidR="00BA0C14" w:rsidRPr="005E7BC8">
                <w:rPr>
                  <w:color w:val="000000"/>
                  <w:sz w:val="24"/>
                  <w:szCs w:val="24"/>
                </w:rPr>
                <w:t xml:space="preserve">) from the pre-flood </w:t>
              </w:r>
              <w:r w:rsidR="00263E6C" w:rsidRPr="005E7BC8">
                <w:rPr>
                  <w:color w:val="000000"/>
                  <w:sz w:val="24"/>
                  <w:szCs w:val="24"/>
                </w:rPr>
                <w:t>lidar</w:t>
              </w:r>
              <w:r w:rsidR="00BA0C14" w:rsidRPr="005E7BC8">
                <w:rPr>
                  <w:color w:val="000000"/>
                  <w:sz w:val="24"/>
                  <w:szCs w:val="24"/>
                </w:rPr>
                <w:t>. Points were extracted from this every 20 m</w:t>
              </w:r>
              <w:r w:rsidR="00FD74B9" w:rsidRPr="005E7BC8">
                <w:rPr>
                  <w:color w:val="000000"/>
                  <w:sz w:val="24"/>
                  <w:szCs w:val="24"/>
                </w:rPr>
                <w:t>,</w:t>
              </w:r>
              <w:r w:rsidR="00BA0C14" w:rsidRPr="005E7BC8">
                <w:rPr>
                  <w:color w:val="000000"/>
                  <w:sz w:val="24"/>
                  <w:szCs w:val="24"/>
                </w:rPr>
                <w:t xml:space="preserve"> and Thiessen polygons were created around these points (Figure S2). These polygons were clipped into pre</w:t>
              </w:r>
              <w:r w:rsidR="00EA12A0" w:rsidRPr="005E7BC8">
                <w:rPr>
                  <w:color w:val="000000"/>
                  <w:sz w:val="24"/>
                  <w:szCs w:val="24"/>
                </w:rPr>
                <w:t>-</w:t>
              </w:r>
              <w:r w:rsidR="00BA0C14" w:rsidRPr="005E7BC8">
                <w:rPr>
                  <w:color w:val="000000"/>
                  <w:sz w:val="24"/>
                  <w:szCs w:val="24"/>
                </w:rPr>
                <w:t xml:space="preserve"> and post</w:t>
              </w:r>
              <w:r w:rsidR="00EA12A0" w:rsidRPr="005E7BC8">
                <w:rPr>
                  <w:color w:val="000000"/>
                  <w:sz w:val="24"/>
                  <w:szCs w:val="24"/>
                </w:rPr>
                <w:t>-</w:t>
              </w:r>
              <w:r w:rsidR="00BA0C14" w:rsidRPr="005E7BC8">
                <w:rPr>
                  <w:color w:val="000000"/>
                  <w:sz w:val="24"/>
                  <w:szCs w:val="24"/>
                </w:rPr>
                <w:t xml:space="preserve">flood channel widths and valley </w:t>
              </w:r>
              <w:proofErr w:type="gramStart"/>
              <w:r w:rsidR="00BA0C14" w:rsidRPr="005E7BC8">
                <w:rPr>
                  <w:color w:val="000000"/>
                  <w:sz w:val="24"/>
                  <w:szCs w:val="24"/>
                </w:rPr>
                <w:t>width</w:t>
              </w:r>
              <w:proofErr w:type="gramEnd"/>
              <w:r w:rsidR="00BA0C14" w:rsidRPr="005E7BC8">
                <w:rPr>
                  <w:color w:val="000000"/>
                  <w:sz w:val="24"/>
                  <w:szCs w:val="24"/>
                </w:rPr>
                <w:t xml:space="preserve"> based on manually mapped extents of these features (Figure S2).</w:t>
              </w:r>
              <w:r w:rsidR="00DA5ED8" w:rsidRPr="005E7BC8">
                <w:rPr>
                  <w:color w:val="000000"/>
                  <w:sz w:val="24"/>
                  <w:szCs w:val="24"/>
                </w:rPr>
                <w:t xml:space="preserve"> Valley width was mapped as the floodplain and any terrace remnants (</w:t>
              </w:r>
              <w:proofErr w:type="spellStart"/>
              <w:r w:rsidR="00C9084F" w:rsidRPr="005E7BC8">
                <w:rPr>
                  <w:color w:val="000000"/>
                  <w:sz w:val="24"/>
                  <w:szCs w:val="24"/>
                </w:rPr>
                <w:t>Clubb</w:t>
              </w:r>
              <w:proofErr w:type="spellEnd"/>
              <w:r w:rsidR="00C9084F" w:rsidRPr="005E7BC8">
                <w:rPr>
                  <w:color w:val="000000"/>
                  <w:sz w:val="24"/>
                  <w:szCs w:val="24"/>
                </w:rPr>
                <w:t xml:space="preserve"> et </w:t>
              </w:r>
              <w:r w:rsidR="00C9084F" w:rsidRPr="005E7BC8">
                <w:rPr>
                  <w:color w:val="000000"/>
                  <w:sz w:val="24"/>
                  <w:szCs w:val="24"/>
                </w:rPr>
                <w:lastRenderedPageBreak/>
                <w:t>al., 2022</w:t>
              </w:r>
              <w:r w:rsidR="00DA5ED8" w:rsidRPr="005E7BC8">
                <w:rPr>
                  <w:color w:val="000000"/>
                  <w:sz w:val="24"/>
                  <w:szCs w:val="24"/>
                </w:rPr>
                <w:t xml:space="preserve">), </w:t>
              </w:r>
              <w:r w:rsidR="00EA12A0" w:rsidRPr="005E7BC8">
                <w:rPr>
                  <w:color w:val="000000"/>
                  <w:sz w:val="24"/>
                  <w:szCs w:val="24"/>
                </w:rPr>
                <w:t>al</w:t>
              </w:r>
              <w:r w:rsidR="00DA5ED8" w:rsidRPr="005E7BC8">
                <w:rPr>
                  <w:color w:val="000000"/>
                  <w:sz w:val="24"/>
                  <w:szCs w:val="24"/>
                </w:rPr>
                <w:t>though ideally would be mapped using automated tools (e.g.</w:t>
              </w:r>
              <w:r w:rsidR="00EA12A0" w:rsidRPr="005E7BC8">
                <w:rPr>
                  <w:color w:val="000000"/>
                  <w:sz w:val="24"/>
                  <w:szCs w:val="24"/>
                </w:rPr>
                <w:t>,</w:t>
              </w:r>
              <w:r w:rsidR="00DA5ED8" w:rsidRPr="005E7BC8">
                <w:rPr>
                  <w:color w:val="000000"/>
                  <w:sz w:val="24"/>
                  <w:szCs w:val="24"/>
                </w:rPr>
                <w:t xml:space="preserve"> </w:t>
              </w:r>
              <w:proofErr w:type="spellStart"/>
              <w:r w:rsidR="00C9084F" w:rsidRPr="005E7BC8">
                <w:rPr>
                  <w:color w:val="000000"/>
                  <w:sz w:val="24"/>
                  <w:szCs w:val="24"/>
                </w:rPr>
                <w:t>Clubb</w:t>
              </w:r>
              <w:proofErr w:type="spellEnd"/>
              <w:r w:rsidR="00C9084F" w:rsidRPr="005E7BC8">
                <w:rPr>
                  <w:color w:val="000000"/>
                  <w:sz w:val="24"/>
                  <w:szCs w:val="24"/>
                </w:rPr>
                <w:t xml:space="preserve"> et al., 2022</w:t>
              </w:r>
              <w:r w:rsidR="00DA5ED8" w:rsidRPr="005E7BC8">
                <w:rPr>
                  <w:color w:val="000000"/>
                  <w:sz w:val="24"/>
                  <w:szCs w:val="24"/>
                </w:rPr>
                <w:t xml:space="preserve">) that were less available at the time this analysis was conducted. </w:t>
              </w:r>
              <w:r w:rsidR="00BA0C14" w:rsidRPr="005E7BC8">
                <w:rPr>
                  <w:color w:val="000000"/>
                  <w:sz w:val="24"/>
                  <w:szCs w:val="24"/>
                </w:rPr>
                <w:t>Channel widening was calculated based on subtraction of pre from post flood channel widths. Eroded volume was calculated in each polygon using the budgeting tools in Geomorphic Change Detection (</w:t>
              </w:r>
              <w:r w:rsidR="00C9084F" w:rsidRPr="005E7BC8">
                <w:rPr>
                  <w:color w:val="000000"/>
                  <w:sz w:val="24"/>
                  <w:szCs w:val="24"/>
                </w:rPr>
                <w:t>Wheaton et al., 2010</w:t>
              </w:r>
              <w:r w:rsidR="00BA0C14" w:rsidRPr="005E7BC8">
                <w:rPr>
                  <w:color w:val="000000"/>
                  <w:sz w:val="24"/>
                  <w:szCs w:val="24"/>
                </w:rPr>
                <w:t xml:space="preserve">) and was integrated downstream to produce the pattern of cumulative erosion in Figure 2. Channel confinement was calculated as the ratio of valley width to pre-flood channel width following </w:t>
              </w:r>
              <w:r w:rsidR="00C9084F" w:rsidRPr="005E7BC8">
                <w:rPr>
                  <w:color w:val="000000"/>
                  <w:sz w:val="24"/>
                  <w:szCs w:val="24"/>
                </w:rPr>
                <w:t>Sholtes et al. (2018</w:t>
              </w:r>
              <w:r w:rsidR="00BA0C14" w:rsidRPr="005E7BC8">
                <w:rPr>
                  <w:color w:val="000000"/>
                  <w:sz w:val="24"/>
                  <w:szCs w:val="24"/>
                </w:rPr>
                <w:t xml:space="preserve">). </w:t>
              </w:r>
              <w:sdt>
                <w:sdtPr>
                  <w:tag w:val="goog_rdk_8"/>
                  <w:id w:val="649328358"/>
                </w:sdtPr>
                <w:sdtContent/>
              </w:sdt>
            </w:sdtContent>
          </w:sdt>
        </w:p>
      </w:sdtContent>
    </w:sdt>
    <w:p w14:paraId="14A1B63E" w14:textId="77777777" w:rsidR="000467D3" w:rsidRPr="005E7BC8" w:rsidRDefault="00BA0C14">
      <w:pPr>
        <w:pBdr>
          <w:top w:val="nil"/>
          <w:left w:val="nil"/>
          <w:bottom w:val="nil"/>
          <w:right w:val="nil"/>
          <w:between w:val="nil"/>
        </w:pBdr>
        <w:spacing w:after="0" w:line="480" w:lineRule="auto"/>
        <w:rPr>
          <w:b/>
          <w:color w:val="000000"/>
          <w:sz w:val="24"/>
          <w:szCs w:val="24"/>
        </w:rPr>
      </w:pPr>
      <w:r w:rsidRPr="005E7BC8">
        <w:rPr>
          <w:b/>
          <w:color w:val="000000"/>
          <w:sz w:val="24"/>
          <w:szCs w:val="24"/>
        </w:rPr>
        <w:t>Runoff-based peak discharge (</w:t>
      </w:r>
      <w:proofErr w:type="spellStart"/>
      <w:r w:rsidRPr="005E7BC8">
        <w:rPr>
          <w:b/>
          <w:color w:val="000000"/>
          <w:sz w:val="24"/>
          <w:szCs w:val="24"/>
        </w:rPr>
        <w:t>Q</w:t>
      </w:r>
      <w:r w:rsidRPr="005E7BC8">
        <w:rPr>
          <w:b/>
          <w:color w:val="000000"/>
          <w:sz w:val="24"/>
          <w:szCs w:val="24"/>
          <w:vertAlign w:val="subscript"/>
        </w:rPr>
        <w:t>runoff</w:t>
      </w:r>
      <w:proofErr w:type="spellEnd"/>
      <w:r w:rsidRPr="005E7BC8">
        <w:rPr>
          <w:b/>
          <w:color w:val="000000"/>
          <w:sz w:val="24"/>
          <w:szCs w:val="24"/>
        </w:rPr>
        <w:t>) and stream power estimation</w:t>
      </w:r>
    </w:p>
    <w:p w14:paraId="1AD91CE7" w14:textId="66F5065F" w:rsidR="000467D3" w:rsidRPr="005E7BC8" w:rsidRDefault="00BA0C14">
      <w:pPr>
        <w:pBdr>
          <w:top w:val="nil"/>
          <w:left w:val="nil"/>
          <w:bottom w:val="nil"/>
          <w:right w:val="nil"/>
          <w:between w:val="nil"/>
        </w:pBdr>
        <w:spacing w:after="0" w:line="480" w:lineRule="auto"/>
        <w:rPr>
          <w:color w:val="000000"/>
          <w:sz w:val="24"/>
          <w:szCs w:val="24"/>
        </w:rPr>
      </w:pPr>
      <w:r w:rsidRPr="005E7BC8">
        <w:rPr>
          <w:color w:val="000000"/>
          <w:sz w:val="24"/>
          <w:szCs w:val="24"/>
        </w:rPr>
        <w:t>We estimated flood peak discharge (</w:t>
      </w:r>
      <w:proofErr w:type="spellStart"/>
      <w:r w:rsidRPr="005E7BC8">
        <w:rPr>
          <w:color w:val="000000"/>
          <w:sz w:val="24"/>
          <w:szCs w:val="24"/>
        </w:rPr>
        <w:t>Q</w:t>
      </w:r>
      <w:r w:rsidRPr="005E7BC8">
        <w:rPr>
          <w:color w:val="000000"/>
          <w:sz w:val="24"/>
          <w:szCs w:val="24"/>
          <w:vertAlign w:val="subscript"/>
        </w:rPr>
        <w:t>runoff</w:t>
      </w:r>
      <w:proofErr w:type="spellEnd"/>
      <w:r w:rsidRPr="005E7BC8">
        <w:rPr>
          <w:color w:val="000000"/>
          <w:sz w:val="24"/>
          <w:szCs w:val="24"/>
        </w:rPr>
        <w:t xml:space="preserve">) with daily </w:t>
      </w:r>
      <w:r w:rsidR="002E5A58" w:rsidRPr="005E7BC8">
        <w:rPr>
          <w:color w:val="000000"/>
          <w:sz w:val="24"/>
          <w:szCs w:val="24"/>
        </w:rPr>
        <w:t>National Centers for Environmental Information</w:t>
      </w:r>
      <w:r w:rsidRPr="005E7BC8">
        <w:rPr>
          <w:color w:val="000000"/>
          <w:sz w:val="24"/>
          <w:szCs w:val="24"/>
        </w:rPr>
        <w:t xml:space="preserve"> radar data routed with a 10</w:t>
      </w:r>
      <w:r w:rsidR="00BB4A58" w:rsidRPr="005E7BC8">
        <w:rPr>
          <w:color w:val="000000"/>
          <w:sz w:val="24"/>
          <w:szCs w:val="24"/>
        </w:rPr>
        <w:t>-</w:t>
      </w:r>
      <w:r w:rsidRPr="005E7BC8">
        <w:rPr>
          <w:color w:val="000000"/>
          <w:sz w:val="24"/>
          <w:szCs w:val="24"/>
        </w:rPr>
        <w:t xml:space="preserve">m </w:t>
      </w:r>
      <w:r w:rsidR="002E5A58" w:rsidRPr="005E7BC8">
        <w:rPr>
          <w:color w:val="000000"/>
          <w:sz w:val="24"/>
          <w:szCs w:val="24"/>
        </w:rPr>
        <w:t>digital elevation model (</w:t>
      </w:r>
      <w:r w:rsidRPr="005E7BC8">
        <w:rPr>
          <w:color w:val="000000"/>
          <w:sz w:val="24"/>
          <w:szCs w:val="24"/>
        </w:rPr>
        <w:t>DEM</w:t>
      </w:r>
      <w:r w:rsidR="002E5A58" w:rsidRPr="005E7BC8">
        <w:rPr>
          <w:color w:val="000000"/>
          <w:sz w:val="24"/>
          <w:szCs w:val="24"/>
        </w:rPr>
        <w:t>)</w:t>
      </w:r>
      <w:r w:rsidRPr="005E7BC8">
        <w:rPr>
          <w:color w:val="000000"/>
          <w:sz w:val="24"/>
          <w:szCs w:val="24"/>
        </w:rPr>
        <w:t xml:space="preserve"> in Topotoolbox2 (</w:t>
      </w:r>
      <w:r w:rsidR="0025678E" w:rsidRPr="005E7BC8">
        <w:rPr>
          <w:color w:val="000000"/>
          <w:sz w:val="24"/>
          <w:szCs w:val="24"/>
        </w:rPr>
        <w:t>Schwanghart and Scherler, 2014</w:t>
      </w:r>
      <w:r w:rsidRPr="005E7BC8">
        <w:rPr>
          <w:color w:val="000000"/>
          <w:sz w:val="24"/>
          <w:szCs w:val="24"/>
        </w:rPr>
        <w:t>). We extracted the dra</w:t>
      </w:r>
      <w:r w:rsidRPr="005E7BC8">
        <w:rPr>
          <w:sz w:val="24"/>
          <w:szCs w:val="24"/>
        </w:rPr>
        <w:t>inage network using standard flow-routing algorithms and applied a drainage area threshold of 1 km</w:t>
      </w:r>
      <w:r w:rsidRPr="005E7BC8">
        <w:rPr>
          <w:sz w:val="24"/>
          <w:szCs w:val="24"/>
          <w:vertAlign w:val="superscript"/>
        </w:rPr>
        <w:t>2</w:t>
      </w:r>
      <w:r w:rsidRPr="005E7BC8">
        <w:rPr>
          <w:sz w:val="24"/>
          <w:szCs w:val="24"/>
        </w:rPr>
        <w:t xml:space="preserve"> to extract the stream network. The position of the stream network was validated against the </w:t>
      </w:r>
      <w:r w:rsidR="00263E6C" w:rsidRPr="005E7BC8">
        <w:rPr>
          <w:sz w:val="24"/>
          <w:szCs w:val="24"/>
        </w:rPr>
        <w:t>lidar</w:t>
      </w:r>
      <w:r w:rsidRPr="005E7BC8">
        <w:rPr>
          <w:sz w:val="24"/>
          <w:szCs w:val="24"/>
        </w:rPr>
        <w:t xml:space="preserve"> DEM and showed good visual agreement. </w:t>
      </w:r>
      <w:r w:rsidRPr="005E7BC8">
        <w:rPr>
          <w:color w:val="000000"/>
          <w:sz w:val="24"/>
          <w:szCs w:val="24"/>
        </w:rPr>
        <w:t>We use</w:t>
      </w:r>
      <w:r w:rsidR="004528EC" w:rsidRPr="005E7BC8">
        <w:rPr>
          <w:color w:val="000000"/>
          <w:sz w:val="24"/>
          <w:szCs w:val="24"/>
        </w:rPr>
        <w:t>d</w:t>
      </w:r>
      <w:r w:rsidRPr="005E7BC8">
        <w:rPr>
          <w:color w:val="000000"/>
          <w:sz w:val="24"/>
          <w:szCs w:val="24"/>
        </w:rPr>
        <w:t xml:space="preserve"> daily rainfall data from September 11</w:t>
      </w:r>
      <w:r w:rsidR="004528EC" w:rsidRPr="005E7BC8">
        <w:rPr>
          <w:color w:val="000000"/>
          <w:sz w:val="24"/>
          <w:szCs w:val="24"/>
        </w:rPr>
        <w:t>,</w:t>
      </w:r>
      <w:r w:rsidRPr="005E7BC8">
        <w:rPr>
          <w:color w:val="000000"/>
          <w:sz w:val="24"/>
          <w:szCs w:val="24"/>
        </w:rPr>
        <w:t xml:space="preserve"> 2013</w:t>
      </w:r>
      <w:r w:rsidR="004528EC" w:rsidRPr="005E7BC8">
        <w:rPr>
          <w:color w:val="000000"/>
          <w:sz w:val="24"/>
          <w:szCs w:val="24"/>
        </w:rPr>
        <w:t>,</w:t>
      </w:r>
      <w:r w:rsidRPr="005E7BC8">
        <w:rPr>
          <w:color w:val="000000"/>
          <w:sz w:val="24"/>
          <w:szCs w:val="24"/>
        </w:rPr>
        <w:t xml:space="preserve"> on the basis that the main flood peak occurred </w:t>
      </w:r>
      <w:r w:rsidRPr="005E7BC8">
        <w:rPr>
          <w:sz w:val="24"/>
          <w:szCs w:val="24"/>
        </w:rPr>
        <w:t>late on</w:t>
      </w:r>
      <w:r w:rsidRPr="005E7BC8">
        <w:rPr>
          <w:color w:val="000000"/>
          <w:sz w:val="24"/>
          <w:szCs w:val="24"/>
        </w:rPr>
        <w:t xml:space="preserve"> this day once soils were saturated and in response to an increase in rainfall intensity towards the end of the day on September 11 (Gochis et al., 2015; </w:t>
      </w:r>
      <w:r w:rsidR="00362055" w:rsidRPr="005E7BC8">
        <w:rPr>
          <w:color w:val="000000"/>
          <w:sz w:val="24"/>
          <w:szCs w:val="24"/>
        </w:rPr>
        <w:t>Moody, 2016</w:t>
      </w:r>
      <w:r w:rsidRPr="005E7BC8">
        <w:rPr>
          <w:color w:val="000000"/>
          <w:sz w:val="24"/>
          <w:szCs w:val="24"/>
        </w:rPr>
        <w:t>). This method assumes steady uniform runoff and zero infiltration or stor</w:t>
      </w:r>
      <w:r w:rsidRPr="005E7BC8">
        <w:rPr>
          <w:sz w:val="24"/>
          <w:szCs w:val="24"/>
        </w:rPr>
        <w:t>age</w:t>
      </w:r>
      <w:r w:rsidRPr="005E7BC8">
        <w:rPr>
          <w:color w:val="000000"/>
          <w:sz w:val="24"/>
          <w:szCs w:val="24"/>
        </w:rPr>
        <w:t>, which is a reasonable assumption based on the inference that soils became saturated on this day. Despite the coarse nature of rainfall data</w:t>
      </w:r>
      <w:r w:rsidRPr="005E7BC8">
        <w:rPr>
          <w:sz w:val="24"/>
          <w:szCs w:val="24"/>
        </w:rPr>
        <w:t xml:space="preserve"> and the simplistic nature of our runoff modeling</w:t>
      </w:r>
      <w:r w:rsidRPr="005E7BC8">
        <w:rPr>
          <w:color w:val="000000"/>
          <w:sz w:val="24"/>
          <w:szCs w:val="24"/>
        </w:rPr>
        <w:t>, the modeled discharge at the catchment outlet (</w:t>
      </w:r>
      <w:r w:rsidRPr="005E7BC8">
        <w:rPr>
          <w:sz w:val="24"/>
          <w:szCs w:val="24"/>
        </w:rPr>
        <w:t>682</w:t>
      </w:r>
      <w:r w:rsidRPr="005E7BC8">
        <w:rPr>
          <w:color w:val="000000"/>
          <w:sz w:val="24"/>
          <w:szCs w:val="24"/>
        </w:rPr>
        <w:t xml:space="preserve"> </w:t>
      </w:r>
      <w:r w:rsidRPr="005E7BC8">
        <w:rPr>
          <w:sz w:val="24"/>
          <w:szCs w:val="24"/>
        </w:rPr>
        <w:t>m</w:t>
      </w:r>
      <w:r w:rsidRPr="005E7BC8">
        <w:rPr>
          <w:sz w:val="24"/>
          <w:szCs w:val="24"/>
          <w:vertAlign w:val="superscript"/>
        </w:rPr>
        <w:t>3</w:t>
      </w:r>
      <w:r w:rsidRPr="005E7BC8">
        <w:rPr>
          <w:sz w:val="24"/>
          <w:szCs w:val="24"/>
        </w:rPr>
        <w:t>/s)</w:t>
      </w:r>
      <w:r w:rsidRPr="005E7BC8">
        <w:rPr>
          <w:color w:val="000000"/>
          <w:sz w:val="24"/>
          <w:szCs w:val="24"/>
        </w:rPr>
        <w:t xml:space="preserve"> </w:t>
      </w:r>
      <w:r w:rsidRPr="005E7BC8">
        <w:rPr>
          <w:sz w:val="24"/>
          <w:szCs w:val="24"/>
        </w:rPr>
        <w:t xml:space="preserve">is in the same order of magnitude as the </w:t>
      </w:r>
      <w:r w:rsidRPr="005E7BC8">
        <w:rPr>
          <w:color w:val="000000"/>
          <w:sz w:val="24"/>
          <w:szCs w:val="24"/>
        </w:rPr>
        <w:t xml:space="preserve">indirect peak discharge measurement of </w:t>
      </w:r>
      <w:r w:rsidRPr="005E7BC8">
        <w:rPr>
          <w:sz w:val="24"/>
          <w:szCs w:val="24"/>
        </w:rPr>
        <w:t xml:space="preserve">385 </w:t>
      </w:r>
      <w:r w:rsidR="00684671" w:rsidRPr="005E7BC8">
        <w:rPr>
          <w:rFonts w:asciiTheme="majorHAnsi" w:hAnsiTheme="majorHAnsi" w:cstheme="majorHAnsi"/>
          <w:color w:val="000000"/>
          <w:sz w:val="24"/>
          <w:szCs w:val="24"/>
        </w:rPr>
        <w:t>±</w:t>
      </w:r>
      <w:r w:rsidR="000D07F1" w:rsidRPr="005E7BC8">
        <w:rPr>
          <w:rFonts w:asciiTheme="majorHAnsi" w:hAnsiTheme="majorHAnsi" w:cstheme="majorHAnsi"/>
          <w:color w:val="000000"/>
          <w:sz w:val="24"/>
          <w:szCs w:val="24"/>
        </w:rPr>
        <w:t xml:space="preserve"> </w:t>
      </w:r>
      <w:r w:rsidRPr="005E7BC8">
        <w:rPr>
          <w:sz w:val="24"/>
          <w:szCs w:val="24"/>
        </w:rPr>
        <w:t>80</w:t>
      </w:r>
      <w:r w:rsidRPr="005E7BC8">
        <w:rPr>
          <w:color w:val="000000"/>
          <w:sz w:val="24"/>
          <w:szCs w:val="24"/>
        </w:rPr>
        <w:t xml:space="preserve"> m</w:t>
      </w:r>
      <w:r w:rsidRPr="005E7BC8">
        <w:rPr>
          <w:color w:val="000000"/>
          <w:sz w:val="24"/>
          <w:szCs w:val="24"/>
          <w:vertAlign w:val="superscript"/>
        </w:rPr>
        <w:t>3</w:t>
      </w:r>
      <w:r w:rsidRPr="005E7BC8">
        <w:rPr>
          <w:color w:val="000000"/>
          <w:sz w:val="24"/>
          <w:szCs w:val="24"/>
        </w:rPr>
        <w:t>/s (</w:t>
      </w:r>
      <w:r w:rsidR="00362055" w:rsidRPr="005E7BC8">
        <w:rPr>
          <w:color w:val="000000"/>
          <w:sz w:val="24"/>
          <w:szCs w:val="24"/>
        </w:rPr>
        <w:t>Moody, 2016</w:t>
      </w:r>
      <w:r w:rsidRPr="005E7BC8">
        <w:rPr>
          <w:color w:val="000000"/>
          <w:sz w:val="24"/>
          <w:szCs w:val="24"/>
        </w:rPr>
        <w:t>)</w:t>
      </w:r>
      <w:r w:rsidRPr="005E7BC8">
        <w:rPr>
          <w:sz w:val="24"/>
          <w:szCs w:val="24"/>
        </w:rPr>
        <w:t>. Notably the indirect peak discharge estimate was not measured until March and after some of the left bank high water marks had been destroyed by blasting at the mouth of the North S</w:t>
      </w:r>
      <w:r w:rsidR="00815B37" w:rsidRPr="005E7BC8">
        <w:rPr>
          <w:sz w:val="24"/>
          <w:szCs w:val="24"/>
        </w:rPr>
        <w:t>ain</w:t>
      </w:r>
      <w:r w:rsidRPr="005E7BC8">
        <w:rPr>
          <w:sz w:val="24"/>
          <w:szCs w:val="24"/>
        </w:rPr>
        <w:t xml:space="preserve">t Vrain </w:t>
      </w:r>
      <w:r w:rsidR="0069658F" w:rsidRPr="005E7BC8">
        <w:rPr>
          <w:sz w:val="24"/>
          <w:szCs w:val="24"/>
        </w:rPr>
        <w:t>c</w:t>
      </w:r>
      <w:r w:rsidRPr="005E7BC8">
        <w:rPr>
          <w:sz w:val="24"/>
          <w:szCs w:val="24"/>
        </w:rPr>
        <w:t>anyon for flood repair work on U</w:t>
      </w:r>
      <w:r w:rsidR="000D07F1" w:rsidRPr="005E7BC8">
        <w:rPr>
          <w:sz w:val="24"/>
          <w:szCs w:val="24"/>
        </w:rPr>
        <w:t>.</w:t>
      </w:r>
      <w:r w:rsidRPr="005E7BC8">
        <w:rPr>
          <w:sz w:val="24"/>
          <w:szCs w:val="24"/>
        </w:rPr>
        <w:t>S</w:t>
      </w:r>
      <w:r w:rsidR="000D07F1" w:rsidRPr="005E7BC8">
        <w:rPr>
          <w:sz w:val="24"/>
          <w:szCs w:val="24"/>
        </w:rPr>
        <w:t>.</w:t>
      </w:r>
      <w:r w:rsidRPr="005E7BC8">
        <w:rPr>
          <w:sz w:val="24"/>
          <w:szCs w:val="24"/>
        </w:rPr>
        <w:t xml:space="preserve"> Highway 36 </w:t>
      </w:r>
      <w:r w:rsidRPr="005E7BC8">
        <w:rPr>
          <w:sz w:val="24"/>
          <w:szCs w:val="24"/>
        </w:rPr>
        <w:lastRenderedPageBreak/>
        <w:t>(</w:t>
      </w:r>
      <w:r w:rsidR="00362055" w:rsidRPr="005E7BC8">
        <w:rPr>
          <w:sz w:val="24"/>
          <w:szCs w:val="24"/>
        </w:rPr>
        <w:t>Moody, 2016</w:t>
      </w:r>
      <w:r w:rsidRPr="005E7BC8">
        <w:rPr>
          <w:sz w:val="24"/>
          <w:szCs w:val="24"/>
        </w:rPr>
        <w:t>), which may reduce reliability of this estimate. The overestimation of our modeled discharge compared to this field estimate is in</w:t>
      </w:r>
      <w:r w:rsidR="00815B37" w:rsidRPr="005E7BC8">
        <w:rPr>
          <w:sz w:val="24"/>
          <w:szCs w:val="24"/>
        </w:rPr>
        <w:t xml:space="preserve"> </w:t>
      </w:r>
      <w:r w:rsidRPr="005E7BC8">
        <w:rPr>
          <w:sz w:val="24"/>
          <w:szCs w:val="24"/>
        </w:rPr>
        <w:t>line with assumptions of zero infiltration or storage and gives us a reasonable approximation of discharge and therefore stream power along the North S</w:t>
      </w:r>
      <w:r w:rsidR="00815B37" w:rsidRPr="005E7BC8">
        <w:rPr>
          <w:sz w:val="24"/>
          <w:szCs w:val="24"/>
        </w:rPr>
        <w:t>ain</w:t>
      </w:r>
      <w:r w:rsidRPr="005E7BC8">
        <w:rPr>
          <w:sz w:val="24"/>
          <w:szCs w:val="24"/>
        </w:rPr>
        <w:t xml:space="preserve">t Vrain </w:t>
      </w:r>
      <w:r w:rsidR="00F01B9F" w:rsidRPr="005E7BC8">
        <w:rPr>
          <w:sz w:val="24"/>
          <w:szCs w:val="24"/>
        </w:rPr>
        <w:t xml:space="preserve">Creek </w:t>
      </w:r>
      <w:r w:rsidRPr="005E7BC8">
        <w:rPr>
          <w:sz w:val="24"/>
          <w:szCs w:val="24"/>
        </w:rPr>
        <w:t xml:space="preserve">with which to compare against the pattern of observed channel widening. </w:t>
      </w:r>
      <w:r w:rsidRPr="005E7BC8">
        <w:rPr>
          <w:color w:val="000000"/>
          <w:sz w:val="24"/>
          <w:szCs w:val="24"/>
        </w:rPr>
        <w:t>We calculated total stream power for every 100</w:t>
      </w:r>
      <w:r w:rsidR="007135FF" w:rsidRPr="005E7BC8">
        <w:rPr>
          <w:color w:val="000000"/>
          <w:sz w:val="24"/>
          <w:szCs w:val="24"/>
        </w:rPr>
        <w:t>-</w:t>
      </w:r>
      <w:r w:rsidRPr="005E7BC8">
        <w:rPr>
          <w:color w:val="000000"/>
          <w:sz w:val="24"/>
          <w:szCs w:val="24"/>
        </w:rPr>
        <w:t>m reach from modeled discharge and using the 10</w:t>
      </w:r>
      <w:r w:rsidR="007135FF" w:rsidRPr="005E7BC8">
        <w:rPr>
          <w:color w:val="000000"/>
          <w:sz w:val="24"/>
          <w:szCs w:val="24"/>
        </w:rPr>
        <w:t>-</w:t>
      </w:r>
      <w:r w:rsidRPr="005E7BC8">
        <w:rPr>
          <w:color w:val="000000"/>
          <w:sz w:val="24"/>
          <w:szCs w:val="24"/>
        </w:rPr>
        <w:t>m DEM.</w:t>
      </w:r>
    </w:p>
    <w:p w14:paraId="16367C1F" w14:textId="77777777" w:rsidR="000467D3" w:rsidRPr="005E7BC8" w:rsidRDefault="000467D3">
      <w:pPr>
        <w:pBdr>
          <w:top w:val="nil"/>
          <w:left w:val="nil"/>
          <w:bottom w:val="nil"/>
          <w:right w:val="nil"/>
          <w:between w:val="nil"/>
        </w:pBdr>
        <w:spacing w:after="0" w:line="276" w:lineRule="auto"/>
        <w:rPr>
          <w:b/>
          <w:sz w:val="24"/>
          <w:szCs w:val="24"/>
        </w:rPr>
      </w:pPr>
    </w:p>
    <w:p w14:paraId="43447F90" w14:textId="77777777" w:rsidR="000467D3" w:rsidRPr="005E7BC8" w:rsidRDefault="00BA0C14">
      <w:pPr>
        <w:pBdr>
          <w:top w:val="nil"/>
          <w:left w:val="nil"/>
          <w:bottom w:val="nil"/>
          <w:right w:val="nil"/>
          <w:between w:val="nil"/>
        </w:pBdr>
        <w:spacing w:after="0" w:line="480" w:lineRule="auto"/>
        <w:rPr>
          <w:b/>
          <w:color w:val="000000"/>
          <w:sz w:val="24"/>
          <w:szCs w:val="24"/>
        </w:rPr>
      </w:pPr>
      <w:r w:rsidRPr="005E7BC8">
        <w:rPr>
          <w:b/>
          <w:color w:val="000000"/>
          <w:sz w:val="24"/>
          <w:szCs w:val="24"/>
        </w:rPr>
        <w:t xml:space="preserve">Numerical simulations using </w:t>
      </w:r>
      <w:proofErr w:type="spellStart"/>
      <w:proofErr w:type="gramStart"/>
      <w:r w:rsidRPr="005E7BC8">
        <w:rPr>
          <w:b/>
          <w:color w:val="000000"/>
          <w:sz w:val="24"/>
          <w:szCs w:val="24"/>
        </w:rPr>
        <w:t>r.avaflow</w:t>
      </w:r>
      <w:proofErr w:type="spellEnd"/>
      <w:proofErr w:type="gramEnd"/>
    </w:p>
    <w:p w14:paraId="35DE8A09" w14:textId="7339F375" w:rsidR="000467D3" w:rsidRPr="005E7BC8" w:rsidRDefault="00BA0C14">
      <w:pPr>
        <w:pBdr>
          <w:top w:val="nil"/>
          <w:left w:val="nil"/>
          <w:bottom w:val="nil"/>
          <w:right w:val="nil"/>
          <w:between w:val="nil"/>
        </w:pBdr>
        <w:spacing w:after="0" w:line="480" w:lineRule="auto"/>
        <w:rPr>
          <w:color w:val="000000"/>
          <w:sz w:val="24"/>
          <w:szCs w:val="24"/>
        </w:rPr>
      </w:pPr>
      <w:r w:rsidRPr="005E7BC8">
        <w:rPr>
          <w:color w:val="000000"/>
          <w:sz w:val="24"/>
          <w:szCs w:val="24"/>
        </w:rPr>
        <w:t>The free</w:t>
      </w:r>
      <w:r w:rsidR="00B470E6" w:rsidRPr="005E7BC8">
        <w:rPr>
          <w:color w:val="000000"/>
          <w:sz w:val="24"/>
          <w:szCs w:val="24"/>
        </w:rPr>
        <w:t>ly available</w:t>
      </w:r>
      <w:r w:rsidRPr="005E7BC8">
        <w:rPr>
          <w:color w:val="000000"/>
          <w:sz w:val="24"/>
          <w:szCs w:val="24"/>
        </w:rPr>
        <w:t xml:space="preserve"> software </w:t>
      </w:r>
      <w:proofErr w:type="spellStart"/>
      <w:proofErr w:type="gramStart"/>
      <w:r w:rsidRPr="005E7BC8">
        <w:rPr>
          <w:color w:val="000000"/>
          <w:sz w:val="24"/>
          <w:szCs w:val="24"/>
        </w:rPr>
        <w:t>r.avaflow</w:t>
      </w:r>
      <w:proofErr w:type="spellEnd"/>
      <w:proofErr w:type="gramEnd"/>
      <w:r w:rsidRPr="005E7BC8">
        <w:rPr>
          <w:color w:val="000000"/>
          <w:sz w:val="24"/>
          <w:szCs w:val="24"/>
        </w:rPr>
        <w:t xml:space="preserve"> is a deterministic model based on the physics of interactions between solid and fluid phases (</w:t>
      </w:r>
      <w:r w:rsidR="00362055" w:rsidRPr="005E7BC8">
        <w:rPr>
          <w:color w:val="000000"/>
          <w:sz w:val="24"/>
          <w:szCs w:val="24"/>
        </w:rPr>
        <w:t>Pudasaini and Mergili, 2019</w:t>
      </w:r>
      <w:r w:rsidRPr="005E7BC8">
        <w:rPr>
          <w:color w:val="000000"/>
          <w:sz w:val="24"/>
          <w:szCs w:val="24"/>
        </w:rPr>
        <w:t>). The model has been used to simulate topographic changes of the valley floor due to sediment delivery from landslides (</w:t>
      </w:r>
      <w:r w:rsidR="00362055" w:rsidRPr="005E7BC8">
        <w:rPr>
          <w:color w:val="000000"/>
          <w:sz w:val="24"/>
          <w:szCs w:val="24"/>
        </w:rPr>
        <w:t>Mergili et al., 2020</w:t>
      </w:r>
      <w:r w:rsidRPr="005E7BC8">
        <w:rPr>
          <w:color w:val="000000"/>
          <w:sz w:val="24"/>
          <w:szCs w:val="24"/>
        </w:rPr>
        <w:t>; Mergili and Pudasaini, 2021), debris flows erosion (</w:t>
      </w:r>
      <w:r w:rsidR="00116336" w:rsidRPr="005E7BC8">
        <w:rPr>
          <w:color w:val="000000"/>
          <w:sz w:val="24"/>
          <w:szCs w:val="24"/>
        </w:rPr>
        <w:t>Baggio et al., 2021</w:t>
      </w:r>
      <w:r w:rsidRPr="005E7BC8">
        <w:rPr>
          <w:color w:val="000000"/>
          <w:sz w:val="24"/>
          <w:szCs w:val="24"/>
        </w:rPr>
        <w:t>), and more recently for the Chamoli disaster in the Indian Himalaya (</w:t>
      </w:r>
      <w:r w:rsidR="00C9084F" w:rsidRPr="005E7BC8">
        <w:rPr>
          <w:color w:val="000000"/>
          <w:sz w:val="24"/>
          <w:szCs w:val="24"/>
        </w:rPr>
        <w:t>Shugar et al., 2021</w:t>
      </w:r>
      <w:r w:rsidRPr="005E7BC8">
        <w:rPr>
          <w:color w:val="000000"/>
          <w:sz w:val="24"/>
          <w:szCs w:val="24"/>
        </w:rPr>
        <w:t xml:space="preserve">). The main principles of the model are based on the </w:t>
      </w:r>
      <w:proofErr w:type="spellStart"/>
      <w:r w:rsidRPr="005E7BC8">
        <w:rPr>
          <w:color w:val="000000"/>
          <w:sz w:val="24"/>
          <w:szCs w:val="24"/>
        </w:rPr>
        <w:t>Voellmy</w:t>
      </w:r>
      <w:proofErr w:type="spellEnd"/>
      <w:r w:rsidRPr="005E7BC8">
        <w:rPr>
          <w:color w:val="000000"/>
          <w:sz w:val="24"/>
          <w:szCs w:val="24"/>
        </w:rPr>
        <w:t>-type approach, whereby the three phases (i.e.</w:t>
      </w:r>
      <w:r w:rsidR="00FB6868" w:rsidRPr="005E7BC8">
        <w:rPr>
          <w:color w:val="000000"/>
          <w:sz w:val="24"/>
          <w:szCs w:val="24"/>
        </w:rPr>
        <w:t>,</w:t>
      </w:r>
      <w:r w:rsidRPr="005E7BC8">
        <w:rPr>
          <w:color w:val="000000"/>
          <w:sz w:val="24"/>
          <w:szCs w:val="24"/>
        </w:rPr>
        <w:t xml:space="preserve"> solid, fine</w:t>
      </w:r>
      <w:r w:rsidR="00494A50" w:rsidRPr="005E7BC8">
        <w:rPr>
          <w:color w:val="000000"/>
          <w:sz w:val="24"/>
          <w:szCs w:val="24"/>
        </w:rPr>
        <w:t>,</w:t>
      </w:r>
      <w:r w:rsidRPr="005E7BC8">
        <w:rPr>
          <w:color w:val="000000"/>
          <w:sz w:val="24"/>
          <w:szCs w:val="24"/>
        </w:rPr>
        <w:t xml:space="preserve"> and liquid) interact with each other by momentum balance and energy conservation principles. Input is provided by an elevation map based on the DEM of the study area. For this paper, the DEM resolution was 2</w:t>
      </w:r>
      <w:r w:rsidR="00494A50" w:rsidRPr="005E7BC8">
        <w:rPr>
          <w:color w:val="000000"/>
          <w:sz w:val="24"/>
          <w:szCs w:val="24"/>
        </w:rPr>
        <w:t>-</w:t>
      </w:r>
      <w:r w:rsidRPr="005E7BC8">
        <w:rPr>
          <w:color w:val="000000"/>
          <w:sz w:val="24"/>
          <w:szCs w:val="24"/>
        </w:rPr>
        <w:t>m by 2</w:t>
      </w:r>
      <w:r w:rsidR="00494A50" w:rsidRPr="005E7BC8">
        <w:rPr>
          <w:color w:val="000000"/>
          <w:sz w:val="24"/>
          <w:szCs w:val="24"/>
        </w:rPr>
        <w:t>-</w:t>
      </w:r>
      <w:r w:rsidRPr="005E7BC8">
        <w:rPr>
          <w:color w:val="000000"/>
          <w:sz w:val="24"/>
          <w:szCs w:val="24"/>
        </w:rPr>
        <w:t>m. The model also requires a map</w:t>
      </w:r>
      <w:r w:rsidRPr="005E7BC8">
        <w:rPr>
          <w:sz w:val="24"/>
          <w:szCs w:val="24"/>
        </w:rPr>
        <w:t xml:space="preserve"> (with the same resolution as the DEM) where it is indicated a depth of release (i.e., the depth of material that will initiate motion) for each of the three phases, to simulate the initiation of </w:t>
      </w:r>
      <w:proofErr w:type="spellStart"/>
      <w:r w:rsidRPr="005E7BC8">
        <w:rPr>
          <w:sz w:val="24"/>
          <w:szCs w:val="24"/>
        </w:rPr>
        <w:t>landsliding</w:t>
      </w:r>
      <w:proofErr w:type="spellEnd"/>
      <w:r w:rsidRPr="005E7BC8">
        <w:rPr>
          <w:sz w:val="24"/>
          <w:szCs w:val="24"/>
        </w:rPr>
        <w:t xml:space="preserve">. </w:t>
      </w:r>
      <w:r w:rsidR="00494A50" w:rsidRPr="005E7BC8">
        <w:rPr>
          <w:color w:val="000000"/>
          <w:sz w:val="24"/>
          <w:szCs w:val="24"/>
        </w:rPr>
        <w:t>Because</w:t>
      </w:r>
      <w:r w:rsidRPr="005E7BC8">
        <w:rPr>
          <w:color w:val="000000"/>
          <w:sz w:val="24"/>
          <w:szCs w:val="24"/>
        </w:rPr>
        <w:t xml:space="preserve"> the landslides were mostly debris-flow type of coarse size, only solid and liquid phases have been included </w:t>
      </w:r>
      <w:r w:rsidRPr="005E7BC8">
        <w:rPr>
          <w:sz w:val="24"/>
          <w:szCs w:val="24"/>
        </w:rPr>
        <w:t>as release depths, whilst</w:t>
      </w:r>
      <w:r w:rsidRPr="005E7BC8">
        <w:rPr>
          <w:color w:val="000000"/>
          <w:sz w:val="24"/>
          <w:szCs w:val="24"/>
        </w:rPr>
        <w:t xml:space="preserve"> no input has been used for the fine phase.  Solid release corresponded to the areas (manually mapped)</w:t>
      </w:r>
      <w:r w:rsidRPr="005E7BC8">
        <w:rPr>
          <w:sz w:val="24"/>
          <w:szCs w:val="24"/>
        </w:rPr>
        <w:t xml:space="preserve"> from which </w:t>
      </w:r>
      <w:r w:rsidRPr="005E7BC8">
        <w:rPr>
          <w:color w:val="000000"/>
          <w:sz w:val="24"/>
          <w:szCs w:val="24"/>
        </w:rPr>
        <w:t xml:space="preserve">landslides originated and their </w:t>
      </w:r>
      <w:r w:rsidRPr="005E7BC8">
        <w:rPr>
          <w:sz w:val="24"/>
          <w:szCs w:val="24"/>
        </w:rPr>
        <w:t xml:space="preserve">depths </w:t>
      </w:r>
      <w:r w:rsidRPr="005E7BC8">
        <w:rPr>
          <w:color w:val="000000"/>
          <w:sz w:val="24"/>
          <w:szCs w:val="24"/>
        </w:rPr>
        <w:t>extracted by the</w:t>
      </w:r>
      <w:r w:rsidR="002E5A58" w:rsidRPr="005E7BC8">
        <w:rPr>
          <w:color w:val="000000"/>
          <w:sz w:val="24"/>
          <w:szCs w:val="24"/>
        </w:rPr>
        <w:t xml:space="preserve"> DEM of difference (DoD)</w:t>
      </w:r>
      <w:r w:rsidRPr="005E7BC8">
        <w:rPr>
          <w:color w:val="000000"/>
          <w:sz w:val="24"/>
          <w:szCs w:val="24"/>
        </w:rPr>
        <w:t xml:space="preserve">. For the liquid phase, a constant value of </w:t>
      </w:r>
      <w:r w:rsidRPr="005E7BC8">
        <w:rPr>
          <w:color w:val="000000"/>
          <w:sz w:val="24"/>
          <w:szCs w:val="24"/>
        </w:rPr>
        <w:lastRenderedPageBreak/>
        <w:t>0.20 m was provided in correspondence of the landslide are</w:t>
      </w:r>
      <w:r w:rsidRPr="005E7BC8">
        <w:rPr>
          <w:sz w:val="24"/>
          <w:szCs w:val="24"/>
        </w:rPr>
        <w:t>as to account for</w:t>
      </w:r>
      <w:r w:rsidRPr="005E7BC8">
        <w:rPr>
          <w:color w:val="000000"/>
          <w:sz w:val="24"/>
          <w:szCs w:val="24"/>
        </w:rPr>
        <w:t xml:space="preserve"> the soil saturation estimation at the time of the event. In addition, a flow input at the upstream boundary condition has been applied to both main channel and tributaries by using the estimated velocity </w:t>
      </w:r>
      <w:r w:rsidRPr="005E7BC8">
        <w:rPr>
          <w:i/>
          <w:color w:val="000000"/>
          <w:sz w:val="24"/>
          <w:szCs w:val="24"/>
        </w:rPr>
        <w:t>V</w:t>
      </w:r>
      <w:r w:rsidRPr="005E7BC8">
        <w:rPr>
          <w:color w:val="000000"/>
          <w:sz w:val="24"/>
          <w:szCs w:val="24"/>
        </w:rPr>
        <w:t xml:space="preserve">. The model also requires a map for the maximum erodible areas for each phase and associated elevations. In this case, the mapping </w:t>
      </w:r>
      <w:r w:rsidR="008A10D8" w:rsidRPr="005E7BC8">
        <w:rPr>
          <w:color w:val="000000"/>
          <w:sz w:val="24"/>
          <w:szCs w:val="24"/>
        </w:rPr>
        <w:t>was</w:t>
      </w:r>
      <w:r w:rsidRPr="005E7BC8">
        <w:rPr>
          <w:color w:val="000000"/>
          <w:sz w:val="24"/>
          <w:szCs w:val="24"/>
        </w:rPr>
        <w:t xml:space="preserve"> provided by the DoD and corresponded to the areas of run-out and channel change observed in the post-event and was used for both solid and liquid phases.</w:t>
      </w:r>
      <w:r w:rsidRPr="005E7BC8">
        <w:rPr>
          <w:sz w:val="24"/>
          <w:szCs w:val="24"/>
        </w:rPr>
        <w:t xml:space="preserve"> </w:t>
      </w:r>
      <w:r w:rsidRPr="005E7BC8">
        <w:rPr>
          <w:color w:val="000000"/>
          <w:sz w:val="24"/>
          <w:szCs w:val="24"/>
        </w:rPr>
        <w:t>The model also requires the definition of several parameters, notably the internal friction and the basal friction (i.e.</w:t>
      </w:r>
      <w:r w:rsidR="00CD73D6" w:rsidRPr="005E7BC8">
        <w:rPr>
          <w:color w:val="000000"/>
          <w:sz w:val="24"/>
          <w:szCs w:val="24"/>
        </w:rPr>
        <w:t>,</w:t>
      </w:r>
      <w:r w:rsidRPr="005E7BC8">
        <w:rPr>
          <w:color w:val="000000"/>
          <w:sz w:val="24"/>
          <w:szCs w:val="24"/>
        </w:rPr>
        <w:t xml:space="preserve"> the friction between the landslide and the basal ground). Variables that have been kept constant in all tests were: the material densities (2700 kg m</w:t>
      </w:r>
      <w:r w:rsidRPr="005E7BC8">
        <w:rPr>
          <w:color w:val="000000"/>
          <w:sz w:val="24"/>
          <w:szCs w:val="24"/>
          <w:vertAlign w:val="superscript"/>
        </w:rPr>
        <w:t>-3</w:t>
      </w:r>
      <w:r w:rsidRPr="005E7BC8">
        <w:rPr>
          <w:color w:val="000000"/>
          <w:sz w:val="24"/>
          <w:szCs w:val="24"/>
        </w:rPr>
        <w:t xml:space="preserve"> and 1000 kg m</w:t>
      </w:r>
      <w:r w:rsidRPr="005E7BC8">
        <w:rPr>
          <w:color w:val="000000"/>
          <w:sz w:val="24"/>
          <w:szCs w:val="24"/>
          <w:vertAlign w:val="superscript"/>
        </w:rPr>
        <w:t>-3</w:t>
      </w:r>
      <w:r w:rsidRPr="005E7BC8">
        <w:rPr>
          <w:color w:val="000000"/>
          <w:sz w:val="24"/>
          <w:szCs w:val="24"/>
        </w:rPr>
        <w:t xml:space="preserve"> for solid and fluid phase respectively), the tributary hydrograph (1 m of flow depth and 2.5 m s</w:t>
      </w:r>
      <w:r w:rsidRPr="005E7BC8">
        <w:rPr>
          <w:color w:val="000000"/>
          <w:sz w:val="24"/>
          <w:szCs w:val="24"/>
          <w:vertAlign w:val="superscript"/>
        </w:rPr>
        <w:t>-1</w:t>
      </w:r>
      <w:r w:rsidRPr="005E7BC8">
        <w:rPr>
          <w:color w:val="000000"/>
          <w:sz w:val="24"/>
          <w:szCs w:val="24"/>
        </w:rPr>
        <w:t>)</w:t>
      </w:r>
      <w:r w:rsidRPr="005E7BC8">
        <w:rPr>
          <w:sz w:val="24"/>
          <w:szCs w:val="24"/>
        </w:rPr>
        <w:t xml:space="preserve"> and</w:t>
      </w:r>
      <w:r w:rsidRPr="005E7BC8">
        <w:rPr>
          <w:color w:val="000000"/>
          <w:sz w:val="24"/>
          <w:szCs w:val="24"/>
        </w:rPr>
        <w:t xml:space="preserve"> the friction coefficients between phases. The main variables that have been changed across the five different tests are displayed in Table </w:t>
      </w:r>
      <w:r w:rsidRPr="005E7BC8">
        <w:rPr>
          <w:sz w:val="24"/>
          <w:szCs w:val="24"/>
        </w:rPr>
        <w:t>S2</w:t>
      </w:r>
      <w:r w:rsidRPr="005E7BC8">
        <w:rPr>
          <w:color w:val="000000"/>
          <w:sz w:val="24"/>
          <w:szCs w:val="24"/>
        </w:rPr>
        <w:t xml:space="preserve">. These were tested to fully represent the spectrum of key physical quantities in the landslide-channel interactions phenomena and confirm that the dam formation and its subsequent burst was always observed in the simulations, irrespectively of the variation of input parameters. </w:t>
      </w:r>
      <w:r w:rsidRPr="005E7BC8">
        <w:rPr>
          <w:sz w:val="24"/>
          <w:szCs w:val="24"/>
        </w:rPr>
        <w:t>T</w:t>
      </w:r>
      <w:r w:rsidRPr="005E7BC8">
        <w:rPr>
          <w:color w:val="000000"/>
          <w:sz w:val="24"/>
          <w:szCs w:val="24"/>
        </w:rPr>
        <w:t>he simulations show</w:t>
      </w:r>
      <w:r w:rsidRPr="005E7BC8">
        <w:rPr>
          <w:sz w:val="24"/>
          <w:szCs w:val="24"/>
        </w:rPr>
        <w:t>n in Figure 4 were based on the parameters employed in Test 1, which has served as pilot test for the other sets of tests.</w:t>
      </w:r>
    </w:p>
    <w:p w14:paraId="35624320" w14:textId="77777777" w:rsidR="000467D3" w:rsidRPr="005E7BC8" w:rsidRDefault="000467D3">
      <w:pPr>
        <w:pBdr>
          <w:top w:val="nil"/>
          <w:left w:val="nil"/>
          <w:bottom w:val="nil"/>
          <w:right w:val="nil"/>
          <w:between w:val="nil"/>
        </w:pBdr>
        <w:spacing w:after="0" w:line="276" w:lineRule="auto"/>
        <w:rPr>
          <w:b/>
          <w:color w:val="000000"/>
          <w:sz w:val="24"/>
          <w:szCs w:val="24"/>
        </w:rPr>
      </w:pPr>
    </w:p>
    <w:p w14:paraId="15B603E3" w14:textId="796C7DAA" w:rsidR="000467D3" w:rsidRPr="005E7BC8" w:rsidRDefault="00000000">
      <w:pPr>
        <w:keepNext/>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sdt>
        <w:sdtPr>
          <w:tag w:val="goog_rdk_11"/>
          <w:id w:val="1730653880"/>
        </w:sdtPr>
        <w:sdtContent>
          <w:r w:rsidR="00BA0C14" w:rsidRPr="005E7BC8">
            <w:rPr>
              <w:rFonts w:ascii="Times New Roman" w:eastAsia="Times New Roman" w:hAnsi="Times New Roman" w:cs="Times New Roman"/>
              <w:noProof/>
              <w:sz w:val="24"/>
              <w:szCs w:val="24"/>
            </w:rPr>
            <w:drawing>
              <wp:inline distT="0" distB="0" distL="0" distR="0" wp14:anchorId="180EDDCA" wp14:editId="0D5F4A8E">
                <wp:extent cx="4264202" cy="8475023"/>
                <wp:effectExtent l="0" t="0" r="0" b="0"/>
                <wp:docPr id="5" name="image5.jpg" descr="A collage of different views of a mountai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collage of different views of a mountain&#10;&#10;Description automatically generated"/>
                        <pic:cNvPicPr preferRelativeResize="0"/>
                      </pic:nvPicPr>
                      <pic:blipFill>
                        <a:blip r:embed="rId12"/>
                        <a:srcRect l="3404" t="4381"/>
                        <a:stretch>
                          <a:fillRect/>
                        </a:stretch>
                      </pic:blipFill>
                      <pic:spPr>
                        <a:xfrm>
                          <a:off x="0" y="0"/>
                          <a:ext cx="4264202" cy="8475023"/>
                        </a:xfrm>
                        <a:prstGeom prst="rect">
                          <a:avLst/>
                        </a:prstGeom>
                        <a:ln/>
                      </pic:spPr>
                    </pic:pic>
                  </a:graphicData>
                </a:graphic>
              </wp:inline>
            </w:drawing>
          </w:r>
        </w:sdtContent>
      </w:sdt>
      <w:sdt>
        <w:sdtPr>
          <w:tag w:val="goog_rdk_12"/>
          <w:id w:val="663280062"/>
          <w:showingPlcHdr/>
        </w:sdtPr>
        <w:sdtContent>
          <w:r w:rsidR="008B2216" w:rsidRPr="005E7BC8">
            <w:t xml:space="preserve">     </w:t>
          </w:r>
        </w:sdtContent>
      </w:sdt>
    </w:p>
    <w:sdt>
      <w:sdtPr>
        <w:tag w:val="goog_rdk_15"/>
        <w:id w:val="2124801884"/>
      </w:sdtPr>
      <w:sdtContent>
        <w:p w14:paraId="02BFC61A" w14:textId="77777777" w:rsidR="000467D3" w:rsidRPr="005E7BC8" w:rsidRDefault="00BA0C14">
          <w:pPr>
            <w:pBdr>
              <w:top w:val="nil"/>
              <w:left w:val="nil"/>
              <w:bottom w:val="nil"/>
              <w:right w:val="nil"/>
              <w:between w:val="nil"/>
            </w:pBdr>
            <w:spacing w:after="200" w:line="240" w:lineRule="auto"/>
            <w:rPr>
              <w:sz w:val="24"/>
              <w:szCs w:val="24"/>
            </w:rPr>
          </w:pPr>
          <w:r w:rsidRPr="005E7BC8">
            <w:rPr>
              <w:sz w:val="24"/>
              <w:szCs w:val="24"/>
            </w:rPr>
            <w:t xml:space="preserve">Figure S1 – Remnants of landslide dam. Top panel shows oblique view of the study reach </w:t>
          </w:r>
          <w:sdt>
            <w:sdtPr>
              <w:tag w:val="goog_rdk_13"/>
              <w:id w:val="-1216580613"/>
            </w:sdtPr>
            <w:sdtContent>
              <w:r w:rsidRPr="005E7BC8">
                <w:rPr>
                  <w:sz w:val="24"/>
                  <w:szCs w:val="24"/>
                </w:rPr>
                <w:t xml:space="preserve">before the flood event. Middle panel shows same view </w:t>
              </w:r>
            </w:sdtContent>
          </w:sdt>
          <w:r w:rsidRPr="005E7BC8">
            <w:rPr>
              <w:sz w:val="24"/>
              <w:szCs w:val="24"/>
            </w:rPr>
            <w:t xml:space="preserve">shortly after the flood in Google Earth. L2 is highlighted along with remnants of the modeled landslide dam found in the field in 2016. Lower panel shows parts of L1 and L2 and remnants of the landslide dam as photographed in 2016. </w:t>
          </w:r>
          <w:bookmarkStart w:id="2" w:name="_heading=h.gjdgxs" w:colFirst="0" w:colLast="0"/>
          <w:bookmarkEnd w:id="2"/>
          <w:sdt>
            <w:sdtPr>
              <w:tag w:val="goog_rdk_14"/>
              <w:id w:val="-1367206439"/>
            </w:sdtPr>
            <w:sdtContent/>
          </w:sdt>
        </w:p>
      </w:sdtContent>
    </w:sdt>
    <w:sdt>
      <w:sdtPr>
        <w:tag w:val="goog_rdk_17"/>
        <w:id w:val="344296781"/>
      </w:sdtPr>
      <w:sdtContent>
        <w:p w14:paraId="121F947C" w14:textId="164B546A" w:rsidR="000467D3" w:rsidRPr="005E7BC8" w:rsidRDefault="00000000">
          <w:pPr>
            <w:pBdr>
              <w:top w:val="nil"/>
              <w:left w:val="nil"/>
              <w:bottom w:val="nil"/>
              <w:right w:val="nil"/>
              <w:between w:val="nil"/>
            </w:pBdr>
            <w:spacing w:after="200" w:line="240" w:lineRule="auto"/>
            <w:rPr>
              <w:sz w:val="24"/>
              <w:szCs w:val="24"/>
            </w:rPr>
          </w:pPr>
          <w:sdt>
            <w:sdtPr>
              <w:tag w:val="goog_rdk_16"/>
              <w:id w:val="645246147"/>
              <w:showingPlcHdr/>
            </w:sdtPr>
            <w:sdtContent>
              <w:r w:rsidR="00291DB1" w:rsidRPr="005E7BC8">
                <w:t xml:space="preserve">     </w:t>
              </w:r>
            </w:sdtContent>
          </w:sdt>
        </w:p>
      </w:sdtContent>
    </w:sdt>
    <w:p w14:paraId="60902600" w14:textId="676ABC80" w:rsidR="000467D3" w:rsidRPr="005E7BC8" w:rsidRDefault="00501801">
      <w:pPr>
        <w:pBdr>
          <w:top w:val="nil"/>
          <w:left w:val="nil"/>
          <w:bottom w:val="nil"/>
          <w:right w:val="nil"/>
          <w:between w:val="nil"/>
        </w:pBdr>
        <w:spacing w:after="200" w:line="240" w:lineRule="auto"/>
      </w:pPr>
      <w:r w:rsidRPr="005E7BC8">
        <w:rPr>
          <w:noProof/>
          <w:sz w:val="24"/>
          <w:szCs w:val="24"/>
        </w:rPr>
        <w:drawing>
          <wp:inline distT="0" distB="0" distL="0" distR="0" wp14:anchorId="04CE6474" wp14:editId="0E541E96">
            <wp:extent cx="5731510" cy="4057015"/>
            <wp:effectExtent l="0" t="0" r="0" b="0"/>
            <wp:docPr id="2080258276"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58276" name="Picture 1" descr="A map of a riv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057015"/>
                    </a:xfrm>
                    <a:prstGeom prst="rect">
                      <a:avLst/>
                    </a:prstGeom>
                  </pic:spPr>
                </pic:pic>
              </a:graphicData>
            </a:graphic>
          </wp:inline>
        </w:drawing>
      </w:r>
    </w:p>
    <w:p w14:paraId="6FF779BA" w14:textId="496D517E" w:rsidR="000467D3" w:rsidRPr="005E7BC8" w:rsidRDefault="000467D3">
      <w:pPr>
        <w:pBdr>
          <w:top w:val="nil"/>
          <w:left w:val="nil"/>
          <w:bottom w:val="nil"/>
          <w:right w:val="nil"/>
          <w:between w:val="nil"/>
        </w:pBdr>
        <w:spacing w:after="200" w:line="240" w:lineRule="auto"/>
      </w:pPr>
    </w:p>
    <w:p w14:paraId="40F0A60D" w14:textId="2F32E7D5" w:rsidR="0073041C" w:rsidRPr="005E7BC8" w:rsidRDefault="00000000" w:rsidP="0073041C">
      <w:pPr>
        <w:pBdr>
          <w:top w:val="nil"/>
          <w:left w:val="nil"/>
          <w:bottom w:val="nil"/>
          <w:right w:val="nil"/>
          <w:between w:val="nil"/>
        </w:pBdr>
        <w:spacing w:after="200" w:line="240" w:lineRule="auto"/>
        <w:rPr>
          <w:sz w:val="24"/>
          <w:szCs w:val="24"/>
        </w:rPr>
      </w:pPr>
      <w:sdt>
        <w:sdtPr>
          <w:tag w:val="goog_rdk_18"/>
          <w:id w:val="-1278708309"/>
        </w:sdtPr>
        <w:sdtContent>
          <w:r w:rsidR="0073041C" w:rsidRPr="005E7BC8">
            <w:rPr>
              <w:sz w:val="24"/>
              <w:szCs w:val="24"/>
            </w:rPr>
            <w:t xml:space="preserve">Figure S2 – Creation of channel and valley width polygons and cross sections for calculations of channel widening and channel confinement ratio shown in Figure 2. Note that cross sections in this figure created from Thiessen polygons and used to calculate channel width change are separate from those shown in Figure 1 and defined in S6 and S7 based on highwater marks collected in the field. X indicates the channel bank shown in the photograph in Figure S5. </w:t>
          </w:r>
        </w:sdtContent>
      </w:sdt>
    </w:p>
    <w:p w14:paraId="155A6AFC" w14:textId="77777777" w:rsidR="0066731B" w:rsidRPr="005E7BC8" w:rsidRDefault="0066731B">
      <w:pPr>
        <w:pBdr>
          <w:top w:val="nil"/>
          <w:left w:val="nil"/>
          <w:bottom w:val="nil"/>
          <w:right w:val="nil"/>
          <w:between w:val="nil"/>
        </w:pBdr>
        <w:spacing w:after="200" w:line="240" w:lineRule="auto"/>
        <w:rPr>
          <w:sz w:val="24"/>
          <w:szCs w:val="24"/>
        </w:rPr>
      </w:pPr>
    </w:p>
    <w:sdt>
      <w:sdtPr>
        <w:tag w:val="goog_rdk_21"/>
        <w:id w:val="1433003369"/>
      </w:sdtPr>
      <w:sdtContent>
        <w:p w14:paraId="150EAD63" w14:textId="77777777" w:rsidR="000467D3" w:rsidRPr="005E7BC8" w:rsidRDefault="00000000">
          <w:pPr>
            <w:pBdr>
              <w:top w:val="nil"/>
              <w:left w:val="nil"/>
              <w:bottom w:val="nil"/>
              <w:right w:val="nil"/>
              <w:between w:val="nil"/>
            </w:pBdr>
            <w:spacing w:after="200" w:line="240" w:lineRule="auto"/>
            <w:rPr>
              <w:sz w:val="24"/>
              <w:szCs w:val="24"/>
            </w:rPr>
          </w:pPr>
          <w:sdt>
            <w:sdtPr>
              <w:tag w:val="goog_rdk_20"/>
              <w:id w:val="-1682503385"/>
            </w:sdtPr>
            <w:sdtContent>
              <w:r w:rsidR="00BA0C14" w:rsidRPr="005E7BC8">
                <w:rPr>
                  <w:noProof/>
                  <w:sz w:val="24"/>
                  <w:szCs w:val="24"/>
                </w:rPr>
                <w:drawing>
                  <wp:inline distT="0" distB="0" distL="0" distR="0" wp14:anchorId="20C7CED3" wp14:editId="2C5648A6">
                    <wp:extent cx="5731510" cy="2901315"/>
                    <wp:effectExtent l="0" t="0" r="0" b="0"/>
                    <wp:docPr id="9" name="image7.png" descr="A graph with red and blue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graph with red and blue lines&#10;&#10;Description automatically generated"/>
                            <pic:cNvPicPr preferRelativeResize="0"/>
                          </pic:nvPicPr>
                          <pic:blipFill>
                            <a:blip r:embed="rId14"/>
                            <a:srcRect/>
                            <a:stretch>
                              <a:fillRect/>
                            </a:stretch>
                          </pic:blipFill>
                          <pic:spPr>
                            <a:xfrm>
                              <a:off x="0" y="0"/>
                              <a:ext cx="5731510" cy="2901315"/>
                            </a:xfrm>
                            <a:prstGeom prst="rect">
                              <a:avLst/>
                            </a:prstGeom>
                            <a:ln/>
                          </pic:spPr>
                        </pic:pic>
                      </a:graphicData>
                    </a:graphic>
                  </wp:inline>
                </w:drawing>
              </w:r>
            </w:sdtContent>
          </w:sdt>
        </w:p>
      </w:sdtContent>
    </w:sdt>
    <w:p w14:paraId="6F1E6B34" w14:textId="3F5C0C82" w:rsidR="000467D3" w:rsidRPr="005E7BC8" w:rsidRDefault="00000000">
      <w:pPr>
        <w:pBdr>
          <w:top w:val="nil"/>
          <w:left w:val="nil"/>
          <w:bottom w:val="nil"/>
          <w:right w:val="nil"/>
          <w:between w:val="nil"/>
        </w:pBdr>
        <w:spacing w:after="200" w:line="240" w:lineRule="auto"/>
        <w:rPr>
          <w:sz w:val="24"/>
          <w:szCs w:val="24"/>
        </w:rPr>
      </w:pPr>
      <w:sdt>
        <w:sdtPr>
          <w:tag w:val="goog_rdk_22"/>
          <w:id w:val="1758093069"/>
        </w:sdtPr>
        <w:sdtContent>
          <w:r w:rsidR="00BA0C14" w:rsidRPr="005E7BC8">
            <w:rPr>
              <w:sz w:val="24"/>
              <w:szCs w:val="24"/>
            </w:rPr>
            <w:t xml:space="preserve">Figure S3 – Channel confinement ratio and channel widening moving downstream showing a reasonable relationship downstream </w:t>
          </w:r>
          <w:r w:rsidR="00F01B9F" w:rsidRPr="005E7BC8">
            <w:rPr>
              <w:sz w:val="24"/>
              <w:szCs w:val="24"/>
            </w:rPr>
            <w:t>from</w:t>
          </w:r>
          <w:r w:rsidR="00BA0C14" w:rsidRPr="005E7BC8">
            <w:rPr>
              <w:sz w:val="24"/>
              <w:szCs w:val="24"/>
            </w:rPr>
            <w:t xml:space="preserve"> 7 km, but a poor relationship upstream </w:t>
          </w:r>
          <w:proofErr w:type="gramStart"/>
          <w:r w:rsidR="00F01B9F" w:rsidRPr="005E7BC8">
            <w:rPr>
              <w:sz w:val="24"/>
              <w:szCs w:val="24"/>
            </w:rPr>
            <w:t xml:space="preserve">from </w:t>
          </w:r>
          <w:r w:rsidR="00BA0C14" w:rsidRPr="005E7BC8">
            <w:rPr>
              <w:sz w:val="24"/>
              <w:szCs w:val="24"/>
            </w:rPr>
            <w:t xml:space="preserve"> this</w:t>
          </w:r>
          <w:proofErr w:type="gramEnd"/>
          <w:r w:rsidR="00F01B9F" w:rsidRPr="005E7BC8">
            <w:rPr>
              <w:sz w:val="24"/>
              <w:szCs w:val="24"/>
            </w:rPr>
            <w:t xml:space="preserve"> area.</w:t>
          </w:r>
        </w:sdtContent>
      </w:sdt>
    </w:p>
    <w:p w14:paraId="7D03AB97" w14:textId="77777777" w:rsidR="000467D3" w:rsidRPr="005E7BC8" w:rsidRDefault="00BA0C14">
      <w:pPr>
        <w:pBdr>
          <w:top w:val="nil"/>
          <w:left w:val="nil"/>
          <w:bottom w:val="nil"/>
          <w:right w:val="nil"/>
          <w:between w:val="nil"/>
        </w:pBdr>
        <w:spacing w:after="200" w:line="240" w:lineRule="auto"/>
        <w:rPr>
          <w:i/>
          <w:color w:val="44546A"/>
          <w:sz w:val="18"/>
          <w:szCs w:val="18"/>
        </w:rPr>
      </w:pPr>
      <w:bookmarkStart w:id="3" w:name="_heading=h.30j0zll" w:colFirst="0" w:colLast="0"/>
      <w:bookmarkEnd w:id="3"/>
      <w:r w:rsidRPr="005E7BC8">
        <w:rPr>
          <w:i/>
          <w:noProof/>
          <w:color w:val="44546A"/>
          <w:sz w:val="18"/>
          <w:szCs w:val="18"/>
        </w:rPr>
        <w:drawing>
          <wp:inline distT="114300" distB="114300" distL="114300" distR="114300" wp14:anchorId="052DD389" wp14:editId="4A18F055">
            <wp:extent cx="4306770" cy="3290888"/>
            <wp:effectExtent l="0" t="0" r="0" b="0"/>
            <wp:docPr id="8" name="image6.jpg" descr="A graph showing a 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graph showing a line&#10;&#10;Description automatically generated"/>
                    <pic:cNvPicPr preferRelativeResize="0"/>
                  </pic:nvPicPr>
                  <pic:blipFill>
                    <a:blip r:embed="rId15"/>
                    <a:srcRect/>
                    <a:stretch>
                      <a:fillRect/>
                    </a:stretch>
                  </pic:blipFill>
                  <pic:spPr>
                    <a:xfrm>
                      <a:off x="0" y="0"/>
                      <a:ext cx="4306770" cy="3290888"/>
                    </a:xfrm>
                    <a:prstGeom prst="rect">
                      <a:avLst/>
                    </a:prstGeom>
                    <a:ln/>
                  </pic:spPr>
                </pic:pic>
              </a:graphicData>
            </a:graphic>
          </wp:inline>
        </w:drawing>
      </w:r>
    </w:p>
    <w:p w14:paraId="10DAA9E2" w14:textId="73A25D07" w:rsidR="000467D3" w:rsidRPr="005E7BC8" w:rsidRDefault="00BA0C14">
      <w:pPr>
        <w:pBdr>
          <w:top w:val="nil"/>
          <w:left w:val="nil"/>
          <w:bottom w:val="nil"/>
          <w:right w:val="nil"/>
          <w:between w:val="nil"/>
        </w:pBdr>
        <w:spacing w:after="200" w:line="240" w:lineRule="auto"/>
        <w:rPr>
          <w:sz w:val="24"/>
          <w:szCs w:val="24"/>
        </w:rPr>
      </w:pPr>
      <w:bookmarkStart w:id="4" w:name="_heading=h.1fob9te" w:colFirst="0" w:colLast="0"/>
      <w:bookmarkEnd w:id="4"/>
      <w:r w:rsidRPr="005E7BC8">
        <w:rPr>
          <w:sz w:val="24"/>
          <w:szCs w:val="24"/>
        </w:rPr>
        <w:t xml:space="preserve">Figure </w:t>
      </w:r>
      <w:sdt>
        <w:sdtPr>
          <w:tag w:val="goog_rdk_23"/>
          <w:id w:val="-871145039"/>
          <w:showingPlcHdr/>
        </w:sdtPr>
        <w:sdtContent>
          <w:r w:rsidR="008B2216" w:rsidRPr="005E7BC8">
            <w:t xml:space="preserve">     </w:t>
          </w:r>
        </w:sdtContent>
      </w:sdt>
      <w:sdt>
        <w:sdtPr>
          <w:tag w:val="goog_rdk_24"/>
          <w:id w:val="660273552"/>
        </w:sdtPr>
        <w:sdtContent>
          <w:r w:rsidRPr="005E7BC8">
            <w:rPr>
              <w:sz w:val="24"/>
              <w:szCs w:val="24"/>
            </w:rPr>
            <w:t xml:space="preserve">S4 </w:t>
          </w:r>
        </w:sdtContent>
      </w:sdt>
      <w:r w:rsidRPr="005E7BC8">
        <w:rPr>
          <w:sz w:val="24"/>
          <w:szCs w:val="24"/>
        </w:rPr>
        <w:t>- Grain size distribution of 100 clasts measured from the remnants of the debris dam in 2017 using a Wolman Pebble Count</w:t>
      </w:r>
      <w:r w:rsidR="00866809" w:rsidRPr="005E7BC8">
        <w:rPr>
          <w:sz w:val="24"/>
          <w:szCs w:val="24"/>
        </w:rPr>
        <w:t>.</w:t>
      </w:r>
      <w:r w:rsidRPr="005E7BC8">
        <w:rPr>
          <w:sz w:val="24"/>
          <w:szCs w:val="24"/>
        </w:rPr>
        <w:t xml:space="preserve"> </w:t>
      </w:r>
    </w:p>
    <w:p w14:paraId="63483E60" w14:textId="7113D705" w:rsidR="00526B51" w:rsidRPr="005E7BC8" w:rsidRDefault="00526B51">
      <w:pPr>
        <w:pBdr>
          <w:top w:val="nil"/>
          <w:left w:val="nil"/>
          <w:bottom w:val="nil"/>
          <w:right w:val="nil"/>
          <w:between w:val="nil"/>
        </w:pBdr>
        <w:spacing w:after="200" w:line="240" w:lineRule="auto"/>
        <w:rPr>
          <w:sz w:val="24"/>
          <w:szCs w:val="24"/>
        </w:rPr>
      </w:pPr>
      <w:r w:rsidRPr="005E7BC8">
        <w:rPr>
          <w:noProof/>
          <w:sz w:val="24"/>
          <w:szCs w:val="24"/>
        </w:rPr>
        <w:lastRenderedPageBreak/>
        <w:drawing>
          <wp:inline distT="0" distB="0" distL="0" distR="0" wp14:anchorId="212CC0F2" wp14:editId="2E95E815">
            <wp:extent cx="4319917" cy="5760049"/>
            <wp:effectExtent l="0" t="0" r="4445" b="0"/>
            <wp:docPr id="1346846919" name="Picture 1" descr="A picture containing outdoor, rock, rocky,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46919" name="Picture 1" descr="A picture containing outdoor, rock, rocky, natur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334682" cy="5779736"/>
                    </a:xfrm>
                    <a:prstGeom prst="rect">
                      <a:avLst/>
                    </a:prstGeom>
                  </pic:spPr>
                </pic:pic>
              </a:graphicData>
            </a:graphic>
          </wp:inline>
        </w:drawing>
      </w:r>
    </w:p>
    <w:p w14:paraId="30838931" w14:textId="45BBF559" w:rsidR="00526B51" w:rsidRPr="005E7BC8" w:rsidRDefault="00526B51">
      <w:pPr>
        <w:pBdr>
          <w:top w:val="nil"/>
          <w:left w:val="nil"/>
          <w:bottom w:val="nil"/>
          <w:right w:val="nil"/>
          <w:between w:val="nil"/>
        </w:pBdr>
        <w:spacing w:after="200" w:line="240" w:lineRule="auto"/>
        <w:rPr>
          <w:sz w:val="24"/>
          <w:szCs w:val="24"/>
        </w:rPr>
      </w:pPr>
      <w:r w:rsidRPr="005E7BC8">
        <w:rPr>
          <w:sz w:val="24"/>
          <w:szCs w:val="24"/>
        </w:rPr>
        <w:t xml:space="preserve">Figure S5 – Field measurements downstream </w:t>
      </w:r>
      <w:r w:rsidR="00F01B9F" w:rsidRPr="005E7BC8">
        <w:rPr>
          <w:sz w:val="24"/>
          <w:szCs w:val="24"/>
        </w:rPr>
        <w:t>from</w:t>
      </w:r>
      <w:r w:rsidRPr="005E7BC8">
        <w:rPr>
          <w:sz w:val="24"/>
          <w:szCs w:val="24"/>
        </w:rPr>
        <w:t xml:space="preserve"> dam (</w:t>
      </w:r>
      <w:r w:rsidR="00F01B9F" w:rsidRPr="005E7BC8">
        <w:rPr>
          <w:sz w:val="24"/>
          <w:szCs w:val="24"/>
        </w:rPr>
        <w:t>refer to</w:t>
      </w:r>
      <w:r w:rsidRPr="005E7BC8">
        <w:rPr>
          <w:sz w:val="24"/>
          <w:szCs w:val="24"/>
        </w:rPr>
        <w:t xml:space="preserve"> Figure S2 for rough location of photograph) showing exposure and possible erosion of bedrock on outer bend of the post-flood river channel.</w:t>
      </w:r>
    </w:p>
    <w:p w14:paraId="2FB3F77A" w14:textId="77777777" w:rsidR="000467D3" w:rsidRPr="005E7BC8" w:rsidRDefault="000467D3"/>
    <w:p w14:paraId="2629DBE3" w14:textId="77777777" w:rsidR="000467D3" w:rsidRPr="005E7BC8" w:rsidRDefault="00BA0C14">
      <w:commentRangeStart w:id="5"/>
      <w:r w:rsidRPr="005E7BC8">
        <w:rPr>
          <w:noProof/>
        </w:rPr>
        <w:lastRenderedPageBreak/>
        <w:drawing>
          <wp:inline distT="0" distB="0" distL="0" distR="0" wp14:anchorId="39C8C43F" wp14:editId="661D76C8">
            <wp:extent cx="5731510" cy="7417435"/>
            <wp:effectExtent l="0" t="0" r="0" b="0"/>
            <wp:docPr id="2" name="image3.jpg" descr="A collage of graphs showing the same siz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jpg" descr="A collage of graphs showing the same size&#10;&#10;Description automatically generated with medium confidence"/>
                    <pic:cNvPicPr preferRelativeResize="0"/>
                  </pic:nvPicPr>
                  <pic:blipFill>
                    <a:blip r:embed="rId17"/>
                    <a:srcRect/>
                    <a:stretch>
                      <a:fillRect/>
                    </a:stretch>
                  </pic:blipFill>
                  <pic:spPr>
                    <a:xfrm>
                      <a:off x="0" y="0"/>
                      <a:ext cx="5731510" cy="7417435"/>
                    </a:xfrm>
                    <a:prstGeom prst="rect">
                      <a:avLst/>
                    </a:prstGeom>
                    <a:ln/>
                  </pic:spPr>
                </pic:pic>
              </a:graphicData>
            </a:graphic>
          </wp:inline>
        </w:drawing>
      </w:r>
      <w:commentRangeEnd w:id="5"/>
      <w:r w:rsidR="008D092B" w:rsidRPr="005E7BC8">
        <w:rPr>
          <w:rStyle w:val="CommentReference"/>
          <w:lang w:eastAsia="en-US"/>
        </w:rPr>
        <w:commentReference w:id="5"/>
      </w:r>
    </w:p>
    <w:p w14:paraId="2EE561C4" w14:textId="77777777" w:rsidR="000467D3" w:rsidRPr="005E7BC8" w:rsidRDefault="00BA0C14">
      <w:pPr>
        <w:keepNext/>
      </w:pPr>
      <w:r w:rsidRPr="005E7BC8">
        <w:rPr>
          <w:noProof/>
        </w:rPr>
        <w:lastRenderedPageBreak/>
        <w:drawing>
          <wp:inline distT="0" distB="0" distL="0" distR="0" wp14:anchorId="1362C4F4" wp14:editId="4F2A8681">
            <wp:extent cx="5731510" cy="4308475"/>
            <wp:effectExtent l="0" t="0" r="0" b="0"/>
            <wp:docPr id="1" name="image2.jpg" descr="A graph of a graph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jpg" descr="A graph of a graph of a graph&#10;&#10;Description automatically generated with medium confidence"/>
                    <pic:cNvPicPr preferRelativeResize="0"/>
                  </pic:nvPicPr>
                  <pic:blipFill>
                    <a:blip r:embed="rId18"/>
                    <a:srcRect/>
                    <a:stretch>
                      <a:fillRect/>
                    </a:stretch>
                  </pic:blipFill>
                  <pic:spPr>
                    <a:xfrm>
                      <a:off x="0" y="0"/>
                      <a:ext cx="5731510" cy="4308475"/>
                    </a:xfrm>
                    <a:prstGeom prst="rect">
                      <a:avLst/>
                    </a:prstGeom>
                    <a:ln/>
                  </pic:spPr>
                </pic:pic>
              </a:graphicData>
            </a:graphic>
          </wp:inline>
        </w:drawing>
      </w:r>
    </w:p>
    <w:p w14:paraId="30E46EED" w14:textId="1888148F" w:rsidR="000467D3" w:rsidRPr="005E7BC8" w:rsidRDefault="00BA0C14">
      <w:pPr>
        <w:pBdr>
          <w:top w:val="nil"/>
          <w:left w:val="nil"/>
          <w:bottom w:val="nil"/>
          <w:right w:val="nil"/>
          <w:between w:val="nil"/>
        </w:pBdr>
        <w:spacing w:after="200" w:line="240" w:lineRule="auto"/>
        <w:rPr>
          <w:sz w:val="24"/>
          <w:szCs w:val="24"/>
        </w:rPr>
      </w:pPr>
      <w:r w:rsidRPr="005E7BC8">
        <w:rPr>
          <w:sz w:val="24"/>
          <w:szCs w:val="24"/>
        </w:rPr>
        <w:t xml:space="preserve">Figure </w:t>
      </w:r>
      <w:r w:rsidR="00501801" w:rsidRPr="005E7BC8">
        <w:t xml:space="preserve">     </w:t>
      </w:r>
      <w:sdt>
        <w:sdtPr>
          <w:tag w:val="goog_rdk_26"/>
          <w:id w:val="-1497097508"/>
        </w:sdtPr>
        <w:sdtContent>
          <w:r w:rsidRPr="005E7BC8">
            <w:rPr>
              <w:sz w:val="24"/>
              <w:szCs w:val="24"/>
            </w:rPr>
            <w:t>S</w:t>
          </w:r>
          <w:r w:rsidR="00135E74" w:rsidRPr="005E7BC8">
            <w:rPr>
              <w:sz w:val="24"/>
              <w:szCs w:val="24"/>
            </w:rPr>
            <w:t>6</w:t>
          </w:r>
        </w:sdtContent>
      </w:sdt>
      <w:r w:rsidRPr="005E7BC8">
        <w:rPr>
          <w:sz w:val="24"/>
          <w:szCs w:val="24"/>
        </w:rPr>
        <w:t xml:space="preserve">- </w:t>
      </w:r>
      <w:r w:rsidR="00CB6FC5" w:rsidRPr="005E7BC8">
        <w:rPr>
          <w:sz w:val="24"/>
          <w:szCs w:val="24"/>
        </w:rPr>
        <w:t xml:space="preserve">Cross sections constructed from highwater marks collected in 2017 </w:t>
      </w:r>
      <w:r w:rsidR="004656EC">
        <w:rPr>
          <w:sz w:val="24"/>
          <w:szCs w:val="24"/>
        </w:rPr>
        <w:t>with GPS</w:t>
      </w:r>
      <w:r w:rsidR="00CB6FC5" w:rsidRPr="005E7BC8">
        <w:rPr>
          <w:sz w:val="24"/>
          <w:szCs w:val="24"/>
        </w:rPr>
        <w:t>, shown in Figure 1C in red, with Cross section 2 the f</w:t>
      </w:r>
      <w:r w:rsidR="00230B93" w:rsidRPr="005E7BC8">
        <w:rPr>
          <w:sz w:val="24"/>
          <w:szCs w:val="24"/>
        </w:rPr>
        <w:t>a</w:t>
      </w:r>
      <w:r w:rsidR="00CB6FC5" w:rsidRPr="005E7BC8">
        <w:rPr>
          <w:sz w:val="24"/>
          <w:szCs w:val="24"/>
        </w:rPr>
        <w:t>rthest upstream</w:t>
      </w:r>
      <w:r w:rsidR="00F01B9F" w:rsidRPr="005E7BC8">
        <w:rPr>
          <w:sz w:val="24"/>
          <w:szCs w:val="24"/>
        </w:rPr>
        <w:t>.</w:t>
      </w:r>
      <w:r w:rsidR="00CB6FC5" w:rsidRPr="005E7BC8">
        <w:rPr>
          <w:sz w:val="24"/>
          <w:szCs w:val="24"/>
        </w:rPr>
        <w:t xml:space="preserve"> </w:t>
      </w:r>
      <w:r w:rsidR="004656EC">
        <w:rPr>
          <w:sz w:val="24"/>
          <w:szCs w:val="24"/>
        </w:rPr>
        <w:t xml:space="preserve">The vertical red lines around the red dots show vertical precision of the GPS elevation measurement. </w:t>
      </w:r>
      <w:r w:rsidR="00CB6FC5" w:rsidRPr="005E7BC8">
        <w:rPr>
          <w:sz w:val="24"/>
          <w:szCs w:val="24"/>
        </w:rPr>
        <w:t>The two blue lines represent the upper and lower highwater levels based on the highwater marks. For each water level, two end member cross sections are extracted based on the post</w:t>
      </w:r>
      <w:r w:rsidR="004B111D" w:rsidRPr="005E7BC8">
        <w:rPr>
          <w:sz w:val="24"/>
          <w:szCs w:val="24"/>
        </w:rPr>
        <w:t>-</w:t>
      </w:r>
      <w:r w:rsidR="00CB6FC5" w:rsidRPr="005E7BC8">
        <w:rPr>
          <w:sz w:val="24"/>
          <w:szCs w:val="24"/>
        </w:rPr>
        <w:t>flood and pre</w:t>
      </w:r>
      <w:r w:rsidR="004B111D" w:rsidRPr="005E7BC8">
        <w:rPr>
          <w:sz w:val="24"/>
          <w:szCs w:val="24"/>
        </w:rPr>
        <w:t>-</w:t>
      </w:r>
      <w:r w:rsidR="00CB6FC5" w:rsidRPr="005E7BC8">
        <w:rPr>
          <w:sz w:val="24"/>
          <w:szCs w:val="24"/>
        </w:rPr>
        <w:t xml:space="preserve">flood lidar topography. Only cross sections with two highwater marks with a reasonable fit to the lidar surface were used in </w:t>
      </w:r>
      <w:proofErr w:type="spellStart"/>
      <w:r w:rsidR="00CB6FC5" w:rsidRPr="005E7BC8">
        <w:rPr>
          <w:sz w:val="24"/>
          <w:szCs w:val="24"/>
        </w:rPr>
        <w:t>Q</w:t>
      </w:r>
      <w:r w:rsidR="00CB6FC5" w:rsidRPr="005E7BC8">
        <w:rPr>
          <w:sz w:val="24"/>
          <w:szCs w:val="24"/>
          <w:vertAlign w:val="subscript"/>
        </w:rPr>
        <w:t>peak</w:t>
      </w:r>
      <w:proofErr w:type="spellEnd"/>
      <w:r w:rsidR="00CB6FC5" w:rsidRPr="005E7BC8">
        <w:rPr>
          <w:sz w:val="24"/>
          <w:szCs w:val="24"/>
        </w:rPr>
        <w:t xml:space="preserve"> estimation.</w:t>
      </w:r>
    </w:p>
    <w:p w14:paraId="468041F4" w14:textId="4934ED7B" w:rsidR="000467D3" w:rsidRPr="005E7BC8" w:rsidRDefault="000467D3">
      <w:pPr>
        <w:keepNext/>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416F0EE6" w14:textId="5D7CFFF5" w:rsidR="000467D3" w:rsidRPr="005E7BC8" w:rsidRDefault="004935D4">
      <w:pPr>
        <w:keepNext/>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commentRangeStart w:id="6"/>
      <w:r w:rsidRPr="005E7BC8">
        <w:rPr>
          <w:rFonts w:ascii="Times New Roman" w:eastAsia="Times New Roman" w:hAnsi="Times New Roman" w:cs="Times New Roman"/>
          <w:noProof/>
          <w:color w:val="000000"/>
          <w:sz w:val="24"/>
          <w:szCs w:val="24"/>
        </w:rPr>
        <w:drawing>
          <wp:inline distT="0" distB="0" distL="0" distR="0" wp14:anchorId="1B2DE187" wp14:editId="16430BE5">
            <wp:extent cx="5731510" cy="8143240"/>
            <wp:effectExtent l="0" t="0" r="0" b="0"/>
            <wp:docPr id="1625091299" name="Picture 2" descr="A graph of 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91299" name="Picture 2" descr="A graph of a graph of a line&#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8143240"/>
                    </a:xfrm>
                    <a:prstGeom prst="rect">
                      <a:avLst/>
                    </a:prstGeom>
                  </pic:spPr>
                </pic:pic>
              </a:graphicData>
            </a:graphic>
          </wp:inline>
        </w:drawing>
      </w:r>
      <w:commentRangeEnd w:id="6"/>
      <w:r w:rsidR="003A422C" w:rsidRPr="005E7BC8">
        <w:rPr>
          <w:rStyle w:val="CommentReference"/>
          <w:lang w:eastAsia="en-US"/>
        </w:rPr>
        <w:commentReference w:id="6"/>
      </w:r>
    </w:p>
    <w:p w14:paraId="74B79D97" w14:textId="6A259D70" w:rsidR="004935D4" w:rsidRPr="005E7BC8" w:rsidRDefault="000D1402">
      <w:pPr>
        <w:keepNext/>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commentRangeStart w:id="7"/>
      <w:r w:rsidRPr="005E7BC8">
        <w:rPr>
          <w:rFonts w:ascii="Times New Roman" w:eastAsia="Times New Roman" w:hAnsi="Times New Roman" w:cs="Times New Roman"/>
          <w:noProof/>
          <w:color w:val="000000"/>
          <w:sz w:val="24"/>
          <w:szCs w:val="24"/>
        </w:rPr>
        <w:lastRenderedPageBreak/>
        <w:drawing>
          <wp:inline distT="0" distB="0" distL="0" distR="0" wp14:anchorId="4015B4D1" wp14:editId="09AD4D63">
            <wp:extent cx="5731510" cy="3962400"/>
            <wp:effectExtent l="0" t="0" r="0" b="0"/>
            <wp:docPr id="1025942267"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42267" name="Picture 3" descr="A screenshot of a graph&#10;&#10;Description automatically generated"/>
                    <pic:cNvPicPr/>
                  </pic:nvPicPr>
                  <pic:blipFill rotWithShape="1">
                    <a:blip r:embed="rId20" cstate="print">
                      <a:extLst>
                        <a:ext uri="{28A0092B-C50C-407E-A947-70E740481C1C}">
                          <a14:useLocalDpi xmlns:a14="http://schemas.microsoft.com/office/drawing/2010/main" val="0"/>
                        </a:ext>
                      </a:extLst>
                    </a:blip>
                    <a:srcRect b="46580"/>
                    <a:stretch/>
                  </pic:blipFill>
                  <pic:spPr bwMode="auto">
                    <a:xfrm>
                      <a:off x="0" y="0"/>
                      <a:ext cx="5731510" cy="3962400"/>
                    </a:xfrm>
                    <a:prstGeom prst="rect">
                      <a:avLst/>
                    </a:prstGeom>
                    <a:ln>
                      <a:noFill/>
                    </a:ln>
                    <a:extLst>
                      <a:ext uri="{53640926-AAD7-44D8-BBD7-CCE9431645EC}">
                        <a14:shadowObscured xmlns:a14="http://schemas.microsoft.com/office/drawing/2010/main"/>
                      </a:ext>
                    </a:extLst>
                  </pic:spPr>
                </pic:pic>
              </a:graphicData>
            </a:graphic>
          </wp:inline>
        </w:drawing>
      </w:r>
      <w:commentRangeEnd w:id="7"/>
      <w:r w:rsidR="00C53175" w:rsidRPr="005E7BC8">
        <w:rPr>
          <w:rStyle w:val="CommentReference"/>
          <w:lang w:eastAsia="en-US"/>
        </w:rPr>
        <w:commentReference w:id="7"/>
      </w:r>
    </w:p>
    <w:p w14:paraId="3DBAA1A9" w14:textId="1F0CE750" w:rsidR="00274B66" w:rsidRPr="005E7BC8" w:rsidRDefault="00274B66" w:rsidP="00274B66">
      <w:pPr>
        <w:pBdr>
          <w:top w:val="nil"/>
          <w:left w:val="nil"/>
          <w:bottom w:val="nil"/>
          <w:right w:val="nil"/>
          <w:between w:val="nil"/>
        </w:pBdr>
        <w:spacing w:after="200" w:line="240" w:lineRule="auto"/>
        <w:rPr>
          <w:sz w:val="24"/>
          <w:szCs w:val="24"/>
        </w:rPr>
      </w:pPr>
      <w:r w:rsidRPr="005E7BC8">
        <w:rPr>
          <w:sz w:val="24"/>
          <w:szCs w:val="24"/>
        </w:rPr>
        <w:t xml:space="preserve">Figure </w:t>
      </w:r>
      <w:sdt>
        <w:sdtPr>
          <w:tag w:val="goog_rdk_28"/>
          <w:id w:val="-729311873"/>
        </w:sdtPr>
        <w:sdtContent>
          <w:r w:rsidRPr="005E7BC8">
            <w:rPr>
              <w:sz w:val="24"/>
              <w:szCs w:val="24"/>
            </w:rPr>
            <w:t xml:space="preserve">S7 </w:t>
          </w:r>
        </w:sdtContent>
      </w:sdt>
      <w:r w:rsidRPr="005E7BC8">
        <w:rPr>
          <w:sz w:val="24"/>
          <w:szCs w:val="24"/>
        </w:rPr>
        <w:t>– Cross sections based on pre</w:t>
      </w:r>
      <w:r w:rsidR="00C53175" w:rsidRPr="005E7BC8">
        <w:rPr>
          <w:sz w:val="24"/>
          <w:szCs w:val="24"/>
        </w:rPr>
        <w:t>-</w:t>
      </w:r>
      <w:r w:rsidRPr="005E7BC8">
        <w:rPr>
          <w:sz w:val="24"/>
          <w:szCs w:val="24"/>
        </w:rPr>
        <w:t xml:space="preserve"> and post</w:t>
      </w:r>
      <w:r w:rsidR="00C53175" w:rsidRPr="005E7BC8">
        <w:rPr>
          <w:sz w:val="24"/>
          <w:szCs w:val="24"/>
        </w:rPr>
        <w:t>-</w:t>
      </w:r>
      <w:r w:rsidRPr="005E7BC8">
        <w:rPr>
          <w:sz w:val="24"/>
          <w:szCs w:val="24"/>
        </w:rPr>
        <w:t>flood lidar and paired highwater marks collected in 2016, shown in black in Figure 1C, with Cross section 1 the f</w:t>
      </w:r>
      <w:r w:rsidR="00B315EA" w:rsidRPr="005E7BC8">
        <w:rPr>
          <w:sz w:val="24"/>
          <w:szCs w:val="24"/>
        </w:rPr>
        <w:t>a</w:t>
      </w:r>
      <w:r w:rsidRPr="005E7BC8">
        <w:rPr>
          <w:sz w:val="24"/>
          <w:szCs w:val="24"/>
        </w:rPr>
        <w:t xml:space="preserve">rthest upstream. </w:t>
      </w:r>
    </w:p>
    <w:p w14:paraId="5C9B5E8D" w14:textId="4D01B80A" w:rsidR="000467D3" w:rsidRPr="005E7BC8" w:rsidRDefault="000467D3">
      <w:pPr>
        <w:pBdr>
          <w:top w:val="nil"/>
          <w:left w:val="nil"/>
          <w:bottom w:val="nil"/>
          <w:right w:val="nil"/>
          <w:between w:val="nil"/>
        </w:pBdr>
        <w:spacing w:after="200" w:line="240" w:lineRule="auto"/>
        <w:rPr>
          <w:sz w:val="24"/>
          <w:szCs w:val="24"/>
        </w:rPr>
      </w:pPr>
    </w:p>
    <w:p w14:paraId="4F872EA0" w14:textId="77777777" w:rsidR="000467D3" w:rsidRPr="005E7BC8" w:rsidRDefault="000467D3">
      <w:pPr>
        <w:pBdr>
          <w:top w:val="nil"/>
          <w:left w:val="nil"/>
          <w:bottom w:val="nil"/>
          <w:right w:val="nil"/>
          <w:between w:val="nil"/>
        </w:pBdr>
        <w:spacing w:after="0" w:line="276" w:lineRule="auto"/>
        <w:rPr>
          <w:color w:val="000000"/>
          <w:sz w:val="24"/>
          <w:szCs w:val="24"/>
        </w:rPr>
      </w:pPr>
    </w:p>
    <w:p w14:paraId="10147D14" w14:textId="77777777" w:rsidR="000467D3" w:rsidRPr="005E7BC8" w:rsidRDefault="000467D3">
      <w:pPr>
        <w:pBdr>
          <w:top w:val="nil"/>
          <w:left w:val="nil"/>
          <w:bottom w:val="nil"/>
          <w:right w:val="nil"/>
          <w:between w:val="nil"/>
        </w:pBdr>
        <w:spacing w:after="0" w:line="276" w:lineRule="auto"/>
        <w:rPr>
          <w:sz w:val="24"/>
          <w:szCs w:val="24"/>
        </w:rPr>
      </w:pPr>
    </w:p>
    <w:p w14:paraId="7D0F30A5" w14:textId="77777777" w:rsidR="000467D3" w:rsidRPr="005E7BC8" w:rsidRDefault="000467D3">
      <w:pPr>
        <w:pBdr>
          <w:top w:val="nil"/>
          <w:left w:val="nil"/>
          <w:bottom w:val="nil"/>
          <w:right w:val="nil"/>
          <w:between w:val="nil"/>
        </w:pBdr>
        <w:spacing w:after="0" w:line="276" w:lineRule="auto"/>
        <w:rPr>
          <w:sz w:val="24"/>
          <w:szCs w:val="24"/>
        </w:rPr>
      </w:pPr>
    </w:p>
    <w:tbl>
      <w:tblPr>
        <w:tblStyle w:val="a"/>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810"/>
        <w:gridCol w:w="1485"/>
        <w:gridCol w:w="930"/>
        <w:gridCol w:w="1005"/>
        <w:gridCol w:w="844"/>
        <w:gridCol w:w="992"/>
        <w:gridCol w:w="1418"/>
        <w:gridCol w:w="721"/>
      </w:tblGrid>
      <w:tr w:rsidR="000467D3" w:rsidRPr="005E7BC8" w14:paraId="63B42F2F" w14:textId="77777777" w:rsidTr="004656EC">
        <w:trPr>
          <w:trHeight w:val="75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A159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Year</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C02A0" w14:textId="77777777" w:rsidR="000467D3" w:rsidRPr="005E7BC8" w:rsidRDefault="00BA0C14">
            <w:pPr>
              <w:widowControl w:val="0"/>
              <w:pBdr>
                <w:top w:val="nil"/>
                <w:left w:val="nil"/>
                <w:bottom w:val="nil"/>
                <w:right w:val="nil"/>
                <w:between w:val="nil"/>
              </w:pBdr>
              <w:spacing w:after="0" w:line="276" w:lineRule="auto"/>
              <w:rPr>
                <w:sz w:val="24"/>
                <w:szCs w:val="24"/>
              </w:rPr>
            </w:pPr>
            <w:commentRangeStart w:id="8"/>
            <w:r w:rsidRPr="005E7BC8">
              <w:rPr>
                <w:sz w:val="24"/>
                <w:szCs w:val="24"/>
              </w:rPr>
              <w:t xml:space="preserve">GPS </w:t>
            </w:r>
            <w:commentRangeEnd w:id="8"/>
            <w:r w:rsidR="00BC37DC" w:rsidRPr="005E7BC8">
              <w:rPr>
                <w:rStyle w:val="CommentReference"/>
                <w:lang w:eastAsia="en-US"/>
              </w:rPr>
              <w:commentReference w:id="8"/>
            </w:r>
            <w:r w:rsidRPr="005E7BC8">
              <w:rPr>
                <w:sz w:val="24"/>
                <w:szCs w:val="24"/>
              </w:rPr>
              <w:t>Point ID</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D7EC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Distance downstream (m)</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488A8" w14:textId="77777777" w:rsidR="000467D3" w:rsidRPr="005E7BC8" w:rsidRDefault="00BA0C14">
            <w:pPr>
              <w:widowControl w:val="0"/>
              <w:pBdr>
                <w:top w:val="nil"/>
                <w:left w:val="nil"/>
                <w:bottom w:val="nil"/>
                <w:right w:val="nil"/>
                <w:between w:val="nil"/>
              </w:pBdr>
              <w:spacing w:after="0" w:line="276" w:lineRule="auto"/>
              <w:rPr>
                <w:sz w:val="24"/>
                <w:szCs w:val="24"/>
              </w:rPr>
            </w:pPr>
            <w:commentRangeStart w:id="9"/>
            <w:proofErr w:type="spellStart"/>
            <w:r w:rsidRPr="005E7BC8">
              <w:rPr>
                <w:sz w:val="24"/>
                <w:szCs w:val="24"/>
              </w:rPr>
              <w:t>Q</w:t>
            </w:r>
            <w:r w:rsidRPr="005E7BC8">
              <w:rPr>
                <w:sz w:val="24"/>
                <w:szCs w:val="24"/>
                <w:vertAlign w:val="subscript"/>
              </w:rPr>
              <w:t>peak</w:t>
            </w:r>
            <w:commentRangeEnd w:id="9"/>
            <w:proofErr w:type="spellEnd"/>
            <w:r w:rsidR="00BC37DC" w:rsidRPr="005E7BC8">
              <w:rPr>
                <w:rStyle w:val="CommentReference"/>
                <w:lang w:eastAsia="en-US"/>
              </w:rPr>
              <w:commentReference w:id="9"/>
            </w:r>
            <w:r w:rsidRPr="005E7BC8">
              <w:rPr>
                <w:sz w:val="24"/>
                <w:szCs w:val="24"/>
              </w:rPr>
              <w:t xml:space="preserve"> (m3/s)</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B6714" w14:textId="7EB7791D" w:rsidR="000467D3" w:rsidRPr="005E7BC8" w:rsidRDefault="004656EC">
            <w:pPr>
              <w:widowControl w:val="0"/>
              <w:pBdr>
                <w:top w:val="nil"/>
                <w:left w:val="nil"/>
                <w:bottom w:val="nil"/>
                <w:right w:val="nil"/>
                <w:between w:val="nil"/>
              </w:pBdr>
              <w:spacing w:after="0" w:line="276" w:lineRule="auto"/>
              <w:rPr>
                <w:sz w:val="24"/>
                <w:szCs w:val="24"/>
              </w:rPr>
            </w:pPr>
            <w:r>
              <w:rPr>
                <w:sz w:val="24"/>
                <w:szCs w:val="24"/>
              </w:rPr>
              <w:t>Standard Deviation</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E402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Error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F3856" w14:textId="77777777" w:rsidR="000467D3" w:rsidRPr="005E7BC8" w:rsidRDefault="00BA0C14">
            <w:pPr>
              <w:widowControl w:val="0"/>
              <w:pBdr>
                <w:top w:val="nil"/>
                <w:left w:val="nil"/>
                <w:bottom w:val="nil"/>
                <w:right w:val="nil"/>
                <w:between w:val="nil"/>
              </w:pBdr>
              <w:spacing w:after="0" w:line="276" w:lineRule="auto"/>
              <w:rPr>
                <w:sz w:val="24"/>
                <w:szCs w:val="24"/>
              </w:rPr>
            </w:pPr>
            <w:commentRangeStart w:id="10"/>
            <w:proofErr w:type="spellStart"/>
            <w:r w:rsidRPr="005E7BC8">
              <w:rPr>
                <w:sz w:val="24"/>
                <w:szCs w:val="24"/>
              </w:rPr>
              <w:t>Q</w:t>
            </w:r>
            <w:r w:rsidRPr="005E7BC8">
              <w:rPr>
                <w:sz w:val="24"/>
                <w:szCs w:val="24"/>
                <w:vertAlign w:val="subscript"/>
              </w:rPr>
              <w:t>runoff</w:t>
            </w:r>
            <w:proofErr w:type="spellEnd"/>
            <w:r w:rsidRPr="005E7BC8">
              <w:rPr>
                <w:sz w:val="24"/>
                <w:szCs w:val="24"/>
                <w:vertAlign w:val="subscript"/>
              </w:rPr>
              <w:t xml:space="preserve"> </w:t>
            </w:r>
            <w:commentRangeEnd w:id="10"/>
            <w:r w:rsidR="00BC37DC" w:rsidRPr="005E7BC8">
              <w:rPr>
                <w:rStyle w:val="CommentReference"/>
                <w:lang w:eastAsia="en-US"/>
              </w:rPr>
              <w:commentReference w:id="10"/>
            </w:r>
            <w:r w:rsidRPr="005E7BC8">
              <w:rPr>
                <w:sz w:val="24"/>
                <w:szCs w:val="24"/>
              </w:rPr>
              <w:t>(m3/s)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108DF" w14:textId="571C3318" w:rsidR="000467D3" w:rsidRPr="005E7BC8" w:rsidRDefault="00BA0C14">
            <w:pPr>
              <w:widowControl w:val="0"/>
              <w:pBdr>
                <w:top w:val="nil"/>
                <w:left w:val="nil"/>
                <w:bottom w:val="nil"/>
                <w:right w:val="nil"/>
                <w:between w:val="nil"/>
              </w:pBdr>
              <w:spacing w:after="0" w:line="276" w:lineRule="auto"/>
              <w:rPr>
                <w:sz w:val="24"/>
                <w:szCs w:val="24"/>
              </w:rPr>
            </w:pPr>
            <w:commentRangeStart w:id="11"/>
            <w:r w:rsidRPr="005E7BC8">
              <w:rPr>
                <w:sz w:val="24"/>
                <w:szCs w:val="24"/>
              </w:rPr>
              <w:t>Ratio</w:t>
            </w:r>
            <w:commentRangeEnd w:id="11"/>
            <w:r w:rsidR="00BC37DC" w:rsidRPr="005E7BC8">
              <w:rPr>
                <w:rStyle w:val="CommentReference"/>
                <w:lang w:eastAsia="en-US"/>
              </w:rPr>
              <w:commentReference w:id="11"/>
            </w:r>
            <w:r w:rsidR="004656EC">
              <w:rPr>
                <w:sz w:val="24"/>
                <w:szCs w:val="24"/>
              </w:rPr>
              <w:t xml:space="preserve"> of </w:t>
            </w:r>
            <w:commentRangeStart w:id="12"/>
            <w:proofErr w:type="spellStart"/>
            <w:r w:rsidR="004656EC" w:rsidRPr="005E7BC8">
              <w:rPr>
                <w:sz w:val="24"/>
                <w:szCs w:val="24"/>
              </w:rPr>
              <w:t>Q</w:t>
            </w:r>
            <w:r w:rsidR="004656EC" w:rsidRPr="005E7BC8">
              <w:rPr>
                <w:sz w:val="24"/>
                <w:szCs w:val="24"/>
                <w:vertAlign w:val="subscript"/>
              </w:rPr>
              <w:t>peak</w:t>
            </w:r>
            <w:commentRangeEnd w:id="12"/>
            <w:r w:rsidR="004656EC" w:rsidRPr="005E7BC8">
              <w:rPr>
                <w:rStyle w:val="CommentReference"/>
                <w:lang w:eastAsia="en-US"/>
              </w:rPr>
              <w:commentReference w:id="12"/>
            </w:r>
            <w:r w:rsidR="004656EC">
              <w:rPr>
                <w:sz w:val="24"/>
                <w:szCs w:val="24"/>
              </w:rPr>
              <w:t>:</w:t>
            </w:r>
            <w:r w:rsidR="004656EC" w:rsidRPr="005E7BC8">
              <w:rPr>
                <w:sz w:val="24"/>
                <w:szCs w:val="24"/>
              </w:rPr>
              <w:t>Q</w:t>
            </w:r>
            <w:r w:rsidR="004656EC" w:rsidRPr="005E7BC8">
              <w:rPr>
                <w:sz w:val="24"/>
                <w:szCs w:val="24"/>
                <w:vertAlign w:val="subscript"/>
              </w:rPr>
              <w:t>runoff</w:t>
            </w:r>
            <w:r w:rsidR="004656EC">
              <w:rPr>
                <w:sz w:val="24"/>
                <w:szCs w:val="24"/>
              </w:rPr>
              <w:t>,</w:t>
            </w:r>
            <w:r w:rsidRPr="005E7BC8">
              <w:rPr>
                <w:sz w:val="24"/>
                <w:szCs w:val="24"/>
              </w:rPr>
              <w:t>C</w:t>
            </w:r>
            <w:proofErr w:type="spellEnd"/>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E0D61"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 xml:space="preserve">Error in </w:t>
            </w:r>
            <w:commentRangeStart w:id="13"/>
            <w:r w:rsidRPr="005E7BC8">
              <w:rPr>
                <w:sz w:val="24"/>
                <w:szCs w:val="24"/>
              </w:rPr>
              <w:t>C</w:t>
            </w:r>
            <w:commentRangeEnd w:id="13"/>
            <w:r w:rsidR="00A13D6E" w:rsidRPr="005E7BC8">
              <w:rPr>
                <w:rStyle w:val="CommentReference"/>
                <w:lang w:eastAsia="en-US"/>
              </w:rPr>
              <w:commentReference w:id="13"/>
            </w:r>
          </w:p>
        </w:tc>
      </w:tr>
      <w:tr w:rsidR="000467D3" w:rsidRPr="005E7BC8" w14:paraId="722D7672"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2FC1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E967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E1F7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6839.17</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A6E8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128.66</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EF76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78.81</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5F365"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39.40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766C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216.91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D8D5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0.59</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5432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0.18</w:t>
            </w:r>
          </w:p>
        </w:tc>
      </w:tr>
      <w:tr w:rsidR="000467D3" w:rsidRPr="005E7BC8" w14:paraId="632964C9"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5E06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FE741"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775C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6852.21</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EA3A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84.31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9B66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13.08</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8759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6.54</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44E0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216.88</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2BF3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0.39</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E2B8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0.03</w:t>
            </w:r>
          </w:p>
        </w:tc>
      </w:tr>
      <w:tr w:rsidR="000467D3" w:rsidRPr="005E7BC8" w14:paraId="1672D82F"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C656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C3B2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6FDB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6852.43</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15E6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121.31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F835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50.62</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E65F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25.31</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B7C8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217.05</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5ADF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0.56</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FFC6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0.12</w:t>
            </w:r>
          </w:p>
        </w:tc>
      </w:tr>
      <w:tr w:rsidR="000467D3" w:rsidRPr="005E7BC8" w14:paraId="5341B84D"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C319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7D96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5</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D2DC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6896.37</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2C70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167.59</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AEC5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85.49</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92B9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42.75</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AB20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217.11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C6C6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0.77</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80F5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0.20</w:t>
            </w:r>
          </w:p>
        </w:tc>
      </w:tr>
      <w:tr w:rsidR="000467D3" w:rsidRPr="005E7BC8" w14:paraId="1D884A86"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83C3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39CB9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424A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6909.69</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E77A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71.65</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2086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9.26</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A42F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4.63</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80A3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217.11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CF64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0.33</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1369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0.02</w:t>
            </w:r>
          </w:p>
        </w:tc>
      </w:tr>
      <w:tr w:rsidR="000467D3" w:rsidRPr="005E7BC8" w14:paraId="5B194E62"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FC05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lastRenderedPageBreak/>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26BE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9</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31DE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6940.62</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F8A6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129.29</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D569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126.03</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F43C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63.01</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9201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217.11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0B53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0.60</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42AC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0.29</w:t>
            </w:r>
          </w:p>
        </w:tc>
      </w:tr>
      <w:tr w:rsidR="000467D3" w:rsidRPr="005E7BC8" w14:paraId="580368C4"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0F3B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3C0A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10</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3820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6959.39</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0A7B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94.82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E77B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86.28</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35A5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43.14</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E3BB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217.11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5891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0.44</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9E8C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0.20</w:t>
            </w:r>
          </w:p>
        </w:tc>
      </w:tr>
      <w:tr w:rsidR="000467D3" w:rsidRPr="005E7BC8" w14:paraId="70824643"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6FE9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0F8E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11</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AD71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6979.29</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B822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95.69</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BD29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48.96</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A402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24.48</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BB71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217.11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CAE0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0.44</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DEC6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0.11</w:t>
            </w:r>
          </w:p>
        </w:tc>
      </w:tr>
      <w:tr w:rsidR="000467D3" w:rsidRPr="005E7BC8" w14:paraId="2A526ED9"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E704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70C7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12</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630E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6989.67</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F21E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78.46</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46AD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39.73</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4993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19.86</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6D9A1"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217.11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7B8B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0.36</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5823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0.09</w:t>
            </w:r>
          </w:p>
        </w:tc>
      </w:tr>
      <w:tr w:rsidR="000467D3" w:rsidRPr="005E7BC8" w14:paraId="01F41486"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34B0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14CD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DA80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7002.21</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3D8C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140.92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11C9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56.08</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B2D12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28.04</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FA30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217.77</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D6C2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0.65</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A6C2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0.13</w:t>
            </w:r>
          </w:p>
        </w:tc>
      </w:tr>
      <w:tr w:rsidR="000467D3" w:rsidRPr="005E7BC8" w14:paraId="403EC6A2"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411E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0823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5</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190D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7028.92</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EF45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63.36</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115E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31.37</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15C3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15.68</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C618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217.77</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6824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0.29</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1094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0.07</w:t>
            </w:r>
          </w:p>
        </w:tc>
      </w:tr>
      <w:tr w:rsidR="000467D3" w:rsidRPr="005E7BC8" w14:paraId="075E291C"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711C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148A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16</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DB85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7067.47</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6A58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118.42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8C21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48.33</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A15D1"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24.16</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3AE5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217.98</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4416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0.54</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D172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0.11</w:t>
            </w:r>
          </w:p>
        </w:tc>
      </w:tr>
      <w:tr w:rsidR="000467D3" w:rsidRPr="005E7BC8" w14:paraId="3C8D1DE9"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BDDE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CD2B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D851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7067.70</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864F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216.91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5C00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61.96</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5A3A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30.98</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39A2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218.22</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DA04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0.99</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9F8D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0.14</w:t>
            </w:r>
          </w:p>
        </w:tc>
      </w:tr>
      <w:tr w:rsidR="000467D3" w:rsidRPr="005E7BC8" w14:paraId="38B820F7"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15581"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9F1E1"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17</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1318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7090.29</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624B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113.82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B796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98.54</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DB7C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49.27</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0A9E1"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217.98</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2135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0.52</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D2BD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0.23</w:t>
            </w:r>
          </w:p>
        </w:tc>
      </w:tr>
      <w:tr w:rsidR="000467D3" w:rsidRPr="005E7BC8" w14:paraId="7935287C"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5643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3876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8</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F1F7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7108.16</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6DAE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240.07</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9362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83.56</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016C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41.78</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7374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218.22</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1386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1.10</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C910C"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0.19</w:t>
            </w:r>
          </w:p>
        </w:tc>
      </w:tr>
      <w:tr w:rsidR="000467D3" w:rsidRPr="005E7BC8" w14:paraId="0CD5E92A"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F26E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4C13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18</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6200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7111.25</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7380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402.67</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C76A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203.26</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FA00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101.63</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C214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217.98</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6C6F1"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1.85</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ACCF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0.47</w:t>
            </w:r>
          </w:p>
        </w:tc>
      </w:tr>
      <w:tr w:rsidR="000467D3" w:rsidRPr="005E7BC8" w14:paraId="2E558344"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EA40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7B47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9</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28F0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7117.41</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68F1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172.00</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BFCA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112.09</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8A5A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56.05</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8C63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218.22</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9539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0.79</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8D4B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0.26</w:t>
            </w:r>
          </w:p>
        </w:tc>
      </w:tr>
      <w:tr w:rsidR="000467D3" w:rsidRPr="005E7BC8" w14:paraId="724AD922"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99B2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2CE2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23</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BD94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7153.71</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C5A15"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380.62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89BD1"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188.02</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E5FA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94.01</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7F1B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218.23</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FE85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1.74</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15808"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0.43</w:t>
            </w:r>
          </w:p>
        </w:tc>
      </w:tr>
      <w:tr w:rsidR="000467D3" w:rsidRPr="005E7BC8" w14:paraId="2E95309A"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8F05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88D7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12</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8355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7165.84</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266E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468.81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1824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380.65</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FD50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190.33</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B60D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218.31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E7A35"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2.15</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53314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0.87</w:t>
            </w:r>
          </w:p>
        </w:tc>
      </w:tr>
      <w:tr w:rsidR="000467D3" w:rsidRPr="005E7BC8" w14:paraId="58F2F130"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6614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FD39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13</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6058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7179.22</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FD20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260.02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A492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126.36</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4ACB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63.18</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1D399"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218.31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F717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1.19</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1D19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0.29</w:t>
            </w:r>
          </w:p>
        </w:tc>
      </w:tr>
      <w:tr w:rsidR="000467D3" w:rsidRPr="005E7BC8" w14:paraId="38518745"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B9C05"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D66F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25</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5362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7179.45</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B573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192.90</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D21F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126.84</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D8DF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63.42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B6F1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218.23</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231C2"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0.88</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B95E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0.29</w:t>
            </w:r>
          </w:p>
        </w:tc>
      </w:tr>
      <w:tr w:rsidR="000467D3" w:rsidRPr="005E7BC8" w14:paraId="26EC7A78"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F343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1F247"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26</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8434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7188.86</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A623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53.46</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7E82B"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36.84</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2BF5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18.42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45BD5"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218.23</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3B653"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0.24</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64D9E"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0.08</w:t>
            </w:r>
          </w:p>
        </w:tc>
      </w:tr>
      <w:tr w:rsidR="000467D3" w:rsidRPr="005E7BC8" w14:paraId="60DDB2C4" w14:textId="77777777" w:rsidTr="004656EC">
        <w:trPr>
          <w:trHeight w:val="485"/>
        </w:trPr>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31FCA"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2016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76C3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14</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E452D"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7194.02</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0C415"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56.55</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F59D4"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7.11</w:t>
            </w:r>
          </w:p>
        </w:tc>
        <w:tc>
          <w:tcPr>
            <w:tcW w:w="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6122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3.55</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2360F"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218.31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0AE86"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0.26</w:t>
            </w:r>
          </w:p>
        </w:tc>
        <w:tc>
          <w:tcPr>
            <w:tcW w:w="7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412B0" w14:textId="77777777" w:rsidR="000467D3" w:rsidRPr="005E7BC8" w:rsidRDefault="00BA0C14">
            <w:pPr>
              <w:widowControl w:val="0"/>
              <w:pBdr>
                <w:top w:val="nil"/>
                <w:left w:val="nil"/>
                <w:bottom w:val="nil"/>
                <w:right w:val="nil"/>
                <w:between w:val="nil"/>
              </w:pBdr>
              <w:spacing w:after="0" w:line="276" w:lineRule="auto"/>
              <w:rPr>
                <w:sz w:val="24"/>
                <w:szCs w:val="24"/>
              </w:rPr>
            </w:pPr>
            <w:r w:rsidRPr="005E7BC8">
              <w:rPr>
                <w:sz w:val="24"/>
                <w:szCs w:val="24"/>
              </w:rPr>
              <w:t>0.02</w:t>
            </w:r>
          </w:p>
        </w:tc>
      </w:tr>
    </w:tbl>
    <w:p w14:paraId="341FF853" w14:textId="317BB419" w:rsidR="000467D3" w:rsidRPr="005E7BC8" w:rsidRDefault="00BA0C14">
      <w:pPr>
        <w:pBdr>
          <w:top w:val="nil"/>
          <w:left w:val="nil"/>
          <w:bottom w:val="nil"/>
          <w:right w:val="nil"/>
          <w:between w:val="nil"/>
        </w:pBdr>
        <w:spacing w:after="0" w:line="276" w:lineRule="auto"/>
        <w:rPr>
          <w:sz w:val="24"/>
          <w:szCs w:val="24"/>
        </w:rPr>
      </w:pPr>
      <w:r w:rsidRPr="005E7BC8">
        <w:rPr>
          <w:sz w:val="24"/>
          <w:szCs w:val="24"/>
        </w:rPr>
        <w:t xml:space="preserve">Table S1 - Discharge data </w:t>
      </w:r>
      <w:r w:rsidR="004656EC">
        <w:rPr>
          <w:sz w:val="24"/>
          <w:szCs w:val="24"/>
        </w:rPr>
        <w:t>shown in</w:t>
      </w:r>
      <w:r w:rsidRPr="005E7BC8">
        <w:rPr>
          <w:sz w:val="24"/>
          <w:szCs w:val="24"/>
        </w:rPr>
        <w:t xml:space="preserve"> Figure 3</w:t>
      </w:r>
      <w:r w:rsidR="004656EC">
        <w:rPr>
          <w:sz w:val="24"/>
          <w:szCs w:val="24"/>
        </w:rPr>
        <w:t>. For definition of terms in the table, please see main manuscript.</w:t>
      </w:r>
    </w:p>
    <w:p w14:paraId="498649F0" w14:textId="77777777" w:rsidR="000467D3" w:rsidRPr="005E7BC8" w:rsidRDefault="000467D3">
      <w:pPr>
        <w:pBdr>
          <w:top w:val="nil"/>
          <w:left w:val="nil"/>
          <w:bottom w:val="nil"/>
          <w:right w:val="nil"/>
          <w:between w:val="nil"/>
        </w:pBdr>
        <w:spacing w:after="0" w:line="276" w:lineRule="auto"/>
        <w:rPr>
          <w:color w:val="000000"/>
          <w:sz w:val="24"/>
          <w:szCs w:val="24"/>
        </w:rPr>
      </w:pPr>
    </w:p>
    <w:p w14:paraId="3FCF6876" w14:textId="77777777" w:rsidR="000467D3" w:rsidRPr="005E7BC8" w:rsidRDefault="000467D3">
      <w:pPr>
        <w:pBdr>
          <w:top w:val="nil"/>
          <w:left w:val="nil"/>
          <w:bottom w:val="nil"/>
          <w:right w:val="nil"/>
          <w:between w:val="nil"/>
        </w:pBdr>
        <w:spacing w:after="0" w:line="240" w:lineRule="auto"/>
        <w:rPr>
          <w:color w:val="000000"/>
          <w:sz w:val="24"/>
          <w:szCs w:val="24"/>
        </w:rPr>
      </w:pPr>
    </w:p>
    <w:tbl>
      <w:tblPr>
        <w:tblStyle w:val="a0"/>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1"/>
        <w:gridCol w:w="993"/>
        <w:gridCol w:w="1071"/>
        <w:gridCol w:w="1162"/>
        <w:gridCol w:w="1271"/>
        <w:gridCol w:w="1400"/>
        <w:gridCol w:w="1368"/>
      </w:tblGrid>
      <w:tr w:rsidR="000467D3" w:rsidRPr="005E7BC8" w14:paraId="1C4C5330" w14:textId="77777777">
        <w:tc>
          <w:tcPr>
            <w:tcW w:w="1751" w:type="dxa"/>
          </w:tcPr>
          <w:p w14:paraId="12E73C67" w14:textId="77777777" w:rsidR="000467D3" w:rsidRPr="005E7BC8" w:rsidRDefault="00BA0C14">
            <w:pPr>
              <w:rPr>
                <w:b/>
                <w:sz w:val="24"/>
                <w:szCs w:val="24"/>
              </w:rPr>
            </w:pPr>
            <w:r w:rsidRPr="005E7BC8">
              <w:rPr>
                <w:b/>
                <w:sz w:val="24"/>
                <w:szCs w:val="24"/>
              </w:rPr>
              <w:t>Parameter</w:t>
            </w:r>
          </w:p>
        </w:tc>
        <w:tc>
          <w:tcPr>
            <w:tcW w:w="993" w:type="dxa"/>
          </w:tcPr>
          <w:p w14:paraId="4C050479" w14:textId="77777777" w:rsidR="000467D3" w:rsidRPr="005E7BC8" w:rsidRDefault="00BA0C14">
            <w:pPr>
              <w:rPr>
                <w:b/>
                <w:sz w:val="24"/>
                <w:szCs w:val="24"/>
              </w:rPr>
            </w:pPr>
            <w:r w:rsidRPr="005E7BC8">
              <w:rPr>
                <w:b/>
                <w:sz w:val="24"/>
                <w:szCs w:val="24"/>
              </w:rPr>
              <w:t>Test 1</w:t>
            </w:r>
          </w:p>
        </w:tc>
        <w:tc>
          <w:tcPr>
            <w:tcW w:w="1071" w:type="dxa"/>
          </w:tcPr>
          <w:p w14:paraId="7789739D" w14:textId="77777777" w:rsidR="000467D3" w:rsidRPr="005E7BC8" w:rsidRDefault="00BA0C14">
            <w:pPr>
              <w:rPr>
                <w:b/>
                <w:sz w:val="24"/>
                <w:szCs w:val="24"/>
              </w:rPr>
            </w:pPr>
            <w:r w:rsidRPr="005E7BC8">
              <w:rPr>
                <w:b/>
                <w:sz w:val="24"/>
                <w:szCs w:val="24"/>
              </w:rPr>
              <w:t>Test 2</w:t>
            </w:r>
          </w:p>
        </w:tc>
        <w:tc>
          <w:tcPr>
            <w:tcW w:w="1162" w:type="dxa"/>
          </w:tcPr>
          <w:p w14:paraId="6F25502F" w14:textId="77777777" w:rsidR="000467D3" w:rsidRPr="005E7BC8" w:rsidRDefault="00BA0C14">
            <w:pPr>
              <w:rPr>
                <w:b/>
                <w:sz w:val="24"/>
                <w:szCs w:val="24"/>
              </w:rPr>
            </w:pPr>
            <w:r w:rsidRPr="005E7BC8">
              <w:rPr>
                <w:b/>
                <w:sz w:val="24"/>
                <w:szCs w:val="24"/>
              </w:rPr>
              <w:t>Test 3</w:t>
            </w:r>
          </w:p>
        </w:tc>
        <w:tc>
          <w:tcPr>
            <w:tcW w:w="1271" w:type="dxa"/>
          </w:tcPr>
          <w:p w14:paraId="0582088C" w14:textId="77777777" w:rsidR="000467D3" w:rsidRPr="005E7BC8" w:rsidRDefault="00BA0C14">
            <w:pPr>
              <w:rPr>
                <w:b/>
                <w:sz w:val="24"/>
                <w:szCs w:val="24"/>
              </w:rPr>
            </w:pPr>
            <w:r w:rsidRPr="005E7BC8">
              <w:rPr>
                <w:b/>
                <w:sz w:val="24"/>
                <w:szCs w:val="24"/>
              </w:rPr>
              <w:t>Test 4</w:t>
            </w:r>
          </w:p>
        </w:tc>
        <w:tc>
          <w:tcPr>
            <w:tcW w:w="1400" w:type="dxa"/>
          </w:tcPr>
          <w:p w14:paraId="688EA4DE" w14:textId="77777777" w:rsidR="000467D3" w:rsidRPr="005E7BC8" w:rsidRDefault="00BA0C14">
            <w:pPr>
              <w:rPr>
                <w:b/>
                <w:sz w:val="24"/>
                <w:szCs w:val="24"/>
              </w:rPr>
            </w:pPr>
            <w:r w:rsidRPr="005E7BC8">
              <w:rPr>
                <w:b/>
                <w:sz w:val="24"/>
                <w:szCs w:val="24"/>
              </w:rPr>
              <w:t>Test 5</w:t>
            </w:r>
          </w:p>
        </w:tc>
        <w:tc>
          <w:tcPr>
            <w:tcW w:w="1368" w:type="dxa"/>
          </w:tcPr>
          <w:p w14:paraId="4357D9D3" w14:textId="77777777" w:rsidR="000467D3" w:rsidRPr="005E7BC8" w:rsidRDefault="00BA0C14">
            <w:pPr>
              <w:rPr>
                <w:b/>
                <w:sz w:val="24"/>
                <w:szCs w:val="24"/>
              </w:rPr>
            </w:pPr>
            <w:r w:rsidRPr="005E7BC8">
              <w:rPr>
                <w:b/>
                <w:sz w:val="24"/>
                <w:szCs w:val="24"/>
              </w:rPr>
              <w:t>Units</w:t>
            </w:r>
          </w:p>
        </w:tc>
      </w:tr>
      <w:tr w:rsidR="000467D3" w:rsidRPr="005E7BC8" w14:paraId="09CC094E" w14:textId="77777777">
        <w:tc>
          <w:tcPr>
            <w:tcW w:w="1751" w:type="dxa"/>
          </w:tcPr>
          <w:p w14:paraId="3720229E" w14:textId="77777777" w:rsidR="000467D3" w:rsidRPr="005E7BC8" w:rsidRDefault="00BA0C14">
            <w:pPr>
              <w:rPr>
                <w:b/>
                <w:sz w:val="24"/>
                <w:szCs w:val="24"/>
              </w:rPr>
            </w:pPr>
            <w:r w:rsidRPr="005E7BC8">
              <w:rPr>
                <w:b/>
                <w:sz w:val="24"/>
                <w:szCs w:val="24"/>
              </w:rPr>
              <w:t>Internal friction angle</w:t>
            </w:r>
          </w:p>
        </w:tc>
        <w:tc>
          <w:tcPr>
            <w:tcW w:w="993" w:type="dxa"/>
          </w:tcPr>
          <w:p w14:paraId="66DCDA7E" w14:textId="77777777" w:rsidR="000467D3" w:rsidRPr="005E7BC8" w:rsidRDefault="00BA0C14">
            <w:pPr>
              <w:rPr>
                <w:sz w:val="24"/>
                <w:szCs w:val="24"/>
              </w:rPr>
            </w:pPr>
            <w:r w:rsidRPr="005E7BC8">
              <w:rPr>
                <w:sz w:val="24"/>
                <w:szCs w:val="24"/>
              </w:rPr>
              <w:t>35</w:t>
            </w:r>
          </w:p>
        </w:tc>
        <w:tc>
          <w:tcPr>
            <w:tcW w:w="1071" w:type="dxa"/>
          </w:tcPr>
          <w:p w14:paraId="41B6FE79" w14:textId="77777777" w:rsidR="000467D3" w:rsidRPr="005E7BC8" w:rsidRDefault="00BA0C14">
            <w:pPr>
              <w:rPr>
                <w:sz w:val="24"/>
                <w:szCs w:val="24"/>
              </w:rPr>
            </w:pPr>
            <w:r w:rsidRPr="005E7BC8">
              <w:rPr>
                <w:sz w:val="24"/>
                <w:szCs w:val="24"/>
              </w:rPr>
              <w:t>20</w:t>
            </w:r>
          </w:p>
        </w:tc>
        <w:tc>
          <w:tcPr>
            <w:tcW w:w="1162" w:type="dxa"/>
          </w:tcPr>
          <w:p w14:paraId="244D349C" w14:textId="77777777" w:rsidR="000467D3" w:rsidRPr="005E7BC8" w:rsidRDefault="00BA0C14">
            <w:pPr>
              <w:rPr>
                <w:sz w:val="24"/>
                <w:szCs w:val="24"/>
              </w:rPr>
            </w:pPr>
            <w:r w:rsidRPr="005E7BC8">
              <w:rPr>
                <w:sz w:val="24"/>
                <w:szCs w:val="24"/>
              </w:rPr>
              <w:t>35</w:t>
            </w:r>
          </w:p>
        </w:tc>
        <w:tc>
          <w:tcPr>
            <w:tcW w:w="1271" w:type="dxa"/>
          </w:tcPr>
          <w:p w14:paraId="40E8178B" w14:textId="77777777" w:rsidR="000467D3" w:rsidRPr="005E7BC8" w:rsidRDefault="00BA0C14">
            <w:pPr>
              <w:rPr>
                <w:sz w:val="24"/>
                <w:szCs w:val="24"/>
              </w:rPr>
            </w:pPr>
            <w:r w:rsidRPr="005E7BC8">
              <w:rPr>
                <w:sz w:val="24"/>
                <w:szCs w:val="24"/>
              </w:rPr>
              <w:t>35</w:t>
            </w:r>
          </w:p>
        </w:tc>
        <w:tc>
          <w:tcPr>
            <w:tcW w:w="1400" w:type="dxa"/>
          </w:tcPr>
          <w:p w14:paraId="22DC054B" w14:textId="77777777" w:rsidR="000467D3" w:rsidRPr="005E7BC8" w:rsidRDefault="00BA0C14">
            <w:pPr>
              <w:rPr>
                <w:sz w:val="24"/>
                <w:szCs w:val="24"/>
              </w:rPr>
            </w:pPr>
            <w:r w:rsidRPr="005E7BC8">
              <w:rPr>
                <w:sz w:val="24"/>
                <w:szCs w:val="24"/>
              </w:rPr>
              <w:t>35</w:t>
            </w:r>
          </w:p>
        </w:tc>
        <w:tc>
          <w:tcPr>
            <w:tcW w:w="1368" w:type="dxa"/>
          </w:tcPr>
          <w:p w14:paraId="6DC3C0E5" w14:textId="77777777" w:rsidR="000467D3" w:rsidRPr="005E7BC8" w:rsidRDefault="00BA0C14">
            <w:pPr>
              <w:rPr>
                <w:sz w:val="24"/>
                <w:szCs w:val="24"/>
              </w:rPr>
            </w:pPr>
            <w:r w:rsidRPr="005E7BC8">
              <w:rPr>
                <w:sz w:val="24"/>
                <w:szCs w:val="24"/>
              </w:rPr>
              <w:t>°</w:t>
            </w:r>
          </w:p>
        </w:tc>
      </w:tr>
      <w:tr w:rsidR="000467D3" w:rsidRPr="005E7BC8" w14:paraId="21D72D84" w14:textId="77777777">
        <w:tc>
          <w:tcPr>
            <w:tcW w:w="1751" w:type="dxa"/>
          </w:tcPr>
          <w:p w14:paraId="738DAF67" w14:textId="77777777" w:rsidR="000467D3" w:rsidRPr="005E7BC8" w:rsidRDefault="00BA0C14">
            <w:pPr>
              <w:rPr>
                <w:b/>
                <w:sz w:val="24"/>
                <w:szCs w:val="24"/>
              </w:rPr>
            </w:pPr>
            <w:r w:rsidRPr="005E7BC8">
              <w:rPr>
                <w:b/>
                <w:sz w:val="24"/>
                <w:szCs w:val="24"/>
              </w:rPr>
              <w:t>Basal friction angle</w:t>
            </w:r>
          </w:p>
        </w:tc>
        <w:tc>
          <w:tcPr>
            <w:tcW w:w="993" w:type="dxa"/>
          </w:tcPr>
          <w:p w14:paraId="1D8EF9DB" w14:textId="77777777" w:rsidR="000467D3" w:rsidRPr="005E7BC8" w:rsidRDefault="00BA0C14">
            <w:pPr>
              <w:rPr>
                <w:sz w:val="24"/>
                <w:szCs w:val="24"/>
              </w:rPr>
            </w:pPr>
            <w:r w:rsidRPr="005E7BC8">
              <w:rPr>
                <w:sz w:val="24"/>
                <w:szCs w:val="24"/>
              </w:rPr>
              <w:t>20</w:t>
            </w:r>
          </w:p>
        </w:tc>
        <w:tc>
          <w:tcPr>
            <w:tcW w:w="1071" w:type="dxa"/>
          </w:tcPr>
          <w:p w14:paraId="11140EB8" w14:textId="77777777" w:rsidR="000467D3" w:rsidRPr="005E7BC8" w:rsidRDefault="00BA0C14">
            <w:pPr>
              <w:rPr>
                <w:sz w:val="24"/>
                <w:szCs w:val="24"/>
              </w:rPr>
            </w:pPr>
            <w:r w:rsidRPr="005E7BC8">
              <w:rPr>
                <w:sz w:val="24"/>
                <w:szCs w:val="24"/>
              </w:rPr>
              <w:t>15</w:t>
            </w:r>
          </w:p>
        </w:tc>
        <w:tc>
          <w:tcPr>
            <w:tcW w:w="1162" w:type="dxa"/>
          </w:tcPr>
          <w:p w14:paraId="4985593F" w14:textId="77777777" w:rsidR="000467D3" w:rsidRPr="005E7BC8" w:rsidRDefault="00BA0C14">
            <w:pPr>
              <w:rPr>
                <w:sz w:val="24"/>
                <w:szCs w:val="24"/>
              </w:rPr>
            </w:pPr>
            <w:r w:rsidRPr="005E7BC8">
              <w:rPr>
                <w:sz w:val="24"/>
                <w:szCs w:val="24"/>
              </w:rPr>
              <w:t>20</w:t>
            </w:r>
          </w:p>
        </w:tc>
        <w:tc>
          <w:tcPr>
            <w:tcW w:w="1271" w:type="dxa"/>
          </w:tcPr>
          <w:p w14:paraId="1BBDACC4" w14:textId="77777777" w:rsidR="000467D3" w:rsidRPr="005E7BC8" w:rsidRDefault="00BA0C14">
            <w:pPr>
              <w:rPr>
                <w:sz w:val="24"/>
                <w:szCs w:val="24"/>
              </w:rPr>
            </w:pPr>
            <w:r w:rsidRPr="005E7BC8">
              <w:rPr>
                <w:sz w:val="24"/>
                <w:szCs w:val="24"/>
              </w:rPr>
              <w:t>20</w:t>
            </w:r>
          </w:p>
        </w:tc>
        <w:tc>
          <w:tcPr>
            <w:tcW w:w="1400" w:type="dxa"/>
          </w:tcPr>
          <w:p w14:paraId="56999DBD" w14:textId="77777777" w:rsidR="000467D3" w:rsidRPr="005E7BC8" w:rsidRDefault="00BA0C14">
            <w:pPr>
              <w:rPr>
                <w:sz w:val="24"/>
                <w:szCs w:val="24"/>
              </w:rPr>
            </w:pPr>
            <w:r w:rsidRPr="005E7BC8">
              <w:rPr>
                <w:sz w:val="24"/>
                <w:szCs w:val="24"/>
              </w:rPr>
              <w:t>20</w:t>
            </w:r>
          </w:p>
        </w:tc>
        <w:tc>
          <w:tcPr>
            <w:tcW w:w="1368" w:type="dxa"/>
          </w:tcPr>
          <w:p w14:paraId="5E4540E3" w14:textId="77777777" w:rsidR="000467D3" w:rsidRPr="005E7BC8" w:rsidRDefault="00BA0C14">
            <w:pPr>
              <w:rPr>
                <w:sz w:val="24"/>
                <w:szCs w:val="24"/>
              </w:rPr>
            </w:pPr>
            <w:r w:rsidRPr="005E7BC8">
              <w:rPr>
                <w:sz w:val="24"/>
                <w:szCs w:val="24"/>
              </w:rPr>
              <w:t>°</w:t>
            </w:r>
          </w:p>
        </w:tc>
      </w:tr>
      <w:tr w:rsidR="000467D3" w:rsidRPr="005E7BC8" w14:paraId="04AEDC71" w14:textId="77777777">
        <w:tc>
          <w:tcPr>
            <w:tcW w:w="1751" w:type="dxa"/>
          </w:tcPr>
          <w:p w14:paraId="56F9EDC1" w14:textId="77777777" w:rsidR="000467D3" w:rsidRPr="005E7BC8" w:rsidRDefault="00BA0C14">
            <w:pPr>
              <w:rPr>
                <w:b/>
                <w:sz w:val="24"/>
                <w:szCs w:val="24"/>
              </w:rPr>
            </w:pPr>
            <w:r w:rsidRPr="005E7BC8">
              <w:rPr>
                <w:b/>
                <w:sz w:val="24"/>
                <w:szCs w:val="24"/>
              </w:rPr>
              <w:t>Hydrograph velocity</w:t>
            </w:r>
          </w:p>
        </w:tc>
        <w:tc>
          <w:tcPr>
            <w:tcW w:w="993" w:type="dxa"/>
          </w:tcPr>
          <w:p w14:paraId="4D22E5EC" w14:textId="77777777" w:rsidR="000467D3" w:rsidRPr="005E7BC8" w:rsidRDefault="00BA0C14">
            <w:pPr>
              <w:rPr>
                <w:sz w:val="24"/>
                <w:szCs w:val="24"/>
              </w:rPr>
            </w:pPr>
            <w:r w:rsidRPr="005E7BC8">
              <w:rPr>
                <w:sz w:val="24"/>
                <w:szCs w:val="24"/>
              </w:rPr>
              <w:t>3.4</w:t>
            </w:r>
          </w:p>
        </w:tc>
        <w:tc>
          <w:tcPr>
            <w:tcW w:w="1071" w:type="dxa"/>
          </w:tcPr>
          <w:p w14:paraId="4EDB5C49" w14:textId="77777777" w:rsidR="000467D3" w:rsidRPr="005E7BC8" w:rsidRDefault="00BA0C14">
            <w:pPr>
              <w:rPr>
                <w:sz w:val="24"/>
                <w:szCs w:val="24"/>
              </w:rPr>
            </w:pPr>
            <w:r w:rsidRPr="005E7BC8">
              <w:rPr>
                <w:sz w:val="24"/>
                <w:szCs w:val="24"/>
              </w:rPr>
              <w:t>3.4</w:t>
            </w:r>
          </w:p>
        </w:tc>
        <w:tc>
          <w:tcPr>
            <w:tcW w:w="1162" w:type="dxa"/>
          </w:tcPr>
          <w:p w14:paraId="50703648" w14:textId="77777777" w:rsidR="000467D3" w:rsidRPr="005E7BC8" w:rsidRDefault="00BA0C14">
            <w:pPr>
              <w:rPr>
                <w:sz w:val="24"/>
                <w:szCs w:val="24"/>
              </w:rPr>
            </w:pPr>
            <w:r w:rsidRPr="005E7BC8">
              <w:rPr>
                <w:sz w:val="24"/>
                <w:szCs w:val="24"/>
              </w:rPr>
              <w:t>3.4</w:t>
            </w:r>
          </w:p>
        </w:tc>
        <w:tc>
          <w:tcPr>
            <w:tcW w:w="1271" w:type="dxa"/>
          </w:tcPr>
          <w:p w14:paraId="7BDF5938" w14:textId="77777777" w:rsidR="000467D3" w:rsidRPr="005E7BC8" w:rsidRDefault="00BA0C14">
            <w:pPr>
              <w:rPr>
                <w:sz w:val="24"/>
                <w:szCs w:val="24"/>
              </w:rPr>
            </w:pPr>
            <w:r w:rsidRPr="005E7BC8">
              <w:rPr>
                <w:sz w:val="24"/>
                <w:szCs w:val="24"/>
              </w:rPr>
              <w:t>3.6</w:t>
            </w:r>
          </w:p>
        </w:tc>
        <w:tc>
          <w:tcPr>
            <w:tcW w:w="1400" w:type="dxa"/>
          </w:tcPr>
          <w:p w14:paraId="426EBD38" w14:textId="77777777" w:rsidR="000467D3" w:rsidRPr="005E7BC8" w:rsidRDefault="00BA0C14">
            <w:pPr>
              <w:rPr>
                <w:sz w:val="24"/>
                <w:szCs w:val="24"/>
              </w:rPr>
            </w:pPr>
            <w:r w:rsidRPr="005E7BC8">
              <w:rPr>
                <w:sz w:val="24"/>
                <w:szCs w:val="24"/>
              </w:rPr>
              <w:t>2.8</w:t>
            </w:r>
          </w:p>
        </w:tc>
        <w:tc>
          <w:tcPr>
            <w:tcW w:w="1368" w:type="dxa"/>
          </w:tcPr>
          <w:p w14:paraId="2D5DDB32" w14:textId="77777777" w:rsidR="000467D3" w:rsidRPr="005E7BC8" w:rsidRDefault="00BA0C14">
            <w:pPr>
              <w:rPr>
                <w:sz w:val="24"/>
                <w:szCs w:val="24"/>
              </w:rPr>
            </w:pPr>
            <w:r w:rsidRPr="005E7BC8">
              <w:rPr>
                <w:sz w:val="24"/>
                <w:szCs w:val="24"/>
              </w:rPr>
              <w:t>[ms</w:t>
            </w:r>
            <w:r w:rsidRPr="005E7BC8">
              <w:rPr>
                <w:sz w:val="24"/>
                <w:szCs w:val="24"/>
                <w:vertAlign w:val="superscript"/>
              </w:rPr>
              <w:t>-1</w:t>
            </w:r>
            <w:r w:rsidRPr="005E7BC8">
              <w:rPr>
                <w:sz w:val="24"/>
                <w:szCs w:val="24"/>
              </w:rPr>
              <w:t>]</w:t>
            </w:r>
          </w:p>
        </w:tc>
      </w:tr>
      <w:tr w:rsidR="000467D3" w:rsidRPr="005E7BC8" w14:paraId="7621528E" w14:textId="77777777">
        <w:tc>
          <w:tcPr>
            <w:tcW w:w="1751" w:type="dxa"/>
          </w:tcPr>
          <w:p w14:paraId="434B9545" w14:textId="77777777" w:rsidR="000467D3" w:rsidRPr="005E7BC8" w:rsidRDefault="00BA0C14">
            <w:pPr>
              <w:rPr>
                <w:b/>
                <w:sz w:val="24"/>
                <w:szCs w:val="24"/>
              </w:rPr>
            </w:pPr>
            <w:r w:rsidRPr="005E7BC8">
              <w:rPr>
                <w:b/>
                <w:sz w:val="24"/>
                <w:szCs w:val="24"/>
              </w:rPr>
              <w:t>Hydrograph depth</w:t>
            </w:r>
          </w:p>
        </w:tc>
        <w:tc>
          <w:tcPr>
            <w:tcW w:w="993" w:type="dxa"/>
          </w:tcPr>
          <w:p w14:paraId="45AA5713" w14:textId="77777777" w:rsidR="000467D3" w:rsidRPr="005E7BC8" w:rsidRDefault="00BA0C14">
            <w:pPr>
              <w:rPr>
                <w:sz w:val="24"/>
                <w:szCs w:val="24"/>
              </w:rPr>
            </w:pPr>
            <w:r w:rsidRPr="005E7BC8">
              <w:rPr>
                <w:sz w:val="24"/>
                <w:szCs w:val="24"/>
              </w:rPr>
              <w:t>1.5</w:t>
            </w:r>
          </w:p>
        </w:tc>
        <w:tc>
          <w:tcPr>
            <w:tcW w:w="1071" w:type="dxa"/>
          </w:tcPr>
          <w:p w14:paraId="32DB5A08" w14:textId="77777777" w:rsidR="000467D3" w:rsidRPr="005E7BC8" w:rsidRDefault="00BA0C14">
            <w:pPr>
              <w:rPr>
                <w:sz w:val="24"/>
                <w:szCs w:val="24"/>
              </w:rPr>
            </w:pPr>
            <w:r w:rsidRPr="005E7BC8">
              <w:rPr>
                <w:sz w:val="24"/>
                <w:szCs w:val="24"/>
              </w:rPr>
              <w:t>1.5</w:t>
            </w:r>
          </w:p>
        </w:tc>
        <w:tc>
          <w:tcPr>
            <w:tcW w:w="1162" w:type="dxa"/>
          </w:tcPr>
          <w:p w14:paraId="2419AE7D" w14:textId="77777777" w:rsidR="000467D3" w:rsidRPr="005E7BC8" w:rsidRDefault="00BA0C14">
            <w:pPr>
              <w:rPr>
                <w:sz w:val="24"/>
                <w:szCs w:val="24"/>
              </w:rPr>
            </w:pPr>
            <w:r w:rsidRPr="005E7BC8">
              <w:rPr>
                <w:sz w:val="24"/>
                <w:szCs w:val="24"/>
              </w:rPr>
              <w:t>1.5</w:t>
            </w:r>
          </w:p>
        </w:tc>
        <w:tc>
          <w:tcPr>
            <w:tcW w:w="1271" w:type="dxa"/>
          </w:tcPr>
          <w:p w14:paraId="0847B320" w14:textId="77777777" w:rsidR="000467D3" w:rsidRPr="005E7BC8" w:rsidRDefault="00BA0C14">
            <w:pPr>
              <w:rPr>
                <w:sz w:val="24"/>
                <w:szCs w:val="24"/>
              </w:rPr>
            </w:pPr>
            <w:r w:rsidRPr="005E7BC8">
              <w:rPr>
                <w:sz w:val="24"/>
                <w:szCs w:val="24"/>
              </w:rPr>
              <w:t>1.8</w:t>
            </w:r>
          </w:p>
        </w:tc>
        <w:tc>
          <w:tcPr>
            <w:tcW w:w="1400" w:type="dxa"/>
          </w:tcPr>
          <w:p w14:paraId="41AF9191" w14:textId="77777777" w:rsidR="000467D3" w:rsidRPr="005E7BC8" w:rsidRDefault="00BA0C14">
            <w:pPr>
              <w:rPr>
                <w:sz w:val="24"/>
                <w:szCs w:val="24"/>
              </w:rPr>
            </w:pPr>
            <w:r w:rsidRPr="005E7BC8">
              <w:rPr>
                <w:sz w:val="24"/>
                <w:szCs w:val="24"/>
              </w:rPr>
              <w:t>1.2</w:t>
            </w:r>
          </w:p>
        </w:tc>
        <w:tc>
          <w:tcPr>
            <w:tcW w:w="1368" w:type="dxa"/>
          </w:tcPr>
          <w:p w14:paraId="07703156" w14:textId="77777777" w:rsidR="000467D3" w:rsidRPr="005E7BC8" w:rsidRDefault="00BA0C14">
            <w:pPr>
              <w:rPr>
                <w:sz w:val="24"/>
                <w:szCs w:val="24"/>
              </w:rPr>
            </w:pPr>
            <w:r w:rsidRPr="005E7BC8">
              <w:rPr>
                <w:sz w:val="24"/>
                <w:szCs w:val="24"/>
              </w:rPr>
              <w:t>[m]</w:t>
            </w:r>
          </w:p>
        </w:tc>
      </w:tr>
      <w:tr w:rsidR="000467D3" w:rsidRPr="005E7BC8" w14:paraId="508CEE3E" w14:textId="77777777">
        <w:tc>
          <w:tcPr>
            <w:tcW w:w="1751" w:type="dxa"/>
          </w:tcPr>
          <w:p w14:paraId="77691921" w14:textId="77777777" w:rsidR="000467D3" w:rsidRPr="005E7BC8" w:rsidRDefault="00BA0C14">
            <w:pPr>
              <w:rPr>
                <w:b/>
                <w:sz w:val="24"/>
                <w:szCs w:val="24"/>
              </w:rPr>
            </w:pPr>
            <w:r w:rsidRPr="005E7BC8">
              <w:rPr>
                <w:b/>
                <w:sz w:val="24"/>
                <w:szCs w:val="24"/>
              </w:rPr>
              <w:t>Drag exponent coefficient</w:t>
            </w:r>
          </w:p>
        </w:tc>
        <w:tc>
          <w:tcPr>
            <w:tcW w:w="993" w:type="dxa"/>
          </w:tcPr>
          <w:p w14:paraId="15F5F775" w14:textId="77777777" w:rsidR="000467D3" w:rsidRPr="005E7BC8" w:rsidRDefault="00BA0C14">
            <w:pPr>
              <w:rPr>
                <w:sz w:val="24"/>
                <w:szCs w:val="24"/>
              </w:rPr>
            </w:pPr>
            <w:r w:rsidRPr="005E7BC8">
              <w:rPr>
                <w:sz w:val="24"/>
                <w:szCs w:val="24"/>
              </w:rPr>
              <w:t>2</w:t>
            </w:r>
          </w:p>
        </w:tc>
        <w:tc>
          <w:tcPr>
            <w:tcW w:w="1071" w:type="dxa"/>
          </w:tcPr>
          <w:p w14:paraId="18230FB5" w14:textId="77777777" w:rsidR="000467D3" w:rsidRPr="005E7BC8" w:rsidRDefault="00BA0C14">
            <w:pPr>
              <w:rPr>
                <w:sz w:val="24"/>
                <w:szCs w:val="24"/>
              </w:rPr>
            </w:pPr>
            <w:r w:rsidRPr="005E7BC8">
              <w:rPr>
                <w:sz w:val="24"/>
                <w:szCs w:val="24"/>
              </w:rPr>
              <w:t>2</w:t>
            </w:r>
          </w:p>
        </w:tc>
        <w:tc>
          <w:tcPr>
            <w:tcW w:w="1162" w:type="dxa"/>
          </w:tcPr>
          <w:p w14:paraId="141E622E" w14:textId="77777777" w:rsidR="000467D3" w:rsidRPr="005E7BC8" w:rsidRDefault="00BA0C14">
            <w:pPr>
              <w:rPr>
                <w:sz w:val="24"/>
                <w:szCs w:val="24"/>
              </w:rPr>
            </w:pPr>
            <w:r w:rsidRPr="005E7BC8">
              <w:rPr>
                <w:sz w:val="24"/>
                <w:szCs w:val="24"/>
              </w:rPr>
              <w:t>1</w:t>
            </w:r>
          </w:p>
        </w:tc>
        <w:tc>
          <w:tcPr>
            <w:tcW w:w="1271" w:type="dxa"/>
          </w:tcPr>
          <w:p w14:paraId="6CA946DD" w14:textId="77777777" w:rsidR="000467D3" w:rsidRPr="005E7BC8" w:rsidRDefault="00BA0C14">
            <w:pPr>
              <w:rPr>
                <w:sz w:val="24"/>
                <w:szCs w:val="24"/>
              </w:rPr>
            </w:pPr>
            <w:r w:rsidRPr="005E7BC8">
              <w:rPr>
                <w:sz w:val="24"/>
                <w:szCs w:val="24"/>
              </w:rPr>
              <w:t>2</w:t>
            </w:r>
          </w:p>
        </w:tc>
        <w:tc>
          <w:tcPr>
            <w:tcW w:w="1400" w:type="dxa"/>
          </w:tcPr>
          <w:p w14:paraId="3510896B" w14:textId="77777777" w:rsidR="000467D3" w:rsidRPr="005E7BC8" w:rsidRDefault="00BA0C14">
            <w:pPr>
              <w:rPr>
                <w:sz w:val="24"/>
                <w:szCs w:val="24"/>
              </w:rPr>
            </w:pPr>
            <w:r w:rsidRPr="005E7BC8">
              <w:rPr>
                <w:sz w:val="24"/>
                <w:szCs w:val="24"/>
              </w:rPr>
              <w:t>2</w:t>
            </w:r>
          </w:p>
        </w:tc>
        <w:tc>
          <w:tcPr>
            <w:tcW w:w="1368" w:type="dxa"/>
          </w:tcPr>
          <w:p w14:paraId="56748E88" w14:textId="77777777" w:rsidR="000467D3" w:rsidRPr="005E7BC8" w:rsidRDefault="00BA0C14">
            <w:pPr>
              <w:rPr>
                <w:sz w:val="24"/>
                <w:szCs w:val="24"/>
              </w:rPr>
            </w:pPr>
            <w:r w:rsidRPr="005E7BC8">
              <w:rPr>
                <w:sz w:val="24"/>
                <w:szCs w:val="24"/>
              </w:rPr>
              <w:t>/</w:t>
            </w:r>
          </w:p>
        </w:tc>
      </w:tr>
    </w:tbl>
    <w:p w14:paraId="499C9D82" w14:textId="61EAE081" w:rsidR="000467D3" w:rsidRPr="005E7BC8" w:rsidRDefault="00BA0C14">
      <w:pPr>
        <w:rPr>
          <w:sz w:val="24"/>
          <w:szCs w:val="24"/>
        </w:rPr>
      </w:pPr>
      <w:r w:rsidRPr="005E7BC8">
        <w:rPr>
          <w:sz w:val="24"/>
          <w:szCs w:val="24"/>
        </w:rPr>
        <w:t xml:space="preserve">Table S2 – </w:t>
      </w:r>
      <w:r w:rsidR="005E7BC8" w:rsidRPr="005E7BC8">
        <w:rPr>
          <w:sz w:val="24"/>
          <w:szCs w:val="24"/>
        </w:rPr>
        <w:t>S</w:t>
      </w:r>
      <w:r w:rsidRPr="005E7BC8">
        <w:rPr>
          <w:sz w:val="24"/>
          <w:szCs w:val="24"/>
        </w:rPr>
        <w:t xml:space="preserve">ummary of parameters </w:t>
      </w:r>
      <w:r w:rsidR="005E7BC8" w:rsidRPr="005E7BC8">
        <w:rPr>
          <w:sz w:val="24"/>
          <w:szCs w:val="24"/>
        </w:rPr>
        <w:t xml:space="preserve">used </w:t>
      </w:r>
      <w:r w:rsidRPr="005E7BC8">
        <w:rPr>
          <w:sz w:val="24"/>
          <w:szCs w:val="24"/>
        </w:rPr>
        <w:t>for modelling tests</w:t>
      </w:r>
      <w:r w:rsidR="005E7BC8" w:rsidRPr="005E7BC8">
        <w:rPr>
          <w:sz w:val="24"/>
          <w:szCs w:val="24"/>
        </w:rPr>
        <w:t>.</w:t>
      </w:r>
    </w:p>
    <w:p w14:paraId="18536E07" w14:textId="77777777" w:rsidR="000467D3" w:rsidRDefault="000467D3"/>
    <w:p w14:paraId="1A7EC90C" w14:textId="77777777" w:rsidR="00475470" w:rsidRPr="004C2FBF" w:rsidRDefault="00475470" w:rsidP="00475470">
      <w:pPr>
        <w:pBdr>
          <w:top w:val="nil"/>
          <w:left w:val="nil"/>
          <w:bottom w:val="nil"/>
          <w:right w:val="nil"/>
          <w:between w:val="nil"/>
        </w:pBdr>
        <w:spacing w:after="0" w:line="276" w:lineRule="auto"/>
        <w:rPr>
          <w:color w:val="000000"/>
          <w:sz w:val="24"/>
          <w:szCs w:val="24"/>
        </w:rPr>
      </w:pPr>
      <w:r w:rsidRPr="004C2FBF">
        <w:rPr>
          <w:color w:val="000000"/>
          <w:sz w:val="24"/>
          <w:szCs w:val="24"/>
        </w:rPr>
        <w:t>Any use of trade, firm, or product names is for descriptive purposes only and does not imply endorsement by the U.S. Government.</w:t>
      </w:r>
    </w:p>
    <w:p w14:paraId="3BFFE857" w14:textId="77777777" w:rsidR="00475470" w:rsidRDefault="00475470"/>
    <w:p w14:paraId="5559CB1E" w14:textId="77777777" w:rsidR="00475470" w:rsidRPr="005E7BC8" w:rsidRDefault="00475470"/>
    <w:p w14:paraId="53B0C84D" w14:textId="77777777" w:rsidR="000467D3" w:rsidRPr="005E7BC8" w:rsidRDefault="00BA0C14">
      <w:pPr>
        <w:rPr>
          <w:b/>
          <w:sz w:val="24"/>
          <w:szCs w:val="24"/>
        </w:rPr>
      </w:pPr>
      <w:r w:rsidRPr="005E7BC8">
        <w:rPr>
          <w:b/>
          <w:sz w:val="24"/>
          <w:szCs w:val="24"/>
        </w:rPr>
        <w:t>References</w:t>
      </w:r>
    </w:p>
    <w:p w14:paraId="325D2701" w14:textId="6B6388E8" w:rsidR="006640F4" w:rsidRPr="005E7BC8" w:rsidRDefault="00116336" w:rsidP="006640F4">
      <w:pPr>
        <w:pBdr>
          <w:top w:val="nil"/>
          <w:left w:val="nil"/>
          <w:bottom w:val="nil"/>
          <w:right w:val="nil"/>
          <w:between w:val="nil"/>
        </w:pBdr>
        <w:spacing w:after="0" w:line="276" w:lineRule="auto"/>
        <w:ind w:left="567" w:hanging="567"/>
        <w:rPr>
          <w:color w:val="000000"/>
          <w:sz w:val="24"/>
          <w:szCs w:val="24"/>
        </w:rPr>
      </w:pPr>
      <w:r w:rsidRPr="005E7BC8">
        <w:rPr>
          <w:color w:val="000000"/>
          <w:sz w:val="24"/>
          <w:szCs w:val="24"/>
        </w:rPr>
        <w:t xml:space="preserve">Baggio, T., Mergili, M., &amp; D'Agostino, V. </w:t>
      </w:r>
      <w:r w:rsidR="006640F4" w:rsidRPr="005E7BC8">
        <w:rPr>
          <w:color w:val="000000"/>
          <w:sz w:val="24"/>
          <w:szCs w:val="24"/>
        </w:rPr>
        <w:t xml:space="preserve">Advances in the simulation of debris flow erosion: The case study of the Rio Gere (Italy) event of the </w:t>
      </w:r>
      <w:proofErr w:type="gramStart"/>
      <w:r w:rsidR="006640F4" w:rsidRPr="005E7BC8">
        <w:rPr>
          <w:color w:val="000000"/>
          <w:sz w:val="24"/>
          <w:szCs w:val="24"/>
        </w:rPr>
        <w:t>4th</w:t>
      </w:r>
      <w:proofErr w:type="gramEnd"/>
      <w:r w:rsidR="006640F4" w:rsidRPr="005E7BC8">
        <w:rPr>
          <w:color w:val="000000"/>
          <w:sz w:val="24"/>
          <w:szCs w:val="24"/>
        </w:rPr>
        <w:t xml:space="preserve"> August 2017. </w:t>
      </w:r>
      <w:r w:rsidR="006640F4" w:rsidRPr="005E7BC8">
        <w:rPr>
          <w:i/>
          <w:color w:val="000000"/>
          <w:sz w:val="24"/>
          <w:szCs w:val="24"/>
        </w:rPr>
        <w:t>Geomorphology</w:t>
      </w:r>
      <w:r w:rsidR="006640F4" w:rsidRPr="005E7BC8">
        <w:rPr>
          <w:color w:val="000000"/>
          <w:sz w:val="24"/>
          <w:szCs w:val="24"/>
        </w:rPr>
        <w:t xml:space="preserve">. </w:t>
      </w:r>
      <w:r w:rsidR="006640F4" w:rsidRPr="005E7BC8">
        <w:rPr>
          <w:b/>
          <w:bCs/>
          <w:color w:val="000000"/>
          <w:sz w:val="24"/>
          <w:szCs w:val="24"/>
        </w:rPr>
        <w:t>381</w:t>
      </w:r>
      <w:r w:rsidR="006640F4" w:rsidRPr="005E7BC8">
        <w:rPr>
          <w:color w:val="000000"/>
          <w:sz w:val="24"/>
          <w:szCs w:val="24"/>
        </w:rPr>
        <w:t>, 107664 (2021). https://doi.org/10.1016/j.geomorph.2021.107664</w:t>
      </w:r>
    </w:p>
    <w:p w14:paraId="3AAE1A92" w14:textId="0AB3A316" w:rsidR="006640F4" w:rsidRPr="005E7BC8" w:rsidRDefault="00C9084F" w:rsidP="006640F4">
      <w:pPr>
        <w:pBdr>
          <w:top w:val="nil"/>
          <w:left w:val="nil"/>
          <w:bottom w:val="nil"/>
          <w:right w:val="nil"/>
          <w:between w:val="nil"/>
        </w:pBdr>
        <w:spacing w:after="0" w:line="276" w:lineRule="auto"/>
        <w:ind w:left="567" w:hanging="567"/>
        <w:rPr>
          <w:rFonts w:asciiTheme="majorHAnsi" w:hAnsiTheme="majorHAnsi" w:cstheme="majorHAnsi"/>
          <w:color w:val="000000"/>
          <w:sz w:val="24"/>
          <w:szCs w:val="24"/>
        </w:rPr>
      </w:pPr>
      <w:proofErr w:type="spellStart"/>
      <w:r w:rsidRPr="005E7BC8">
        <w:rPr>
          <w:rFonts w:asciiTheme="majorHAnsi" w:hAnsiTheme="majorHAnsi" w:cstheme="majorHAnsi"/>
          <w:color w:val="464646"/>
          <w:sz w:val="24"/>
          <w:szCs w:val="24"/>
          <w:shd w:val="clear" w:color="auto" w:fill="FFFFFF"/>
        </w:rPr>
        <w:t>Clubb</w:t>
      </w:r>
      <w:proofErr w:type="spellEnd"/>
      <w:r w:rsidRPr="005E7BC8">
        <w:rPr>
          <w:rFonts w:asciiTheme="majorHAnsi" w:hAnsiTheme="majorHAnsi" w:cstheme="majorHAnsi"/>
          <w:color w:val="464646"/>
          <w:sz w:val="24"/>
          <w:szCs w:val="24"/>
          <w:shd w:val="clear" w:color="auto" w:fill="FFFFFF"/>
        </w:rPr>
        <w:t xml:space="preserve">, F. J., Weir, E. F., </w:t>
      </w:r>
      <w:r w:rsidR="00085EA8">
        <w:rPr>
          <w:rFonts w:asciiTheme="majorHAnsi" w:hAnsiTheme="majorHAnsi" w:cstheme="majorHAnsi"/>
          <w:color w:val="464646"/>
          <w:sz w:val="24"/>
          <w:szCs w:val="24"/>
          <w:shd w:val="clear" w:color="auto" w:fill="FFFFFF"/>
        </w:rPr>
        <w:t>&amp;</w:t>
      </w:r>
      <w:r w:rsidR="00085EA8" w:rsidRPr="005E7BC8">
        <w:rPr>
          <w:rFonts w:asciiTheme="majorHAnsi" w:hAnsiTheme="majorHAnsi" w:cstheme="majorHAnsi"/>
          <w:color w:val="464646"/>
          <w:sz w:val="24"/>
          <w:szCs w:val="24"/>
          <w:shd w:val="clear" w:color="auto" w:fill="FFFFFF"/>
        </w:rPr>
        <w:t xml:space="preserve"> </w:t>
      </w:r>
      <w:r w:rsidRPr="005E7BC8">
        <w:rPr>
          <w:rFonts w:asciiTheme="majorHAnsi" w:hAnsiTheme="majorHAnsi" w:cstheme="majorHAnsi"/>
          <w:color w:val="464646"/>
          <w:sz w:val="24"/>
          <w:szCs w:val="24"/>
          <w:shd w:val="clear" w:color="auto" w:fill="FFFFFF"/>
        </w:rPr>
        <w:t xml:space="preserve">Mudd, S. M.: Continuous measurements of valley floor width in mountainous landscapes, </w:t>
      </w:r>
      <w:r w:rsidRPr="005E7BC8">
        <w:rPr>
          <w:rFonts w:asciiTheme="majorHAnsi" w:hAnsiTheme="majorHAnsi" w:cstheme="majorHAnsi"/>
          <w:i/>
          <w:iCs/>
          <w:color w:val="464646"/>
          <w:sz w:val="24"/>
          <w:szCs w:val="24"/>
          <w:shd w:val="clear" w:color="auto" w:fill="FFFFFF"/>
        </w:rPr>
        <w:t>Earth Surface Dynamics</w:t>
      </w:r>
      <w:r w:rsidRPr="005E7BC8">
        <w:rPr>
          <w:rFonts w:asciiTheme="majorHAnsi" w:hAnsiTheme="majorHAnsi" w:cstheme="majorHAnsi"/>
          <w:color w:val="464646"/>
          <w:sz w:val="24"/>
          <w:szCs w:val="24"/>
          <w:shd w:val="clear" w:color="auto" w:fill="FFFFFF"/>
        </w:rPr>
        <w:t xml:space="preserve">., </w:t>
      </w:r>
      <w:r w:rsidRPr="005E7BC8">
        <w:rPr>
          <w:rFonts w:asciiTheme="majorHAnsi" w:hAnsiTheme="majorHAnsi" w:cstheme="majorHAnsi"/>
          <w:b/>
          <w:bCs/>
          <w:color w:val="464646"/>
          <w:sz w:val="24"/>
          <w:szCs w:val="24"/>
          <w:shd w:val="clear" w:color="auto" w:fill="FFFFFF"/>
        </w:rPr>
        <w:t>10</w:t>
      </w:r>
      <w:r w:rsidRPr="005E7BC8">
        <w:rPr>
          <w:rFonts w:asciiTheme="majorHAnsi" w:hAnsiTheme="majorHAnsi" w:cstheme="majorHAnsi"/>
          <w:color w:val="464646"/>
          <w:sz w:val="24"/>
          <w:szCs w:val="24"/>
          <w:shd w:val="clear" w:color="auto" w:fill="FFFFFF"/>
        </w:rPr>
        <w:t>, 437–456 (2022)</w:t>
      </w:r>
      <w:r w:rsidR="006640F4" w:rsidRPr="005E7BC8">
        <w:rPr>
          <w:rFonts w:asciiTheme="majorHAnsi" w:hAnsiTheme="majorHAnsi" w:cstheme="majorHAnsi"/>
          <w:color w:val="464646"/>
          <w:sz w:val="24"/>
          <w:szCs w:val="24"/>
          <w:shd w:val="clear" w:color="auto" w:fill="FFFFFF"/>
        </w:rPr>
        <w:t>. https://doi.org/10.5194/esurf-10-437-2022.</w:t>
      </w:r>
    </w:p>
    <w:p w14:paraId="443E1846" w14:textId="4B2D41D5" w:rsidR="006640F4" w:rsidRPr="005E7BC8" w:rsidRDefault="006640F4" w:rsidP="006640F4">
      <w:pPr>
        <w:widowControl w:val="0"/>
        <w:spacing w:after="0" w:line="276" w:lineRule="auto"/>
        <w:ind w:left="480" w:hanging="480"/>
        <w:rPr>
          <w:sz w:val="24"/>
          <w:szCs w:val="24"/>
        </w:rPr>
      </w:pPr>
      <w:r w:rsidRPr="005E7BC8">
        <w:rPr>
          <w:sz w:val="24"/>
          <w:szCs w:val="24"/>
        </w:rPr>
        <w:t xml:space="preserve">Gochis, D., Schumacher, R., Friedrich, K., </w:t>
      </w:r>
      <w:proofErr w:type="spellStart"/>
      <w:r w:rsidRPr="005E7BC8">
        <w:rPr>
          <w:sz w:val="24"/>
          <w:szCs w:val="24"/>
        </w:rPr>
        <w:t>Doesken</w:t>
      </w:r>
      <w:proofErr w:type="spellEnd"/>
      <w:r w:rsidRPr="005E7BC8">
        <w:rPr>
          <w:sz w:val="24"/>
          <w:szCs w:val="24"/>
        </w:rPr>
        <w:t>, N., Kelsch, M., Sun, J.,</w:t>
      </w:r>
      <w:r w:rsidR="00362055" w:rsidRPr="005E7BC8">
        <w:rPr>
          <w:sz w:val="24"/>
          <w:szCs w:val="24"/>
        </w:rPr>
        <w:t xml:space="preserve"> </w:t>
      </w:r>
      <w:r w:rsidRPr="005E7BC8">
        <w:rPr>
          <w:sz w:val="24"/>
          <w:szCs w:val="24"/>
        </w:rPr>
        <w:t xml:space="preserve">… Brown, B. The great Colorado flood of September 2013. </w:t>
      </w:r>
      <w:r w:rsidRPr="005E7BC8">
        <w:rPr>
          <w:i/>
          <w:sz w:val="24"/>
          <w:szCs w:val="24"/>
        </w:rPr>
        <w:t>Bulletin of the American Meteorological Society</w:t>
      </w:r>
      <w:r w:rsidRPr="005E7BC8">
        <w:rPr>
          <w:sz w:val="24"/>
          <w:szCs w:val="24"/>
        </w:rPr>
        <w:t xml:space="preserve">, </w:t>
      </w:r>
      <w:r w:rsidRPr="005E7BC8">
        <w:rPr>
          <w:b/>
          <w:bCs/>
          <w:iCs/>
          <w:sz w:val="24"/>
          <w:szCs w:val="24"/>
        </w:rPr>
        <w:t>96</w:t>
      </w:r>
      <w:r w:rsidRPr="005E7BC8">
        <w:rPr>
          <w:sz w:val="24"/>
          <w:szCs w:val="24"/>
        </w:rPr>
        <w:t>(9), 1461–1487 (2015). https://doi.org/10.1175/BAMS-D-13-00241.1</w:t>
      </w:r>
    </w:p>
    <w:p w14:paraId="1D3608FA" w14:textId="3A73A272" w:rsidR="006640F4" w:rsidRPr="005E7BC8" w:rsidRDefault="00362055" w:rsidP="006640F4">
      <w:pPr>
        <w:widowControl w:val="0"/>
        <w:spacing w:after="0" w:line="240" w:lineRule="auto"/>
        <w:ind w:left="480" w:hanging="480"/>
        <w:rPr>
          <w:sz w:val="24"/>
          <w:szCs w:val="24"/>
        </w:rPr>
      </w:pPr>
      <w:r w:rsidRPr="005E7BC8">
        <w:rPr>
          <w:sz w:val="24"/>
          <w:szCs w:val="24"/>
        </w:rPr>
        <w:t xml:space="preserve">Mergili, M., </w:t>
      </w:r>
      <w:proofErr w:type="spellStart"/>
      <w:r w:rsidRPr="005E7BC8">
        <w:rPr>
          <w:sz w:val="24"/>
          <w:szCs w:val="24"/>
        </w:rPr>
        <w:t>Jaboyedoff</w:t>
      </w:r>
      <w:proofErr w:type="spellEnd"/>
      <w:r w:rsidRPr="005E7BC8">
        <w:rPr>
          <w:sz w:val="24"/>
          <w:szCs w:val="24"/>
        </w:rPr>
        <w:t xml:space="preserve">, M., </w:t>
      </w:r>
      <w:proofErr w:type="spellStart"/>
      <w:r w:rsidRPr="005E7BC8">
        <w:rPr>
          <w:sz w:val="24"/>
          <w:szCs w:val="24"/>
        </w:rPr>
        <w:t>Pullarello</w:t>
      </w:r>
      <w:proofErr w:type="spellEnd"/>
      <w:r w:rsidRPr="005E7BC8">
        <w:rPr>
          <w:sz w:val="24"/>
          <w:szCs w:val="24"/>
        </w:rPr>
        <w:t xml:space="preserve">, J., &amp; Pudasaini, S. P. </w:t>
      </w:r>
      <w:r w:rsidR="006640F4" w:rsidRPr="005E7BC8">
        <w:rPr>
          <w:sz w:val="24"/>
          <w:szCs w:val="24"/>
        </w:rPr>
        <w:t xml:space="preserve">Back calculation of the 2017 Piz </w:t>
      </w:r>
      <w:proofErr w:type="spellStart"/>
      <w:r w:rsidR="006640F4" w:rsidRPr="005E7BC8">
        <w:rPr>
          <w:sz w:val="24"/>
          <w:szCs w:val="24"/>
        </w:rPr>
        <w:t>Cengalo</w:t>
      </w:r>
      <w:proofErr w:type="spellEnd"/>
      <w:r w:rsidR="006640F4" w:rsidRPr="005E7BC8">
        <w:rPr>
          <w:sz w:val="24"/>
          <w:szCs w:val="24"/>
        </w:rPr>
        <w:t xml:space="preserve">-Bondo landslide cascade with </w:t>
      </w:r>
      <w:proofErr w:type="spellStart"/>
      <w:proofErr w:type="gramStart"/>
      <w:r w:rsidR="006640F4" w:rsidRPr="005E7BC8">
        <w:rPr>
          <w:sz w:val="24"/>
          <w:szCs w:val="24"/>
        </w:rPr>
        <w:t>r.avaflow</w:t>
      </w:r>
      <w:proofErr w:type="spellEnd"/>
      <w:proofErr w:type="gramEnd"/>
      <w:r w:rsidR="006640F4" w:rsidRPr="005E7BC8">
        <w:rPr>
          <w:sz w:val="24"/>
          <w:szCs w:val="24"/>
        </w:rPr>
        <w:t xml:space="preserve">: What we can do and what we can learn. </w:t>
      </w:r>
      <w:r w:rsidR="006640F4" w:rsidRPr="005E7BC8">
        <w:rPr>
          <w:i/>
          <w:sz w:val="24"/>
          <w:szCs w:val="24"/>
        </w:rPr>
        <w:t>Natural Hazards and Earth System Sciences</w:t>
      </w:r>
      <w:r w:rsidR="006640F4" w:rsidRPr="005E7BC8">
        <w:rPr>
          <w:sz w:val="24"/>
          <w:szCs w:val="24"/>
        </w:rPr>
        <w:t xml:space="preserve">. </w:t>
      </w:r>
      <w:r w:rsidR="006640F4" w:rsidRPr="005E7BC8">
        <w:rPr>
          <w:b/>
          <w:bCs/>
          <w:sz w:val="24"/>
          <w:szCs w:val="24"/>
        </w:rPr>
        <w:t>20</w:t>
      </w:r>
      <w:r w:rsidR="006640F4" w:rsidRPr="005E7BC8">
        <w:rPr>
          <w:sz w:val="24"/>
          <w:szCs w:val="24"/>
        </w:rPr>
        <w:t xml:space="preserve">, 2, 505-520, </w:t>
      </w:r>
      <w:r w:rsidR="00DD7C53" w:rsidRPr="005E7BC8">
        <w:rPr>
          <w:sz w:val="24"/>
          <w:szCs w:val="24"/>
        </w:rPr>
        <w:t>(</w:t>
      </w:r>
      <w:r w:rsidR="006640F4" w:rsidRPr="005E7BC8">
        <w:rPr>
          <w:sz w:val="24"/>
          <w:szCs w:val="24"/>
        </w:rPr>
        <w:t>2020</w:t>
      </w:r>
      <w:r w:rsidR="00DD7C53" w:rsidRPr="005E7BC8">
        <w:rPr>
          <w:sz w:val="24"/>
          <w:szCs w:val="24"/>
        </w:rPr>
        <w:t>)</w:t>
      </w:r>
      <w:r w:rsidR="006640F4" w:rsidRPr="005E7BC8">
        <w:rPr>
          <w:sz w:val="24"/>
          <w:szCs w:val="24"/>
        </w:rPr>
        <w:t>. https://doi.org/10.5194/nhess-20-505-2020.</w:t>
      </w:r>
    </w:p>
    <w:p w14:paraId="3D03269A" w14:textId="61F5EDB3" w:rsidR="006640F4" w:rsidRPr="005E7BC8" w:rsidRDefault="006640F4" w:rsidP="006640F4">
      <w:pPr>
        <w:widowControl w:val="0"/>
        <w:spacing w:after="0" w:line="240" w:lineRule="auto"/>
        <w:ind w:left="480" w:hanging="480"/>
        <w:rPr>
          <w:sz w:val="24"/>
          <w:szCs w:val="24"/>
        </w:rPr>
      </w:pPr>
      <w:r w:rsidRPr="005E7BC8">
        <w:rPr>
          <w:color w:val="333333"/>
          <w:sz w:val="24"/>
          <w:szCs w:val="24"/>
          <w:shd w:val="clear" w:color="auto" w:fill="FCFCFC"/>
        </w:rPr>
        <w:t>Mergili</w:t>
      </w:r>
      <w:r w:rsidR="00322F07" w:rsidRPr="005E7BC8">
        <w:rPr>
          <w:color w:val="333333"/>
          <w:sz w:val="24"/>
          <w:szCs w:val="24"/>
          <w:shd w:val="clear" w:color="auto" w:fill="FCFCFC"/>
        </w:rPr>
        <w:t>,</w:t>
      </w:r>
      <w:r w:rsidRPr="005E7BC8">
        <w:rPr>
          <w:color w:val="333333"/>
          <w:sz w:val="24"/>
          <w:szCs w:val="24"/>
          <w:shd w:val="clear" w:color="auto" w:fill="FCFCFC"/>
        </w:rPr>
        <w:t xml:space="preserve"> M., &amp; Pudasaini</w:t>
      </w:r>
      <w:r w:rsidR="00085EA8">
        <w:rPr>
          <w:color w:val="333333"/>
          <w:sz w:val="24"/>
          <w:szCs w:val="24"/>
          <w:shd w:val="clear" w:color="auto" w:fill="FCFCFC"/>
        </w:rPr>
        <w:t>,</w:t>
      </w:r>
      <w:r w:rsidRPr="005E7BC8">
        <w:rPr>
          <w:color w:val="333333"/>
          <w:sz w:val="24"/>
          <w:szCs w:val="24"/>
          <w:shd w:val="clear" w:color="auto" w:fill="FCFCFC"/>
        </w:rPr>
        <w:t xml:space="preserve"> S.</w:t>
      </w:r>
      <w:r w:rsidR="00085EA8">
        <w:rPr>
          <w:color w:val="333333"/>
          <w:sz w:val="24"/>
          <w:szCs w:val="24"/>
          <w:shd w:val="clear" w:color="auto" w:fill="FCFCFC"/>
        </w:rPr>
        <w:t xml:space="preserve"> </w:t>
      </w:r>
      <w:r w:rsidRPr="005E7BC8">
        <w:rPr>
          <w:color w:val="333333"/>
          <w:sz w:val="24"/>
          <w:szCs w:val="24"/>
          <w:shd w:val="clear" w:color="auto" w:fill="FCFCFC"/>
        </w:rPr>
        <w:t xml:space="preserve">P. Advanced Methods for Simulating Complex Landslides. in </w:t>
      </w:r>
      <w:r w:rsidRPr="005E7BC8">
        <w:rPr>
          <w:i/>
          <w:color w:val="333333"/>
          <w:sz w:val="24"/>
          <w:szCs w:val="24"/>
          <w:shd w:val="clear" w:color="auto" w:fill="FCFCFC"/>
        </w:rPr>
        <w:t xml:space="preserve">Understanding and Reducing Landslide Disaster Risk </w:t>
      </w:r>
      <w:r w:rsidRPr="005E7BC8">
        <w:rPr>
          <w:iCs/>
          <w:color w:val="333333"/>
          <w:sz w:val="24"/>
          <w:szCs w:val="24"/>
          <w:shd w:val="clear" w:color="auto" w:fill="FCFCFC"/>
        </w:rPr>
        <w:t>(eds.</w:t>
      </w:r>
      <w:r w:rsidRPr="005E7BC8">
        <w:rPr>
          <w:i/>
          <w:color w:val="333333"/>
          <w:sz w:val="24"/>
          <w:szCs w:val="24"/>
          <w:shd w:val="clear" w:color="auto" w:fill="FCFCFC"/>
        </w:rPr>
        <w:t xml:space="preserve"> </w:t>
      </w:r>
      <w:r w:rsidRPr="005E7BC8">
        <w:rPr>
          <w:color w:val="333333"/>
          <w:sz w:val="24"/>
          <w:szCs w:val="24"/>
          <w:shd w:val="clear" w:color="auto" w:fill="FCFCFC"/>
        </w:rPr>
        <w:t>Tiwari B., Sassa K., Bobrowsky P.T., &amp; Takara K.) WLF 2020. ICL Contribution to Landslide Disaster Risk Reduction. Springer (2021). https://doi.org/10.1007/978-3-030-60706-7_18</w:t>
      </w:r>
    </w:p>
    <w:p w14:paraId="3CECBC3C" w14:textId="49548163" w:rsidR="006640F4" w:rsidRPr="005E7BC8" w:rsidRDefault="00362055" w:rsidP="006640F4">
      <w:pPr>
        <w:widowControl w:val="0"/>
        <w:spacing w:after="0" w:line="240" w:lineRule="auto"/>
        <w:ind w:left="480" w:hanging="480"/>
        <w:rPr>
          <w:sz w:val="24"/>
          <w:szCs w:val="24"/>
        </w:rPr>
      </w:pPr>
      <w:r w:rsidRPr="005E7BC8">
        <w:rPr>
          <w:sz w:val="24"/>
          <w:szCs w:val="24"/>
        </w:rPr>
        <w:t xml:space="preserve">Moody, J. A. </w:t>
      </w:r>
      <w:r w:rsidR="006640F4" w:rsidRPr="005E7BC8">
        <w:rPr>
          <w:sz w:val="24"/>
          <w:szCs w:val="24"/>
        </w:rPr>
        <w:t xml:space="preserve">Estimates of peak flood discharge for 21 sites in the Front Range in Colorado in </w:t>
      </w:r>
      <w:r w:rsidR="006640F4" w:rsidRPr="005E7BC8">
        <w:rPr>
          <w:sz w:val="24"/>
          <w:szCs w:val="24"/>
        </w:rPr>
        <w:lastRenderedPageBreak/>
        <w:t xml:space="preserve">response to extreme rainfall in September 2013. </w:t>
      </w:r>
      <w:r w:rsidR="00894559" w:rsidRPr="00475470">
        <w:rPr>
          <w:i/>
          <w:iCs/>
          <w:sz w:val="24"/>
          <w:szCs w:val="24"/>
        </w:rPr>
        <w:t xml:space="preserve">U.S. Geological Survey </w:t>
      </w:r>
      <w:r w:rsidR="006640F4" w:rsidRPr="005E7BC8">
        <w:rPr>
          <w:i/>
          <w:sz w:val="24"/>
          <w:szCs w:val="24"/>
        </w:rPr>
        <w:t>Scientific Investigations Report: 2016–5003</w:t>
      </w:r>
      <w:r w:rsidR="006640F4" w:rsidRPr="005E7BC8">
        <w:rPr>
          <w:sz w:val="24"/>
          <w:szCs w:val="24"/>
        </w:rPr>
        <w:t xml:space="preserve"> (2016). https://doi.org/10.3133/SIR20165003</w:t>
      </w:r>
    </w:p>
    <w:p w14:paraId="60FE1EEA" w14:textId="4BDF14A1" w:rsidR="006640F4" w:rsidRDefault="00362055" w:rsidP="006640F4">
      <w:pPr>
        <w:widowControl w:val="0"/>
        <w:spacing w:after="0" w:line="276" w:lineRule="auto"/>
        <w:ind w:left="480" w:hanging="480"/>
        <w:rPr>
          <w:color w:val="0563C1"/>
          <w:sz w:val="24"/>
          <w:szCs w:val="24"/>
          <w:u w:val="single"/>
        </w:rPr>
      </w:pPr>
      <w:r w:rsidRPr="005E7BC8">
        <w:rPr>
          <w:color w:val="000000"/>
          <w:sz w:val="24"/>
          <w:szCs w:val="24"/>
        </w:rPr>
        <w:t>Pudasaini, S. P.</w:t>
      </w:r>
      <w:r w:rsidR="00815446">
        <w:rPr>
          <w:color w:val="000000"/>
          <w:sz w:val="24"/>
          <w:szCs w:val="24"/>
        </w:rPr>
        <w:t>,</w:t>
      </w:r>
      <w:r w:rsidRPr="005E7BC8">
        <w:rPr>
          <w:color w:val="000000"/>
          <w:sz w:val="24"/>
          <w:szCs w:val="24"/>
        </w:rPr>
        <w:t xml:space="preserve"> &amp; Mergili, M. </w:t>
      </w:r>
      <w:r w:rsidR="006640F4" w:rsidRPr="005E7BC8">
        <w:rPr>
          <w:color w:val="000000"/>
          <w:sz w:val="24"/>
          <w:szCs w:val="24"/>
        </w:rPr>
        <w:t xml:space="preserve">A multi-phase mass flow model. </w:t>
      </w:r>
      <w:r w:rsidR="006640F4" w:rsidRPr="005E7BC8">
        <w:rPr>
          <w:i/>
          <w:color w:val="000000"/>
          <w:sz w:val="24"/>
          <w:szCs w:val="24"/>
        </w:rPr>
        <w:t>Journal of Geophysical Research: Earth Surface</w:t>
      </w:r>
      <w:r w:rsidR="006640F4" w:rsidRPr="005E7BC8">
        <w:rPr>
          <w:color w:val="000000"/>
          <w:sz w:val="24"/>
          <w:szCs w:val="24"/>
        </w:rPr>
        <w:t xml:space="preserve">. </w:t>
      </w:r>
      <w:r w:rsidR="006640F4" w:rsidRPr="005E7BC8">
        <w:rPr>
          <w:b/>
          <w:bCs/>
          <w:color w:val="000000"/>
          <w:sz w:val="24"/>
          <w:szCs w:val="24"/>
        </w:rPr>
        <w:t>124</w:t>
      </w:r>
      <w:r w:rsidR="006640F4" w:rsidRPr="005E7BC8">
        <w:rPr>
          <w:color w:val="000000"/>
          <w:sz w:val="24"/>
          <w:szCs w:val="24"/>
        </w:rPr>
        <w:t xml:space="preserve">, 12, 2920–2942 (2019). </w:t>
      </w:r>
      <w:hyperlink r:id="rId21">
        <w:r w:rsidR="006640F4" w:rsidRPr="005E7BC8">
          <w:rPr>
            <w:color w:val="0563C1"/>
            <w:sz w:val="24"/>
            <w:szCs w:val="24"/>
            <w:u w:val="single"/>
          </w:rPr>
          <w:t>https://doi.org/10.1029/2019JF005204</w:t>
        </w:r>
      </w:hyperlink>
    </w:p>
    <w:p w14:paraId="193B89D9" w14:textId="3D29598B" w:rsidR="004656EC" w:rsidRPr="004656EC" w:rsidRDefault="004656EC" w:rsidP="004656EC">
      <w:pPr>
        <w:widowControl w:val="0"/>
        <w:spacing w:after="0" w:line="240" w:lineRule="auto"/>
        <w:ind w:left="480" w:hanging="480"/>
        <w:rPr>
          <w:color w:val="333333"/>
          <w:sz w:val="24"/>
          <w:szCs w:val="24"/>
        </w:rPr>
      </w:pPr>
      <w:r w:rsidRPr="004C2FBF">
        <w:rPr>
          <w:sz w:val="24"/>
          <w:szCs w:val="24"/>
        </w:rPr>
        <w:t xml:space="preserve">Rathburn, S. L., Bennett, G. L., Wohl, E. E., Briles, C., McElroy, B., &amp; Sutfin, N. The fate of sediment, wood, and organic carbon eroded during an extreme flood, Colorado Front Range, USA. </w:t>
      </w:r>
      <w:r w:rsidRPr="004C2FBF">
        <w:rPr>
          <w:i/>
          <w:sz w:val="24"/>
          <w:szCs w:val="24"/>
        </w:rPr>
        <w:t>Geology</w:t>
      </w:r>
      <w:r w:rsidRPr="004C2FBF">
        <w:rPr>
          <w:sz w:val="24"/>
          <w:szCs w:val="24"/>
        </w:rPr>
        <w:t xml:space="preserve">. </w:t>
      </w:r>
      <w:r w:rsidRPr="004C2FBF">
        <w:rPr>
          <w:b/>
          <w:bCs/>
          <w:iCs/>
          <w:sz w:val="24"/>
          <w:szCs w:val="24"/>
        </w:rPr>
        <w:t>45</w:t>
      </w:r>
      <w:r w:rsidRPr="004C2FBF">
        <w:rPr>
          <w:sz w:val="24"/>
          <w:szCs w:val="24"/>
        </w:rPr>
        <w:t xml:space="preserve">, 6, 499–502 (2017). </w:t>
      </w:r>
      <w:hyperlink r:id="rId22">
        <w:r w:rsidRPr="004C2FBF">
          <w:rPr>
            <w:color w:val="1155CC"/>
            <w:sz w:val="24"/>
            <w:szCs w:val="24"/>
            <w:u w:val="single"/>
          </w:rPr>
          <w:t>https://doi.org/10.1130/G38935.1</w:t>
        </w:r>
      </w:hyperlink>
    </w:p>
    <w:p w14:paraId="0FF4DE0A" w14:textId="28843DE3" w:rsidR="006640F4" w:rsidRPr="005E7BC8" w:rsidRDefault="00000000" w:rsidP="006640F4">
      <w:pPr>
        <w:widowControl w:val="0"/>
        <w:spacing w:after="0" w:line="276" w:lineRule="auto"/>
        <w:ind w:left="480" w:hanging="480"/>
        <w:rPr>
          <w:sz w:val="24"/>
          <w:szCs w:val="24"/>
        </w:rPr>
      </w:pPr>
      <w:sdt>
        <w:sdtPr>
          <w:tag w:val="goog_rdk_30"/>
          <w:id w:val="119575395"/>
        </w:sdtPr>
        <w:sdtContent>
          <w:r w:rsidR="0025678E" w:rsidRPr="005E7BC8">
            <w:rPr>
              <w:sz w:val="24"/>
              <w:szCs w:val="24"/>
            </w:rPr>
            <w:t>Schwanghart, W.</w:t>
          </w:r>
          <w:r w:rsidR="00815446">
            <w:rPr>
              <w:sz w:val="24"/>
              <w:szCs w:val="24"/>
            </w:rPr>
            <w:t>,</w:t>
          </w:r>
          <w:r w:rsidR="0025678E" w:rsidRPr="005E7BC8">
            <w:rPr>
              <w:sz w:val="24"/>
              <w:szCs w:val="24"/>
            </w:rPr>
            <w:t xml:space="preserve"> </w:t>
          </w:r>
          <w:r w:rsidR="00815446">
            <w:rPr>
              <w:sz w:val="24"/>
              <w:szCs w:val="24"/>
            </w:rPr>
            <w:t>&amp;</w:t>
          </w:r>
          <w:r w:rsidR="0025678E" w:rsidRPr="005E7BC8">
            <w:rPr>
              <w:sz w:val="24"/>
              <w:szCs w:val="24"/>
            </w:rPr>
            <w:t xml:space="preserve"> Scherler, D. </w:t>
          </w:r>
          <w:r w:rsidR="006640F4" w:rsidRPr="005E7BC8">
            <w:rPr>
              <w:sz w:val="24"/>
              <w:szCs w:val="24"/>
            </w:rPr>
            <w:t xml:space="preserve">Short Communication: </w:t>
          </w:r>
          <w:proofErr w:type="spellStart"/>
          <w:r w:rsidR="006640F4" w:rsidRPr="005E7BC8">
            <w:rPr>
              <w:sz w:val="24"/>
              <w:szCs w:val="24"/>
            </w:rPr>
            <w:t>TopoToolbox</w:t>
          </w:r>
          <w:proofErr w:type="spellEnd"/>
          <w:r w:rsidR="006640F4" w:rsidRPr="005E7BC8">
            <w:rPr>
              <w:sz w:val="24"/>
              <w:szCs w:val="24"/>
            </w:rPr>
            <w:t xml:space="preserve"> 2 – MATLAB-based software for topographic analysis and modeling in Earth surface sciences, </w:t>
          </w:r>
          <w:r w:rsidR="006640F4" w:rsidRPr="005E7BC8">
            <w:rPr>
              <w:i/>
              <w:iCs/>
              <w:sz w:val="24"/>
              <w:szCs w:val="24"/>
            </w:rPr>
            <w:t>Earth Surface Dynamics</w:t>
          </w:r>
          <w:r w:rsidR="006640F4" w:rsidRPr="005E7BC8">
            <w:rPr>
              <w:sz w:val="24"/>
              <w:szCs w:val="24"/>
            </w:rPr>
            <w:t xml:space="preserve">. </w:t>
          </w:r>
          <w:r w:rsidR="006640F4" w:rsidRPr="005E7BC8">
            <w:rPr>
              <w:b/>
              <w:bCs/>
              <w:sz w:val="24"/>
              <w:szCs w:val="24"/>
            </w:rPr>
            <w:t>2</w:t>
          </w:r>
          <w:r w:rsidR="006640F4" w:rsidRPr="005E7BC8">
            <w:rPr>
              <w:sz w:val="24"/>
              <w:szCs w:val="24"/>
            </w:rPr>
            <w:t>, 1–7 (2014). https://doi.org/10.5194/esurf-2-1-2014, 2014</w:t>
          </w:r>
          <w:sdt>
            <w:sdtPr>
              <w:tag w:val="goog_rdk_29"/>
              <w:id w:val="-1587683550"/>
              <w:showingPlcHdr/>
            </w:sdtPr>
            <w:sdtContent>
              <w:r w:rsidR="00D2433A" w:rsidRPr="005E7BC8">
                <w:t xml:space="preserve">     </w:t>
              </w:r>
            </w:sdtContent>
          </w:sdt>
        </w:sdtContent>
      </w:sdt>
    </w:p>
    <w:p w14:paraId="3FF6CFBE" w14:textId="1D06750D" w:rsidR="006640F4" w:rsidRPr="005E7BC8" w:rsidRDefault="00000000" w:rsidP="006640F4">
      <w:pPr>
        <w:widowControl w:val="0"/>
        <w:spacing w:after="0" w:line="276" w:lineRule="auto"/>
        <w:ind w:left="480" w:hanging="480"/>
        <w:rPr>
          <w:sz w:val="24"/>
          <w:szCs w:val="24"/>
        </w:rPr>
      </w:pPr>
      <w:sdt>
        <w:sdtPr>
          <w:tag w:val="goog_rdk_31"/>
          <w:id w:val="-1951080070"/>
        </w:sdtPr>
        <w:sdtContent>
          <w:r w:rsidR="00C9084F" w:rsidRPr="005E7BC8">
            <w:rPr>
              <w:rFonts w:ascii="Open Sans" w:eastAsia="Open Sans" w:hAnsi="Open Sans" w:cs="Open Sans"/>
              <w:color w:val="1C1D1E"/>
              <w:sz w:val="21"/>
              <w:szCs w:val="21"/>
            </w:rPr>
            <w:t>Sholtes, J. S., Yochum, S. E., Scott, J. A., &amp; Bledsoe, B. P.  Longitudinal variability of geomorphic response to floods. </w:t>
          </w:r>
          <w:r w:rsidR="00C9084F" w:rsidRPr="005E7BC8">
            <w:rPr>
              <w:rFonts w:ascii="Open Sans" w:eastAsia="Open Sans" w:hAnsi="Open Sans" w:cs="Open Sans"/>
              <w:i/>
              <w:color w:val="1C1D1E"/>
              <w:sz w:val="21"/>
              <w:szCs w:val="21"/>
            </w:rPr>
            <w:t>Earth Surface Processes and Landforms</w:t>
          </w:r>
          <w:r w:rsidR="00C9084F" w:rsidRPr="005E7BC8">
            <w:rPr>
              <w:rFonts w:ascii="Open Sans" w:eastAsia="Open Sans" w:hAnsi="Open Sans" w:cs="Open Sans"/>
              <w:color w:val="1C1D1E"/>
              <w:sz w:val="21"/>
              <w:szCs w:val="21"/>
            </w:rPr>
            <w:t>, </w:t>
          </w:r>
          <w:r w:rsidR="00C9084F" w:rsidRPr="005E7BC8">
            <w:rPr>
              <w:rFonts w:ascii="Open Sans" w:eastAsia="Open Sans" w:hAnsi="Open Sans" w:cs="Open Sans"/>
              <w:b/>
              <w:color w:val="1C1D1E"/>
              <w:sz w:val="21"/>
              <w:szCs w:val="21"/>
            </w:rPr>
            <w:t>43</w:t>
          </w:r>
          <w:r w:rsidR="00C9084F" w:rsidRPr="005E7BC8">
            <w:rPr>
              <w:rFonts w:ascii="Open Sans" w:eastAsia="Open Sans" w:hAnsi="Open Sans" w:cs="Open Sans"/>
              <w:color w:val="1C1D1E"/>
              <w:sz w:val="21"/>
              <w:szCs w:val="21"/>
            </w:rPr>
            <w:t>, 3099–3113 (2018)</w:t>
          </w:r>
          <w:r w:rsidR="006640F4" w:rsidRPr="005E7BC8">
            <w:rPr>
              <w:rFonts w:ascii="Open Sans" w:eastAsia="Open Sans" w:hAnsi="Open Sans" w:cs="Open Sans"/>
              <w:color w:val="1C1D1E"/>
              <w:sz w:val="21"/>
              <w:szCs w:val="21"/>
            </w:rPr>
            <w:t>. </w:t>
          </w:r>
          <w:hyperlink r:id="rId23" w:history="1">
            <w:r w:rsidR="006640F4" w:rsidRPr="005E7BC8">
              <w:rPr>
                <w:rFonts w:ascii="Open Sans" w:eastAsia="Open Sans" w:hAnsi="Open Sans" w:cs="Open Sans"/>
                <w:color w:val="0000FF"/>
                <w:sz w:val="21"/>
                <w:szCs w:val="21"/>
                <w:u w:val="single"/>
              </w:rPr>
              <w:t>https://doi.org/10.1002/esp.4472</w:t>
            </w:r>
          </w:hyperlink>
        </w:sdtContent>
      </w:sdt>
    </w:p>
    <w:p w14:paraId="7A8C8902" w14:textId="77777777" w:rsidR="006640F4" w:rsidRPr="005E7BC8" w:rsidRDefault="006640F4" w:rsidP="006640F4">
      <w:pPr>
        <w:widowControl w:val="0"/>
        <w:spacing w:after="0" w:line="240" w:lineRule="auto"/>
        <w:ind w:left="480" w:hanging="480"/>
        <w:rPr>
          <w:sz w:val="24"/>
          <w:szCs w:val="24"/>
        </w:rPr>
      </w:pPr>
      <w:r w:rsidRPr="005E7BC8">
        <w:rPr>
          <w:sz w:val="24"/>
          <w:szCs w:val="24"/>
        </w:rPr>
        <w:t xml:space="preserve">Shugar, D. H., </w:t>
      </w:r>
      <w:r w:rsidRPr="005E7BC8">
        <w:rPr>
          <w:i/>
          <w:iCs/>
          <w:sz w:val="24"/>
          <w:szCs w:val="24"/>
        </w:rPr>
        <w:t>et al.</w:t>
      </w:r>
      <w:r w:rsidRPr="005E7BC8">
        <w:rPr>
          <w:sz w:val="24"/>
          <w:szCs w:val="24"/>
        </w:rPr>
        <w:t xml:space="preserve"> A massive rock, ice avalanche caused the 2021 disaster at Chamoli, Indian Himalaya. </w:t>
      </w:r>
      <w:r w:rsidRPr="005E7BC8">
        <w:rPr>
          <w:i/>
          <w:sz w:val="24"/>
          <w:szCs w:val="24"/>
        </w:rPr>
        <w:t>Science</w:t>
      </w:r>
      <w:r w:rsidRPr="005E7BC8">
        <w:rPr>
          <w:sz w:val="24"/>
          <w:szCs w:val="24"/>
        </w:rPr>
        <w:t xml:space="preserve">. </w:t>
      </w:r>
      <w:r w:rsidRPr="005E7BC8">
        <w:rPr>
          <w:b/>
          <w:bCs/>
          <w:sz w:val="24"/>
          <w:szCs w:val="24"/>
        </w:rPr>
        <w:t>373</w:t>
      </w:r>
      <w:r w:rsidRPr="005E7BC8">
        <w:rPr>
          <w:sz w:val="24"/>
          <w:szCs w:val="24"/>
        </w:rPr>
        <w:t>, 6552 (2021). https://doi.org/10.1126/science.abh4455</w:t>
      </w:r>
    </w:p>
    <w:sdt>
      <w:sdtPr>
        <w:tag w:val="goog_rdk_40"/>
        <w:id w:val="1569850993"/>
      </w:sdtPr>
      <w:sdtContent>
        <w:p w14:paraId="7C70FB86" w14:textId="715AD9D9" w:rsidR="006640F4" w:rsidRPr="005E7BC8" w:rsidRDefault="00000000" w:rsidP="006640F4">
          <w:pPr>
            <w:widowControl w:val="0"/>
            <w:spacing w:after="0" w:line="276" w:lineRule="auto"/>
            <w:ind w:left="480" w:hanging="480"/>
            <w:rPr>
              <w:rFonts w:ascii="Arial" w:eastAsia="Arial" w:hAnsi="Arial" w:cs="Arial"/>
              <w:color w:val="000000"/>
            </w:rPr>
          </w:pPr>
          <w:sdt>
            <w:sdtPr>
              <w:tag w:val="goog_rdk_33"/>
              <w:id w:val="1461148914"/>
            </w:sdtPr>
            <w:sdtContent>
              <w:sdt>
                <w:sdtPr>
                  <w:tag w:val="goog_rdk_34"/>
                  <w:id w:val="-97710458"/>
                </w:sdtPr>
                <w:sdtContent>
                  <w:r w:rsidR="006640F4" w:rsidRPr="005E7BC8">
                    <w:rPr>
                      <w:sz w:val="24"/>
                      <w:szCs w:val="24"/>
                    </w:rPr>
                    <w:t>Wheaton, J.</w:t>
                  </w:r>
                  <w:r w:rsidR="008E4521">
                    <w:rPr>
                      <w:sz w:val="24"/>
                      <w:szCs w:val="24"/>
                    </w:rPr>
                    <w:t xml:space="preserve"> </w:t>
                  </w:r>
                  <w:r w:rsidR="006640F4" w:rsidRPr="005E7BC8">
                    <w:rPr>
                      <w:sz w:val="24"/>
                      <w:szCs w:val="24"/>
                    </w:rPr>
                    <w:t>M., Brasington, J., Darby, S.</w:t>
                  </w:r>
                  <w:r w:rsidR="008E4521">
                    <w:rPr>
                      <w:sz w:val="24"/>
                      <w:szCs w:val="24"/>
                    </w:rPr>
                    <w:t xml:space="preserve"> </w:t>
                  </w:r>
                  <w:r w:rsidR="006640F4" w:rsidRPr="005E7BC8">
                    <w:rPr>
                      <w:sz w:val="24"/>
                      <w:szCs w:val="24"/>
                    </w:rPr>
                    <w:t xml:space="preserve">E., </w:t>
                  </w:r>
                  <w:r w:rsidR="00E12A0A" w:rsidRPr="005E7BC8">
                    <w:rPr>
                      <w:sz w:val="24"/>
                      <w:szCs w:val="24"/>
                    </w:rPr>
                    <w:t xml:space="preserve">&amp; </w:t>
                  </w:r>
                  <w:r w:rsidR="006640F4" w:rsidRPr="005E7BC8">
                    <w:rPr>
                      <w:sz w:val="24"/>
                      <w:szCs w:val="24"/>
                    </w:rPr>
                    <w:t>Sear,</w:t>
                  </w:r>
                </w:sdtContent>
              </w:sdt>
              <w:r w:rsidR="006640F4" w:rsidRPr="005E7BC8">
                <w:rPr>
                  <w:sz w:val="24"/>
                  <w:szCs w:val="24"/>
                </w:rPr>
                <w:t xml:space="preserve"> </w:t>
              </w:r>
              <w:sdt>
                <w:sdtPr>
                  <w:tag w:val="goog_rdk_35"/>
                  <w:id w:val="1701742250"/>
                </w:sdtPr>
                <w:sdtContent>
                  <w:r w:rsidR="006640F4" w:rsidRPr="005E7BC8">
                    <w:rPr>
                      <w:sz w:val="24"/>
                      <w:szCs w:val="24"/>
                    </w:rPr>
                    <w:t>D.</w:t>
                  </w:r>
                  <w:r w:rsidR="008E4521">
                    <w:rPr>
                      <w:sz w:val="24"/>
                      <w:szCs w:val="24"/>
                    </w:rPr>
                    <w:t xml:space="preserve"> </w:t>
                  </w:r>
                  <w:r w:rsidR="006640F4" w:rsidRPr="005E7BC8">
                    <w:rPr>
                      <w:sz w:val="24"/>
                      <w:szCs w:val="24"/>
                    </w:rPr>
                    <w:t>A. Accounting for uncertainty in DEMs</w:t>
                  </w:r>
                </w:sdtContent>
              </w:sdt>
              <w:r w:rsidR="006640F4" w:rsidRPr="005E7BC8">
                <w:rPr>
                  <w:sz w:val="24"/>
                  <w:szCs w:val="24"/>
                </w:rPr>
                <w:t xml:space="preserve"> </w:t>
              </w:r>
              <w:sdt>
                <w:sdtPr>
                  <w:tag w:val="goog_rdk_36"/>
                  <w:id w:val="2018490995"/>
                </w:sdtPr>
                <w:sdtContent>
                  <w:r w:rsidR="006640F4" w:rsidRPr="005E7BC8">
                    <w:rPr>
                      <w:sz w:val="24"/>
                      <w:szCs w:val="24"/>
                    </w:rPr>
                    <w:t>from repeat topographic surveys: Improved sediment</w:t>
                  </w:r>
                </w:sdtContent>
              </w:sdt>
              <w:r w:rsidR="006640F4" w:rsidRPr="005E7BC8">
                <w:rPr>
                  <w:sz w:val="24"/>
                  <w:szCs w:val="24"/>
                </w:rPr>
                <w:t xml:space="preserve"> </w:t>
              </w:r>
              <w:sdt>
                <w:sdtPr>
                  <w:rPr>
                    <w:i/>
                    <w:iCs/>
                  </w:rPr>
                  <w:tag w:val="goog_rdk_37"/>
                  <w:id w:val="732739373"/>
                </w:sdtPr>
                <w:sdtContent>
                  <w:r w:rsidR="006640F4" w:rsidRPr="005E7BC8">
                    <w:rPr>
                      <w:i/>
                      <w:iCs/>
                      <w:sz w:val="24"/>
                      <w:szCs w:val="24"/>
                    </w:rPr>
                    <w:t>budgets. Earth Surface</w:t>
                  </w:r>
                </w:sdtContent>
              </w:sdt>
              <w:r w:rsidR="006640F4" w:rsidRPr="005E7BC8">
                <w:rPr>
                  <w:i/>
                  <w:iCs/>
                  <w:sz w:val="24"/>
                  <w:szCs w:val="24"/>
                </w:rPr>
                <w:t xml:space="preserve"> </w:t>
              </w:r>
              <w:sdt>
                <w:sdtPr>
                  <w:rPr>
                    <w:i/>
                    <w:iCs/>
                  </w:rPr>
                  <w:tag w:val="goog_rdk_38"/>
                  <w:id w:val="-1607803411"/>
                </w:sdtPr>
                <w:sdtEndPr>
                  <w:rPr>
                    <w:i w:val="0"/>
                    <w:iCs w:val="0"/>
                  </w:rPr>
                </w:sdtEndPr>
                <w:sdtContent>
                  <w:r w:rsidR="006640F4" w:rsidRPr="005E7BC8">
                    <w:rPr>
                      <w:i/>
                      <w:iCs/>
                      <w:sz w:val="24"/>
                      <w:szCs w:val="24"/>
                    </w:rPr>
                    <w:t>Processes and Landforms</w:t>
                  </w:r>
                  <w:r w:rsidR="006640F4" w:rsidRPr="005E7BC8">
                    <w:rPr>
                      <w:sz w:val="24"/>
                      <w:szCs w:val="24"/>
                    </w:rPr>
                    <w:t>,</w:t>
                  </w:r>
                </w:sdtContent>
              </w:sdt>
              <w:r w:rsidR="006640F4" w:rsidRPr="005E7BC8">
                <w:rPr>
                  <w:sz w:val="24"/>
                  <w:szCs w:val="24"/>
                </w:rPr>
                <w:t xml:space="preserve"> </w:t>
              </w:r>
              <w:sdt>
                <w:sdtPr>
                  <w:tag w:val="goog_rdk_39"/>
                  <w:id w:val="770054587"/>
                </w:sdtPr>
                <w:sdtContent>
                  <w:r w:rsidR="006640F4" w:rsidRPr="005E7BC8">
                    <w:rPr>
                      <w:b/>
                      <w:bCs/>
                      <w:sz w:val="24"/>
                      <w:szCs w:val="24"/>
                    </w:rPr>
                    <w:t>35</w:t>
                  </w:r>
                  <w:r w:rsidR="006640F4" w:rsidRPr="005E7BC8">
                    <w:rPr>
                      <w:sz w:val="24"/>
                      <w:szCs w:val="24"/>
                    </w:rPr>
                    <w:t xml:space="preserve">, 136–156 (2010). </w:t>
                  </w:r>
                  <w:proofErr w:type="spellStart"/>
                  <w:r w:rsidR="006640F4" w:rsidRPr="005E7BC8">
                    <w:rPr>
                      <w:sz w:val="24"/>
                      <w:szCs w:val="24"/>
                    </w:rPr>
                    <w:t>doi</w:t>
                  </w:r>
                  <w:proofErr w:type="spellEnd"/>
                  <w:r w:rsidR="006640F4" w:rsidRPr="005E7BC8">
                    <w:rPr>
                      <w:sz w:val="24"/>
                      <w:szCs w:val="24"/>
                    </w:rPr>
                    <w:t>: 10 .1002 /</w:t>
                  </w:r>
                  <w:proofErr w:type="spellStart"/>
                  <w:r w:rsidR="006640F4" w:rsidRPr="005E7BC8">
                    <w:rPr>
                      <w:sz w:val="24"/>
                      <w:szCs w:val="24"/>
                    </w:rPr>
                    <w:t>esp</w:t>
                  </w:r>
                  <w:proofErr w:type="spellEnd"/>
                  <w:r w:rsidR="006640F4" w:rsidRPr="005E7BC8">
                    <w:rPr>
                      <w:sz w:val="24"/>
                      <w:szCs w:val="24"/>
                    </w:rPr>
                    <w:t xml:space="preserve"> .1886.</w:t>
                  </w:r>
                </w:sdtContent>
              </w:sdt>
            </w:sdtContent>
          </w:sdt>
        </w:p>
      </w:sdtContent>
    </w:sdt>
    <w:p w14:paraId="156E2FCE" w14:textId="77777777" w:rsidR="006640F4" w:rsidRPr="005E7BC8" w:rsidRDefault="006640F4" w:rsidP="006640F4">
      <w:pPr>
        <w:spacing w:line="276" w:lineRule="auto"/>
        <w:rPr>
          <w:b/>
          <w:sz w:val="24"/>
          <w:szCs w:val="24"/>
        </w:rPr>
      </w:pPr>
    </w:p>
    <w:p w14:paraId="35E472A4" w14:textId="77777777" w:rsidR="000467D3" w:rsidRPr="005E7BC8" w:rsidRDefault="000467D3" w:rsidP="006640F4">
      <w:pPr>
        <w:pBdr>
          <w:top w:val="nil"/>
          <w:left w:val="nil"/>
          <w:bottom w:val="nil"/>
          <w:right w:val="nil"/>
          <w:between w:val="nil"/>
        </w:pBdr>
        <w:spacing w:after="0" w:line="276" w:lineRule="auto"/>
        <w:ind w:left="567" w:hanging="567"/>
        <w:rPr>
          <w:b/>
          <w:sz w:val="24"/>
          <w:szCs w:val="24"/>
        </w:rPr>
      </w:pPr>
    </w:p>
    <w:sectPr w:rsidR="000467D3" w:rsidRPr="005E7BC8">
      <w:pgSz w:w="11906" w:h="16838"/>
      <w:pgMar w:top="1440" w:right="1440" w:bottom="1440" w:left="1440" w:header="708" w:footer="708" w:gutter="0"/>
      <w:lnNumType w:countBy="1" w:restart="continuous"/>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arter, Janet M." w:date="2024-02-01T10:25:00Z" w:initials="JMC">
    <w:p w14:paraId="069F021C" w14:textId="5BA58D50" w:rsidR="00CD4C74" w:rsidRDefault="00CD4C74">
      <w:pPr>
        <w:pStyle w:val="CommentText"/>
      </w:pPr>
      <w:r>
        <w:rPr>
          <w:rStyle w:val="CommentReference"/>
        </w:rPr>
        <w:annotationRef/>
      </w:r>
      <w:r w:rsidRPr="00CD4C74">
        <w:t xml:space="preserve">[REQUIRED] If the supplement can be accessed separate from the manuscript please provide a supplement that can stand alone. This </w:t>
      </w:r>
      <w:r>
        <w:t>would</w:t>
      </w:r>
      <w:r w:rsidRPr="00CD4C74">
        <w:t xml:space="preserve"> require addition of: authors and affiliations (USGS must come first for USGS authors), </w:t>
      </w:r>
      <w:r w:rsidR="0035202A">
        <w:t xml:space="preserve">and </w:t>
      </w:r>
      <w:r w:rsidRPr="00CD4C74">
        <w:t>the nonendorsement disclaimer.</w:t>
      </w:r>
    </w:p>
  </w:comment>
  <w:comment w:id="1" w:author="Carter, Janet M." w:date="2024-02-01T12:54:00Z" w:initials="JMC">
    <w:p w14:paraId="3F861098" w14:textId="1F2BD4A3" w:rsidR="00D2433A" w:rsidRDefault="00D2433A">
      <w:pPr>
        <w:pStyle w:val="CommentText"/>
      </w:pPr>
      <w:r>
        <w:rPr>
          <w:rStyle w:val="CommentReference"/>
        </w:rPr>
        <w:annotationRef/>
      </w:r>
      <w:r>
        <w:t>REQUIRED: This reference is missing from the references section. Please add.</w:t>
      </w:r>
    </w:p>
  </w:comment>
  <w:comment w:id="5" w:author="Carter, Janet M." w:date="2024-02-01T15:26:00Z" w:initials="JMC">
    <w:p w14:paraId="67CA0D3A" w14:textId="36D9A5F0" w:rsidR="008D092B" w:rsidRDefault="008D092B">
      <w:pPr>
        <w:pStyle w:val="CommentText"/>
      </w:pPr>
      <w:r>
        <w:rPr>
          <w:rStyle w:val="CommentReference"/>
        </w:rPr>
        <w:annotationRef/>
      </w:r>
      <w:r>
        <w:t>What do the red bars on either side of the</w:t>
      </w:r>
      <w:r w:rsidR="00AD2DCD">
        <w:t xml:space="preserve"> solid </w:t>
      </w:r>
      <w:r>
        <w:t>red dot represent?</w:t>
      </w:r>
    </w:p>
  </w:comment>
  <w:comment w:id="6" w:author="Carter, Janet M." w:date="2024-02-01T15:25:00Z" w:initials="JMC">
    <w:p w14:paraId="39FFAC1F" w14:textId="77777777" w:rsidR="003A422C" w:rsidRDefault="003A422C">
      <w:pPr>
        <w:pStyle w:val="CommentText"/>
      </w:pPr>
      <w:r>
        <w:rPr>
          <w:rStyle w:val="CommentReference"/>
        </w:rPr>
        <w:annotationRef/>
      </w:r>
      <w:r>
        <w:t>In the explanation, please define Qpk</w:t>
      </w:r>
      <w:r w:rsidR="00E17E4F">
        <w:t>.</w:t>
      </w:r>
    </w:p>
    <w:p w14:paraId="126904BC" w14:textId="77777777" w:rsidR="00E17E4F" w:rsidRDefault="00E17E4F">
      <w:pPr>
        <w:pStyle w:val="CommentText"/>
      </w:pPr>
    </w:p>
    <w:p w14:paraId="5EE0E408" w14:textId="6F60D4BA" w:rsidR="00E17E4F" w:rsidRDefault="00E17E4F">
      <w:pPr>
        <w:pStyle w:val="CommentText"/>
      </w:pPr>
      <w:r>
        <w:t>What do the red bars on either side of the solid red dot represent?</w:t>
      </w:r>
    </w:p>
  </w:comment>
  <w:comment w:id="7" w:author="Carter, Janet M." w:date="2024-02-01T15:27:00Z" w:initials="JMC">
    <w:p w14:paraId="36648DEA" w14:textId="5EB45107" w:rsidR="00C53175" w:rsidRDefault="00C53175">
      <w:pPr>
        <w:pStyle w:val="CommentText"/>
      </w:pPr>
      <w:r>
        <w:rPr>
          <w:rStyle w:val="CommentReference"/>
        </w:rPr>
        <w:annotationRef/>
      </w:r>
      <w:r>
        <w:t>What do the red bars on either side of the solid red dot represent?</w:t>
      </w:r>
    </w:p>
  </w:comment>
  <w:comment w:id="8" w:author="Carter, Janet M." w:date="2024-02-01T15:28:00Z" w:initials="JMC">
    <w:p w14:paraId="408B038C" w14:textId="6FC5B943" w:rsidR="00BC37DC" w:rsidRDefault="00BC37DC">
      <w:pPr>
        <w:pStyle w:val="CommentText"/>
      </w:pPr>
      <w:r>
        <w:rPr>
          <w:rStyle w:val="CommentReference"/>
        </w:rPr>
        <w:annotationRef/>
      </w:r>
      <w:r>
        <w:t>Please define</w:t>
      </w:r>
    </w:p>
  </w:comment>
  <w:comment w:id="9" w:author="Carter, Janet M." w:date="2024-02-01T15:28:00Z" w:initials="JMC">
    <w:p w14:paraId="225A31BE" w14:textId="19D2CCA8" w:rsidR="00BC37DC" w:rsidRDefault="00BC37DC">
      <w:pPr>
        <w:pStyle w:val="CommentText"/>
      </w:pPr>
      <w:r>
        <w:rPr>
          <w:rStyle w:val="CommentReference"/>
        </w:rPr>
        <w:annotationRef/>
      </w:r>
      <w:r>
        <w:t>Please define</w:t>
      </w:r>
    </w:p>
  </w:comment>
  <w:comment w:id="10" w:author="Carter, Janet M." w:date="2024-02-01T15:28:00Z" w:initials="JMC">
    <w:p w14:paraId="5FBC4DA2" w14:textId="1040AED1" w:rsidR="00BC37DC" w:rsidRDefault="00BC37DC">
      <w:pPr>
        <w:pStyle w:val="CommentText"/>
      </w:pPr>
      <w:r>
        <w:rPr>
          <w:rStyle w:val="CommentReference"/>
        </w:rPr>
        <w:annotationRef/>
      </w:r>
      <w:r>
        <w:t>Please define</w:t>
      </w:r>
    </w:p>
  </w:comment>
  <w:comment w:id="11" w:author="Carter, Janet M." w:date="2024-02-01T15:28:00Z" w:initials="JMC">
    <w:p w14:paraId="6F41C758" w14:textId="07AE8C77" w:rsidR="00BC37DC" w:rsidRDefault="00BC37DC">
      <w:pPr>
        <w:pStyle w:val="CommentText"/>
      </w:pPr>
      <w:r>
        <w:rPr>
          <w:rStyle w:val="CommentReference"/>
        </w:rPr>
        <w:annotationRef/>
      </w:r>
      <w:r>
        <w:t>Ratio of what?</w:t>
      </w:r>
    </w:p>
  </w:comment>
  <w:comment w:id="12" w:author="Carter, Janet M." w:date="2024-02-01T15:28:00Z" w:initials="JMC">
    <w:p w14:paraId="49E53458" w14:textId="77777777" w:rsidR="004656EC" w:rsidRDefault="004656EC" w:rsidP="004656EC">
      <w:pPr>
        <w:pStyle w:val="CommentText"/>
      </w:pPr>
      <w:r>
        <w:rPr>
          <w:rStyle w:val="CommentReference"/>
        </w:rPr>
        <w:annotationRef/>
      </w:r>
      <w:r>
        <w:t>Please define</w:t>
      </w:r>
    </w:p>
  </w:comment>
  <w:comment w:id="13" w:author="Carter, Janet M." w:date="2024-02-01T15:29:00Z" w:initials="JMC">
    <w:p w14:paraId="26D72115" w14:textId="514BB75F" w:rsidR="00A13D6E" w:rsidRDefault="00A13D6E">
      <w:pPr>
        <w:pStyle w:val="CommentText"/>
      </w:pPr>
      <w:r>
        <w:rPr>
          <w:rStyle w:val="CommentReference"/>
        </w:rPr>
        <w:annotationRef/>
      </w:r>
      <w:r>
        <w:t>Please define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9F021C" w15:done="1"/>
  <w15:commentEx w15:paraId="3F861098" w15:done="1"/>
  <w15:commentEx w15:paraId="67CA0D3A" w15:done="1"/>
  <w15:commentEx w15:paraId="5EE0E408" w15:done="1"/>
  <w15:commentEx w15:paraId="36648DEA" w15:done="1"/>
  <w15:commentEx w15:paraId="408B038C" w15:done="1"/>
  <w15:commentEx w15:paraId="225A31BE" w15:done="1"/>
  <w15:commentEx w15:paraId="5FBC4DA2" w15:done="1"/>
  <w15:commentEx w15:paraId="6F41C758" w15:done="1"/>
  <w15:commentEx w15:paraId="49E53458" w15:done="1"/>
  <w15:commentEx w15:paraId="26D7211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65F006" w16cex:dateUtc="2024-02-01T17:25:00Z"/>
  <w16cex:commentExtensible w16cex:durableId="29661301" w16cex:dateUtc="2024-02-01T19:54:00Z"/>
  <w16cex:commentExtensible w16cex:durableId="296636A4" w16cex:dateUtc="2024-02-01T22:26:00Z"/>
  <w16cex:commentExtensible w16cex:durableId="29663668" w16cex:dateUtc="2024-02-01T22:25:00Z"/>
  <w16cex:commentExtensible w16cex:durableId="296636DF" w16cex:dateUtc="2024-02-01T22:27:00Z"/>
  <w16cex:commentExtensible w16cex:durableId="29663713" w16cex:dateUtc="2024-02-01T22:28:00Z"/>
  <w16cex:commentExtensible w16cex:durableId="2966371B" w16cex:dateUtc="2024-02-01T22:28:00Z"/>
  <w16cex:commentExtensible w16cex:durableId="29663724" w16cex:dateUtc="2024-02-01T22:28:00Z"/>
  <w16cex:commentExtensible w16cex:durableId="29663736" w16cex:dateUtc="2024-02-01T22:28:00Z"/>
  <w16cex:commentExtensible w16cex:durableId="543689CF" w16cex:dateUtc="2024-02-01T22:28:00Z"/>
  <w16cex:commentExtensible w16cex:durableId="29663742" w16cex:dateUtc="2024-02-01T2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9F021C" w16cid:durableId="2965F006"/>
  <w16cid:commentId w16cid:paraId="3F861098" w16cid:durableId="29661301"/>
  <w16cid:commentId w16cid:paraId="67CA0D3A" w16cid:durableId="296636A4"/>
  <w16cid:commentId w16cid:paraId="5EE0E408" w16cid:durableId="29663668"/>
  <w16cid:commentId w16cid:paraId="36648DEA" w16cid:durableId="296636DF"/>
  <w16cid:commentId w16cid:paraId="408B038C" w16cid:durableId="29663713"/>
  <w16cid:commentId w16cid:paraId="225A31BE" w16cid:durableId="2966371B"/>
  <w16cid:commentId w16cid:paraId="5FBC4DA2" w16cid:durableId="29663724"/>
  <w16cid:commentId w16cid:paraId="6F41C758" w16cid:durableId="29663736"/>
  <w16cid:commentId w16cid:paraId="49E53458" w16cid:durableId="543689CF"/>
  <w16cid:commentId w16cid:paraId="26D72115" w16cid:durableId="2966374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ter, Janet M.">
    <w15:presenceInfo w15:providerId="None" w15:userId="Carter, Janet 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7D3"/>
    <w:rsid w:val="000213EC"/>
    <w:rsid w:val="000444AC"/>
    <w:rsid w:val="000467D3"/>
    <w:rsid w:val="00085EA8"/>
    <w:rsid w:val="00093AC8"/>
    <w:rsid w:val="000A0362"/>
    <w:rsid w:val="000D07F1"/>
    <w:rsid w:val="000D1402"/>
    <w:rsid w:val="00116336"/>
    <w:rsid w:val="00134D8E"/>
    <w:rsid w:val="00135E74"/>
    <w:rsid w:val="001B2C29"/>
    <w:rsid w:val="001F21EC"/>
    <w:rsid w:val="00230B93"/>
    <w:rsid w:val="0025678E"/>
    <w:rsid w:val="00257B39"/>
    <w:rsid w:val="00263E6C"/>
    <w:rsid w:val="00274B66"/>
    <w:rsid w:val="00291DB1"/>
    <w:rsid w:val="002E5A58"/>
    <w:rsid w:val="00315E9B"/>
    <w:rsid w:val="00322F07"/>
    <w:rsid w:val="0035202A"/>
    <w:rsid w:val="00362055"/>
    <w:rsid w:val="003A422C"/>
    <w:rsid w:val="003D0DE3"/>
    <w:rsid w:val="003F781B"/>
    <w:rsid w:val="004023EC"/>
    <w:rsid w:val="004528EC"/>
    <w:rsid w:val="00461F2E"/>
    <w:rsid w:val="00462D91"/>
    <w:rsid w:val="004656EC"/>
    <w:rsid w:val="00475470"/>
    <w:rsid w:val="004935D4"/>
    <w:rsid w:val="00494A50"/>
    <w:rsid w:val="004B111D"/>
    <w:rsid w:val="004C4810"/>
    <w:rsid w:val="00501801"/>
    <w:rsid w:val="00526B51"/>
    <w:rsid w:val="00534C86"/>
    <w:rsid w:val="00565D65"/>
    <w:rsid w:val="00572F14"/>
    <w:rsid w:val="005C7213"/>
    <w:rsid w:val="005D7EE4"/>
    <w:rsid w:val="005E7BC8"/>
    <w:rsid w:val="006352EE"/>
    <w:rsid w:val="006640F4"/>
    <w:rsid w:val="0066731B"/>
    <w:rsid w:val="0067050E"/>
    <w:rsid w:val="00674AA7"/>
    <w:rsid w:val="00684671"/>
    <w:rsid w:val="0069658F"/>
    <w:rsid w:val="006D681C"/>
    <w:rsid w:val="007135FF"/>
    <w:rsid w:val="0073041C"/>
    <w:rsid w:val="007B0ACF"/>
    <w:rsid w:val="007B2BD4"/>
    <w:rsid w:val="00815446"/>
    <w:rsid w:val="00815B37"/>
    <w:rsid w:val="00866809"/>
    <w:rsid w:val="00883D4C"/>
    <w:rsid w:val="00894559"/>
    <w:rsid w:val="008A10D8"/>
    <w:rsid w:val="008B2216"/>
    <w:rsid w:val="008B2465"/>
    <w:rsid w:val="008D092B"/>
    <w:rsid w:val="008E4521"/>
    <w:rsid w:val="009610F6"/>
    <w:rsid w:val="00977FA3"/>
    <w:rsid w:val="009C1C80"/>
    <w:rsid w:val="00A13D6E"/>
    <w:rsid w:val="00A51B58"/>
    <w:rsid w:val="00AD2DCD"/>
    <w:rsid w:val="00B315EA"/>
    <w:rsid w:val="00B470E6"/>
    <w:rsid w:val="00B600CA"/>
    <w:rsid w:val="00B6390E"/>
    <w:rsid w:val="00BA0C14"/>
    <w:rsid w:val="00BB4A58"/>
    <w:rsid w:val="00BC37DC"/>
    <w:rsid w:val="00BF6088"/>
    <w:rsid w:val="00C402F2"/>
    <w:rsid w:val="00C53175"/>
    <w:rsid w:val="00C9084F"/>
    <w:rsid w:val="00CB6FC5"/>
    <w:rsid w:val="00CD4C74"/>
    <w:rsid w:val="00CD73D6"/>
    <w:rsid w:val="00D2433A"/>
    <w:rsid w:val="00DA5ED8"/>
    <w:rsid w:val="00DD7C53"/>
    <w:rsid w:val="00E12A0A"/>
    <w:rsid w:val="00E17E4F"/>
    <w:rsid w:val="00E558CF"/>
    <w:rsid w:val="00E8719C"/>
    <w:rsid w:val="00EA12A0"/>
    <w:rsid w:val="00F01074"/>
    <w:rsid w:val="00F01B9F"/>
    <w:rsid w:val="00FB6868"/>
    <w:rsid w:val="00FD7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A20B5"/>
  <w15:docId w15:val="{5C000449-A779-49D4-BC1D-11586606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DA5ED8"/>
  </w:style>
  <w:style w:type="paragraph" w:styleId="Revision">
    <w:name w:val="Revision"/>
    <w:hidden/>
    <w:uiPriority w:val="99"/>
    <w:semiHidden/>
    <w:rsid w:val="00DA5ED8"/>
    <w:pPr>
      <w:spacing w:after="0" w:line="240" w:lineRule="auto"/>
    </w:pPr>
  </w:style>
  <w:style w:type="character" w:styleId="CommentReference">
    <w:name w:val="annotation reference"/>
    <w:basedOn w:val="DefaultParagraphFont"/>
    <w:uiPriority w:val="99"/>
    <w:semiHidden/>
    <w:unhideWhenUsed/>
    <w:rsid w:val="009610F6"/>
    <w:rPr>
      <w:sz w:val="16"/>
      <w:szCs w:val="16"/>
    </w:rPr>
  </w:style>
  <w:style w:type="paragraph" w:styleId="CommentText">
    <w:name w:val="annotation text"/>
    <w:basedOn w:val="Normal"/>
    <w:link w:val="CommentTextChar"/>
    <w:uiPriority w:val="99"/>
    <w:unhideWhenUsed/>
    <w:rsid w:val="009610F6"/>
    <w:pPr>
      <w:spacing w:line="240" w:lineRule="auto"/>
    </w:pPr>
    <w:rPr>
      <w:sz w:val="20"/>
      <w:szCs w:val="20"/>
      <w:lang w:eastAsia="en-US"/>
    </w:rPr>
  </w:style>
  <w:style w:type="character" w:customStyle="1" w:styleId="CommentTextChar">
    <w:name w:val="Comment Text Char"/>
    <w:basedOn w:val="DefaultParagraphFont"/>
    <w:link w:val="CommentText"/>
    <w:uiPriority w:val="99"/>
    <w:rsid w:val="009610F6"/>
    <w:rPr>
      <w:sz w:val="20"/>
      <w:szCs w:val="20"/>
      <w:lang w:eastAsia="en-US"/>
    </w:rPr>
  </w:style>
  <w:style w:type="paragraph" w:styleId="CommentSubject">
    <w:name w:val="annotation subject"/>
    <w:basedOn w:val="CommentText"/>
    <w:next w:val="CommentText"/>
    <w:link w:val="CommentSubjectChar"/>
    <w:uiPriority w:val="99"/>
    <w:semiHidden/>
    <w:unhideWhenUsed/>
    <w:rsid w:val="007B0ACF"/>
    <w:rPr>
      <w:b/>
      <w:bCs/>
      <w:lang w:eastAsia="en-GB"/>
    </w:rPr>
  </w:style>
  <w:style w:type="character" w:customStyle="1" w:styleId="CommentSubjectChar">
    <w:name w:val="Comment Subject Char"/>
    <w:basedOn w:val="CommentTextChar"/>
    <w:link w:val="CommentSubject"/>
    <w:uiPriority w:val="99"/>
    <w:semiHidden/>
    <w:rsid w:val="007B0ACF"/>
    <w:rPr>
      <w:b/>
      <w:bCs/>
      <w:sz w:val="20"/>
      <w:szCs w:val="20"/>
      <w:lang w:eastAsia="en-US"/>
    </w:rPr>
  </w:style>
  <w:style w:type="character" w:styleId="Hyperlink">
    <w:name w:val="Hyperlink"/>
    <w:basedOn w:val="DefaultParagraphFont"/>
    <w:uiPriority w:val="99"/>
    <w:unhideWhenUsed/>
    <w:rsid w:val="00F01B9F"/>
    <w:rPr>
      <w:color w:val="0000FF" w:themeColor="hyperlink"/>
      <w:u w:val="single"/>
    </w:rPr>
  </w:style>
  <w:style w:type="character" w:styleId="UnresolvedMention">
    <w:name w:val="Unresolved Mention"/>
    <w:basedOn w:val="DefaultParagraphFont"/>
    <w:uiPriority w:val="99"/>
    <w:semiHidden/>
    <w:unhideWhenUsed/>
    <w:rsid w:val="00F01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29/2019JF005204" TargetMode="Externa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image" Target="media/image6.jp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hyperlink" Target="https://doi.org/10.1002/esp.4472" TargetMode="External"/><Relationship Id="rId10" Type="http://schemas.microsoft.com/office/2016/09/relationships/commentsIds" Target="commentsIds.xml"/><Relationship Id="rId19" Type="http://schemas.openxmlformats.org/officeDocument/2006/relationships/image" Target="media/image8.jpeg"/><Relationship Id="rId4" Type="http://schemas.openxmlformats.org/officeDocument/2006/relationships/customXml" Target="../customXml/item4.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hyperlink" Target="https://doi.org/10.1130/G389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R/kZJq6kwfCLxUwI51HTpDS53Q==">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PDocumentContentType" ma:contentTypeID="0x0101006BD571182E2C4DE7854527CFFCE1B0FE00B817D6AF71A356478D74CF0BC113A87D" ma:contentTypeVersion="1" ma:contentTypeDescription="Information Product Document Content Type" ma:contentTypeScope="" ma:versionID="57d1f344d9d7dce9e33f934c5df7c4ff">
  <xsd:schema xmlns:xsd="http://www.w3.org/2001/XMLSchema" xmlns:xs="http://www.w3.org/2001/XMLSchema" xmlns:p="http://schemas.microsoft.com/office/2006/metadata/properties" xmlns:ns1="http://schemas.microsoft.com/sharepoint/v3" targetNamespace="http://schemas.microsoft.com/office/2006/metadata/properties" ma:root="true" ma:fieldsID="05e5fefa80891b084f397fd291fa2983" ns1:_="">
    <xsd:import namespace="http://schemas.microsoft.com/sharepoint/v3"/>
    <xsd:element name="properties">
      <xsd:complexType>
        <xsd:sequence>
          <xsd:element name="documentManagement">
            <xsd:complexType>
              <xsd:all>
                <xsd:element ref="ns1:DocumentType" minOccurs="0"/>
                <xsd:element ref="ns1:Documen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Type" ma:index="8" nillable="true" ma:displayName="Document Type" ma:default="" ma:format="Dropdown" ma:internalName="DocumentType">
      <xsd:simpleType>
        <xsd:restriction base="dms:Choice">
          <xsd:enumeration value="[Select]"/>
          <xsd:enumeration value="Author's original manuscript"/>
          <xsd:enumeration value="SPN edited manuscript"/>
          <xsd:enumeration value="Peer review"/>
          <xsd:enumeration value="Peer review reconciliation"/>
          <xsd:enumeration value="Final manuscript for Bureau approval"/>
          <xsd:enumeration value="Final BAO approved manuscript"/>
          <xsd:enumeration value="IPPA"/>
          <xsd:enumeration value="Accepted Manuscript (only .docx file)"/>
          <xsd:enumeration value="Other"/>
        </xsd:restriction>
      </xsd:simpleType>
    </xsd:element>
    <xsd:element name="DocumentDescription" ma:index="9" nillable="true" ma:displayName="Description" ma:internalName="DocumentDescrip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http://schemas.microsoft.com/sharepoint/v3">Final BAO approved manuscript</DocumentType>
    <DocumentDescription xmlns="http://schemas.microsoft.com/sharepoint/v3">Supplement with Center and BAO comments to be addressed</DocumentDescription>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AEB305-E3EB-4538-95EB-E68B72CAB635}">
  <ds:schemaRefs>
    <ds:schemaRef ds:uri="http://schemas.microsoft.com/sharepoint/v3/contenttype/forms"/>
  </ds:schemaRefs>
</ds:datastoreItem>
</file>

<file path=customXml/itemProps3.xml><?xml version="1.0" encoding="utf-8"?>
<ds:datastoreItem xmlns:ds="http://schemas.openxmlformats.org/officeDocument/2006/customXml" ds:itemID="{30A91D54-3B5A-49A7-A1EB-142A3D0DE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7284C6-6626-4F58-9A43-40B304D993A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2102</Words>
  <Characters>11987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Bennett, Georgie</dc:creator>
  <cp:lastModifiedBy>Bennett, Georgie</cp:lastModifiedBy>
  <cp:revision>3</cp:revision>
  <dcterms:created xsi:type="dcterms:W3CDTF">2024-02-05T11:12:00Z</dcterms:created>
  <dcterms:modified xsi:type="dcterms:W3CDTF">2024-02-07T15:14:00Z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0x0101006BD571182E2C4DE7854527CFFCE1B0FE00B817D6AF71A356478D74CF0BC113A87D</vt:lpwstr>
  </property>
</Properties>
</file>