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887CA1" w14:textId="5B316015" w:rsidR="0024224E" w:rsidRPr="00272260" w:rsidRDefault="005F0FF1" w:rsidP="0024224E">
      <w:pPr>
        <w:pStyle w:val="Heading2"/>
      </w:pPr>
      <w:r>
        <w:t xml:space="preserve">Extended Data Fig. 1 - </w:t>
      </w:r>
      <w:r w:rsidR="00874D29">
        <w:t>9</w:t>
      </w:r>
    </w:p>
    <w:p w14:paraId="2221F9E4" w14:textId="77777777" w:rsidR="005033EB" w:rsidRDefault="005033EB" w:rsidP="00C74BBA">
      <w:r>
        <w:rPr>
          <w:noProof/>
          <w:lang w:eastAsia="nl-NL"/>
        </w:rPr>
        <w:drawing>
          <wp:inline distT="0" distB="0" distL="0" distR="0" wp14:anchorId="08BF7A7A" wp14:editId="34CA5045">
            <wp:extent cx="2647950" cy="427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nuscript CNA-silent - Extended Data Fig. 1 - TCGA filtering.png"/>
                    <pic:cNvPicPr/>
                  </pic:nvPicPr>
                  <pic:blipFill rotWithShape="1">
                    <a:blip r:embed="rId4" cstate="print">
                      <a:extLst>
                        <a:ext uri="{28A0092B-C50C-407E-A947-70E740481C1C}">
                          <a14:useLocalDpi xmlns:a14="http://schemas.microsoft.com/office/drawing/2010/main" val="0"/>
                        </a:ext>
                      </a:extLst>
                    </a:blip>
                    <a:srcRect l="17683" r="20356"/>
                    <a:stretch/>
                  </pic:blipFill>
                  <pic:spPr bwMode="auto">
                    <a:xfrm>
                      <a:off x="0" y="0"/>
                      <a:ext cx="2648260" cy="4274051"/>
                    </a:xfrm>
                    <a:prstGeom prst="rect">
                      <a:avLst/>
                    </a:prstGeom>
                    <a:ln>
                      <a:noFill/>
                    </a:ln>
                    <a:extLst>
                      <a:ext uri="{53640926-AAD7-44D8-BBD7-CCE9431645EC}">
                        <a14:shadowObscured xmlns:a14="http://schemas.microsoft.com/office/drawing/2010/main"/>
                      </a:ext>
                    </a:extLst>
                  </pic:spPr>
                </pic:pic>
              </a:graphicData>
            </a:graphic>
          </wp:inline>
        </w:drawing>
      </w:r>
    </w:p>
    <w:p w14:paraId="0C7C6BA9" w14:textId="5DDE5E96" w:rsidR="005033EB" w:rsidRDefault="005033EB" w:rsidP="005033EB">
      <w:pPr>
        <w:pStyle w:val="NoSpacing"/>
        <w:jc w:val="both"/>
        <w:rPr>
          <w:sz w:val="18"/>
          <w:szCs w:val="18"/>
        </w:rPr>
      </w:pPr>
      <w:r>
        <w:rPr>
          <w:b/>
          <w:sz w:val="18"/>
          <w:szCs w:val="18"/>
        </w:rPr>
        <w:t xml:space="preserve">Extended Data </w:t>
      </w:r>
      <w:r w:rsidRPr="006571B6">
        <w:rPr>
          <w:b/>
          <w:sz w:val="18"/>
          <w:szCs w:val="18"/>
        </w:rPr>
        <w:t xml:space="preserve">Fig. 1 | </w:t>
      </w:r>
      <w:r>
        <w:rPr>
          <w:b/>
          <w:sz w:val="18"/>
          <w:szCs w:val="18"/>
        </w:rPr>
        <w:t xml:space="preserve">Filtering of the human papilloma virus-negative head and neck squamous cell carcinoma </w:t>
      </w:r>
      <w:r w:rsidR="000B72F2">
        <w:rPr>
          <w:b/>
          <w:sz w:val="18"/>
          <w:szCs w:val="18"/>
        </w:rPr>
        <w:t>TCGA</w:t>
      </w:r>
      <w:r>
        <w:rPr>
          <w:b/>
          <w:sz w:val="18"/>
          <w:szCs w:val="18"/>
        </w:rPr>
        <w:t xml:space="preserve">. </w:t>
      </w:r>
      <w:r w:rsidR="00EC559A">
        <w:rPr>
          <w:sz w:val="18"/>
          <w:szCs w:val="18"/>
        </w:rPr>
        <w:t>Clinical data of 530 head and neck squamous cell carcinoma (HNSCC) samples from TCGA dataset were downloaded</w:t>
      </w:r>
      <w:r w:rsidR="00C74BBA">
        <w:rPr>
          <w:sz w:val="18"/>
          <w:szCs w:val="18"/>
        </w:rPr>
        <w:t xml:space="preserve">; </w:t>
      </w:r>
      <w:r w:rsidR="00EC559A">
        <w:rPr>
          <w:sz w:val="18"/>
          <w:szCs w:val="18"/>
        </w:rPr>
        <w:t>52</w:t>
      </w:r>
      <w:r w:rsidR="00C74BBA">
        <w:rPr>
          <w:sz w:val="18"/>
          <w:szCs w:val="18"/>
        </w:rPr>
        <w:t>8</w:t>
      </w:r>
      <w:r w:rsidR="00EC559A">
        <w:rPr>
          <w:sz w:val="18"/>
          <w:szCs w:val="18"/>
        </w:rPr>
        <w:t xml:space="preserve"> primary HNSCC samples were left after filtering out two metastasis samples. </w:t>
      </w:r>
      <w:r w:rsidR="00C74BBA">
        <w:rPr>
          <w:sz w:val="18"/>
          <w:szCs w:val="18"/>
        </w:rPr>
        <w:t xml:space="preserve">Human papillomavirus (HPV)-positive samples were filtered out </w:t>
      </w:r>
      <w:r w:rsidR="00C74BBA" w:rsidRPr="00C74BBA">
        <w:rPr>
          <w:sz w:val="18"/>
          <w:szCs w:val="18"/>
        </w:rPr>
        <w:t xml:space="preserve">based on detection of viral transcripts, as reported by Nulton </w:t>
      </w:r>
      <w:r w:rsidR="00C74BBA" w:rsidRPr="00F32BD5">
        <w:rPr>
          <w:i/>
          <w:sz w:val="18"/>
          <w:szCs w:val="18"/>
        </w:rPr>
        <w:t>et al.</w:t>
      </w:r>
      <w:r w:rsidR="00EC559A">
        <w:rPr>
          <w:sz w:val="18"/>
          <w:szCs w:val="18"/>
        </w:rPr>
        <w:t xml:space="preserve"> </w:t>
      </w:r>
      <w:r w:rsidR="00EC559A">
        <w:rPr>
          <w:sz w:val="18"/>
          <w:szCs w:val="18"/>
        </w:rPr>
        <w:fldChar w:fldCharType="begin">
          <w:fldData xml:space="preserve">PEVuZE5vdGU+PENpdGU+PEF1dGhvcj5OdWx0b248L0F1dGhvcj48WWVhcj4yMDE3PC9ZZWFyPjxS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</w:fldData>
        </w:fldChar>
      </w:r>
      <w:r w:rsidR="00EC559A">
        <w:rPr>
          <w:sz w:val="18"/>
          <w:szCs w:val="18"/>
        </w:rPr>
        <w:instrText xml:space="preserve"> ADDIN EN.CITE </w:instrText>
      </w:r>
      <w:r w:rsidR="00EC559A">
        <w:rPr>
          <w:sz w:val="18"/>
          <w:szCs w:val="18"/>
        </w:rPr>
        <w:fldChar w:fldCharType="begin">
          <w:fldData xml:space="preserve">PEVuZE5vdGU+PENpdGU+PEF1dGhvcj5OdWx0b248L0F1dGhvcj48WWVhcj4yMDE3PC9ZZWFyPjxS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</w:fldData>
        </w:fldChar>
      </w:r>
      <w:r w:rsidR="00EC559A">
        <w:rPr>
          <w:sz w:val="18"/>
          <w:szCs w:val="18"/>
        </w:rPr>
        <w:instrText xml:space="preserve"> ADDIN EN.CITE.DATA </w:instrText>
      </w:r>
      <w:r w:rsidR="00EC559A">
        <w:rPr>
          <w:sz w:val="18"/>
          <w:szCs w:val="18"/>
        </w:rPr>
      </w:r>
      <w:r w:rsidR="00EC559A">
        <w:rPr>
          <w:sz w:val="18"/>
          <w:szCs w:val="18"/>
        </w:rPr>
        <w:fldChar w:fldCharType="end"/>
      </w:r>
      <w:r w:rsidR="00EC559A">
        <w:rPr>
          <w:sz w:val="18"/>
          <w:szCs w:val="18"/>
        </w:rPr>
      </w:r>
      <w:r w:rsidR="00EC559A">
        <w:rPr>
          <w:sz w:val="18"/>
          <w:szCs w:val="18"/>
        </w:rPr>
        <w:fldChar w:fldCharType="separate"/>
      </w:r>
      <w:r w:rsidR="00EC559A">
        <w:rPr>
          <w:noProof/>
          <w:sz w:val="18"/>
          <w:szCs w:val="18"/>
        </w:rPr>
        <w:t>(1)</w:t>
      </w:r>
      <w:r w:rsidR="00EC559A">
        <w:rPr>
          <w:sz w:val="18"/>
          <w:szCs w:val="18"/>
        </w:rPr>
        <w:fldChar w:fldCharType="end"/>
      </w:r>
      <w:r w:rsidR="00C74BBA">
        <w:rPr>
          <w:sz w:val="18"/>
          <w:szCs w:val="18"/>
        </w:rPr>
        <w:t xml:space="preserve">. In addition, oropharynx squamous cell carcinoma (OPSCC) samples reported by Nulton </w:t>
      </w:r>
      <w:r w:rsidR="00C74BBA" w:rsidRPr="00F32BD5">
        <w:rPr>
          <w:i/>
          <w:sz w:val="18"/>
          <w:szCs w:val="18"/>
        </w:rPr>
        <w:t>et al.</w:t>
      </w:r>
      <w:r w:rsidR="00C74BBA">
        <w:rPr>
          <w:sz w:val="18"/>
          <w:szCs w:val="18"/>
        </w:rPr>
        <w:t xml:space="preserve"> </w:t>
      </w:r>
      <w:r w:rsidR="00C74BBA">
        <w:rPr>
          <w:sz w:val="18"/>
          <w:szCs w:val="18"/>
        </w:rPr>
        <w:fldChar w:fldCharType="begin">
          <w:fldData xml:space="preserve">PEVuZE5vdGU+PENpdGU+PEF1dGhvcj5OdWx0b248L0F1dGhvcj48WWVhcj4yMDE3PC9ZZWFyPjxS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</w:fldData>
        </w:fldChar>
      </w:r>
      <w:r w:rsidR="00C74BBA">
        <w:rPr>
          <w:sz w:val="18"/>
          <w:szCs w:val="18"/>
        </w:rPr>
        <w:instrText xml:space="preserve"> ADDIN EN.CITE </w:instrText>
      </w:r>
      <w:r w:rsidR="00C74BBA">
        <w:rPr>
          <w:sz w:val="18"/>
          <w:szCs w:val="18"/>
        </w:rPr>
        <w:fldChar w:fldCharType="begin">
          <w:fldData xml:space="preserve">PEVuZE5vdGU+PENpdGU+PEF1dGhvcj5OdWx0b248L0F1dGhvcj48WWVhcj4yMDE3PC9ZZWFyPjxS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</w:fldData>
        </w:fldChar>
      </w:r>
      <w:r w:rsidR="00C74BBA">
        <w:rPr>
          <w:sz w:val="18"/>
          <w:szCs w:val="18"/>
        </w:rPr>
        <w:instrText xml:space="preserve"> ADDIN EN.CITE.DATA </w:instrText>
      </w:r>
      <w:r w:rsidR="00C74BBA">
        <w:rPr>
          <w:sz w:val="18"/>
          <w:szCs w:val="18"/>
        </w:rPr>
      </w:r>
      <w:r w:rsidR="00C74BBA">
        <w:rPr>
          <w:sz w:val="18"/>
          <w:szCs w:val="18"/>
        </w:rPr>
        <w:fldChar w:fldCharType="end"/>
      </w:r>
      <w:r w:rsidR="00C74BBA">
        <w:rPr>
          <w:sz w:val="18"/>
          <w:szCs w:val="18"/>
        </w:rPr>
      </w:r>
      <w:r w:rsidR="00C74BBA">
        <w:rPr>
          <w:sz w:val="18"/>
          <w:szCs w:val="18"/>
        </w:rPr>
        <w:fldChar w:fldCharType="separate"/>
      </w:r>
      <w:r w:rsidR="00C74BBA">
        <w:rPr>
          <w:noProof/>
          <w:sz w:val="18"/>
          <w:szCs w:val="18"/>
        </w:rPr>
        <w:t>(1)</w:t>
      </w:r>
      <w:r w:rsidR="00C74BBA">
        <w:rPr>
          <w:sz w:val="18"/>
          <w:szCs w:val="18"/>
        </w:rPr>
        <w:fldChar w:fldCharType="end"/>
      </w:r>
      <w:r w:rsidR="00C74BBA">
        <w:rPr>
          <w:sz w:val="18"/>
          <w:szCs w:val="18"/>
        </w:rPr>
        <w:t xml:space="preserve"> as HPV-negative but described as HPV-positive or NA in TCGA dataset using p16 immunohistochemistry (IHC) were filtered as well. From the 435 HPV-negative HNSCC samples, segment and mutation data was unavailable for 26 samples, leaving us with a cohort of 409 HPV-negative HNSCC for further analysis.</w:t>
      </w:r>
    </w:p>
    <w:p w14:paraId="1C3ADEFB" w14:textId="77777777" w:rsidR="005033EB" w:rsidRDefault="005033EB" w:rsidP="005033EB">
      <w:pPr>
        <w:pStyle w:val="NoSpacing"/>
        <w:jc w:val="both"/>
        <w:rPr>
          <w:sz w:val="18"/>
          <w:szCs w:val="18"/>
        </w:rPr>
      </w:pPr>
    </w:p>
    <w:p w14:paraId="1988F996" w14:textId="6ACCF069" w:rsidR="005033EB" w:rsidRDefault="00F32BD5" w:rsidP="005033EB">
      <w:pPr>
        <w:pStyle w:val="NoSpacing"/>
        <w:jc w:val="both"/>
        <w:rPr>
          <w:sz w:val="18"/>
          <w:szCs w:val="18"/>
        </w:rPr>
      </w:pPr>
      <w:r>
        <w:rPr>
          <w:noProof/>
          <w:sz w:val="18"/>
          <w:szCs w:val="18"/>
          <w:lang w:val="nl-NL" w:eastAsia="nl-NL"/>
        </w:rPr>
        <w:lastRenderedPageBreak/>
        <w:drawing>
          <wp:inline distT="0" distB="0" distL="0" distR="0" wp14:anchorId="532FDBF0" wp14:editId="2D9EAB85">
            <wp:extent cx="5760720" cy="56134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nuscript CNA - Extended Data Fig. 2 - ACE, ABS and combi evaluation.png"/>
                    <pic:cNvPicPr/>
                  </pic:nvPicPr>
                  <pic:blipFill rotWithShape="1">
                    <a:blip r:embed="rId5" cstate="print">
                      <a:extLst>
                        <a:ext uri="{28A0092B-C50C-407E-A947-70E740481C1C}">
                          <a14:useLocalDpi xmlns:a14="http://schemas.microsoft.com/office/drawing/2010/main" val="0"/>
                        </a:ext>
                      </a:extLst>
                    </a:blip>
                    <a:srcRect b="2557"/>
                    <a:stretch/>
                  </pic:blipFill>
                  <pic:spPr bwMode="auto">
                    <a:xfrm>
                      <a:off x="0" y="0"/>
                      <a:ext cx="5760720" cy="5613400"/>
                    </a:xfrm>
                    <a:prstGeom prst="rect">
                      <a:avLst/>
                    </a:prstGeom>
                    <a:ln>
                      <a:noFill/>
                    </a:ln>
                    <a:extLst>
                      <a:ext uri="{53640926-AAD7-44D8-BBD7-CCE9431645EC}">
                        <a14:shadowObscured xmlns:a14="http://schemas.microsoft.com/office/drawing/2010/main"/>
                      </a:ext>
                    </a:extLst>
                  </pic:spPr>
                </pic:pic>
              </a:graphicData>
            </a:graphic>
          </wp:inline>
        </w:drawing>
      </w:r>
    </w:p>
    <w:p w14:paraId="36DB9E06" w14:textId="1CB3E050" w:rsidR="005033EB" w:rsidRPr="005033EB" w:rsidRDefault="005033EB" w:rsidP="005033EB">
      <w:pPr>
        <w:pStyle w:val="NoSpacing"/>
        <w:jc w:val="both"/>
        <w:rPr>
          <w:sz w:val="18"/>
          <w:szCs w:val="18"/>
        </w:rPr>
      </w:pPr>
      <w:r>
        <w:rPr>
          <w:b/>
          <w:sz w:val="18"/>
          <w:szCs w:val="18"/>
        </w:rPr>
        <w:t xml:space="preserve">Extended Data </w:t>
      </w:r>
      <w:r w:rsidRPr="006571B6">
        <w:rPr>
          <w:b/>
          <w:sz w:val="18"/>
          <w:szCs w:val="18"/>
        </w:rPr>
        <w:t xml:space="preserve">Fig. </w:t>
      </w:r>
      <w:r>
        <w:rPr>
          <w:b/>
          <w:sz w:val="18"/>
          <w:szCs w:val="18"/>
        </w:rPr>
        <w:t>2</w:t>
      </w:r>
      <w:r w:rsidRPr="006571B6">
        <w:rPr>
          <w:b/>
          <w:sz w:val="18"/>
          <w:szCs w:val="18"/>
        </w:rPr>
        <w:t xml:space="preserve"> | </w:t>
      </w:r>
      <w:r>
        <w:rPr>
          <w:b/>
          <w:sz w:val="18"/>
          <w:szCs w:val="18"/>
        </w:rPr>
        <w:t xml:space="preserve">Evaluating R packages ACE, ABSOLUTE and the combination to infer </w:t>
      </w:r>
      <w:r w:rsidR="002C4540">
        <w:rPr>
          <w:b/>
          <w:sz w:val="18"/>
          <w:szCs w:val="18"/>
        </w:rPr>
        <w:t>the purity, ploidy</w:t>
      </w:r>
      <w:r w:rsidR="00A926DC">
        <w:rPr>
          <w:b/>
          <w:sz w:val="18"/>
          <w:szCs w:val="18"/>
        </w:rPr>
        <w:t xml:space="preserve">, </w:t>
      </w:r>
      <w:r w:rsidR="002C4540">
        <w:rPr>
          <w:b/>
          <w:sz w:val="18"/>
          <w:szCs w:val="18"/>
        </w:rPr>
        <w:t>copy number</w:t>
      </w:r>
      <w:r w:rsidR="00A926DC">
        <w:rPr>
          <w:b/>
          <w:sz w:val="18"/>
          <w:szCs w:val="18"/>
        </w:rPr>
        <w:t>s and purity</w:t>
      </w:r>
      <w:r w:rsidR="002C4540">
        <w:rPr>
          <w:b/>
          <w:sz w:val="18"/>
          <w:szCs w:val="18"/>
        </w:rPr>
        <w:t xml:space="preserve"> </w:t>
      </w:r>
      <w:r>
        <w:rPr>
          <w:b/>
          <w:sz w:val="18"/>
          <w:szCs w:val="18"/>
        </w:rPr>
        <w:t xml:space="preserve">from </w:t>
      </w:r>
      <w:r w:rsidR="000B72F2">
        <w:rPr>
          <w:b/>
          <w:sz w:val="18"/>
          <w:szCs w:val="18"/>
        </w:rPr>
        <w:t>TCGA</w:t>
      </w:r>
      <w:r w:rsidRPr="006571B6">
        <w:rPr>
          <w:b/>
          <w:sz w:val="18"/>
          <w:szCs w:val="18"/>
        </w:rPr>
        <w:t xml:space="preserve"> </w:t>
      </w:r>
      <w:r>
        <w:rPr>
          <w:b/>
          <w:sz w:val="18"/>
          <w:szCs w:val="18"/>
        </w:rPr>
        <w:t xml:space="preserve">human papilloma virus-negative head and neck squamous cell carcinoma cohort. a, </w:t>
      </w:r>
      <w:r w:rsidR="00A926DC">
        <w:rPr>
          <w:sz w:val="18"/>
          <w:szCs w:val="18"/>
        </w:rPr>
        <w:t xml:space="preserve">R package ACE (Poell </w:t>
      </w:r>
      <w:r w:rsidR="00A926DC" w:rsidRPr="00F32BD5">
        <w:rPr>
          <w:i/>
          <w:sz w:val="18"/>
          <w:szCs w:val="18"/>
        </w:rPr>
        <w:t>et al.</w:t>
      </w:r>
      <w:r w:rsidR="00A926DC">
        <w:rPr>
          <w:sz w:val="18"/>
          <w:szCs w:val="18"/>
        </w:rPr>
        <w:t xml:space="preserve"> </w:t>
      </w:r>
      <w:r w:rsidR="00A926DC">
        <w:rPr>
          <w:sz w:val="18"/>
          <w:szCs w:val="18"/>
        </w:rPr>
        <w:fldChar w:fldCharType="begin"/>
      </w:r>
      <w:r w:rsidR="00A926DC">
        <w:rPr>
          <w:sz w:val="18"/>
          <w:szCs w:val="18"/>
        </w:rPr>
        <w:instrText xml:space="preserve"> ADDIN EN.CITE &lt;EndNote&gt;&lt;Cite&gt;&lt;Author&gt;Poell&lt;/Author&gt;&lt;Year&gt;2019&lt;/Year&gt;&lt;RecNum&gt;160&lt;/RecNum&gt;&lt;DisplayText&gt;(2)&lt;/DisplayText&gt;&lt;record&gt;&lt;rec-number&gt;160&lt;/rec-number&gt;&lt;foreign-keys&gt;&lt;key app="EN" db-id="rdpfr9wf700tfjeeedrptex6sw5sdaez0dz0" timestamp="1689328774"&gt;160&lt;/key&gt;&lt;/foreign-keys&gt;&lt;ref-type name="Journal Article"&gt;17&lt;/ref-type&gt;&lt;contributors&gt;&lt;authors&gt;&lt;author&gt;Poell, J. B.&lt;/author&gt;&lt;author&gt;Mendeville, M.&lt;/author&gt;&lt;author&gt;Sie, D.&lt;/author&gt;&lt;author&gt;Brink, A.&lt;/author&gt;&lt;author&gt;Brakenhoff, R. H.&lt;/author&gt;&lt;author&gt;Ylstra, B.&lt;/author&gt;&lt;/authors&gt;&lt;/contributors&gt;&lt;auth-address&gt;Otolaryngology/Head and Neck Surgery, Amsterdam UMC, Vrije Universiteit Amsterdam, Amsterdam, the Netherlands.&amp;#xD;Pathology, Amsterdam UMC, Vrije Universiteit Amsterdam, Cancer Center Amsterdam, Amsterdam, the Netherlands.&lt;/auth-address&gt;&lt;titles&gt;&lt;title&gt;ACE: absolute copy number estimation from low-coverage whole-genome sequencing data&lt;/title&gt;&lt;secondary-title&gt;Bioinformatics&lt;/secondary-title&gt;&lt;/titles&gt;&lt;periodical&gt;&lt;full-title&gt;Bioinformatics&lt;/full-title&gt;&lt;/periodical&gt;&lt;pages&gt;2847-2849&lt;/pages&gt;&lt;volume&gt;35&lt;/volume&gt;&lt;number&gt;16&lt;/number&gt;&lt;keywords&gt;&lt;keyword&gt;*DNA Copy Number Variations&lt;/keyword&gt;&lt;keyword&gt;Humans&lt;/keyword&gt;&lt;keyword&gt;Neoplasms&lt;/keyword&gt;&lt;keyword&gt;Sequence Analysis, DNA&lt;/keyword&gt;&lt;keyword&gt;Software&lt;/keyword&gt;&lt;keyword&gt;Whole Genome Sequencing&lt;/keyword&gt;&lt;/keywords&gt;&lt;dates&gt;&lt;year&gt;2019&lt;/year&gt;&lt;pub-dates&gt;&lt;date&gt;Aug 15&lt;/date&gt;&lt;/pub-dates&gt;&lt;/dates&gt;&lt;isbn&gt;1367-4811 (Electronic)&amp;#xD;1367-4803 (Linking)&lt;/isbn&gt;&lt;accession-num&gt;30596895&lt;/accession-num&gt;&lt;urls&gt;&lt;related-urls&gt;&lt;url&gt;https://www.ncbi.nlm.nih.gov/pubmed/30596895&lt;/url&gt;&lt;/related-urls&gt;&lt;/urls&gt;&lt;electronic-resource-num&gt;10.1093/bioinformatics/bty1055&lt;/electronic-resource-num&gt;&lt;remote-database-name&gt;Medline&lt;/remote-database-name&gt;&lt;remote-database-provider&gt;NLM&lt;/remote-database-provider&gt;&lt;/record&gt;&lt;/Cite&gt;&lt;/EndNote&gt;</w:instrText>
      </w:r>
      <w:r w:rsidR="00A926DC">
        <w:rPr>
          <w:sz w:val="18"/>
          <w:szCs w:val="18"/>
        </w:rPr>
        <w:fldChar w:fldCharType="separate"/>
      </w:r>
      <w:r w:rsidR="00A926DC">
        <w:rPr>
          <w:noProof/>
          <w:sz w:val="18"/>
          <w:szCs w:val="18"/>
        </w:rPr>
        <w:t>(2)</w:t>
      </w:r>
      <w:r w:rsidR="00A926DC">
        <w:rPr>
          <w:sz w:val="18"/>
          <w:szCs w:val="18"/>
        </w:rPr>
        <w:fldChar w:fldCharType="end"/>
      </w:r>
      <w:r w:rsidR="00A926DC">
        <w:rPr>
          <w:sz w:val="18"/>
          <w:szCs w:val="18"/>
        </w:rPr>
        <w:t xml:space="preserve">) scales relative copy number signals from chromosomal segments to optimally fit absolute copy numbers, ABSOLUTE (Carter </w:t>
      </w:r>
      <w:r w:rsidR="00A926DC" w:rsidRPr="00F32BD5">
        <w:rPr>
          <w:i/>
          <w:sz w:val="18"/>
          <w:szCs w:val="18"/>
        </w:rPr>
        <w:t>et al.</w:t>
      </w:r>
      <w:r w:rsidR="00A926DC">
        <w:rPr>
          <w:sz w:val="18"/>
          <w:szCs w:val="18"/>
        </w:rPr>
        <w:t xml:space="preserve"> </w:t>
      </w:r>
      <w:r w:rsidR="00A926DC">
        <w:rPr>
          <w:sz w:val="18"/>
          <w:szCs w:val="18"/>
        </w:rPr>
        <w:fldChar w:fldCharType="begin">
          <w:fldData xml:space="preserve">PEVuZE5vdGU+PENpdGU+PEF1dGhvcj5DYXJ0ZXI8L0F1dGhvcj48WWVhcj4yMDEyPC9ZZWFyPjxS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=
</w:fldData>
        </w:fldChar>
      </w:r>
      <w:r w:rsidR="00A926DC">
        <w:rPr>
          <w:sz w:val="18"/>
          <w:szCs w:val="18"/>
        </w:rPr>
        <w:instrText xml:space="preserve"> ADDIN EN.CITE </w:instrText>
      </w:r>
      <w:r w:rsidR="00A926DC">
        <w:rPr>
          <w:sz w:val="18"/>
          <w:szCs w:val="18"/>
        </w:rPr>
        <w:fldChar w:fldCharType="begin">
          <w:fldData xml:space="preserve">PEVuZE5vdGU+PENpdGU+PEF1dGhvcj5DYXJ0ZXI8L0F1dGhvcj48WWVhcj4yMDEyPC9ZZWFyPjxS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=
</w:fldData>
        </w:fldChar>
      </w:r>
      <w:r w:rsidR="00A926DC">
        <w:rPr>
          <w:sz w:val="18"/>
          <w:szCs w:val="18"/>
        </w:rPr>
        <w:instrText xml:space="preserve"> ADDIN EN.CITE.DATA </w:instrText>
      </w:r>
      <w:r w:rsidR="00A926DC">
        <w:rPr>
          <w:sz w:val="18"/>
          <w:szCs w:val="18"/>
        </w:rPr>
      </w:r>
      <w:r w:rsidR="00A926DC">
        <w:rPr>
          <w:sz w:val="18"/>
          <w:szCs w:val="18"/>
        </w:rPr>
        <w:fldChar w:fldCharType="end"/>
      </w:r>
      <w:r w:rsidR="00A926DC">
        <w:rPr>
          <w:sz w:val="18"/>
          <w:szCs w:val="18"/>
        </w:rPr>
      </w:r>
      <w:r w:rsidR="00A926DC">
        <w:rPr>
          <w:sz w:val="18"/>
          <w:szCs w:val="18"/>
        </w:rPr>
        <w:fldChar w:fldCharType="separate"/>
      </w:r>
      <w:r w:rsidR="00A926DC">
        <w:rPr>
          <w:noProof/>
          <w:sz w:val="18"/>
          <w:szCs w:val="18"/>
        </w:rPr>
        <w:t>(3)</w:t>
      </w:r>
      <w:r w:rsidR="00A926DC">
        <w:rPr>
          <w:sz w:val="18"/>
          <w:szCs w:val="18"/>
        </w:rPr>
        <w:fldChar w:fldCharType="end"/>
      </w:r>
      <w:r w:rsidR="00A926DC">
        <w:rPr>
          <w:sz w:val="18"/>
          <w:szCs w:val="18"/>
        </w:rPr>
        <w:t xml:space="preserve">) combines copy numbers and variant allele frequencies to fit the best ploidy and purity, ACE + </w:t>
      </w:r>
      <w:r w:rsidR="0090664E">
        <w:rPr>
          <w:sz w:val="18"/>
          <w:szCs w:val="18"/>
        </w:rPr>
        <w:t xml:space="preserve">ABSOLUTE </w:t>
      </w:r>
      <w:r w:rsidR="00A926DC">
        <w:rPr>
          <w:sz w:val="18"/>
          <w:szCs w:val="18"/>
        </w:rPr>
        <w:t>uses ABSOLUTE as starting point and picks the closest ACE fit with the lowest error</w:t>
      </w:r>
      <w:r>
        <w:rPr>
          <w:sz w:val="18"/>
          <w:szCs w:val="18"/>
        </w:rPr>
        <w:t xml:space="preserve">. </w:t>
      </w:r>
      <w:r>
        <w:rPr>
          <w:b/>
          <w:sz w:val="18"/>
          <w:szCs w:val="18"/>
        </w:rPr>
        <w:t>b,</w:t>
      </w:r>
      <w:r w:rsidR="00A926DC">
        <w:rPr>
          <w:b/>
          <w:sz w:val="18"/>
          <w:szCs w:val="18"/>
        </w:rPr>
        <w:t xml:space="preserve"> </w:t>
      </w:r>
      <w:r w:rsidR="00A926DC">
        <w:rPr>
          <w:sz w:val="18"/>
          <w:szCs w:val="18"/>
        </w:rPr>
        <w:t xml:space="preserve">Representative </w:t>
      </w:r>
      <w:r w:rsidR="00517553">
        <w:rPr>
          <w:sz w:val="18"/>
          <w:szCs w:val="18"/>
        </w:rPr>
        <w:t xml:space="preserve">sample of </w:t>
      </w:r>
      <w:r w:rsidR="00A926DC">
        <w:rPr>
          <w:sz w:val="18"/>
          <w:szCs w:val="18"/>
        </w:rPr>
        <w:t xml:space="preserve">TCGA with copy number plots using ACE (left), ABSOLUTE (middle) and ACE + </w:t>
      </w:r>
      <w:r w:rsidR="0090664E">
        <w:rPr>
          <w:sz w:val="18"/>
          <w:szCs w:val="18"/>
        </w:rPr>
        <w:t xml:space="preserve">ABSOLUTE </w:t>
      </w:r>
      <w:r w:rsidR="00A926DC">
        <w:rPr>
          <w:sz w:val="18"/>
          <w:szCs w:val="18"/>
        </w:rPr>
        <w:t xml:space="preserve">(right) and </w:t>
      </w:r>
      <w:r w:rsidR="00517553">
        <w:rPr>
          <w:sz w:val="18"/>
          <w:szCs w:val="18"/>
        </w:rPr>
        <w:t>accompanying matrix of errors.</w:t>
      </w:r>
      <w:r>
        <w:rPr>
          <w:sz w:val="18"/>
          <w:szCs w:val="18"/>
        </w:rPr>
        <w:t xml:space="preserve"> </w:t>
      </w:r>
      <w:r>
        <w:rPr>
          <w:b/>
          <w:sz w:val="18"/>
          <w:szCs w:val="18"/>
        </w:rPr>
        <w:t xml:space="preserve">c, </w:t>
      </w:r>
      <w:r w:rsidR="00517553">
        <w:rPr>
          <w:sz w:val="18"/>
          <w:szCs w:val="18"/>
        </w:rPr>
        <w:t xml:space="preserve">Result of scoring all TCGA </w:t>
      </w:r>
      <w:r w:rsidR="00517553" w:rsidRPr="00517553">
        <w:rPr>
          <w:sz w:val="18"/>
          <w:szCs w:val="18"/>
        </w:rPr>
        <w:t>human papilloma virus</w:t>
      </w:r>
      <w:r w:rsidR="00517553">
        <w:rPr>
          <w:sz w:val="18"/>
          <w:szCs w:val="18"/>
        </w:rPr>
        <w:t xml:space="preserve"> (HPV)</w:t>
      </w:r>
      <w:r w:rsidR="00517553" w:rsidRPr="00517553">
        <w:rPr>
          <w:sz w:val="18"/>
          <w:szCs w:val="18"/>
        </w:rPr>
        <w:t>-negative head and neck squamous cell carcinoma</w:t>
      </w:r>
      <w:r w:rsidR="00517553">
        <w:rPr>
          <w:sz w:val="18"/>
          <w:szCs w:val="18"/>
        </w:rPr>
        <w:t xml:space="preserve"> (HNSCC) samples with </w:t>
      </w:r>
      <w:r w:rsidR="00B51A23">
        <w:rPr>
          <w:sz w:val="18"/>
          <w:szCs w:val="18"/>
        </w:rPr>
        <w:t>provided FGA</w:t>
      </w:r>
      <w:r w:rsidR="00517553">
        <w:rPr>
          <w:sz w:val="18"/>
          <w:szCs w:val="18"/>
        </w:rPr>
        <w:t xml:space="preserve"> &lt; 0.10 (</w:t>
      </w:r>
      <w:r w:rsidR="00517553">
        <w:rPr>
          <w:i/>
          <w:sz w:val="18"/>
          <w:szCs w:val="18"/>
        </w:rPr>
        <w:t>n</w:t>
      </w:r>
      <w:r w:rsidR="00517553">
        <w:rPr>
          <w:sz w:val="18"/>
          <w:szCs w:val="18"/>
        </w:rPr>
        <w:t>=87) using ACE, ABSOLUTE and ACE + ABSOLUTE</w:t>
      </w:r>
      <w:r w:rsidR="00B51A23">
        <w:rPr>
          <w:sz w:val="18"/>
          <w:szCs w:val="18"/>
        </w:rPr>
        <w:t>.</w:t>
      </w:r>
      <w:r w:rsidR="00517553">
        <w:rPr>
          <w:sz w:val="18"/>
          <w:szCs w:val="18"/>
        </w:rPr>
        <w:t xml:space="preserve"> </w:t>
      </w:r>
      <w:r w:rsidR="00B51A23">
        <w:rPr>
          <w:sz w:val="18"/>
          <w:szCs w:val="18"/>
        </w:rPr>
        <w:t>W</w:t>
      </w:r>
      <w:r w:rsidR="00517553">
        <w:rPr>
          <w:sz w:val="18"/>
          <w:szCs w:val="18"/>
        </w:rPr>
        <w:t>hen fits were equally performing they were both scored as correct.</w:t>
      </w:r>
    </w:p>
    <w:p w14:paraId="224A1E4E" w14:textId="135D4F1B" w:rsidR="005033EB" w:rsidRPr="005033EB" w:rsidRDefault="00BD116E" w:rsidP="005033EB">
      <w:pPr>
        <w:pStyle w:val="NoSpacing"/>
        <w:jc w:val="both"/>
        <w:rPr>
          <w:sz w:val="18"/>
          <w:szCs w:val="18"/>
        </w:rPr>
      </w:pPr>
      <w:r>
        <w:rPr>
          <w:noProof/>
          <w:sz w:val="18"/>
          <w:szCs w:val="18"/>
          <w:lang w:val="nl-NL" w:eastAsia="nl-NL"/>
        </w:rPr>
        <w:lastRenderedPageBreak/>
        <w:drawing>
          <wp:anchor distT="0" distB="0" distL="114300" distR="114300" simplePos="0" relativeHeight="251660288" behindDoc="0" locked="0" layoutInCell="1" allowOverlap="1" wp14:anchorId="143A226C" wp14:editId="0758F33C">
            <wp:simplePos x="0" y="0"/>
            <wp:positionH relativeFrom="column">
              <wp:posOffset>-3175</wp:posOffset>
            </wp:positionH>
            <wp:positionV relativeFrom="paragraph">
              <wp:posOffset>60325</wp:posOffset>
            </wp:positionV>
            <wp:extent cx="4511040" cy="2172970"/>
            <wp:effectExtent l="0" t="0" r="381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anuscript CNA - Extended Data Fig. 3 - Example of TCGA tumor with FGA less than 0.20 but wild profile.png"/>
                    <pic:cNvPicPr/>
                  </pic:nvPicPr>
                  <pic:blipFill rotWithShape="1">
                    <a:blip r:embed="rId6" cstate="print">
                      <a:extLst>
                        <a:ext uri="{28A0092B-C50C-407E-A947-70E740481C1C}">
                          <a14:useLocalDpi xmlns:a14="http://schemas.microsoft.com/office/drawing/2010/main" val="0"/>
                        </a:ext>
                      </a:extLst>
                    </a:blip>
                    <a:srcRect l="4044" t="1391" r="32317" b="73576"/>
                    <a:stretch/>
                  </pic:blipFill>
                  <pic:spPr bwMode="auto">
                    <a:xfrm>
                      <a:off x="0" y="0"/>
                      <a:ext cx="4511040" cy="21729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BE9CD0" w14:textId="3008CC16" w:rsidR="0011597F" w:rsidRDefault="00170248" w:rsidP="005033EB">
      <w:pPr>
        <w:pStyle w:val="NoSpacing"/>
        <w:jc w:val="both"/>
        <w:rPr>
          <w:sz w:val="18"/>
          <w:szCs w:val="18"/>
        </w:rPr>
      </w:pPr>
      <w:r>
        <w:rPr>
          <w:b/>
          <w:sz w:val="18"/>
          <w:szCs w:val="18"/>
        </w:rPr>
        <w:t xml:space="preserve">Extended Data </w:t>
      </w:r>
      <w:r w:rsidRPr="006571B6">
        <w:rPr>
          <w:b/>
          <w:sz w:val="18"/>
          <w:szCs w:val="18"/>
        </w:rPr>
        <w:t>Fig.</w:t>
      </w:r>
      <w:r>
        <w:rPr>
          <w:b/>
          <w:sz w:val="18"/>
          <w:szCs w:val="18"/>
        </w:rPr>
        <w:t xml:space="preserve"> 3</w:t>
      </w:r>
      <w:r w:rsidRPr="006571B6">
        <w:rPr>
          <w:b/>
          <w:sz w:val="18"/>
          <w:szCs w:val="18"/>
        </w:rPr>
        <w:t xml:space="preserve"> | </w:t>
      </w:r>
      <w:r>
        <w:rPr>
          <w:b/>
          <w:sz w:val="18"/>
          <w:szCs w:val="18"/>
        </w:rPr>
        <w:t xml:space="preserve">Copy number plot of copy number alteration-other TCGA tumor. </w:t>
      </w:r>
      <w:r>
        <w:rPr>
          <w:sz w:val="18"/>
          <w:szCs w:val="18"/>
        </w:rPr>
        <w:t xml:space="preserve">Called segments and recalculated fraction genome altered (FGA) in left panel, as in Fig. 1g. Arrow indicates representative sample with FGA &lt; 0.20 but </w:t>
      </w:r>
      <w:r>
        <w:rPr>
          <w:rFonts w:cstheme="minorHAnsi"/>
          <w:sz w:val="18"/>
          <w:szCs w:val="18"/>
        </w:rPr>
        <w:t>≥ 20 called segments</w:t>
      </w:r>
      <w:r>
        <w:rPr>
          <w:sz w:val="18"/>
          <w:szCs w:val="18"/>
        </w:rPr>
        <w:t xml:space="preserve">. </w:t>
      </w:r>
    </w:p>
    <w:p w14:paraId="0492B4C7" w14:textId="6CF000A4" w:rsidR="0011597F" w:rsidRDefault="005169BA" w:rsidP="005033EB">
      <w:pPr>
        <w:pStyle w:val="NoSpacing"/>
        <w:jc w:val="both"/>
      </w:pPr>
      <w:r>
        <w:rPr>
          <w:noProof/>
          <w:lang w:val="nl-NL" w:eastAsia="nl-NL"/>
        </w:rPr>
        <w:drawing>
          <wp:inline distT="0" distB="0" distL="0" distR="0" wp14:anchorId="4E558731" wp14:editId="2B572655">
            <wp:extent cx="5760720" cy="51841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anuscript CNA - Extended Data Fig. 4 - MLPA.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5184140"/>
                    </a:xfrm>
                    <a:prstGeom prst="rect">
                      <a:avLst/>
                    </a:prstGeom>
                  </pic:spPr>
                </pic:pic>
              </a:graphicData>
            </a:graphic>
          </wp:inline>
        </w:drawing>
      </w:r>
    </w:p>
    <w:p w14:paraId="5EA3CF85" w14:textId="06B57188" w:rsidR="00A54690" w:rsidRDefault="0011597F" w:rsidP="0011597F">
      <w:pPr>
        <w:pStyle w:val="NoSpacing"/>
        <w:jc w:val="both"/>
        <w:rPr>
          <w:sz w:val="18"/>
          <w:szCs w:val="18"/>
        </w:rPr>
      </w:pPr>
      <w:r>
        <w:rPr>
          <w:b/>
          <w:sz w:val="18"/>
          <w:szCs w:val="18"/>
        </w:rPr>
        <w:t xml:space="preserve">Extended Data </w:t>
      </w:r>
      <w:r w:rsidRPr="006571B6">
        <w:rPr>
          <w:b/>
          <w:sz w:val="18"/>
          <w:szCs w:val="18"/>
        </w:rPr>
        <w:t>Fig.</w:t>
      </w:r>
      <w:r w:rsidR="00C83C41">
        <w:rPr>
          <w:b/>
          <w:sz w:val="18"/>
          <w:szCs w:val="18"/>
        </w:rPr>
        <w:t xml:space="preserve"> </w:t>
      </w:r>
      <w:r w:rsidR="006A7B8A">
        <w:rPr>
          <w:b/>
          <w:sz w:val="18"/>
          <w:szCs w:val="18"/>
        </w:rPr>
        <w:t>4</w:t>
      </w:r>
      <w:r w:rsidRPr="006571B6">
        <w:rPr>
          <w:b/>
          <w:sz w:val="18"/>
          <w:szCs w:val="18"/>
        </w:rPr>
        <w:t xml:space="preserve"> | </w:t>
      </w:r>
      <w:r>
        <w:rPr>
          <w:b/>
          <w:sz w:val="18"/>
          <w:szCs w:val="18"/>
        </w:rPr>
        <w:t>Pre-screening method m</w:t>
      </w:r>
      <w:r w:rsidRPr="0011597F">
        <w:rPr>
          <w:b/>
          <w:sz w:val="18"/>
          <w:szCs w:val="18"/>
        </w:rPr>
        <w:t>ultiplex ligation-dependent probe amplification</w:t>
      </w:r>
      <w:r>
        <w:rPr>
          <w:b/>
          <w:sz w:val="18"/>
          <w:szCs w:val="18"/>
        </w:rPr>
        <w:t>.</w:t>
      </w:r>
      <w:r w:rsidRPr="0011597F">
        <w:rPr>
          <w:b/>
          <w:sz w:val="18"/>
          <w:szCs w:val="18"/>
        </w:rPr>
        <w:t xml:space="preserve"> </w:t>
      </w:r>
      <w:r>
        <w:rPr>
          <w:b/>
          <w:sz w:val="18"/>
          <w:szCs w:val="18"/>
        </w:rPr>
        <w:t xml:space="preserve">a, </w:t>
      </w:r>
      <w:r>
        <w:rPr>
          <w:sz w:val="18"/>
          <w:szCs w:val="18"/>
        </w:rPr>
        <w:t xml:space="preserve">Schematic representation of workflow of </w:t>
      </w:r>
      <w:r w:rsidRPr="0011597F">
        <w:rPr>
          <w:sz w:val="18"/>
          <w:szCs w:val="18"/>
        </w:rPr>
        <w:t xml:space="preserve">multiplex ligation-dependent probe amplification </w:t>
      </w:r>
      <w:r>
        <w:rPr>
          <w:sz w:val="18"/>
          <w:szCs w:val="18"/>
        </w:rPr>
        <w:t xml:space="preserve">(MLPA) with 1. DNA denaturation, 2. probe hybridization, 3. probe ligation, 4. amplification of ligated probes, 5. fragment separation and 6. </w:t>
      </w:r>
      <w:r w:rsidR="00B707F4">
        <w:rPr>
          <w:sz w:val="18"/>
          <w:szCs w:val="18"/>
        </w:rPr>
        <w:t xml:space="preserve">data </w:t>
      </w:r>
      <w:r>
        <w:rPr>
          <w:sz w:val="18"/>
          <w:szCs w:val="18"/>
        </w:rPr>
        <w:t xml:space="preserve">analysis. </w:t>
      </w:r>
      <w:r>
        <w:rPr>
          <w:b/>
          <w:sz w:val="18"/>
          <w:szCs w:val="18"/>
        </w:rPr>
        <w:t xml:space="preserve">b, </w:t>
      </w:r>
      <w:r>
        <w:rPr>
          <w:sz w:val="18"/>
          <w:szCs w:val="18"/>
        </w:rPr>
        <w:t xml:space="preserve">Overview of </w:t>
      </w:r>
      <w:r w:rsidR="00B707F4">
        <w:rPr>
          <w:sz w:val="18"/>
          <w:szCs w:val="18"/>
        </w:rPr>
        <w:t>ten</w:t>
      </w:r>
      <w:r>
        <w:rPr>
          <w:sz w:val="18"/>
          <w:szCs w:val="18"/>
        </w:rPr>
        <w:t xml:space="preserve"> most frequently gained and lost</w:t>
      </w:r>
      <w:r w:rsidR="00B707F4">
        <w:rPr>
          <w:sz w:val="18"/>
          <w:szCs w:val="18"/>
        </w:rPr>
        <w:t xml:space="preserve"> regions</w:t>
      </w:r>
      <w:r>
        <w:rPr>
          <w:sz w:val="18"/>
          <w:szCs w:val="18"/>
        </w:rPr>
        <w:t xml:space="preserve"> in </w:t>
      </w:r>
      <w:r w:rsidRPr="0011597F">
        <w:rPr>
          <w:sz w:val="18"/>
          <w:szCs w:val="18"/>
        </w:rPr>
        <w:t xml:space="preserve">human papilloma virus-negative head and neck cancer tumors </w:t>
      </w:r>
      <w:r>
        <w:rPr>
          <w:sz w:val="18"/>
          <w:szCs w:val="18"/>
        </w:rPr>
        <w:t>used for the</w:t>
      </w:r>
      <w:r w:rsidR="00B707F4">
        <w:rPr>
          <w:sz w:val="18"/>
          <w:szCs w:val="18"/>
        </w:rPr>
        <w:t xml:space="preserve"> selection of classification probes.</w:t>
      </w:r>
      <w:r>
        <w:rPr>
          <w:sz w:val="18"/>
          <w:szCs w:val="18"/>
        </w:rPr>
        <w:t xml:space="preserve"> </w:t>
      </w:r>
      <w:r>
        <w:rPr>
          <w:b/>
          <w:sz w:val="18"/>
          <w:szCs w:val="18"/>
        </w:rPr>
        <w:t xml:space="preserve">c, </w:t>
      </w:r>
      <w:r w:rsidR="00B707F4">
        <w:rPr>
          <w:sz w:val="18"/>
          <w:szCs w:val="18"/>
        </w:rPr>
        <w:t>Representative example of a copy number alteration (CNA)-</w:t>
      </w:r>
      <w:r w:rsidR="002267E8">
        <w:rPr>
          <w:sz w:val="18"/>
          <w:szCs w:val="18"/>
        </w:rPr>
        <w:t>quiet</w:t>
      </w:r>
      <w:r w:rsidR="00B707F4">
        <w:rPr>
          <w:sz w:val="18"/>
          <w:szCs w:val="18"/>
        </w:rPr>
        <w:t xml:space="preserve"> and </w:t>
      </w:r>
      <w:r w:rsidR="002267E8">
        <w:rPr>
          <w:sz w:val="18"/>
          <w:szCs w:val="18"/>
        </w:rPr>
        <w:t>CNA-other</w:t>
      </w:r>
      <w:r w:rsidR="00B707F4">
        <w:rPr>
          <w:sz w:val="18"/>
          <w:szCs w:val="18"/>
        </w:rPr>
        <w:t xml:space="preserve"> copy number profile using the gold standard low coverage whole genome sequencing (lcWGS) as well as CNA-</w:t>
      </w:r>
      <w:r w:rsidR="002267E8">
        <w:rPr>
          <w:sz w:val="18"/>
          <w:szCs w:val="18"/>
        </w:rPr>
        <w:t>quiet</w:t>
      </w:r>
      <w:r w:rsidR="00B707F4">
        <w:rPr>
          <w:sz w:val="18"/>
          <w:szCs w:val="18"/>
        </w:rPr>
        <w:t xml:space="preserve"> and </w:t>
      </w:r>
      <w:r w:rsidR="002267E8">
        <w:rPr>
          <w:sz w:val="18"/>
          <w:szCs w:val="18"/>
        </w:rPr>
        <w:t xml:space="preserve">-other </w:t>
      </w:r>
      <w:r w:rsidR="00B707F4">
        <w:rPr>
          <w:sz w:val="18"/>
          <w:szCs w:val="18"/>
        </w:rPr>
        <w:t xml:space="preserve">MLPA profiles. </w:t>
      </w:r>
      <w:r w:rsidR="00B707F4">
        <w:rPr>
          <w:b/>
          <w:sz w:val="18"/>
          <w:szCs w:val="18"/>
        </w:rPr>
        <w:t xml:space="preserve">d, </w:t>
      </w:r>
      <w:r w:rsidR="00B707F4">
        <w:rPr>
          <w:sz w:val="18"/>
          <w:szCs w:val="18"/>
        </w:rPr>
        <w:t>Results of a pilot evaluating MLPA as pre-screening method using 44</w:t>
      </w:r>
      <w:r w:rsidR="00B707F4">
        <w:rPr>
          <w:b/>
          <w:sz w:val="18"/>
          <w:szCs w:val="18"/>
        </w:rPr>
        <w:t xml:space="preserve"> </w:t>
      </w:r>
      <w:r w:rsidR="00B707F4">
        <w:rPr>
          <w:sz w:val="18"/>
          <w:szCs w:val="18"/>
        </w:rPr>
        <w:t>head and neck squamous cell carcinoma samples with lcWGS as gold standard.</w:t>
      </w:r>
    </w:p>
    <w:p w14:paraId="0F916156" w14:textId="14E5C90A" w:rsidR="00A54690" w:rsidRDefault="00120896" w:rsidP="0011597F">
      <w:pPr>
        <w:pStyle w:val="NoSpacing"/>
        <w:jc w:val="both"/>
        <w:rPr>
          <w:sz w:val="18"/>
          <w:szCs w:val="18"/>
        </w:rPr>
      </w:pPr>
      <w:r>
        <w:rPr>
          <w:noProof/>
          <w:sz w:val="18"/>
          <w:szCs w:val="18"/>
          <w:lang w:val="nl-NL" w:eastAsia="nl-NL"/>
        </w:rPr>
        <w:lastRenderedPageBreak/>
        <w:drawing>
          <wp:anchor distT="0" distB="0" distL="114300" distR="114300" simplePos="0" relativeHeight="251661312" behindDoc="0" locked="0" layoutInCell="1" allowOverlap="1" wp14:anchorId="0C88D11A" wp14:editId="3C0796E2">
            <wp:simplePos x="0" y="0"/>
            <wp:positionH relativeFrom="column">
              <wp:posOffset>-391364</wp:posOffset>
            </wp:positionH>
            <wp:positionV relativeFrom="paragraph">
              <wp:posOffset>60013</wp:posOffset>
            </wp:positionV>
            <wp:extent cx="3950335" cy="234632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anuscript CNA - Extended Data Fig. 5 - Segments.png"/>
                    <pic:cNvPicPr/>
                  </pic:nvPicPr>
                  <pic:blipFill rotWithShape="1">
                    <a:blip r:embed="rId8" cstate="print">
                      <a:extLst>
                        <a:ext uri="{28A0092B-C50C-407E-A947-70E740481C1C}">
                          <a14:useLocalDpi xmlns:a14="http://schemas.microsoft.com/office/drawing/2010/main" val="0"/>
                        </a:ext>
                      </a:extLst>
                    </a:blip>
                    <a:srcRect l="899" t="34089" r="30457" b="32624"/>
                    <a:stretch/>
                  </pic:blipFill>
                  <pic:spPr bwMode="auto">
                    <a:xfrm>
                      <a:off x="0" y="0"/>
                      <a:ext cx="3950335" cy="2346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A1DB0">
        <w:rPr>
          <w:b/>
          <w:sz w:val="18"/>
          <w:szCs w:val="18"/>
        </w:rPr>
        <w:t xml:space="preserve">Extended Data </w:t>
      </w:r>
      <w:r w:rsidR="00AA1DB0" w:rsidRPr="006571B6">
        <w:rPr>
          <w:b/>
          <w:sz w:val="18"/>
          <w:szCs w:val="18"/>
        </w:rPr>
        <w:t xml:space="preserve">Fig. </w:t>
      </w:r>
      <w:r w:rsidR="00AA1DB0">
        <w:rPr>
          <w:b/>
          <w:sz w:val="18"/>
          <w:szCs w:val="18"/>
        </w:rPr>
        <w:t>5</w:t>
      </w:r>
      <w:r w:rsidR="00AA1DB0" w:rsidRPr="006571B6">
        <w:rPr>
          <w:b/>
          <w:sz w:val="18"/>
          <w:szCs w:val="18"/>
        </w:rPr>
        <w:t xml:space="preserve"> | </w:t>
      </w:r>
      <w:r w:rsidR="007E4FBC">
        <w:rPr>
          <w:b/>
          <w:sz w:val="18"/>
          <w:szCs w:val="18"/>
        </w:rPr>
        <w:t>Cut-off for copy number alteration (CNA)-quiet tumors in TCGA</w:t>
      </w:r>
      <w:r w:rsidR="007E4FBC" w:rsidRPr="007E4FBC">
        <w:t xml:space="preserve"> </w:t>
      </w:r>
      <w:r w:rsidR="007E4FBC" w:rsidRPr="007E4FBC">
        <w:rPr>
          <w:b/>
          <w:sz w:val="18"/>
          <w:szCs w:val="18"/>
        </w:rPr>
        <w:t>human papillomavirus (HPV)-negative head and neck squamous cell carcinoma (SCC) cohort</w:t>
      </w:r>
      <w:r w:rsidR="007E4FBC">
        <w:rPr>
          <w:b/>
          <w:sz w:val="18"/>
          <w:szCs w:val="18"/>
        </w:rPr>
        <w:t xml:space="preserve"> and multicenter oral cavity SCC cohort. </w:t>
      </w:r>
      <w:r w:rsidR="00A13002" w:rsidRPr="007E4FBC">
        <w:rPr>
          <w:sz w:val="18"/>
          <w:szCs w:val="18"/>
        </w:rPr>
        <w:t>Called s</w:t>
      </w:r>
      <w:r w:rsidR="00AA1DB0" w:rsidRPr="007E4FBC">
        <w:rPr>
          <w:sz w:val="18"/>
          <w:szCs w:val="18"/>
        </w:rPr>
        <w:t>egments</w:t>
      </w:r>
      <w:r w:rsidR="00A13002" w:rsidRPr="007E4FBC">
        <w:rPr>
          <w:sz w:val="18"/>
          <w:szCs w:val="18"/>
        </w:rPr>
        <w:t xml:space="preserve"> </w:t>
      </w:r>
      <w:r w:rsidR="007E4FBC">
        <w:rPr>
          <w:sz w:val="18"/>
          <w:szCs w:val="18"/>
        </w:rPr>
        <w:t xml:space="preserve">(y-axis) </w:t>
      </w:r>
      <w:r w:rsidR="00A13002" w:rsidRPr="007E4FBC">
        <w:rPr>
          <w:sz w:val="18"/>
          <w:szCs w:val="18"/>
        </w:rPr>
        <w:t>and fraction genome altered (FGA</w:t>
      </w:r>
      <w:r w:rsidR="007E4FBC">
        <w:rPr>
          <w:sz w:val="18"/>
          <w:szCs w:val="18"/>
        </w:rPr>
        <w:t>, x-axis</w:t>
      </w:r>
      <w:r w:rsidR="00A13002" w:rsidRPr="007E4FBC">
        <w:rPr>
          <w:sz w:val="18"/>
          <w:szCs w:val="18"/>
        </w:rPr>
        <w:t xml:space="preserve">) </w:t>
      </w:r>
      <w:r w:rsidR="00801E31">
        <w:rPr>
          <w:sz w:val="18"/>
          <w:szCs w:val="18"/>
        </w:rPr>
        <w:t xml:space="preserve">were used to classify CNA-quiet tumors </w:t>
      </w:r>
      <w:r w:rsidR="00A13002" w:rsidRPr="007E4FBC">
        <w:rPr>
          <w:sz w:val="18"/>
          <w:szCs w:val="18"/>
        </w:rPr>
        <w:t>in</w:t>
      </w:r>
      <w:r w:rsidR="00801E31">
        <w:rPr>
          <w:sz w:val="18"/>
          <w:szCs w:val="18"/>
        </w:rPr>
        <w:t xml:space="preserve"> the</w:t>
      </w:r>
      <w:r w:rsidR="00A13002" w:rsidRPr="007E4FBC">
        <w:rPr>
          <w:sz w:val="18"/>
          <w:szCs w:val="18"/>
        </w:rPr>
        <w:t xml:space="preserve"> </w:t>
      </w:r>
      <w:r w:rsidR="00A13002" w:rsidRPr="007E4FBC">
        <w:rPr>
          <w:b/>
          <w:sz w:val="18"/>
          <w:szCs w:val="18"/>
        </w:rPr>
        <w:t>a,</w:t>
      </w:r>
      <w:r w:rsidR="00A13002" w:rsidRPr="007E4FBC">
        <w:rPr>
          <w:sz w:val="18"/>
          <w:szCs w:val="18"/>
        </w:rPr>
        <w:t xml:space="preserve"> TCGA </w:t>
      </w:r>
      <w:r w:rsidR="00A13002">
        <w:rPr>
          <w:sz w:val="18"/>
          <w:szCs w:val="18"/>
        </w:rPr>
        <w:t xml:space="preserve">cohort and </w:t>
      </w:r>
      <w:r w:rsidR="00A13002">
        <w:rPr>
          <w:b/>
          <w:sz w:val="18"/>
          <w:szCs w:val="18"/>
        </w:rPr>
        <w:t xml:space="preserve">b, </w:t>
      </w:r>
      <w:r w:rsidR="007E4FBC">
        <w:rPr>
          <w:sz w:val="18"/>
          <w:szCs w:val="18"/>
        </w:rPr>
        <w:t>Multicenter</w:t>
      </w:r>
      <w:r w:rsidR="00A13002">
        <w:rPr>
          <w:sz w:val="18"/>
          <w:szCs w:val="18"/>
        </w:rPr>
        <w:t xml:space="preserve"> cohort. To translate cut-off for CNA-quiet tumors from TCGA cohort, where data was obtained by </w:t>
      </w:r>
      <w:r w:rsidR="00A13002" w:rsidRPr="00A13002">
        <w:rPr>
          <w:sz w:val="18"/>
          <w:szCs w:val="18"/>
        </w:rPr>
        <w:t>single nucleotide polymorphisms (SNP) array</w:t>
      </w:r>
      <w:r w:rsidR="00A13002">
        <w:rPr>
          <w:sz w:val="18"/>
          <w:szCs w:val="18"/>
        </w:rPr>
        <w:t xml:space="preserve">, to the </w:t>
      </w:r>
      <w:r w:rsidR="007E4FBC">
        <w:rPr>
          <w:sz w:val="18"/>
          <w:szCs w:val="18"/>
        </w:rPr>
        <w:t xml:space="preserve">multicenter </w:t>
      </w:r>
      <w:r w:rsidR="00A13002">
        <w:rPr>
          <w:sz w:val="18"/>
          <w:szCs w:val="18"/>
        </w:rPr>
        <w:t xml:space="preserve">cohort, </w:t>
      </w:r>
      <w:r w:rsidR="007E4FBC">
        <w:rPr>
          <w:sz w:val="18"/>
          <w:szCs w:val="18"/>
        </w:rPr>
        <w:t xml:space="preserve">where data was obtained by </w:t>
      </w:r>
      <w:r w:rsidR="00A13002">
        <w:rPr>
          <w:sz w:val="18"/>
          <w:szCs w:val="18"/>
        </w:rPr>
        <w:t>low coverage whole</w:t>
      </w:r>
      <w:r w:rsidR="007E4FBC">
        <w:rPr>
          <w:sz w:val="18"/>
          <w:szCs w:val="18"/>
        </w:rPr>
        <w:t xml:space="preserve"> genome sequencing (lcWGS), </w:t>
      </w:r>
      <w:r w:rsidR="00A13002">
        <w:rPr>
          <w:sz w:val="18"/>
          <w:szCs w:val="18"/>
        </w:rPr>
        <w:t>average called segments were calculated and th</w:t>
      </w:r>
      <w:r w:rsidR="007E4FBC">
        <w:rPr>
          <w:sz w:val="18"/>
          <w:szCs w:val="18"/>
        </w:rPr>
        <w:t>e</w:t>
      </w:r>
      <w:r w:rsidR="00A13002">
        <w:rPr>
          <w:sz w:val="18"/>
          <w:szCs w:val="18"/>
        </w:rPr>
        <w:t xml:space="preserve"> ratio was used to calculate the </w:t>
      </w:r>
      <w:r w:rsidR="007E4FBC">
        <w:rPr>
          <w:sz w:val="18"/>
          <w:szCs w:val="18"/>
        </w:rPr>
        <w:t xml:space="preserve">segment </w:t>
      </w:r>
      <w:r w:rsidR="00A13002">
        <w:rPr>
          <w:sz w:val="18"/>
          <w:szCs w:val="18"/>
        </w:rPr>
        <w:t xml:space="preserve">cut-off for the </w:t>
      </w:r>
      <w:r w:rsidR="00936CE4">
        <w:rPr>
          <w:sz w:val="18"/>
          <w:szCs w:val="18"/>
        </w:rPr>
        <w:t xml:space="preserve">multicenter </w:t>
      </w:r>
      <w:r w:rsidR="00A13002">
        <w:rPr>
          <w:sz w:val="18"/>
          <w:szCs w:val="18"/>
        </w:rPr>
        <w:t>oral cavity SCC cohort.</w:t>
      </w:r>
    </w:p>
    <w:p w14:paraId="5F8785A3" w14:textId="5E220486" w:rsidR="00120896" w:rsidRPr="008E386B" w:rsidRDefault="008E386B" w:rsidP="00120896">
      <w:pPr>
        <w:pStyle w:val="NoSpacing"/>
        <w:jc w:val="both"/>
        <w:rPr>
          <w:b/>
          <w:sz w:val="18"/>
          <w:szCs w:val="18"/>
        </w:rPr>
      </w:pPr>
      <w:r>
        <w:rPr>
          <w:b/>
          <w:noProof/>
          <w:sz w:val="18"/>
          <w:szCs w:val="18"/>
          <w:lang w:val="nl-NL" w:eastAsia="nl-NL"/>
        </w:rPr>
        <w:lastRenderedPageBreak/>
        <w:drawing>
          <wp:inline distT="0" distB="0" distL="0" distR="0" wp14:anchorId="76384F4B" wp14:editId="5E8E477E">
            <wp:extent cx="3930555" cy="70523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nuscript CNA - Extended Data Fig. 6a - summary figures.png"/>
                    <pic:cNvPicPr/>
                  </pic:nvPicPr>
                  <pic:blipFill rotWithShape="1">
                    <a:blip r:embed="rId9" cstate="print">
                      <a:extLst>
                        <a:ext uri="{28A0092B-C50C-407E-A947-70E740481C1C}">
                          <a14:useLocalDpi xmlns:a14="http://schemas.microsoft.com/office/drawing/2010/main" val="0"/>
                        </a:ext>
                      </a:extLst>
                    </a:blip>
                    <a:srcRect r="31770"/>
                    <a:stretch/>
                  </pic:blipFill>
                  <pic:spPr bwMode="auto">
                    <a:xfrm>
                      <a:off x="0" y="0"/>
                      <a:ext cx="3930555" cy="7052310"/>
                    </a:xfrm>
                    <a:prstGeom prst="rect">
                      <a:avLst/>
                    </a:prstGeom>
                    <a:ln>
                      <a:noFill/>
                    </a:ln>
                    <a:extLst>
                      <a:ext uri="{53640926-AAD7-44D8-BBD7-CCE9431645EC}">
                        <a14:shadowObscured xmlns:a14="http://schemas.microsoft.com/office/drawing/2010/main"/>
                      </a:ext>
                    </a:extLst>
                  </pic:spPr>
                </pic:pic>
              </a:graphicData>
            </a:graphic>
          </wp:inline>
        </w:drawing>
      </w:r>
      <w:r>
        <w:rPr>
          <w:b/>
          <w:noProof/>
          <w:sz w:val="18"/>
          <w:szCs w:val="18"/>
          <w:lang w:val="nl-NL" w:eastAsia="nl-NL"/>
        </w:rPr>
        <w:lastRenderedPageBreak/>
        <w:drawing>
          <wp:inline distT="0" distB="0" distL="0" distR="0" wp14:anchorId="5A147CD1" wp14:editId="6B3C3C13">
            <wp:extent cx="4003675" cy="6511637"/>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nuscript CNA - Extended Data Fig. 6b - summary figures.png"/>
                    <pic:cNvPicPr/>
                  </pic:nvPicPr>
                  <pic:blipFill rotWithShape="1">
                    <a:blip r:embed="rId10" cstate="print">
                      <a:extLst>
                        <a:ext uri="{28A0092B-C50C-407E-A947-70E740481C1C}">
                          <a14:useLocalDpi xmlns:a14="http://schemas.microsoft.com/office/drawing/2010/main" val="0"/>
                        </a:ext>
                      </a:extLst>
                    </a:blip>
                    <a:srcRect r="30496" b="7660"/>
                    <a:stretch/>
                  </pic:blipFill>
                  <pic:spPr bwMode="auto">
                    <a:xfrm>
                      <a:off x="0" y="0"/>
                      <a:ext cx="4003964" cy="6512107"/>
                    </a:xfrm>
                    <a:prstGeom prst="rect">
                      <a:avLst/>
                    </a:prstGeom>
                    <a:ln>
                      <a:noFill/>
                    </a:ln>
                    <a:extLst>
                      <a:ext uri="{53640926-AAD7-44D8-BBD7-CCE9431645EC}">
                        <a14:shadowObscured xmlns:a14="http://schemas.microsoft.com/office/drawing/2010/main"/>
                      </a:ext>
                    </a:extLst>
                  </pic:spPr>
                </pic:pic>
              </a:graphicData>
            </a:graphic>
          </wp:inline>
        </w:drawing>
      </w:r>
    </w:p>
    <w:p w14:paraId="6D1EB2E0" w14:textId="194AF64C" w:rsidR="00120896" w:rsidRDefault="00120896" w:rsidP="00120896">
      <w:pPr>
        <w:pStyle w:val="NoSpacing"/>
        <w:jc w:val="both"/>
        <w:rPr>
          <w:sz w:val="18"/>
          <w:szCs w:val="18"/>
        </w:rPr>
      </w:pPr>
      <w:r>
        <w:rPr>
          <w:b/>
          <w:sz w:val="18"/>
          <w:szCs w:val="18"/>
        </w:rPr>
        <w:t xml:space="preserve">Extended Data </w:t>
      </w:r>
      <w:r w:rsidRPr="006571B6">
        <w:rPr>
          <w:b/>
          <w:sz w:val="18"/>
          <w:szCs w:val="18"/>
        </w:rPr>
        <w:t xml:space="preserve">Fig. </w:t>
      </w:r>
      <w:r>
        <w:rPr>
          <w:b/>
          <w:sz w:val="18"/>
          <w:szCs w:val="18"/>
        </w:rPr>
        <w:t>6</w:t>
      </w:r>
      <w:r w:rsidRPr="006571B6">
        <w:rPr>
          <w:b/>
          <w:sz w:val="18"/>
          <w:szCs w:val="18"/>
        </w:rPr>
        <w:t xml:space="preserve"> |</w:t>
      </w:r>
      <w:r>
        <w:rPr>
          <w:b/>
          <w:sz w:val="18"/>
          <w:szCs w:val="18"/>
        </w:rPr>
        <w:t xml:space="preserve"> </w:t>
      </w:r>
      <w:r w:rsidR="00315A83">
        <w:rPr>
          <w:b/>
          <w:sz w:val="18"/>
          <w:szCs w:val="18"/>
        </w:rPr>
        <w:t>S</w:t>
      </w:r>
      <w:r>
        <w:rPr>
          <w:b/>
          <w:sz w:val="18"/>
          <w:szCs w:val="18"/>
        </w:rPr>
        <w:t xml:space="preserve">ummary figures of somatic variants and called segments. a-b, </w:t>
      </w:r>
      <w:r>
        <w:rPr>
          <w:sz w:val="18"/>
          <w:szCs w:val="18"/>
        </w:rPr>
        <w:t>Representative summary figure</w:t>
      </w:r>
      <w:r w:rsidR="008E386B">
        <w:rPr>
          <w:sz w:val="18"/>
          <w:szCs w:val="18"/>
        </w:rPr>
        <w:t>s</w:t>
      </w:r>
      <w:r>
        <w:rPr>
          <w:sz w:val="18"/>
          <w:szCs w:val="18"/>
        </w:rPr>
        <w:t xml:space="preserve"> of </w:t>
      </w:r>
      <w:r>
        <w:rPr>
          <w:b/>
          <w:sz w:val="18"/>
          <w:szCs w:val="18"/>
        </w:rPr>
        <w:t xml:space="preserve">a, </w:t>
      </w:r>
      <w:r>
        <w:rPr>
          <w:sz w:val="18"/>
          <w:szCs w:val="18"/>
        </w:rPr>
        <w:t xml:space="preserve">copy number alteration (CNA)-quiet and </w:t>
      </w:r>
      <w:r>
        <w:rPr>
          <w:b/>
          <w:sz w:val="18"/>
          <w:szCs w:val="18"/>
        </w:rPr>
        <w:t xml:space="preserve">b, </w:t>
      </w:r>
      <w:r w:rsidRPr="006A7B8A">
        <w:rPr>
          <w:sz w:val="18"/>
          <w:szCs w:val="18"/>
        </w:rPr>
        <w:t>CNA-other</w:t>
      </w:r>
      <w:r>
        <w:rPr>
          <w:sz w:val="18"/>
          <w:szCs w:val="18"/>
        </w:rPr>
        <w:t xml:space="preserve"> </w:t>
      </w:r>
      <w:r w:rsidR="00F1545A">
        <w:rPr>
          <w:sz w:val="18"/>
          <w:szCs w:val="18"/>
        </w:rPr>
        <w:t>oral cavity squamous cell carcinoma</w:t>
      </w:r>
      <w:r w:rsidR="008E386B">
        <w:rPr>
          <w:sz w:val="18"/>
          <w:szCs w:val="18"/>
        </w:rPr>
        <w:t>s</w:t>
      </w:r>
      <w:r w:rsidR="00F1545A">
        <w:rPr>
          <w:sz w:val="18"/>
          <w:szCs w:val="18"/>
        </w:rPr>
        <w:t xml:space="preserve"> (OCSCC</w:t>
      </w:r>
      <w:r w:rsidR="008E386B">
        <w:rPr>
          <w:sz w:val="18"/>
          <w:szCs w:val="18"/>
        </w:rPr>
        <w:t>s</w:t>
      </w:r>
      <w:r w:rsidR="00F1545A">
        <w:rPr>
          <w:sz w:val="18"/>
          <w:szCs w:val="18"/>
        </w:rPr>
        <w:t>)</w:t>
      </w:r>
      <w:r>
        <w:rPr>
          <w:sz w:val="18"/>
          <w:szCs w:val="18"/>
        </w:rPr>
        <w:t>. Called segments in upper left panel in red, as output from low coverage whole genome sequencing (lcWGS). In the lower left panel the somatic variant copies (in red) are plotted on the copy numbers. The tabl</w:t>
      </w:r>
      <w:r w:rsidR="00B35FF6">
        <w:rPr>
          <w:sz w:val="18"/>
          <w:szCs w:val="18"/>
        </w:rPr>
        <w:t>e shows details on the variants</w:t>
      </w:r>
      <w:r>
        <w:rPr>
          <w:sz w:val="18"/>
          <w:szCs w:val="18"/>
        </w:rPr>
        <w:t>. In the two right panels are the power to call segments (upper panel) and variants (lower panel). S</w:t>
      </w:r>
      <w:r w:rsidRPr="009D3A65">
        <w:rPr>
          <w:sz w:val="18"/>
          <w:szCs w:val="18"/>
        </w:rPr>
        <w:t>amples were required to have &gt; 80% power over at least 80% of the genome.</w:t>
      </w:r>
    </w:p>
    <w:p w14:paraId="4DC13475" w14:textId="77777777" w:rsidR="00120896" w:rsidRDefault="00120896" w:rsidP="00120896">
      <w:pPr>
        <w:pStyle w:val="NoSpacing"/>
        <w:jc w:val="both"/>
      </w:pPr>
      <w:r>
        <w:t xml:space="preserve"> </w:t>
      </w:r>
    </w:p>
    <w:p w14:paraId="37840A2F" w14:textId="37691D05" w:rsidR="00120896" w:rsidRDefault="00120896" w:rsidP="0011597F">
      <w:pPr>
        <w:pStyle w:val="NoSpacing"/>
        <w:jc w:val="both"/>
        <w:rPr>
          <w:sz w:val="18"/>
          <w:szCs w:val="18"/>
        </w:rPr>
      </w:pPr>
    </w:p>
    <w:p w14:paraId="568B1564" w14:textId="30C08F98" w:rsidR="00120896" w:rsidRDefault="00120896" w:rsidP="0011597F">
      <w:pPr>
        <w:pStyle w:val="NoSpacing"/>
        <w:jc w:val="both"/>
        <w:rPr>
          <w:sz w:val="18"/>
          <w:szCs w:val="18"/>
        </w:rPr>
      </w:pPr>
    </w:p>
    <w:p w14:paraId="66519421" w14:textId="62ACB4FD" w:rsidR="00120896" w:rsidRDefault="00120896" w:rsidP="0011597F">
      <w:pPr>
        <w:pStyle w:val="NoSpacing"/>
        <w:jc w:val="both"/>
        <w:rPr>
          <w:sz w:val="18"/>
          <w:szCs w:val="18"/>
        </w:rPr>
      </w:pPr>
    </w:p>
    <w:p w14:paraId="16A8498B" w14:textId="511A2818" w:rsidR="00120896" w:rsidRDefault="00120896" w:rsidP="0011597F">
      <w:pPr>
        <w:pStyle w:val="NoSpacing"/>
        <w:jc w:val="both"/>
        <w:rPr>
          <w:sz w:val="18"/>
          <w:szCs w:val="18"/>
        </w:rPr>
      </w:pPr>
    </w:p>
    <w:p w14:paraId="73810F4F" w14:textId="39354DCC" w:rsidR="00120896" w:rsidRDefault="00120896" w:rsidP="0011597F">
      <w:pPr>
        <w:pStyle w:val="NoSpacing"/>
        <w:jc w:val="both"/>
        <w:rPr>
          <w:sz w:val="18"/>
          <w:szCs w:val="18"/>
        </w:rPr>
      </w:pPr>
    </w:p>
    <w:p w14:paraId="2E45F6D3" w14:textId="794C1AF2" w:rsidR="00A54690" w:rsidRDefault="00A54690" w:rsidP="0011597F">
      <w:pPr>
        <w:pStyle w:val="NoSpacing"/>
        <w:jc w:val="both"/>
        <w:rPr>
          <w:sz w:val="18"/>
          <w:szCs w:val="18"/>
        </w:rPr>
      </w:pPr>
    </w:p>
    <w:p w14:paraId="255676DA" w14:textId="240F7B17" w:rsidR="00AA1DB0" w:rsidRDefault="001D7328" w:rsidP="005033EB">
      <w:pPr>
        <w:pStyle w:val="NoSpacing"/>
        <w:jc w:val="both"/>
      </w:pPr>
      <w:r>
        <w:rPr>
          <w:noProof/>
          <w:lang w:val="nl-NL" w:eastAsia="nl-NL"/>
        </w:rPr>
        <w:lastRenderedPageBreak/>
        <w:drawing>
          <wp:inline distT="0" distB="0" distL="0" distR="0" wp14:anchorId="4ECC0F54" wp14:editId="573A9707">
            <wp:extent cx="5760720" cy="2969971"/>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nuscript CNA - Extended Data Fig. 7 - mutually exclusive and co-occurence analysis.png"/>
                    <pic:cNvPicPr/>
                  </pic:nvPicPr>
                  <pic:blipFill rotWithShape="1">
                    <a:blip r:embed="rId11" cstate="print">
                      <a:extLst>
                        <a:ext uri="{28A0092B-C50C-407E-A947-70E740481C1C}">
                          <a14:useLocalDpi xmlns:a14="http://schemas.microsoft.com/office/drawing/2010/main" val="0"/>
                        </a:ext>
                      </a:extLst>
                    </a:blip>
                    <a:srcRect b="57887"/>
                    <a:stretch/>
                  </pic:blipFill>
                  <pic:spPr bwMode="auto">
                    <a:xfrm>
                      <a:off x="0" y="0"/>
                      <a:ext cx="5760720" cy="2969971"/>
                    </a:xfrm>
                    <a:prstGeom prst="rect">
                      <a:avLst/>
                    </a:prstGeom>
                    <a:ln>
                      <a:noFill/>
                    </a:ln>
                    <a:extLst>
                      <a:ext uri="{53640926-AAD7-44D8-BBD7-CCE9431645EC}">
                        <a14:shadowObscured xmlns:a14="http://schemas.microsoft.com/office/drawing/2010/main"/>
                      </a:ext>
                    </a:extLst>
                  </pic:spPr>
                </pic:pic>
              </a:graphicData>
            </a:graphic>
          </wp:inline>
        </w:drawing>
      </w:r>
    </w:p>
    <w:p w14:paraId="37BB8D66" w14:textId="75B914F8" w:rsidR="00F70756" w:rsidRDefault="00AA1DB0" w:rsidP="005033EB">
      <w:pPr>
        <w:pStyle w:val="NoSpacing"/>
        <w:jc w:val="both"/>
        <w:rPr>
          <w:rFonts w:cstheme="minorHAnsi"/>
          <w:sz w:val="18"/>
          <w:szCs w:val="18"/>
        </w:rPr>
      </w:pPr>
      <w:r>
        <w:rPr>
          <w:b/>
          <w:sz w:val="18"/>
          <w:szCs w:val="18"/>
        </w:rPr>
        <w:t xml:space="preserve">Extended Data </w:t>
      </w:r>
      <w:r w:rsidRPr="006571B6">
        <w:rPr>
          <w:b/>
          <w:sz w:val="18"/>
          <w:szCs w:val="18"/>
        </w:rPr>
        <w:t xml:space="preserve">Fig. </w:t>
      </w:r>
      <w:r w:rsidR="00B35FF6">
        <w:rPr>
          <w:b/>
          <w:sz w:val="18"/>
          <w:szCs w:val="18"/>
        </w:rPr>
        <w:t>7</w:t>
      </w:r>
      <w:r w:rsidRPr="006571B6">
        <w:rPr>
          <w:b/>
          <w:sz w:val="18"/>
          <w:szCs w:val="18"/>
        </w:rPr>
        <w:t xml:space="preserve"> | </w:t>
      </w:r>
      <w:r>
        <w:rPr>
          <w:b/>
          <w:sz w:val="18"/>
          <w:szCs w:val="18"/>
        </w:rPr>
        <w:t xml:space="preserve">Mutually </w:t>
      </w:r>
      <w:r w:rsidR="00936CE4">
        <w:rPr>
          <w:b/>
          <w:sz w:val="18"/>
          <w:szCs w:val="18"/>
        </w:rPr>
        <w:t xml:space="preserve">exclusive </w:t>
      </w:r>
      <w:r>
        <w:rPr>
          <w:b/>
          <w:sz w:val="18"/>
          <w:szCs w:val="18"/>
        </w:rPr>
        <w:t xml:space="preserve">and co-occurrence analysis. </w:t>
      </w:r>
      <w:r w:rsidR="00587507">
        <w:rPr>
          <w:sz w:val="18"/>
          <w:szCs w:val="18"/>
        </w:rPr>
        <w:t xml:space="preserve">Pair-wise Fisher’s Exact test to detect co-occurrence or mutually exclusive events with * </w:t>
      </w:r>
      <w:r w:rsidR="00587507">
        <w:rPr>
          <w:i/>
          <w:sz w:val="18"/>
          <w:szCs w:val="18"/>
        </w:rPr>
        <w:t>p</w:t>
      </w:r>
      <w:r w:rsidR="00587507">
        <w:rPr>
          <w:sz w:val="18"/>
          <w:szCs w:val="18"/>
        </w:rPr>
        <w:t xml:space="preserve"> &lt; .01 and </w:t>
      </w:r>
      <w:r w:rsidR="00587507">
        <w:rPr>
          <w:rFonts w:cstheme="minorHAnsi"/>
          <w:sz w:val="18"/>
          <w:szCs w:val="18"/>
        </w:rPr>
        <w:t xml:space="preserve">• </w:t>
      </w:r>
      <w:r w:rsidR="00587507">
        <w:rPr>
          <w:rFonts w:cstheme="minorHAnsi"/>
          <w:i/>
          <w:sz w:val="18"/>
          <w:szCs w:val="18"/>
        </w:rPr>
        <w:t>p</w:t>
      </w:r>
      <w:r w:rsidR="00587507">
        <w:rPr>
          <w:rFonts w:cstheme="minorHAnsi"/>
          <w:sz w:val="18"/>
          <w:szCs w:val="18"/>
        </w:rPr>
        <w:t xml:space="preserve"> &lt; .05. in </w:t>
      </w:r>
      <w:r w:rsidR="00587507">
        <w:rPr>
          <w:rFonts w:cstheme="minorHAnsi"/>
          <w:b/>
          <w:sz w:val="18"/>
          <w:szCs w:val="18"/>
        </w:rPr>
        <w:t xml:space="preserve">a, </w:t>
      </w:r>
      <w:r w:rsidR="00587507">
        <w:rPr>
          <w:rFonts w:cstheme="minorHAnsi"/>
          <w:sz w:val="18"/>
          <w:szCs w:val="18"/>
        </w:rPr>
        <w:t>copy number alteration (CNA)-quiet (</w:t>
      </w:r>
      <w:r w:rsidR="00587507">
        <w:rPr>
          <w:rFonts w:cstheme="minorHAnsi"/>
          <w:i/>
          <w:sz w:val="18"/>
          <w:szCs w:val="18"/>
        </w:rPr>
        <w:t>n</w:t>
      </w:r>
      <w:r w:rsidR="00587507">
        <w:rPr>
          <w:rFonts w:cstheme="minorHAnsi"/>
          <w:sz w:val="18"/>
          <w:szCs w:val="18"/>
        </w:rPr>
        <w:t>=</w:t>
      </w:r>
      <w:r w:rsidR="001D7328">
        <w:rPr>
          <w:rFonts w:cstheme="minorHAnsi"/>
          <w:sz w:val="18"/>
          <w:szCs w:val="18"/>
        </w:rPr>
        <w:t>73</w:t>
      </w:r>
      <w:r w:rsidR="00587507">
        <w:rPr>
          <w:rFonts w:cstheme="minorHAnsi"/>
          <w:sz w:val="18"/>
          <w:szCs w:val="18"/>
        </w:rPr>
        <w:t xml:space="preserve">) and </w:t>
      </w:r>
      <w:r w:rsidR="00587507">
        <w:rPr>
          <w:rFonts w:cstheme="minorHAnsi"/>
          <w:b/>
          <w:sz w:val="18"/>
          <w:szCs w:val="18"/>
        </w:rPr>
        <w:t xml:space="preserve">b, </w:t>
      </w:r>
      <w:r w:rsidR="00587507">
        <w:rPr>
          <w:rFonts w:cstheme="minorHAnsi"/>
          <w:sz w:val="18"/>
          <w:szCs w:val="18"/>
        </w:rPr>
        <w:t xml:space="preserve">CNA-other </w:t>
      </w:r>
      <w:r w:rsidR="00CC74CE">
        <w:rPr>
          <w:rFonts w:cstheme="minorHAnsi"/>
          <w:sz w:val="18"/>
          <w:szCs w:val="18"/>
        </w:rPr>
        <w:t>OCSCC</w:t>
      </w:r>
      <w:r w:rsidR="00587507">
        <w:rPr>
          <w:rFonts w:cstheme="minorHAnsi"/>
          <w:sz w:val="18"/>
          <w:szCs w:val="18"/>
        </w:rPr>
        <w:t xml:space="preserve"> (</w:t>
      </w:r>
      <w:r w:rsidR="00587507">
        <w:rPr>
          <w:rFonts w:cstheme="minorHAnsi"/>
          <w:i/>
          <w:sz w:val="18"/>
          <w:szCs w:val="18"/>
        </w:rPr>
        <w:t>n</w:t>
      </w:r>
      <w:r w:rsidR="00587507">
        <w:rPr>
          <w:rFonts w:cstheme="minorHAnsi"/>
          <w:sz w:val="18"/>
          <w:szCs w:val="18"/>
        </w:rPr>
        <w:t>=71).</w:t>
      </w:r>
      <w:r w:rsidR="00D35B4F">
        <w:rPr>
          <w:rFonts w:cstheme="minorHAnsi"/>
          <w:sz w:val="18"/>
          <w:szCs w:val="18"/>
        </w:rPr>
        <w:t xml:space="preserve"> </w:t>
      </w:r>
      <w:r w:rsidR="001D7328" w:rsidRPr="001D7328">
        <w:rPr>
          <w:rFonts w:cstheme="minorHAnsi"/>
          <w:sz w:val="18"/>
          <w:szCs w:val="18"/>
        </w:rPr>
        <w:t xml:space="preserve">15 most prevalent genes </w:t>
      </w:r>
      <w:r w:rsidR="00D35B4F">
        <w:rPr>
          <w:rFonts w:cstheme="minorHAnsi"/>
          <w:sz w:val="18"/>
          <w:szCs w:val="18"/>
        </w:rPr>
        <w:t>are displayed with mutation count between square brackets.</w:t>
      </w:r>
    </w:p>
    <w:p w14:paraId="13891030" w14:textId="0C3ECEB1" w:rsidR="00250BCE" w:rsidRDefault="00250BCE" w:rsidP="005033EB">
      <w:pPr>
        <w:pStyle w:val="NoSpacing"/>
        <w:jc w:val="both"/>
        <w:rPr>
          <w:rFonts w:cstheme="minorHAnsi"/>
          <w:sz w:val="18"/>
          <w:szCs w:val="18"/>
        </w:rPr>
      </w:pPr>
    </w:p>
    <w:p w14:paraId="79D5A4FC" w14:textId="52A39F40" w:rsidR="00250BCE" w:rsidRPr="00BA3E1B" w:rsidRDefault="00472AF9" w:rsidP="00250BCE">
      <w:pPr>
        <w:pStyle w:val="NoSpacing"/>
        <w:jc w:val="both"/>
      </w:pPr>
      <w:r>
        <w:rPr>
          <w:noProof/>
          <w:lang w:val="nl-NL" w:eastAsia="nl-NL"/>
        </w:rPr>
        <w:lastRenderedPageBreak/>
        <w:drawing>
          <wp:inline distT="0" distB="0" distL="0" distR="0" wp14:anchorId="6A213D3A" wp14:editId="0F3D4136">
            <wp:extent cx="5760720" cy="60350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nuscript CNA - Extended Data Fig. 8 - Additional clinical comparisons own dataset.png"/>
                    <pic:cNvPicPr/>
                  </pic:nvPicPr>
                  <pic:blipFill rotWithShape="1">
                    <a:blip r:embed="rId12" cstate="print">
                      <a:extLst>
                        <a:ext uri="{28A0092B-C50C-407E-A947-70E740481C1C}">
                          <a14:useLocalDpi xmlns:a14="http://schemas.microsoft.com/office/drawing/2010/main" val="0"/>
                        </a:ext>
                      </a:extLst>
                    </a:blip>
                    <a:srcRect b="14425"/>
                    <a:stretch/>
                  </pic:blipFill>
                  <pic:spPr bwMode="auto">
                    <a:xfrm>
                      <a:off x="0" y="0"/>
                      <a:ext cx="5760720" cy="6035040"/>
                    </a:xfrm>
                    <a:prstGeom prst="rect">
                      <a:avLst/>
                    </a:prstGeom>
                    <a:ln>
                      <a:noFill/>
                    </a:ln>
                    <a:extLst>
                      <a:ext uri="{53640926-AAD7-44D8-BBD7-CCE9431645EC}">
                        <a14:shadowObscured xmlns:a14="http://schemas.microsoft.com/office/drawing/2010/main"/>
                      </a:ext>
                    </a:extLst>
                  </pic:spPr>
                </pic:pic>
              </a:graphicData>
            </a:graphic>
          </wp:inline>
        </w:drawing>
      </w:r>
    </w:p>
    <w:p w14:paraId="142759ED" w14:textId="17260FC3" w:rsidR="00250BCE" w:rsidRPr="005922E7" w:rsidRDefault="00250BCE" w:rsidP="005922E7">
      <w:pPr>
        <w:pStyle w:val="NoSpacing"/>
        <w:jc w:val="both"/>
        <w:rPr>
          <w:sz w:val="18"/>
          <w:szCs w:val="18"/>
        </w:rPr>
      </w:pPr>
      <w:r w:rsidRPr="005922E7">
        <w:rPr>
          <w:b/>
          <w:sz w:val="18"/>
          <w:szCs w:val="18"/>
        </w:rPr>
        <w:t xml:space="preserve">Extended Data Fig. </w:t>
      </w:r>
      <w:r w:rsidR="00B35FF6">
        <w:rPr>
          <w:b/>
          <w:sz w:val="18"/>
          <w:szCs w:val="18"/>
        </w:rPr>
        <w:t>8</w:t>
      </w:r>
      <w:r w:rsidRPr="005922E7">
        <w:rPr>
          <w:b/>
          <w:sz w:val="18"/>
          <w:szCs w:val="18"/>
        </w:rPr>
        <w:t xml:space="preserve"> | Comparison between copy number alteration</w:t>
      </w:r>
      <w:r w:rsidR="005922E7">
        <w:rPr>
          <w:b/>
          <w:sz w:val="18"/>
          <w:szCs w:val="18"/>
        </w:rPr>
        <w:t xml:space="preserve"> (CNA)</w:t>
      </w:r>
      <w:r w:rsidRPr="005922E7">
        <w:rPr>
          <w:b/>
          <w:sz w:val="18"/>
          <w:szCs w:val="18"/>
        </w:rPr>
        <w:t xml:space="preserve">-quiet and -other </w:t>
      </w:r>
      <w:r w:rsidR="00387839">
        <w:rPr>
          <w:b/>
          <w:sz w:val="18"/>
          <w:szCs w:val="18"/>
        </w:rPr>
        <w:t>oral cavity S</w:t>
      </w:r>
      <w:r w:rsidR="00CC74CE">
        <w:rPr>
          <w:b/>
          <w:sz w:val="18"/>
          <w:szCs w:val="18"/>
        </w:rPr>
        <w:t>CC</w:t>
      </w:r>
      <w:r w:rsidR="00472AF9">
        <w:rPr>
          <w:b/>
          <w:sz w:val="18"/>
          <w:szCs w:val="18"/>
        </w:rPr>
        <w:t>. a-g</w:t>
      </w:r>
      <w:r w:rsidRPr="005922E7">
        <w:rPr>
          <w:b/>
          <w:sz w:val="18"/>
          <w:szCs w:val="18"/>
        </w:rPr>
        <w:t xml:space="preserve">, </w:t>
      </w:r>
      <w:r w:rsidRPr="005922E7">
        <w:rPr>
          <w:sz w:val="18"/>
          <w:szCs w:val="18"/>
        </w:rPr>
        <w:t xml:space="preserve">Relative frequencies and </w:t>
      </w:r>
      <w:r w:rsidR="00425C43">
        <w:rPr>
          <w:sz w:val="18"/>
          <w:szCs w:val="18"/>
        </w:rPr>
        <w:t>number</w:t>
      </w:r>
      <w:r w:rsidRPr="005922E7">
        <w:rPr>
          <w:sz w:val="18"/>
          <w:szCs w:val="18"/>
        </w:rPr>
        <w:t xml:space="preserve"> of patients per category of </w:t>
      </w:r>
      <w:r w:rsidRPr="005922E7">
        <w:rPr>
          <w:b/>
          <w:sz w:val="18"/>
          <w:szCs w:val="18"/>
        </w:rPr>
        <w:t xml:space="preserve">a, </w:t>
      </w:r>
      <w:r w:rsidRPr="005922E7">
        <w:rPr>
          <w:sz w:val="18"/>
          <w:szCs w:val="18"/>
        </w:rPr>
        <w:t xml:space="preserve">alcohol use </w:t>
      </w:r>
      <w:r w:rsidRPr="005922E7">
        <w:rPr>
          <w:b/>
          <w:sz w:val="18"/>
          <w:szCs w:val="18"/>
        </w:rPr>
        <w:t xml:space="preserve">b, </w:t>
      </w:r>
      <w:r w:rsidR="000D4806">
        <w:rPr>
          <w:sz w:val="18"/>
          <w:szCs w:val="18"/>
        </w:rPr>
        <w:t>dental care</w:t>
      </w:r>
      <w:r w:rsidRPr="005922E7">
        <w:rPr>
          <w:sz w:val="18"/>
          <w:szCs w:val="18"/>
        </w:rPr>
        <w:t xml:space="preserve"> </w:t>
      </w:r>
      <w:r w:rsidRPr="005922E7">
        <w:rPr>
          <w:b/>
          <w:sz w:val="18"/>
          <w:szCs w:val="18"/>
        </w:rPr>
        <w:t>c,</w:t>
      </w:r>
      <w:r w:rsidR="000D4806">
        <w:rPr>
          <w:sz w:val="18"/>
          <w:szCs w:val="18"/>
        </w:rPr>
        <w:t xml:space="preserve"> T-</w:t>
      </w:r>
      <w:r w:rsidRPr="005922E7">
        <w:rPr>
          <w:sz w:val="18"/>
          <w:szCs w:val="18"/>
        </w:rPr>
        <w:t>stage</w:t>
      </w:r>
      <w:r w:rsidR="005922E7" w:rsidRPr="005922E7">
        <w:rPr>
          <w:sz w:val="18"/>
          <w:szCs w:val="18"/>
        </w:rPr>
        <w:t xml:space="preserve">, </w:t>
      </w:r>
      <w:r w:rsidR="005922E7" w:rsidRPr="005922E7">
        <w:rPr>
          <w:b/>
          <w:sz w:val="18"/>
          <w:szCs w:val="18"/>
        </w:rPr>
        <w:t xml:space="preserve">d, </w:t>
      </w:r>
      <w:r w:rsidR="000D4806">
        <w:rPr>
          <w:sz w:val="18"/>
          <w:szCs w:val="18"/>
        </w:rPr>
        <w:t>N-</w:t>
      </w:r>
      <w:r w:rsidR="00EA3D9D">
        <w:rPr>
          <w:sz w:val="18"/>
          <w:szCs w:val="18"/>
        </w:rPr>
        <w:t>stage,</w:t>
      </w:r>
      <w:r w:rsidR="005922E7" w:rsidRPr="005922E7">
        <w:rPr>
          <w:sz w:val="18"/>
          <w:szCs w:val="18"/>
        </w:rPr>
        <w:t xml:space="preserve"> </w:t>
      </w:r>
      <w:r w:rsidR="00472AF9">
        <w:rPr>
          <w:b/>
          <w:sz w:val="18"/>
          <w:szCs w:val="18"/>
        </w:rPr>
        <w:t>e</w:t>
      </w:r>
      <w:r w:rsidR="00EA3D9D">
        <w:rPr>
          <w:b/>
          <w:sz w:val="18"/>
          <w:szCs w:val="18"/>
        </w:rPr>
        <w:t xml:space="preserve">, </w:t>
      </w:r>
      <w:r w:rsidR="00EA3D9D">
        <w:rPr>
          <w:sz w:val="18"/>
          <w:szCs w:val="18"/>
        </w:rPr>
        <w:t>surgical margins</w:t>
      </w:r>
      <w:r w:rsidR="009A73B9">
        <w:rPr>
          <w:sz w:val="18"/>
          <w:szCs w:val="18"/>
        </w:rPr>
        <w:t>,</w:t>
      </w:r>
      <w:r w:rsidR="00472AF9">
        <w:rPr>
          <w:b/>
          <w:sz w:val="18"/>
          <w:szCs w:val="18"/>
        </w:rPr>
        <w:t xml:space="preserve"> f</w:t>
      </w:r>
      <w:r w:rsidR="00EA3D9D">
        <w:rPr>
          <w:b/>
          <w:sz w:val="18"/>
          <w:szCs w:val="18"/>
        </w:rPr>
        <w:t xml:space="preserve">, </w:t>
      </w:r>
      <w:r w:rsidR="008E1BE7">
        <w:rPr>
          <w:sz w:val="18"/>
          <w:szCs w:val="18"/>
        </w:rPr>
        <w:t>tissue invasion</w:t>
      </w:r>
      <w:r w:rsidR="009A73B9">
        <w:rPr>
          <w:sz w:val="18"/>
          <w:szCs w:val="18"/>
        </w:rPr>
        <w:t xml:space="preserve"> and </w:t>
      </w:r>
      <w:r w:rsidR="00472AF9">
        <w:rPr>
          <w:b/>
          <w:sz w:val="18"/>
          <w:szCs w:val="18"/>
        </w:rPr>
        <w:t>g</w:t>
      </w:r>
      <w:r w:rsidR="00526D0C">
        <w:rPr>
          <w:b/>
          <w:sz w:val="18"/>
          <w:szCs w:val="18"/>
        </w:rPr>
        <w:t>,</w:t>
      </w:r>
      <w:r w:rsidR="009A73B9">
        <w:rPr>
          <w:b/>
          <w:sz w:val="18"/>
          <w:szCs w:val="18"/>
        </w:rPr>
        <w:t xml:space="preserve"> </w:t>
      </w:r>
      <w:r w:rsidR="009A73B9">
        <w:rPr>
          <w:sz w:val="18"/>
          <w:szCs w:val="18"/>
        </w:rPr>
        <w:t xml:space="preserve">presence of </w:t>
      </w:r>
      <w:proofErr w:type="spellStart"/>
      <w:r w:rsidR="009A73B9">
        <w:rPr>
          <w:sz w:val="18"/>
          <w:szCs w:val="18"/>
        </w:rPr>
        <w:t>extranodal</w:t>
      </w:r>
      <w:proofErr w:type="spellEnd"/>
      <w:r w:rsidR="009A73B9">
        <w:rPr>
          <w:sz w:val="18"/>
          <w:szCs w:val="18"/>
        </w:rPr>
        <w:t xml:space="preserve"> extensions</w:t>
      </w:r>
      <w:r w:rsidR="00472AF9">
        <w:rPr>
          <w:sz w:val="18"/>
          <w:szCs w:val="18"/>
        </w:rPr>
        <w:t xml:space="preserve"> </w:t>
      </w:r>
      <w:r w:rsidR="00472AF9" w:rsidRPr="005922E7">
        <w:rPr>
          <w:sz w:val="18"/>
          <w:szCs w:val="18"/>
        </w:rPr>
        <w:t>in CNA-quiet and -other</w:t>
      </w:r>
      <w:r w:rsidR="00472AF9">
        <w:rPr>
          <w:sz w:val="18"/>
          <w:szCs w:val="18"/>
        </w:rPr>
        <w:t xml:space="preserve"> groups</w:t>
      </w:r>
      <w:r w:rsidR="00EA3D9D">
        <w:rPr>
          <w:sz w:val="18"/>
          <w:szCs w:val="18"/>
        </w:rPr>
        <w:t xml:space="preserve">. </w:t>
      </w:r>
      <w:r w:rsidR="005922E7" w:rsidRPr="005922E7">
        <w:rPr>
          <w:sz w:val="18"/>
          <w:szCs w:val="18"/>
        </w:rPr>
        <w:t>T</w:t>
      </w:r>
      <w:r w:rsidR="000D4806">
        <w:rPr>
          <w:sz w:val="18"/>
          <w:szCs w:val="18"/>
        </w:rPr>
        <w:t>-</w:t>
      </w:r>
      <w:r w:rsidR="005922E7" w:rsidRPr="005922E7">
        <w:rPr>
          <w:sz w:val="18"/>
          <w:szCs w:val="18"/>
        </w:rPr>
        <w:t xml:space="preserve">, </w:t>
      </w:r>
      <w:r w:rsidR="00472AF9">
        <w:rPr>
          <w:sz w:val="18"/>
          <w:szCs w:val="18"/>
        </w:rPr>
        <w:t xml:space="preserve">and </w:t>
      </w:r>
      <w:bookmarkStart w:id="0" w:name="_GoBack"/>
      <w:r w:rsidR="005922E7" w:rsidRPr="005922E7">
        <w:rPr>
          <w:sz w:val="18"/>
          <w:szCs w:val="18"/>
        </w:rPr>
        <w:t>N</w:t>
      </w:r>
      <w:r w:rsidR="000D4806">
        <w:rPr>
          <w:sz w:val="18"/>
          <w:szCs w:val="18"/>
        </w:rPr>
        <w:t>-</w:t>
      </w:r>
      <w:r w:rsidR="005922E7" w:rsidRPr="005922E7">
        <w:rPr>
          <w:sz w:val="18"/>
          <w:szCs w:val="18"/>
        </w:rPr>
        <w:t xml:space="preserve">stage according to TNM classification 8th edition, 2017. </w:t>
      </w:r>
      <w:r w:rsidR="00B14208" w:rsidRPr="00B14208">
        <w:rPr>
          <w:sz w:val="18"/>
          <w:szCs w:val="18"/>
        </w:rPr>
        <w:t>Pathological stage was used when available</w:t>
      </w:r>
      <w:r w:rsidR="000D4806">
        <w:rPr>
          <w:sz w:val="18"/>
          <w:szCs w:val="18"/>
        </w:rPr>
        <w:t>; w</w:t>
      </w:r>
      <w:r w:rsidR="00B14208" w:rsidRPr="00B14208">
        <w:rPr>
          <w:sz w:val="18"/>
          <w:szCs w:val="18"/>
        </w:rPr>
        <w:t>hen the patient was not treated with surgery, clinical stage was used.</w:t>
      </w:r>
      <w:bookmarkEnd w:id="0"/>
      <w:r w:rsidR="00B14208" w:rsidRPr="00B14208">
        <w:rPr>
          <w:sz w:val="18"/>
          <w:szCs w:val="18"/>
        </w:rPr>
        <w:t xml:space="preserve"> </w:t>
      </w:r>
      <w:r w:rsidRPr="00CC74CE">
        <w:rPr>
          <w:i/>
          <w:sz w:val="18"/>
          <w:szCs w:val="18"/>
        </w:rPr>
        <w:t>p</w:t>
      </w:r>
      <w:r w:rsidRPr="005922E7">
        <w:rPr>
          <w:sz w:val="18"/>
          <w:szCs w:val="18"/>
        </w:rPr>
        <w:t>-values were obtained using a Chi-squared test</w:t>
      </w:r>
      <w:r w:rsidR="00B14208">
        <w:rPr>
          <w:sz w:val="18"/>
          <w:szCs w:val="18"/>
        </w:rPr>
        <w:t>.</w:t>
      </w:r>
      <w:r w:rsidR="009A73B9">
        <w:rPr>
          <w:sz w:val="18"/>
          <w:szCs w:val="18"/>
        </w:rPr>
        <w:t xml:space="preserve"> Unknowns were</w:t>
      </w:r>
      <w:r w:rsidR="009A73B9" w:rsidRPr="005922E7">
        <w:rPr>
          <w:sz w:val="18"/>
          <w:szCs w:val="18"/>
        </w:rPr>
        <w:t xml:space="preserve"> excluded from the analysis.</w:t>
      </w:r>
    </w:p>
    <w:p w14:paraId="608C1A31" w14:textId="77777777" w:rsidR="00250BCE" w:rsidRPr="00587507" w:rsidRDefault="00250BCE" w:rsidP="005033EB">
      <w:pPr>
        <w:pStyle w:val="NoSpacing"/>
        <w:jc w:val="both"/>
      </w:pPr>
    </w:p>
    <w:p w14:paraId="778A7E12" w14:textId="0C4C6E3F" w:rsidR="008C0A49" w:rsidRPr="005D3EED" w:rsidRDefault="00520BB4" w:rsidP="005033EB">
      <w:pPr>
        <w:pStyle w:val="NoSpacing"/>
        <w:jc w:val="both"/>
      </w:pPr>
      <w:r>
        <w:rPr>
          <w:noProof/>
          <w:lang w:val="nl-NL" w:eastAsia="nl-NL"/>
        </w:rPr>
        <w:lastRenderedPageBreak/>
        <w:drawing>
          <wp:anchor distT="0" distB="0" distL="114300" distR="114300" simplePos="0" relativeHeight="251662336" behindDoc="0" locked="0" layoutInCell="1" allowOverlap="1" wp14:anchorId="7EE8F5DD" wp14:editId="4117E4FB">
            <wp:simplePos x="0" y="0"/>
            <wp:positionH relativeFrom="column">
              <wp:posOffset>2164</wp:posOffset>
            </wp:positionH>
            <wp:positionV relativeFrom="paragraph">
              <wp:posOffset>2164</wp:posOffset>
            </wp:positionV>
            <wp:extent cx="3470988" cy="381311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anuscript CNA - Extended Data Fig. 9 - mIHC.png"/>
                    <pic:cNvPicPr/>
                  </pic:nvPicPr>
                  <pic:blipFill rotWithShape="1">
                    <a:blip r:embed="rId13" cstate="print">
                      <a:extLst>
                        <a:ext uri="{28A0092B-C50C-407E-A947-70E740481C1C}">
                          <a14:useLocalDpi xmlns:a14="http://schemas.microsoft.com/office/drawing/2010/main" val="0"/>
                        </a:ext>
                      </a:extLst>
                    </a:blip>
                    <a:srcRect r="39747" b="45931"/>
                    <a:stretch/>
                  </pic:blipFill>
                  <pic:spPr bwMode="auto">
                    <a:xfrm>
                      <a:off x="0" y="0"/>
                      <a:ext cx="3470988" cy="38131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8BC777" w14:textId="594EF376" w:rsidR="003E49A0" w:rsidRPr="00DB7C65" w:rsidRDefault="003E49A0" w:rsidP="005033EB">
      <w:pPr>
        <w:pStyle w:val="NoSpacing"/>
        <w:jc w:val="both"/>
      </w:pPr>
      <w:r>
        <w:rPr>
          <w:b/>
          <w:sz w:val="18"/>
          <w:szCs w:val="18"/>
        </w:rPr>
        <w:t xml:space="preserve">Extended Data </w:t>
      </w:r>
      <w:r w:rsidRPr="006571B6">
        <w:rPr>
          <w:b/>
          <w:sz w:val="18"/>
          <w:szCs w:val="18"/>
        </w:rPr>
        <w:t xml:space="preserve">Fig. </w:t>
      </w:r>
      <w:r w:rsidR="00B35FF6">
        <w:rPr>
          <w:b/>
          <w:sz w:val="18"/>
          <w:szCs w:val="18"/>
        </w:rPr>
        <w:t>9</w:t>
      </w:r>
      <w:r w:rsidRPr="006571B6">
        <w:rPr>
          <w:b/>
          <w:sz w:val="18"/>
          <w:szCs w:val="18"/>
        </w:rPr>
        <w:t xml:space="preserve"> | </w:t>
      </w:r>
      <w:r w:rsidR="00DB7C65">
        <w:rPr>
          <w:b/>
          <w:sz w:val="18"/>
          <w:szCs w:val="18"/>
        </w:rPr>
        <w:t>Multiplex immunohistochemistry to characterize the tumor immune microenvironment of</w:t>
      </w:r>
      <w:r w:rsidR="00AA1DB0">
        <w:rPr>
          <w:b/>
          <w:sz w:val="18"/>
          <w:szCs w:val="18"/>
        </w:rPr>
        <w:t xml:space="preserve"> copy number alteration</w:t>
      </w:r>
      <w:r w:rsidR="00300D28">
        <w:rPr>
          <w:b/>
          <w:sz w:val="18"/>
          <w:szCs w:val="18"/>
        </w:rPr>
        <w:t xml:space="preserve"> (CNA)</w:t>
      </w:r>
      <w:r w:rsidR="00DB7C65">
        <w:rPr>
          <w:b/>
          <w:sz w:val="18"/>
          <w:szCs w:val="18"/>
        </w:rPr>
        <w:t>-</w:t>
      </w:r>
      <w:r w:rsidR="00AA1DB0">
        <w:rPr>
          <w:b/>
          <w:sz w:val="18"/>
          <w:szCs w:val="18"/>
        </w:rPr>
        <w:t>quiet</w:t>
      </w:r>
      <w:r w:rsidR="00DB7C65">
        <w:rPr>
          <w:b/>
          <w:sz w:val="18"/>
          <w:szCs w:val="18"/>
        </w:rPr>
        <w:t xml:space="preserve"> (</w:t>
      </w:r>
      <w:r w:rsidR="00DB7C65" w:rsidRPr="00901B9A">
        <w:rPr>
          <w:b/>
          <w:i/>
          <w:sz w:val="18"/>
          <w:szCs w:val="18"/>
        </w:rPr>
        <w:t>n</w:t>
      </w:r>
      <w:r w:rsidR="00980B05">
        <w:rPr>
          <w:b/>
          <w:sz w:val="18"/>
          <w:szCs w:val="18"/>
        </w:rPr>
        <w:t>=12</w:t>
      </w:r>
      <w:r w:rsidR="00DB7C65">
        <w:rPr>
          <w:b/>
          <w:sz w:val="18"/>
          <w:szCs w:val="18"/>
        </w:rPr>
        <w:t xml:space="preserve">) and </w:t>
      </w:r>
      <w:r w:rsidR="00AA1DB0">
        <w:rPr>
          <w:b/>
          <w:sz w:val="18"/>
          <w:szCs w:val="18"/>
        </w:rPr>
        <w:t>-other</w:t>
      </w:r>
      <w:r w:rsidR="00DB7C65">
        <w:rPr>
          <w:b/>
          <w:sz w:val="18"/>
          <w:szCs w:val="18"/>
        </w:rPr>
        <w:t xml:space="preserve"> (</w:t>
      </w:r>
      <w:r w:rsidR="00DB7C65">
        <w:rPr>
          <w:b/>
          <w:i/>
          <w:sz w:val="18"/>
          <w:szCs w:val="18"/>
        </w:rPr>
        <w:t>n</w:t>
      </w:r>
      <w:r w:rsidR="00DB7C65">
        <w:rPr>
          <w:b/>
          <w:sz w:val="18"/>
          <w:szCs w:val="18"/>
        </w:rPr>
        <w:t>=2</w:t>
      </w:r>
      <w:r w:rsidR="00194D4E">
        <w:rPr>
          <w:b/>
          <w:sz w:val="18"/>
          <w:szCs w:val="18"/>
        </w:rPr>
        <w:t>7</w:t>
      </w:r>
      <w:r w:rsidR="00DB7C65">
        <w:rPr>
          <w:b/>
          <w:sz w:val="18"/>
          <w:szCs w:val="18"/>
        </w:rPr>
        <w:t xml:space="preserve">) oral cavity squamous cell carcinomas. a, </w:t>
      </w:r>
      <w:r w:rsidR="00DB7C65">
        <w:rPr>
          <w:sz w:val="18"/>
          <w:szCs w:val="18"/>
        </w:rPr>
        <w:t xml:space="preserve">Total immune cell (T cells, B cells and M2-like macrophages together) densities (in cells/mm2) in tumor field and stromal compartments within tumor center and invasive margin of </w:t>
      </w:r>
      <w:r w:rsidR="00AA1DB0">
        <w:rPr>
          <w:sz w:val="18"/>
          <w:szCs w:val="18"/>
        </w:rPr>
        <w:t>CNA</w:t>
      </w:r>
      <w:r w:rsidR="00DB7C65">
        <w:rPr>
          <w:sz w:val="18"/>
          <w:szCs w:val="18"/>
        </w:rPr>
        <w:t>-</w:t>
      </w:r>
      <w:r w:rsidR="00AA1DB0">
        <w:rPr>
          <w:sz w:val="18"/>
          <w:szCs w:val="18"/>
        </w:rPr>
        <w:t>quiet</w:t>
      </w:r>
      <w:r w:rsidR="00DB7C65">
        <w:rPr>
          <w:sz w:val="18"/>
          <w:szCs w:val="18"/>
        </w:rPr>
        <w:t xml:space="preserve"> (yellow) and </w:t>
      </w:r>
      <w:r w:rsidR="00AA1DB0">
        <w:rPr>
          <w:sz w:val="18"/>
          <w:szCs w:val="18"/>
        </w:rPr>
        <w:t>-other</w:t>
      </w:r>
      <w:r w:rsidR="00DB7C65">
        <w:rPr>
          <w:sz w:val="18"/>
          <w:szCs w:val="18"/>
        </w:rPr>
        <w:t xml:space="preserve"> (blue) </w:t>
      </w:r>
      <w:r w:rsidR="00CC74CE">
        <w:rPr>
          <w:sz w:val="18"/>
          <w:szCs w:val="18"/>
        </w:rPr>
        <w:t>OCSCC</w:t>
      </w:r>
      <w:r w:rsidR="00DB7C65">
        <w:rPr>
          <w:sz w:val="18"/>
          <w:szCs w:val="18"/>
        </w:rPr>
        <w:t xml:space="preserve">. </w:t>
      </w:r>
      <w:r w:rsidR="00DB7C65" w:rsidRPr="00CC74CE">
        <w:rPr>
          <w:i/>
          <w:sz w:val="18"/>
          <w:szCs w:val="18"/>
        </w:rPr>
        <w:t>p</w:t>
      </w:r>
      <w:r w:rsidR="00DB7C65">
        <w:rPr>
          <w:sz w:val="18"/>
          <w:szCs w:val="18"/>
        </w:rPr>
        <w:t>-values were obtained by a t</w:t>
      </w:r>
      <w:r w:rsidR="00DB7C65" w:rsidRPr="00DB7C65">
        <w:rPr>
          <w:sz w:val="18"/>
          <w:szCs w:val="18"/>
        </w:rPr>
        <w:t>wo-tailed paired nonparametric Wilcoxon rank-sum test</w:t>
      </w:r>
      <w:r w:rsidR="00874A3E">
        <w:rPr>
          <w:sz w:val="18"/>
          <w:szCs w:val="18"/>
        </w:rPr>
        <w:t xml:space="preserve">. </w:t>
      </w:r>
      <w:r w:rsidR="000548F1">
        <w:rPr>
          <w:b/>
          <w:sz w:val="18"/>
          <w:szCs w:val="18"/>
        </w:rPr>
        <w:t>b</w:t>
      </w:r>
      <w:r w:rsidR="00294366">
        <w:rPr>
          <w:b/>
          <w:sz w:val="18"/>
          <w:szCs w:val="18"/>
        </w:rPr>
        <w:t xml:space="preserve">, </w:t>
      </w:r>
      <w:r w:rsidR="00294366">
        <w:rPr>
          <w:sz w:val="18"/>
          <w:szCs w:val="18"/>
        </w:rPr>
        <w:t xml:space="preserve">Percentage of CD8+ T cells and CD4+ </w:t>
      </w:r>
      <w:proofErr w:type="spellStart"/>
      <w:r w:rsidR="00294366">
        <w:rPr>
          <w:sz w:val="18"/>
          <w:szCs w:val="18"/>
        </w:rPr>
        <w:t>Th</w:t>
      </w:r>
      <w:proofErr w:type="spellEnd"/>
      <w:r w:rsidR="00294366">
        <w:rPr>
          <w:sz w:val="18"/>
          <w:szCs w:val="18"/>
        </w:rPr>
        <w:t xml:space="preserve"> cells within 10 </w:t>
      </w:r>
      <w:r w:rsidR="00294366" w:rsidRPr="00EE691A">
        <w:rPr>
          <w:rFonts w:cstheme="minorHAnsi"/>
          <w:sz w:val="18"/>
          <w:szCs w:val="18"/>
        </w:rPr>
        <w:t>µm</w:t>
      </w:r>
      <w:r w:rsidR="00294366">
        <w:rPr>
          <w:sz w:val="18"/>
          <w:szCs w:val="18"/>
        </w:rPr>
        <w:t xml:space="preserve"> radius of a tumor cell in the tumor area (left) and tumor center (right) of CNA-</w:t>
      </w:r>
      <w:r w:rsidR="003D4414">
        <w:rPr>
          <w:sz w:val="18"/>
          <w:szCs w:val="18"/>
        </w:rPr>
        <w:t>quiet</w:t>
      </w:r>
      <w:r w:rsidR="00294366">
        <w:rPr>
          <w:sz w:val="18"/>
          <w:szCs w:val="18"/>
        </w:rPr>
        <w:t xml:space="preserve"> and </w:t>
      </w:r>
      <w:r w:rsidR="00CC74CE">
        <w:rPr>
          <w:sz w:val="18"/>
          <w:szCs w:val="18"/>
        </w:rPr>
        <w:t>–</w:t>
      </w:r>
      <w:r w:rsidR="003D4414">
        <w:rPr>
          <w:sz w:val="18"/>
          <w:szCs w:val="18"/>
        </w:rPr>
        <w:t>other</w:t>
      </w:r>
      <w:r w:rsidR="00CC74CE">
        <w:rPr>
          <w:sz w:val="18"/>
          <w:szCs w:val="18"/>
        </w:rPr>
        <w:t xml:space="preserve"> OCSCC</w:t>
      </w:r>
      <w:r w:rsidR="00294366">
        <w:rPr>
          <w:sz w:val="18"/>
          <w:szCs w:val="18"/>
        </w:rPr>
        <w:t xml:space="preserve">. </w:t>
      </w:r>
      <w:r w:rsidR="00294366" w:rsidRPr="00CC74CE">
        <w:rPr>
          <w:i/>
          <w:sz w:val="18"/>
          <w:szCs w:val="18"/>
        </w:rPr>
        <w:t>p</w:t>
      </w:r>
      <w:r w:rsidR="00294366">
        <w:rPr>
          <w:sz w:val="18"/>
          <w:szCs w:val="18"/>
        </w:rPr>
        <w:t xml:space="preserve">-values were obtained by multiple </w:t>
      </w:r>
      <w:r w:rsidR="00294366" w:rsidRPr="00340DFF">
        <w:rPr>
          <w:sz w:val="18"/>
          <w:szCs w:val="18"/>
        </w:rPr>
        <w:t>unpaired non-parametric Mann-Whitney test</w:t>
      </w:r>
      <w:r w:rsidR="00294366">
        <w:rPr>
          <w:sz w:val="18"/>
          <w:szCs w:val="18"/>
        </w:rPr>
        <w:t>s</w:t>
      </w:r>
      <w:r w:rsidR="005D3EED">
        <w:rPr>
          <w:sz w:val="18"/>
          <w:szCs w:val="18"/>
        </w:rPr>
        <w:t>.</w:t>
      </w:r>
    </w:p>
    <w:p w14:paraId="73E0E7E7" w14:textId="66905803" w:rsidR="008C0A49" w:rsidRDefault="008C0A49" w:rsidP="005033EB">
      <w:pPr>
        <w:pStyle w:val="NoSpacing"/>
        <w:jc w:val="both"/>
      </w:pPr>
    </w:p>
    <w:p w14:paraId="4A8D551D" w14:textId="4DEEAA0D" w:rsidR="008C0A49" w:rsidRDefault="008C0A49" w:rsidP="005033EB">
      <w:pPr>
        <w:pStyle w:val="NoSpacing"/>
        <w:jc w:val="both"/>
      </w:pPr>
    </w:p>
    <w:p w14:paraId="57FEA68A" w14:textId="77777777" w:rsidR="005D3EED" w:rsidRDefault="005D3EED" w:rsidP="005033EB">
      <w:pPr>
        <w:pStyle w:val="NoSpacing"/>
        <w:jc w:val="both"/>
      </w:pPr>
    </w:p>
    <w:p w14:paraId="499EBA20" w14:textId="35492897" w:rsidR="008C0A49" w:rsidRDefault="008C0A49" w:rsidP="005033EB">
      <w:pPr>
        <w:pStyle w:val="NoSpacing"/>
        <w:jc w:val="both"/>
      </w:pPr>
    </w:p>
    <w:p w14:paraId="52A7022B" w14:textId="672B27CE" w:rsidR="00CD2528" w:rsidRDefault="00CD2528" w:rsidP="005033EB">
      <w:pPr>
        <w:pStyle w:val="NoSpacing"/>
        <w:jc w:val="both"/>
      </w:pPr>
    </w:p>
    <w:p w14:paraId="7DA2FC2D" w14:textId="5E910079" w:rsidR="00CD2528" w:rsidRDefault="00CD2528" w:rsidP="005033EB">
      <w:pPr>
        <w:pStyle w:val="NoSpacing"/>
        <w:jc w:val="both"/>
      </w:pPr>
    </w:p>
    <w:p w14:paraId="7BCC0203" w14:textId="77777777" w:rsidR="00CD2528" w:rsidRDefault="00CD2528" w:rsidP="005033EB">
      <w:pPr>
        <w:pStyle w:val="NoSpacing"/>
        <w:jc w:val="both"/>
      </w:pPr>
    </w:p>
    <w:p w14:paraId="598C1751" w14:textId="77777777" w:rsidR="00CD2528" w:rsidRDefault="00CD2528" w:rsidP="005033EB">
      <w:pPr>
        <w:pStyle w:val="NoSpacing"/>
        <w:jc w:val="both"/>
      </w:pPr>
    </w:p>
    <w:p w14:paraId="36CB0816" w14:textId="77777777" w:rsidR="0028010C" w:rsidRDefault="0028010C" w:rsidP="0028010C">
      <w:pPr>
        <w:pStyle w:val="Heading2"/>
      </w:pPr>
      <w:r>
        <w:t>References</w:t>
      </w:r>
    </w:p>
    <w:p w14:paraId="141D7078" w14:textId="77777777" w:rsidR="00A926DC" w:rsidRPr="00A926DC" w:rsidRDefault="00EC559A" w:rsidP="00A926DC">
      <w:pPr>
        <w:pStyle w:val="EndNoteBibliography"/>
        <w:spacing w:after="0"/>
      </w:pPr>
      <w:r>
        <w:fldChar w:fldCharType="begin"/>
      </w:r>
      <w:r>
        <w:instrText xml:space="preserve"> ADDIN EN.REFLIST </w:instrText>
      </w:r>
      <w:r>
        <w:fldChar w:fldCharType="separate"/>
      </w:r>
      <w:r w:rsidR="00A926DC" w:rsidRPr="00A926DC">
        <w:t>1.</w:t>
      </w:r>
      <w:r w:rsidR="00A926DC" w:rsidRPr="00A926DC">
        <w:tab/>
        <w:t>Nulton TJ, Olex AL, Dozmorov M, Morgan IM, Windle B. Analysis of The Cancer Genome Atlas sequencing data reveals novel properties of the human papillomavirus 16 genome in head and neck squamous cell carcinoma. Oncotarget. 2017;8(11):17684-99.</w:t>
      </w:r>
    </w:p>
    <w:p w14:paraId="48707805" w14:textId="77777777" w:rsidR="00A926DC" w:rsidRPr="00A926DC" w:rsidRDefault="00A926DC" w:rsidP="00A926DC">
      <w:pPr>
        <w:pStyle w:val="EndNoteBibliography"/>
        <w:spacing w:after="0"/>
      </w:pPr>
      <w:r w:rsidRPr="00A926DC">
        <w:t>2.</w:t>
      </w:r>
      <w:r w:rsidRPr="00A926DC">
        <w:tab/>
        <w:t>Poell JB, Mendeville M, Sie D, Brink A, Brakenhoff RH, Ylstra B. ACE: absolute copy number estimation from low-coverage whole-genome sequencing data. Bioinformatics. 2019;35(16):2847-9.</w:t>
      </w:r>
    </w:p>
    <w:p w14:paraId="1DB93C26" w14:textId="77777777" w:rsidR="00A926DC" w:rsidRPr="00A926DC" w:rsidRDefault="00A926DC" w:rsidP="00A926DC">
      <w:pPr>
        <w:pStyle w:val="EndNoteBibliography"/>
      </w:pPr>
      <w:r w:rsidRPr="00A926DC">
        <w:t>3.</w:t>
      </w:r>
      <w:r w:rsidRPr="00A926DC">
        <w:tab/>
        <w:t>Carter SL, Cibulskis K, Helman E, McKenna A, Shen H, Zack T, et al. Absolute quantification of somatic DNA alterations in human cancer. Nat Biotechnol. 2012;30(5):413-21.</w:t>
      </w:r>
    </w:p>
    <w:p w14:paraId="66453998" w14:textId="77777777" w:rsidR="0011597F" w:rsidRPr="0011597F" w:rsidRDefault="00EC559A" w:rsidP="005033EB">
      <w:pPr>
        <w:pStyle w:val="NoSpacing"/>
        <w:jc w:val="both"/>
      </w:pPr>
      <w:r>
        <w:fldChar w:fldCharType="end"/>
      </w:r>
    </w:p>
    <w:sectPr w:rsidR="0011597F" w:rsidRPr="001159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dpfr9wf700tfjeeedrptex6sw5sdaez0dz0&quot;&gt;My EndNote Library&lt;record-ids&gt;&lt;item&gt;155&lt;/item&gt;&lt;item&gt;160&lt;/item&gt;&lt;item&gt;170&lt;/item&gt;&lt;/record-ids&gt;&lt;/item&gt;&lt;/Libraries&gt;"/>
  </w:docVars>
  <w:rsids>
    <w:rsidRoot w:val="00E22F8B"/>
    <w:rsid w:val="000548F1"/>
    <w:rsid w:val="00056F87"/>
    <w:rsid w:val="00057647"/>
    <w:rsid w:val="0008137D"/>
    <w:rsid w:val="000B72F2"/>
    <w:rsid w:val="000D4806"/>
    <w:rsid w:val="00113D35"/>
    <w:rsid w:val="0011597F"/>
    <w:rsid w:val="00120896"/>
    <w:rsid w:val="001315D2"/>
    <w:rsid w:val="0013720F"/>
    <w:rsid w:val="00151CEF"/>
    <w:rsid w:val="00166FC8"/>
    <w:rsid w:val="00170248"/>
    <w:rsid w:val="00176E59"/>
    <w:rsid w:val="00194D4E"/>
    <w:rsid w:val="001B03D4"/>
    <w:rsid w:val="001D7328"/>
    <w:rsid w:val="0020179F"/>
    <w:rsid w:val="00220832"/>
    <w:rsid w:val="002267E8"/>
    <w:rsid w:val="0024224E"/>
    <w:rsid w:val="00250BCE"/>
    <w:rsid w:val="00253D74"/>
    <w:rsid w:val="0028010C"/>
    <w:rsid w:val="00294366"/>
    <w:rsid w:val="002C4540"/>
    <w:rsid w:val="002E6CD5"/>
    <w:rsid w:val="00300D28"/>
    <w:rsid w:val="00315A83"/>
    <w:rsid w:val="00330CDC"/>
    <w:rsid w:val="00340DFF"/>
    <w:rsid w:val="0038751C"/>
    <w:rsid w:val="00387839"/>
    <w:rsid w:val="003B393D"/>
    <w:rsid w:val="003D4414"/>
    <w:rsid w:val="003E49A0"/>
    <w:rsid w:val="00425C43"/>
    <w:rsid w:val="00472AF9"/>
    <w:rsid w:val="004D0D1C"/>
    <w:rsid w:val="005033EB"/>
    <w:rsid w:val="005169BA"/>
    <w:rsid w:val="00516E08"/>
    <w:rsid w:val="00517553"/>
    <w:rsid w:val="00520BB4"/>
    <w:rsid w:val="00526D0C"/>
    <w:rsid w:val="0053114D"/>
    <w:rsid w:val="00587507"/>
    <w:rsid w:val="005922E7"/>
    <w:rsid w:val="005D3EED"/>
    <w:rsid w:val="005F0FF1"/>
    <w:rsid w:val="00605331"/>
    <w:rsid w:val="0062582E"/>
    <w:rsid w:val="00635AD6"/>
    <w:rsid w:val="00647FBE"/>
    <w:rsid w:val="00695480"/>
    <w:rsid w:val="006A7B8A"/>
    <w:rsid w:val="00747D75"/>
    <w:rsid w:val="007B4039"/>
    <w:rsid w:val="007B4CE2"/>
    <w:rsid w:val="007C62DF"/>
    <w:rsid w:val="007E4FBC"/>
    <w:rsid w:val="007E6CCE"/>
    <w:rsid w:val="00801E31"/>
    <w:rsid w:val="008101A6"/>
    <w:rsid w:val="00874A3E"/>
    <w:rsid w:val="00874D29"/>
    <w:rsid w:val="008A18C2"/>
    <w:rsid w:val="008C0A49"/>
    <w:rsid w:val="008D79AC"/>
    <w:rsid w:val="008E1BE7"/>
    <w:rsid w:val="008E386B"/>
    <w:rsid w:val="008F3C14"/>
    <w:rsid w:val="0090664E"/>
    <w:rsid w:val="00920789"/>
    <w:rsid w:val="009350A8"/>
    <w:rsid w:val="00936CE4"/>
    <w:rsid w:val="00980B05"/>
    <w:rsid w:val="009A458F"/>
    <w:rsid w:val="009A73B9"/>
    <w:rsid w:val="009B5472"/>
    <w:rsid w:val="009C718A"/>
    <w:rsid w:val="009D3A65"/>
    <w:rsid w:val="00A028FF"/>
    <w:rsid w:val="00A07897"/>
    <w:rsid w:val="00A13002"/>
    <w:rsid w:val="00A54690"/>
    <w:rsid w:val="00A926DC"/>
    <w:rsid w:val="00AA1DB0"/>
    <w:rsid w:val="00AF0FD0"/>
    <w:rsid w:val="00B051E1"/>
    <w:rsid w:val="00B14208"/>
    <w:rsid w:val="00B23B80"/>
    <w:rsid w:val="00B35FF6"/>
    <w:rsid w:val="00B51A23"/>
    <w:rsid w:val="00B64A95"/>
    <w:rsid w:val="00B707F4"/>
    <w:rsid w:val="00BA3E1B"/>
    <w:rsid w:val="00BA7D1C"/>
    <w:rsid w:val="00BD116E"/>
    <w:rsid w:val="00C02FE5"/>
    <w:rsid w:val="00C45817"/>
    <w:rsid w:val="00C74BBA"/>
    <w:rsid w:val="00C76F81"/>
    <w:rsid w:val="00C82C42"/>
    <w:rsid w:val="00C83C41"/>
    <w:rsid w:val="00CC2097"/>
    <w:rsid w:val="00CC74CE"/>
    <w:rsid w:val="00CD2528"/>
    <w:rsid w:val="00CD79E7"/>
    <w:rsid w:val="00D35B4F"/>
    <w:rsid w:val="00D86A00"/>
    <w:rsid w:val="00DB3250"/>
    <w:rsid w:val="00DB7C65"/>
    <w:rsid w:val="00DE2BC4"/>
    <w:rsid w:val="00E03F5C"/>
    <w:rsid w:val="00E128B1"/>
    <w:rsid w:val="00E22F8B"/>
    <w:rsid w:val="00EA3D9D"/>
    <w:rsid w:val="00EC559A"/>
    <w:rsid w:val="00ED7079"/>
    <w:rsid w:val="00F1545A"/>
    <w:rsid w:val="00F32BD5"/>
    <w:rsid w:val="00F669C1"/>
    <w:rsid w:val="00F67C04"/>
    <w:rsid w:val="00F70756"/>
    <w:rsid w:val="00F963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42F9D"/>
  <w15:chartTrackingRefBased/>
  <w15:docId w15:val="{FE601EFE-0476-4F55-9653-85ACDE058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Spacing"/>
    <w:next w:val="Normal"/>
    <w:link w:val="Heading2Char"/>
    <w:uiPriority w:val="9"/>
    <w:unhideWhenUsed/>
    <w:qFormat/>
    <w:rsid w:val="0024224E"/>
    <w:pPr>
      <w:outlineLvl w:val="1"/>
    </w:pPr>
    <w:rPr>
      <w:rFonts w:ascii="Cambria" w:hAnsi="Cambria"/>
      <w:b/>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033EB"/>
    <w:pPr>
      <w:spacing w:after="0" w:line="240" w:lineRule="auto"/>
    </w:pPr>
    <w:rPr>
      <w:lang w:val="en-US"/>
    </w:rPr>
  </w:style>
  <w:style w:type="character" w:customStyle="1" w:styleId="NoSpacingChar">
    <w:name w:val="No Spacing Char"/>
    <w:basedOn w:val="DefaultParagraphFont"/>
    <w:link w:val="NoSpacing"/>
    <w:uiPriority w:val="1"/>
    <w:rsid w:val="005033EB"/>
    <w:rPr>
      <w:lang w:val="en-US"/>
    </w:rPr>
  </w:style>
  <w:style w:type="paragraph" w:customStyle="1" w:styleId="EndNoteBibliographyTitle">
    <w:name w:val="EndNote Bibliography Title"/>
    <w:basedOn w:val="Normal"/>
    <w:link w:val="EndNoteBibliographyTitleChar"/>
    <w:rsid w:val="00EC559A"/>
    <w:pPr>
      <w:spacing w:after="0"/>
      <w:jc w:val="center"/>
    </w:pPr>
    <w:rPr>
      <w:rFonts w:ascii="Calibri" w:hAnsi="Calibri" w:cs="Calibri"/>
      <w:noProof/>
      <w:lang w:val="en-US"/>
    </w:rPr>
  </w:style>
  <w:style w:type="character" w:customStyle="1" w:styleId="EndNoteBibliographyTitleChar">
    <w:name w:val="EndNote Bibliography Title Char"/>
    <w:basedOn w:val="NoSpacingChar"/>
    <w:link w:val="EndNoteBibliographyTitle"/>
    <w:rsid w:val="00EC559A"/>
    <w:rPr>
      <w:rFonts w:ascii="Calibri" w:hAnsi="Calibri" w:cs="Calibri"/>
      <w:noProof/>
      <w:lang w:val="en-US"/>
    </w:rPr>
  </w:style>
  <w:style w:type="paragraph" w:customStyle="1" w:styleId="EndNoteBibliography">
    <w:name w:val="EndNote Bibliography"/>
    <w:basedOn w:val="Normal"/>
    <w:link w:val="EndNoteBibliographyChar"/>
    <w:rsid w:val="00EC559A"/>
    <w:pPr>
      <w:spacing w:line="240" w:lineRule="auto"/>
      <w:jc w:val="both"/>
    </w:pPr>
    <w:rPr>
      <w:rFonts w:ascii="Calibri" w:hAnsi="Calibri" w:cs="Calibri"/>
      <w:noProof/>
      <w:lang w:val="en-US"/>
    </w:rPr>
  </w:style>
  <w:style w:type="character" w:customStyle="1" w:styleId="EndNoteBibliographyChar">
    <w:name w:val="EndNote Bibliography Char"/>
    <w:basedOn w:val="NoSpacingChar"/>
    <w:link w:val="EndNoteBibliography"/>
    <w:rsid w:val="00EC559A"/>
    <w:rPr>
      <w:rFonts w:ascii="Calibri" w:hAnsi="Calibri" w:cs="Calibri"/>
      <w:noProof/>
      <w:lang w:val="en-US"/>
    </w:rPr>
  </w:style>
  <w:style w:type="character" w:customStyle="1" w:styleId="Heading2Char">
    <w:name w:val="Heading 2 Char"/>
    <w:basedOn w:val="DefaultParagraphFont"/>
    <w:link w:val="Heading2"/>
    <w:uiPriority w:val="9"/>
    <w:rsid w:val="0024224E"/>
    <w:rPr>
      <w:rFonts w:ascii="Cambria" w:hAnsi="Cambria"/>
      <w:b/>
      <w:sz w:val="30"/>
      <w:szCs w:val="30"/>
      <w:lang w:val="en-US"/>
    </w:rPr>
  </w:style>
  <w:style w:type="character" w:styleId="CommentReference">
    <w:name w:val="annotation reference"/>
    <w:basedOn w:val="DefaultParagraphFont"/>
    <w:uiPriority w:val="99"/>
    <w:semiHidden/>
    <w:unhideWhenUsed/>
    <w:rsid w:val="00F963F1"/>
    <w:rPr>
      <w:sz w:val="16"/>
      <w:szCs w:val="16"/>
    </w:rPr>
  </w:style>
  <w:style w:type="paragraph" w:styleId="CommentText">
    <w:name w:val="annotation text"/>
    <w:basedOn w:val="Normal"/>
    <w:link w:val="CommentTextChar"/>
    <w:uiPriority w:val="99"/>
    <w:semiHidden/>
    <w:unhideWhenUsed/>
    <w:rsid w:val="00F963F1"/>
    <w:pPr>
      <w:spacing w:line="240" w:lineRule="auto"/>
    </w:pPr>
    <w:rPr>
      <w:sz w:val="20"/>
      <w:szCs w:val="20"/>
    </w:rPr>
  </w:style>
  <w:style w:type="character" w:customStyle="1" w:styleId="CommentTextChar">
    <w:name w:val="Comment Text Char"/>
    <w:basedOn w:val="DefaultParagraphFont"/>
    <w:link w:val="CommentText"/>
    <w:uiPriority w:val="99"/>
    <w:semiHidden/>
    <w:rsid w:val="00F963F1"/>
    <w:rPr>
      <w:sz w:val="20"/>
      <w:szCs w:val="20"/>
    </w:rPr>
  </w:style>
  <w:style w:type="paragraph" w:styleId="CommentSubject">
    <w:name w:val="annotation subject"/>
    <w:basedOn w:val="CommentText"/>
    <w:next w:val="CommentText"/>
    <w:link w:val="CommentSubjectChar"/>
    <w:uiPriority w:val="99"/>
    <w:semiHidden/>
    <w:unhideWhenUsed/>
    <w:rsid w:val="00F963F1"/>
    <w:rPr>
      <w:b/>
      <w:bCs/>
    </w:rPr>
  </w:style>
  <w:style w:type="character" w:customStyle="1" w:styleId="CommentSubjectChar">
    <w:name w:val="Comment Subject Char"/>
    <w:basedOn w:val="CommentTextChar"/>
    <w:link w:val="CommentSubject"/>
    <w:uiPriority w:val="99"/>
    <w:semiHidden/>
    <w:rsid w:val="00F963F1"/>
    <w:rPr>
      <w:b/>
      <w:bCs/>
      <w:sz w:val="20"/>
      <w:szCs w:val="20"/>
    </w:rPr>
  </w:style>
  <w:style w:type="paragraph" w:styleId="BalloonText">
    <w:name w:val="Balloon Text"/>
    <w:basedOn w:val="Normal"/>
    <w:link w:val="BalloonTextChar"/>
    <w:uiPriority w:val="99"/>
    <w:semiHidden/>
    <w:unhideWhenUsed/>
    <w:rsid w:val="00F963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63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9</Pages>
  <Words>1334</Words>
  <Characters>7338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VUmc</Company>
  <LinksUpToDate>false</LinksUpToDate>
  <CharactersWithSpaces>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Muijlwijk, T. (Tara)</dc:creator>
  <cp:keywords/>
  <dc:description/>
  <cp:lastModifiedBy>Muijlwijk, T. (Tara)</cp:lastModifiedBy>
  <cp:revision>46</cp:revision>
  <dcterms:created xsi:type="dcterms:W3CDTF">2024-01-04T10:58:00Z</dcterms:created>
  <dcterms:modified xsi:type="dcterms:W3CDTF">2024-01-31T09:51:00Z</dcterms:modified>
</cp:coreProperties>
</file>