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646ED" w14:textId="77777777" w:rsidR="00F47A44" w:rsidRPr="00F47A44" w:rsidRDefault="00F47A44" w:rsidP="00F47A44">
      <w:pPr>
        <w:spacing w:line="360" w:lineRule="auto"/>
        <w:jc w:val="both"/>
        <w:rPr>
          <w:rFonts w:ascii="Calibri" w:eastAsia="Calibri" w:hAnsi="Calibri" w:cs="Calibri"/>
          <w:kern w:val="0"/>
          <w:lang w:val="en-US" w:eastAsia="fr-FR"/>
          <w14:ligatures w14:val="none"/>
        </w:rPr>
      </w:pPr>
      <w:r w:rsidRPr="00F47A44">
        <w:rPr>
          <w:rFonts w:ascii="Calibri" w:eastAsia="Calibri" w:hAnsi="Calibri" w:cs="Calibri"/>
          <w:kern w:val="0"/>
          <w:lang w:val="en-US" w:eastAsia="fr-FR"/>
          <w14:ligatures w14:val="none"/>
        </w:rPr>
        <w:t xml:space="preserve">SM1: Description of the </w:t>
      </w:r>
      <w:proofErr w:type="spellStart"/>
      <w:r w:rsidRPr="00F47A44">
        <w:rPr>
          <w:rFonts w:ascii="Calibri" w:eastAsia="Calibri" w:hAnsi="Calibri" w:cs="Calibri"/>
          <w:kern w:val="0"/>
          <w:lang w:val="en-US" w:eastAsia="fr-FR"/>
          <w14:ligatures w14:val="none"/>
        </w:rPr>
        <w:t>ECEMSo</w:t>
      </w:r>
      <w:proofErr w:type="spellEnd"/>
      <w:r w:rsidRPr="00F47A44">
        <w:rPr>
          <w:rFonts w:ascii="Calibri" w:eastAsia="Calibri" w:hAnsi="Calibri" w:cs="Calibri"/>
          <w:kern w:val="0"/>
          <w:lang w:val="en-US" w:eastAsia="fr-FR"/>
          <w14:ligatures w14:val="none"/>
        </w:rPr>
        <w:t xml:space="preserve">-case study data collection tools. </w:t>
      </w:r>
      <w:proofErr w:type="spellStart"/>
      <w:r w:rsidRPr="00F47A44">
        <w:rPr>
          <w:rFonts w:ascii="Calibri" w:eastAsia="Calibri" w:hAnsi="Calibri" w:cs="Calibri"/>
          <w:kern w:val="0"/>
          <w:lang w:val="en-US" w:eastAsia="fr-FR"/>
          <w14:ligatures w14:val="none"/>
        </w:rPr>
        <w:t>ECEMSo</w:t>
      </w:r>
      <w:proofErr w:type="spellEnd"/>
      <w:r w:rsidRPr="00F47A44">
        <w:rPr>
          <w:rFonts w:ascii="Calibri" w:eastAsia="Calibri" w:hAnsi="Calibri" w:cs="Calibri"/>
          <w:kern w:val="0"/>
          <w:lang w:val="en-US" w:eastAsia="fr-FR"/>
          <w14:ligatures w14:val="none"/>
        </w:rPr>
        <w:t>-case study, France, 2023.</w:t>
      </w:r>
    </w:p>
    <w:tbl>
      <w:tblPr>
        <w:tblW w:w="11436" w:type="dxa"/>
        <w:jc w:val="center"/>
        <w:tblLayout w:type="fixed"/>
        <w:tblCellMar>
          <w:top w:w="15" w:type="dxa"/>
          <w:left w:w="15" w:type="dxa"/>
          <w:bottom w:w="15" w:type="dxa"/>
          <w:right w:w="15" w:type="dxa"/>
        </w:tblCellMar>
        <w:tblLook w:val="04A0" w:firstRow="1" w:lastRow="0" w:firstColumn="1" w:lastColumn="0" w:noHBand="0" w:noVBand="1"/>
      </w:tblPr>
      <w:tblGrid>
        <w:gridCol w:w="2689"/>
        <w:gridCol w:w="6237"/>
        <w:gridCol w:w="809"/>
        <w:gridCol w:w="567"/>
        <w:gridCol w:w="567"/>
        <w:gridCol w:w="567"/>
      </w:tblGrid>
      <w:tr w:rsidR="00F47A44" w:rsidRPr="00F47A44" w14:paraId="19334B9D" w14:textId="77777777" w:rsidTr="001F57EF">
        <w:trPr>
          <w:trHeight w:val="113"/>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B0BD022" w14:textId="77777777" w:rsidR="00F47A44" w:rsidRPr="00F47A44" w:rsidRDefault="00F47A44" w:rsidP="00F47A44">
            <w:pPr>
              <w:widowControl w:val="0"/>
              <w:spacing w:after="0" w:line="276" w:lineRule="auto"/>
              <w:jc w:val="center"/>
              <w:rPr>
                <w:rFonts w:ascii="Calibri" w:eastAsia="Calibri" w:hAnsi="Calibri" w:cs="Calibri"/>
                <w:b/>
                <w:kern w:val="0"/>
                <w:sz w:val="16"/>
                <w:szCs w:val="18"/>
                <w:lang w:eastAsia="fr-FR"/>
              </w:rPr>
            </w:pPr>
            <w:r w:rsidRPr="00F47A44">
              <w:rPr>
                <w:rFonts w:ascii="Calibri" w:eastAsia="Calibri" w:hAnsi="Calibri" w:cs="Calibri"/>
                <w:b/>
                <w:color w:val="000000"/>
                <w:kern w:val="0"/>
                <w:sz w:val="16"/>
                <w:szCs w:val="18"/>
                <w:lang w:eastAsia="fr-FR"/>
              </w:rPr>
              <w:t xml:space="preserve">Data collection </w:t>
            </w:r>
            <w:proofErr w:type="spellStart"/>
            <w:r w:rsidRPr="00F47A44">
              <w:rPr>
                <w:rFonts w:ascii="Calibri" w:eastAsia="Calibri" w:hAnsi="Calibri" w:cs="Calibri"/>
                <w:b/>
                <w:color w:val="000000"/>
                <w:kern w:val="0"/>
                <w:sz w:val="16"/>
                <w:szCs w:val="18"/>
                <w:lang w:eastAsia="fr-FR"/>
              </w:rPr>
              <w:t>tools</w:t>
            </w:r>
            <w:proofErr w:type="spellEnd"/>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3C809D" w14:textId="77777777" w:rsidR="00F47A44" w:rsidRPr="00F47A44" w:rsidRDefault="00F47A44" w:rsidP="00F47A44">
            <w:pPr>
              <w:widowControl w:val="0"/>
              <w:spacing w:after="0" w:line="276" w:lineRule="auto"/>
              <w:jc w:val="center"/>
              <w:rPr>
                <w:rFonts w:ascii="Calibri" w:eastAsia="Calibri" w:hAnsi="Calibri" w:cs="Calibri"/>
                <w:b/>
                <w:kern w:val="0"/>
                <w:sz w:val="16"/>
                <w:szCs w:val="18"/>
                <w:lang w:eastAsia="fr-FR"/>
              </w:rPr>
            </w:pPr>
            <w:r w:rsidRPr="00F47A44">
              <w:rPr>
                <w:rFonts w:ascii="Calibri" w:eastAsia="Calibri" w:hAnsi="Calibri" w:cs="Calibri"/>
                <w:b/>
                <w:color w:val="000000"/>
                <w:kern w:val="0"/>
                <w:sz w:val="16"/>
                <w:szCs w:val="18"/>
                <w:lang w:eastAsia="fr-FR"/>
              </w:rPr>
              <w:t>Type of data</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1F0630" w14:textId="77777777" w:rsidR="00F47A44" w:rsidRPr="00F47A44" w:rsidRDefault="00F47A44" w:rsidP="00F47A44">
            <w:pPr>
              <w:widowControl w:val="0"/>
              <w:spacing w:after="0" w:line="276" w:lineRule="auto"/>
              <w:jc w:val="center"/>
              <w:rPr>
                <w:rFonts w:ascii="Calibri" w:eastAsia="Calibri" w:hAnsi="Calibri" w:cs="Calibri"/>
                <w:b/>
                <w:kern w:val="0"/>
                <w:sz w:val="16"/>
                <w:szCs w:val="18"/>
                <w:lang w:eastAsia="fr-FR"/>
              </w:rPr>
            </w:pPr>
            <w:r w:rsidRPr="00F47A44">
              <w:rPr>
                <w:rFonts w:ascii="Calibri" w:eastAsia="Calibri" w:hAnsi="Calibri" w:cs="Calibri"/>
                <w:b/>
                <w:color w:val="000000"/>
                <w:kern w:val="0"/>
                <w:sz w:val="16"/>
                <w:szCs w:val="18"/>
                <w:lang w:eastAsia="fr-FR"/>
              </w:rPr>
              <w:t>Inclusion</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3D42B7" w14:textId="77777777" w:rsidR="00F47A44" w:rsidRPr="00F47A44" w:rsidRDefault="00F47A44" w:rsidP="00F47A44">
            <w:pPr>
              <w:widowControl w:val="0"/>
              <w:spacing w:after="0" w:line="276" w:lineRule="auto"/>
              <w:jc w:val="center"/>
              <w:rPr>
                <w:rFonts w:ascii="Calibri" w:eastAsia="Calibri" w:hAnsi="Calibri" w:cs="Calibri"/>
                <w:b/>
                <w:kern w:val="0"/>
                <w:sz w:val="16"/>
                <w:szCs w:val="18"/>
                <w:lang w:eastAsia="fr-FR"/>
              </w:rPr>
            </w:pPr>
            <w:r w:rsidRPr="00F47A44">
              <w:rPr>
                <w:rFonts w:ascii="Calibri" w:eastAsia="Calibri" w:hAnsi="Calibri" w:cs="Calibri"/>
                <w:b/>
                <w:color w:val="000000"/>
                <w:kern w:val="0"/>
                <w:sz w:val="16"/>
                <w:szCs w:val="18"/>
                <w:lang w:eastAsia="fr-FR"/>
              </w:rPr>
              <w:t>M2</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355A2B" w14:textId="77777777" w:rsidR="00F47A44" w:rsidRPr="00F47A44" w:rsidRDefault="00F47A44" w:rsidP="00F47A44">
            <w:pPr>
              <w:widowControl w:val="0"/>
              <w:spacing w:after="0" w:line="276" w:lineRule="auto"/>
              <w:jc w:val="center"/>
              <w:rPr>
                <w:rFonts w:ascii="Calibri" w:eastAsia="Calibri" w:hAnsi="Calibri" w:cs="Calibri"/>
                <w:b/>
                <w:kern w:val="0"/>
                <w:sz w:val="16"/>
                <w:szCs w:val="18"/>
                <w:lang w:eastAsia="fr-FR"/>
              </w:rPr>
            </w:pPr>
            <w:r w:rsidRPr="00F47A44">
              <w:rPr>
                <w:rFonts w:ascii="Calibri" w:eastAsia="Calibri" w:hAnsi="Calibri" w:cs="Calibri"/>
                <w:b/>
                <w:color w:val="000000"/>
                <w:kern w:val="0"/>
                <w:sz w:val="16"/>
                <w:szCs w:val="18"/>
                <w:lang w:eastAsia="fr-FR"/>
              </w:rPr>
              <w:t>M4</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2D10ED8" w14:textId="77777777" w:rsidR="00F47A44" w:rsidRPr="00F47A44" w:rsidRDefault="00F47A44" w:rsidP="00F47A44">
            <w:pPr>
              <w:widowControl w:val="0"/>
              <w:spacing w:after="0" w:line="276" w:lineRule="auto"/>
              <w:jc w:val="center"/>
              <w:rPr>
                <w:rFonts w:ascii="Calibri" w:eastAsia="Calibri" w:hAnsi="Calibri" w:cs="Calibri"/>
                <w:b/>
                <w:kern w:val="0"/>
                <w:sz w:val="16"/>
                <w:szCs w:val="18"/>
                <w:lang w:eastAsia="fr-FR"/>
              </w:rPr>
            </w:pPr>
            <w:r w:rsidRPr="00F47A44">
              <w:rPr>
                <w:rFonts w:ascii="Calibri" w:eastAsia="Calibri" w:hAnsi="Calibri" w:cs="Calibri"/>
                <w:b/>
                <w:color w:val="000000"/>
                <w:kern w:val="0"/>
                <w:sz w:val="16"/>
                <w:szCs w:val="18"/>
                <w:lang w:eastAsia="fr-FR"/>
              </w:rPr>
              <w:t>M6</w:t>
            </w:r>
          </w:p>
        </w:tc>
      </w:tr>
      <w:tr w:rsidR="00F47A44" w:rsidRPr="00F47A44" w14:paraId="4F19669F" w14:textId="77777777" w:rsidTr="001F57EF">
        <w:trPr>
          <w:trHeight w:val="113"/>
          <w:jc w:val="center"/>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FE88306" w14:textId="77777777" w:rsidR="00F47A44" w:rsidRPr="00F47A44" w:rsidRDefault="00F47A44" w:rsidP="00F47A44">
            <w:pPr>
              <w:widowControl w:val="0"/>
              <w:spacing w:after="0" w:line="276" w:lineRule="auto"/>
              <w:rPr>
                <w:rFonts w:ascii="Calibri" w:eastAsia="Calibri" w:hAnsi="Calibri" w:cs="Calibri"/>
                <w:b/>
                <w:bCs/>
                <w:color w:val="000000"/>
                <w:kern w:val="0"/>
                <w:sz w:val="16"/>
                <w:szCs w:val="18"/>
                <w:lang w:val="en-US" w:eastAsia="fr-FR"/>
              </w:rPr>
            </w:pPr>
            <w:r w:rsidRPr="00F47A44">
              <w:rPr>
                <w:rFonts w:ascii="Calibri" w:eastAsia="Calibri" w:hAnsi="Calibri" w:cs="Calibri"/>
                <w:b/>
                <w:bCs/>
                <w:color w:val="000000"/>
                <w:kern w:val="0"/>
                <w:sz w:val="16"/>
                <w:szCs w:val="18"/>
                <w:lang w:val="en-US" w:eastAsia="fr-FR"/>
              </w:rPr>
              <w:t>Questionnaire******</w:t>
            </w:r>
          </w:p>
          <w:p w14:paraId="75F777D6"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b/>
                <w:bCs/>
                <w:color w:val="2E74B5"/>
                <w:kern w:val="0"/>
                <w:sz w:val="16"/>
                <w:szCs w:val="18"/>
                <w:lang w:val="en-US" w:eastAsia="fr-FR"/>
              </w:rPr>
              <w:t>Underserved populations</w:t>
            </w:r>
          </w:p>
          <w:p w14:paraId="31BD33D8" w14:textId="77777777" w:rsidR="00F47A44" w:rsidRPr="00F47A44" w:rsidRDefault="00F47A44" w:rsidP="00F47A44">
            <w:pPr>
              <w:widowControl w:val="0"/>
              <w:spacing w:after="200" w:line="276" w:lineRule="auto"/>
              <w:rPr>
                <w:rFonts w:ascii="Calibri" w:eastAsia="Calibri" w:hAnsi="Calibri" w:cs="Calibri"/>
                <w:i/>
                <w:kern w:val="0"/>
                <w:sz w:val="16"/>
                <w:szCs w:val="18"/>
                <w:lang w:val="en-US" w:eastAsia="fr-FR"/>
              </w:rPr>
            </w:pPr>
            <w:r w:rsidRPr="00F47A44">
              <w:rPr>
                <w:rFonts w:ascii="Calibri" w:eastAsia="Calibri" w:hAnsi="Calibri" w:cs="Calibri"/>
                <w:i/>
                <w:color w:val="000000"/>
                <w:kern w:val="0"/>
                <w:sz w:val="16"/>
                <w:szCs w:val="18"/>
                <w:u w:val="single"/>
                <w:lang w:val="en-US" w:eastAsia="fr-FR"/>
              </w:rPr>
              <w:t>On paper and then by phone</w:t>
            </w:r>
          </w:p>
          <w:p w14:paraId="427ABCE9" w14:textId="77777777" w:rsidR="00F47A44" w:rsidRPr="00F47A44" w:rsidRDefault="00F47A44" w:rsidP="00F47A44">
            <w:pPr>
              <w:widowControl w:val="0"/>
              <w:spacing w:after="200" w:line="276" w:lineRule="auto"/>
              <w:rPr>
                <w:rFonts w:ascii="Calibri" w:eastAsia="Calibri" w:hAnsi="Calibri" w:cs="Calibri"/>
                <w:kern w:val="0"/>
                <w:sz w:val="16"/>
                <w:szCs w:val="18"/>
                <w:lang w:val="en-US" w:eastAsia="fr-FR"/>
              </w:rPr>
            </w:pPr>
          </w:p>
          <w:p w14:paraId="79AE0F82"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 xml:space="preserve">✔ </w:t>
            </w:r>
            <w:r w:rsidRPr="00F47A44">
              <w:rPr>
                <w:rFonts w:ascii="Calibri" w:eastAsia="Calibri" w:hAnsi="Calibri" w:cs="Calibri"/>
                <w:color w:val="000000"/>
                <w:kern w:val="0"/>
                <w:sz w:val="16"/>
                <w:szCs w:val="18"/>
                <w:lang w:eastAsia="fr-FR"/>
              </w:rPr>
              <w:t>Full version</w:t>
            </w:r>
          </w:p>
          <w:p w14:paraId="2595D867"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 xml:space="preserve">Л </w:t>
            </w:r>
            <w:proofErr w:type="spellStart"/>
            <w:r w:rsidRPr="00F47A44">
              <w:rPr>
                <w:rFonts w:ascii="Calibri" w:eastAsia="Calibri" w:hAnsi="Calibri" w:cs="Calibri"/>
                <w:color w:val="000000"/>
                <w:kern w:val="0"/>
                <w:sz w:val="16"/>
                <w:szCs w:val="18"/>
                <w:lang w:eastAsia="fr-FR"/>
              </w:rPr>
              <w:t>simplified</w:t>
            </w:r>
            <w:proofErr w:type="spellEnd"/>
            <w:r w:rsidRPr="00F47A44">
              <w:rPr>
                <w:rFonts w:ascii="Calibri" w:eastAsia="Calibri" w:hAnsi="Calibri" w:cs="Calibri"/>
                <w:color w:val="000000"/>
                <w:kern w:val="0"/>
                <w:sz w:val="16"/>
                <w:szCs w:val="18"/>
                <w:lang w:eastAsia="fr-FR"/>
              </w:rPr>
              <w:t xml:space="preserve"> version</w:t>
            </w:r>
          </w:p>
          <w:p w14:paraId="009BA9BC"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CB3B41"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 xml:space="preserve">First </w:t>
            </w:r>
            <w:proofErr w:type="spellStart"/>
            <w:r w:rsidRPr="00F47A44">
              <w:rPr>
                <w:rFonts w:ascii="Calibri" w:eastAsia="Calibri" w:hAnsi="Calibri" w:cs="Calibri"/>
                <w:color w:val="000000"/>
                <w:kern w:val="0"/>
                <w:sz w:val="16"/>
                <w:szCs w:val="18"/>
                <w:lang w:eastAsia="fr-FR"/>
              </w:rPr>
              <w:t>name</w:t>
            </w:r>
            <w:proofErr w:type="spellEnd"/>
            <w:r w:rsidRPr="00F47A44">
              <w:rPr>
                <w:rFonts w:ascii="Calibri" w:eastAsia="Calibri" w:hAnsi="Calibri" w:cs="Calibri"/>
                <w:color w:val="000000"/>
                <w:kern w:val="0"/>
                <w:sz w:val="16"/>
                <w:szCs w:val="18"/>
                <w:lang w:eastAsia="fr-FR"/>
              </w:rPr>
              <w:t xml:space="preserve">, phone </w:t>
            </w:r>
            <w:proofErr w:type="spellStart"/>
            <w:r w:rsidRPr="00F47A44">
              <w:rPr>
                <w:rFonts w:ascii="Calibri" w:eastAsia="Calibri" w:hAnsi="Calibri" w:cs="Calibri"/>
                <w:color w:val="000000"/>
                <w:kern w:val="0"/>
                <w:sz w:val="16"/>
                <w:szCs w:val="18"/>
                <w:lang w:eastAsia="fr-FR"/>
              </w:rPr>
              <w:t>number</w:t>
            </w:r>
            <w:proofErr w:type="spellEnd"/>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5AD220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FF3DD5"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F405AC"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8A6389"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p>
        </w:tc>
      </w:tr>
      <w:tr w:rsidR="00F47A44" w:rsidRPr="00F47A44" w14:paraId="245CBAC2"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1C82B22A"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F9A4E9" w14:textId="77777777" w:rsidR="00F47A44" w:rsidRPr="00F47A44" w:rsidRDefault="00F47A44" w:rsidP="00F47A44">
            <w:pPr>
              <w:widowControl w:val="0"/>
              <w:spacing w:after="0" w:line="276" w:lineRule="auto"/>
              <w:jc w:val="both"/>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Healthcare utilization (general practitioner, specialist, emergency service)</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386C90"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A9BC0F"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A06D14"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858C1B"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 (O1)</w:t>
            </w:r>
          </w:p>
        </w:tc>
      </w:tr>
      <w:tr w:rsidR="00F47A44" w:rsidRPr="00F47A44" w14:paraId="3B18086C"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14755AE1"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2C1844" w14:textId="77777777" w:rsidR="00F47A44" w:rsidRPr="00F47A44" w:rsidRDefault="00F47A44" w:rsidP="00F47A44">
            <w:pPr>
              <w:widowControl w:val="0"/>
              <w:spacing w:after="0" w:line="276" w:lineRule="auto"/>
              <w:jc w:val="both"/>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Organized screening for breast, cervical and colorectal cancer utilization</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ABE130"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EACB46"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585184A"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E01C33F"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p w14:paraId="64AC251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(O2)</w:t>
            </w:r>
          </w:p>
        </w:tc>
      </w:tr>
      <w:tr w:rsidR="00F47A44" w:rsidRPr="00F47A44" w14:paraId="02BF4F4F"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2407F6FF"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9B4D5B" w14:textId="77777777" w:rsidR="00F47A44" w:rsidRPr="00F47A44" w:rsidRDefault="00F47A44" w:rsidP="00F47A44">
            <w:pPr>
              <w:widowControl w:val="0"/>
              <w:spacing w:after="0" w:line="276" w:lineRule="auto"/>
              <w:jc w:val="both"/>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Demographic data: Gender; Age; Mother tongue</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F3892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E188FD"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513A5C"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38BD35"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r>
      <w:tr w:rsidR="00F47A44" w:rsidRPr="00F47A44" w14:paraId="158C25B2"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00522DE5"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B75367" w14:textId="77777777" w:rsidR="00F47A44" w:rsidRPr="00F47A44" w:rsidRDefault="00F47A44" w:rsidP="00F47A44">
            <w:pPr>
              <w:widowControl w:val="0"/>
              <w:spacing w:after="0" w:line="276" w:lineRule="auto"/>
              <w:jc w:val="both"/>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Socio-economic indicators: financial resources, household composition, education level, employment, housing trajectory, migration history, food security*</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078381"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4CEDDE"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4E16D1"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CE4079"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r>
      <w:tr w:rsidR="00F47A44" w:rsidRPr="00F47A44" w14:paraId="77D4D275"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3C8ED8EF"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25164D" w14:textId="77777777" w:rsidR="00F47A44" w:rsidRPr="00F47A44" w:rsidRDefault="00F47A44" w:rsidP="00F47A44">
            <w:pPr>
              <w:widowControl w:val="0"/>
              <w:spacing w:after="0" w:line="276" w:lineRule="auto"/>
              <w:jc w:val="both"/>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History of discrimination and denial of care**</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D55AC4"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080665"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EA0777"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2D319C"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r>
      <w:tr w:rsidR="00F47A44" w:rsidRPr="00F47A44" w14:paraId="2BEF3985"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3A9AD9D4"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A36637" w14:textId="77777777" w:rsidR="00F47A44" w:rsidRPr="00F47A44" w:rsidRDefault="00F47A44" w:rsidP="00F47A44">
            <w:pPr>
              <w:widowControl w:val="0"/>
              <w:spacing w:after="0" w:line="276" w:lineRule="auto"/>
              <w:jc w:val="both"/>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Social support and social network***</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9541C4"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D08EAB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2191F9"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E9E47C"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r>
      <w:tr w:rsidR="00F47A44" w:rsidRPr="00F47A44" w14:paraId="735997EA"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137E804E"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0CF3C5" w14:textId="68C24091" w:rsidR="00F47A44" w:rsidRPr="00F47A44" w:rsidRDefault="00F47A44" w:rsidP="00F47A44">
            <w:pPr>
              <w:widowControl w:val="0"/>
              <w:spacing w:after="0" w:line="276" w:lineRule="auto"/>
              <w:jc w:val="both"/>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Accessibility to health services</w:t>
            </w:r>
            <w:r w:rsidR="00CA650C">
              <w:rPr>
                <w:rFonts w:ascii="Calibri" w:eastAsia="Calibri" w:hAnsi="Calibri" w:cs="Calibri"/>
                <w:color w:val="000000"/>
                <w:kern w:val="0"/>
                <w:sz w:val="16"/>
                <w:szCs w:val="18"/>
                <w:lang w:val="en-US" w:eastAsia="fr-FR"/>
              </w:rPr>
              <w:t xml:space="preserve">**** </w:t>
            </w:r>
            <w:r w:rsidRPr="00F47A44">
              <w:rPr>
                <w:rFonts w:ascii="Calibri" w:eastAsia="Calibri" w:hAnsi="Calibri" w:cs="Calibri"/>
                <w:color w:val="000000"/>
                <w:kern w:val="0"/>
                <w:sz w:val="16"/>
                <w:szCs w:val="18"/>
                <w:lang w:val="en-US" w:eastAsia="fr-FR"/>
              </w:rPr>
              <w:t>(geographical, organizational, financial and digital)</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F0B8B0"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EA15FA"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59C9B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9C96FF"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r>
      <w:tr w:rsidR="00F47A44" w:rsidRPr="00F47A44" w14:paraId="32904022"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4F25DFB2"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B039AE2" w14:textId="531BB381" w:rsidR="00F47A44" w:rsidRPr="00F47A44" w:rsidRDefault="00F47A44" w:rsidP="00F47A44">
            <w:pPr>
              <w:widowControl w:val="0"/>
              <w:spacing w:after="0" w:line="276" w:lineRule="auto"/>
              <w:jc w:val="both"/>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Health literacy: functional and informative****</w:t>
            </w:r>
            <w:r w:rsidR="00CA650C">
              <w:rPr>
                <w:rFonts w:ascii="Calibri" w:eastAsia="Calibri" w:hAnsi="Calibri" w:cs="Calibri"/>
                <w:color w:val="000000"/>
                <w:kern w:val="0"/>
                <w:sz w:val="16"/>
                <w:szCs w:val="18"/>
                <w:lang w:val="en-US" w:eastAsia="fr-FR"/>
              </w:rPr>
              <w:t>*</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59CD8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2EB6F2"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F2D21E7"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7A7967"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л</w:t>
            </w:r>
          </w:p>
        </w:tc>
      </w:tr>
      <w:tr w:rsidR="00F47A44" w:rsidRPr="00F47A44" w14:paraId="0A8389E7"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62F9186A"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2A7FF7" w14:textId="0324955A" w:rsidR="00F47A44" w:rsidRPr="00F47A44" w:rsidRDefault="00F47A44" w:rsidP="00F47A44">
            <w:pPr>
              <w:widowControl w:val="0"/>
              <w:spacing w:after="0" w:line="276" w:lineRule="auto"/>
              <w:jc w:val="both"/>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Effect’s Mechanism of health mediation: collective self-efficacy, trust in a resource person, barriers perceived to using healthcare services, health needs perceived (self-perceived health status*****</w:t>
            </w:r>
            <w:r w:rsidR="00CA650C">
              <w:rPr>
                <w:rFonts w:ascii="Calibri" w:eastAsia="Calibri" w:hAnsi="Calibri" w:cs="Calibri"/>
                <w:color w:val="000000"/>
                <w:kern w:val="0"/>
                <w:sz w:val="16"/>
                <w:szCs w:val="18"/>
                <w:lang w:val="en-US" w:eastAsia="fr-FR"/>
              </w:rPr>
              <w:t>*</w:t>
            </w:r>
            <w:r w:rsidRPr="00F47A44">
              <w:rPr>
                <w:rFonts w:ascii="Calibri" w:eastAsia="Calibri" w:hAnsi="Calibri" w:cs="Calibri"/>
                <w:color w:val="000000"/>
                <w:kern w:val="0"/>
                <w:sz w:val="16"/>
                <w:szCs w:val="18"/>
                <w:lang w:val="en-US" w:eastAsia="fr-FR"/>
              </w:rPr>
              <w:t>), individual and collective capabilities******</w:t>
            </w:r>
            <w:r w:rsidR="00CA650C">
              <w:rPr>
                <w:rFonts w:ascii="Calibri" w:eastAsia="Calibri" w:hAnsi="Calibri" w:cs="Calibri"/>
                <w:color w:val="000000"/>
                <w:kern w:val="0"/>
                <w:sz w:val="16"/>
                <w:szCs w:val="18"/>
                <w:lang w:val="en-US" w:eastAsia="fr-FR"/>
              </w:rPr>
              <w:t>*</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E7BD7F5"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018B8CF"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7698C4"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CF808D"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4B6C6062" w14:textId="77777777" w:rsidTr="001F57EF">
        <w:trPr>
          <w:trHeight w:val="536"/>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4E0CE0" w14:textId="77777777" w:rsidR="00F47A44" w:rsidRPr="00F47A44" w:rsidRDefault="00F47A44" w:rsidP="00F47A44">
            <w:pPr>
              <w:widowControl w:val="0"/>
              <w:spacing w:after="0" w:line="276" w:lineRule="auto"/>
              <w:rPr>
                <w:rFonts w:ascii="Calibri" w:eastAsia="Calibri" w:hAnsi="Calibri" w:cs="Calibri"/>
                <w:b/>
                <w:bCs/>
                <w:color w:val="000000"/>
                <w:kern w:val="0"/>
                <w:sz w:val="16"/>
                <w:szCs w:val="18"/>
                <w:lang w:val="en-US" w:eastAsia="fr-FR"/>
              </w:rPr>
            </w:pPr>
            <w:r w:rsidRPr="00F47A44">
              <w:rPr>
                <w:rFonts w:ascii="Calibri" w:eastAsia="Calibri" w:hAnsi="Calibri" w:cs="Calibri"/>
                <w:b/>
                <w:bCs/>
                <w:color w:val="000000"/>
                <w:kern w:val="0"/>
                <w:sz w:val="16"/>
                <w:szCs w:val="18"/>
                <w:lang w:val="en-US" w:eastAsia="fr-FR"/>
              </w:rPr>
              <w:t xml:space="preserve">Interview guide </w:t>
            </w:r>
          </w:p>
          <w:p w14:paraId="1450E2CA" w14:textId="77777777" w:rsidR="00F47A44" w:rsidRPr="00F47A44" w:rsidRDefault="00F47A44" w:rsidP="00F47A44">
            <w:pPr>
              <w:widowControl w:val="0"/>
              <w:spacing w:after="0" w:line="276" w:lineRule="auto"/>
              <w:rPr>
                <w:rFonts w:ascii="Calibri" w:eastAsia="Calibri" w:hAnsi="Calibri" w:cs="Calibri"/>
                <w:b/>
                <w:bCs/>
                <w:color w:val="000000"/>
                <w:kern w:val="0"/>
                <w:sz w:val="16"/>
                <w:szCs w:val="18"/>
                <w:lang w:val="en-US" w:eastAsia="fr-FR"/>
              </w:rPr>
            </w:pPr>
            <w:r w:rsidRPr="00F47A44">
              <w:rPr>
                <w:rFonts w:ascii="Calibri" w:eastAsia="Calibri" w:hAnsi="Calibri" w:cs="Calibri"/>
                <w:b/>
                <w:bCs/>
                <w:color w:val="2E74B5"/>
                <w:kern w:val="0"/>
                <w:sz w:val="16"/>
                <w:szCs w:val="18"/>
                <w:lang w:val="en-US" w:eastAsia="fr-FR"/>
              </w:rPr>
              <w:t>Underserved populations</w:t>
            </w:r>
          </w:p>
          <w:p w14:paraId="7E192B22"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i/>
                <w:iCs/>
                <w:color w:val="000000"/>
                <w:kern w:val="0"/>
                <w:sz w:val="16"/>
                <w:szCs w:val="18"/>
                <w:u w:val="single"/>
                <w:lang w:val="en-US" w:eastAsia="fr-FR"/>
              </w:rPr>
              <w:t>Face to face</w:t>
            </w: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98A9B2"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Same data as the questionnaire underserved populations (</w:t>
            </w:r>
            <w:r w:rsidRPr="00F47A44">
              <w:rPr>
                <w:rFonts w:ascii="Calibri" w:eastAsia="Calibri" w:hAnsi="Calibri" w:cs="Calibri"/>
                <w:b/>
                <w:color w:val="000000"/>
                <w:kern w:val="0"/>
                <w:sz w:val="16"/>
                <w:szCs w:val="18"/>
                <w:lang w:val="en-US" w:eastAsia="fr-FR"/>
              </w:rPr>
              <w:t>Annex 4</w:t>
            </w:r>
            <w:r w:rsidRPr="00F47A44">
              <w:rPr>
                <w:rFonts w:ascii="Calibri" w:eastAsia="Calibri" w:hAnsi="Calibri" w:cs="Calibri"/>
                <w:color w:val="000000"/>
                <w:kern w:val="0"/>
                <w:sz w:val="16"/>
                <w:szCs w:val="18"/>
                <w:lang w:val="en-US" w:eastAsia="fr-FR"/>
              </w:rPr>
              <w:t>)</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9B2CC55"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55BB55"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009FA4"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F948D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78055FED" w14:textId="77777777" w:rsidTr="001F57EF">
        <w:trPr>
          <w:trHeight w:val="113"/>
          <w:jc w:val="center"/>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BA683F" w14:textId="77777777" w:rsidR="00F47A44" w:rsidRPr="00F47A44" w:rsidRDefault="00F47A44" w:rsidP="00F47A44">
            <w:pPr>
              <w:widowControl w:val="0"/>
              <w:spacing w:after="200" w:line="276" w:lineRule="auto"/>
              <w:rPr>
                <w:rFonts w:ascii="Calibri" w:eastAsia="Calibri" w:hAnsi="Calibri" w:cs="Calibri"/>
                <w:kern w:val="0"/>
                <w:sz w:val="16"/>
                <w:szCs w:val="18"/>
                <w:lang w:val="en-US" w:eastAsia="fr-FR"/>
              </w:rPr>
            </w:pPr>
          </w:p>
          <w:p w14:paraId="653DE7CA"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b/>
                <w:bCs/>
                <w:color w:val="2E74B5"/>
                <w:kern w:val="0"/>
                <w:sz w:val="16"/>
                <w:szCs w:val="18"/>
                <w:lang w:val="en-US" w:eastAsia="fr-FR"/>
              </w:rPr>
              <w:t xml:space="preserve">Health mediator’s </w:t>
            </w:r>
            <w:r w:rsidRPr="00F47A44">
              <w:rPr>
                <w:rFonts w:ascii="Calibri" w:eastAsia="Calibri" w:hAnsi="Calibri" w:cs="Calibri"/>
                <w:b/>
                <w:bCs/>
                <w:color w:val="000000"/>
                <w:kern w:val="0"/>
                <w:sz w:val="16"/>
                <w:szCs w:val="18"/>
                <w:lang w:val="en-US" w:eastAsia="fr-FR"/>
              </w:rPr>
              <w:t>questionnaire******</w:t>
            </w:r>
          </w:p>
          <w:p w14:paraId="12F22559" w14:textId="77777777" w:rsidR="00F47A44" w:rsidRPr="00F47A44" w:rsidRDefault="00F47A44" w:rsidP="00F47A44">
            <w:pPr>
              <w:widowControl w:val="0"/>
              <w:spacing w:after="200" w:line="276" w:lineRule="auto"/>
              <w:rPr>
                <w:rFonts w:ascii="Calibri" w:eastAsia="Calibri" w:hAnsi="Calibri" w:cs="Calibri"/>
                <w:kern w:val="0"/>
                <w:sz w:val="16"/>
                <w:szCs w:val="18"/>
                <w:lang w:val="en-US" w:eastAsia="fr-FR"/>
              </w:rPr>
            </w:pPr>
            <w:r w:rsidRPr="00F47A44">
              <w:rPr>
                <w:rFonts w:ascii="Calibri" w:eastAsia="Calibri" w:hAnsi="Calibri" w:cs="Calibri"/>
                <w:i/>
                <w:iCs/>
                <w:color w:val="000000"/>
                <w:kern w:val="0"/>
                <w:sz w:val="16"/>
                <w:szCs w:val="18"/>
                <w:u w:val="single"/>
                <w:lang w:val="en-US" w:eastAsia="fr-FR"/>
              </w:rPr>
              <w:t>On paper</w:t>
            </w: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8F8F8F"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roofErr w:type="spellStart"/>
            <w:r w:rsidRPr="00F47A44">
              <w:rPr>
                <w:rFonts w:ascii="Calibri" w:eastAsia="Calibri" w:hAnsi="Calibri" w:cs="Calibri"/>
                <w:color w:val="000000"/>
                <w:kern w:val="0"/>
                <w:sz w:val="16"/>
                <w:szCs w:val="18"/>
                <w:lang w:eastAsia="fr-FR"/>
              </w:rPr>
              <w:t>Demographic</w:t>
            </w:r>
            <w:proofErr w:type="spellEnd"/>
            <w:r w:rsidRPr="00F47A44">
              <w:rPr>
                <w:rFonts w:ascii="Calibri" w:eastAsia="Calibri" w:hAnsi="Calibri" w:cs="Calibri"/>
                <w:color w:val="000000"/>
                <w:kern w:val="0"/>
                <w:sz w:val="16"/>
                <w:szCs w:val="18"/>
                <w:lang w:eastAsia="fr-FR"/>
              </w:rPr>
              <w:t xml:space="preserve"> data</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83650D"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C86031"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1F01AF"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904DCB"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5CF0626B"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013DF89E"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1778011"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roofErr w:type="spellStart"/>
            <w:r w:rsidRPr="00F47A44">
              <w:rPr>
                <w:rFonts w:ascii="Calibri" w:eastAsia="Calibri" w:hAnsi="Calibri" w:cs="Calibri"/>
                <w:color w:val="000000"/>
                <w:kern w:val="0"/>
                <w:sz w:val="16"/>
                <w:szCs w:val="18"/>
                <w:lang w:eastAsia="fr-FR"/>
              </w:rPr>
              <w:t>Socio-economic</w:t>
            </w:r>
            <w:proofErr w:type="spellEnd"/>
            <w:r w:rsidRPr="00F47A44">
              <w:rPr>
                <w:rFonts w:ascii="Calibri" w:eastAsia="Calibri" w:hAnsi="Calibri" w:cs="Calibri"/>
                <w:color w:val="000000"/>
                <w:kern w:val="0"/>
                <w:sz w:val="16"/>
                <w:szCs w:val="18"/>
                <w:lang w:eastAsia="fr-FR"/>
              </w:rPr>
              <w:t xml:space="preserve"> data</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78EEA3"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6795B7"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2E777A7"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E62A45"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47A6975B"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0CFC9C69"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2090D15"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roofErr w:type="spellStart"/>
            <w:r w:rsidRPr="00F47A44">
              <w:rPr>
                <w:rFonts w:ascii="Calibri" w:eastAsia="Calibri" w:hAnsi="Calibri" w:cs="Calibri"/>
                <w:color w:val="000000"/>
                <w:kern w:val="0"/>
                <w:sz w:val="16"/>
                <w:szCs w:val="18"/>
                <w:lang w:eastAsia="fr-FR"/>
              </w:rPr>
              <w:t>Securing</w:t>
            </w:r>
            <w:proofErr w:type="spellEnd"/>
            <w:r w:rsidRPr="00F47A44">
              <w:rPr>
                <w:rFonts w:ascii="Calibri" w:eastAsia="Calibri" w:hAnsi="Calibri" w:cs="Calibri"/>
                <w:color w:val="000000"/>
                <w:kern w:val="0"/>
                <w:sz w:val="16"/>
                <w:szCs w:val="18"/>
                <w:lang w:eastAsia="fr-FR"/>
              </w:rPr>
              <w:t xml:space="preserve"> the job</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47CD86"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DA460E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27365E"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5D9EEB"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23A666DA"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5D094CCF"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D4775E"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eastAsia="fr-FR"/>
              </w:rPr>
            </w:pPr>
            <w:proofErr w:type="spellStart"/>
            <w:r w:rsidRPr="00F47A44">
              <w:rPr>
                <w:rFonts w:ascii="Calibri" w:eastAsia="Calibri" w:hAnsi="Calibri" w:cs="Calibri"/>
                <w:color w:val="000000"/>
                <w:kern w:val="0"/>
                <w:sz w:val="16"/>
                <w:szCs w:val="18"/>
                <w:lang w:eastAsia="fr-FR"/>
              </w:rPr>
              <w:t>Institutional’s</w:t>
            </w:r>
            <w:proofErr w:type="spellEnd"/>
            <w:r w:rsidRPr="00F47A44">
              <w:rPr>
                <w:rFonts w:ascii="Calibri" w:eastAsia="Calibri" w:hAnsi="Calibri" w:cs="Calibri"/>
                <w:color w:val="000000"/>
                <w:kern w:val="0"/>
                <w:sz w:val="16"/>
                <w:szCs w:val="18"/>
                <w:lang w:eastAsia="fr-FR"/>
              </w:rPr>
              <w:t xml:space="preserve"> </w:t>
            </w:r>
            <w:proofErr w:type="spellStart"/>
            <w:r w:rsidRPr="00F47A44">
              <w:rPr>
                <w:rFonts w:ascii="Calibri" w:eastAsia="Calibri" w:hAnsi="Calibri" w:cs="Calibri"/>
                <w:color w:val="000000"/>
                <w:kern w:val="0"/>
                <w:sz w:val="16"/>
                <w:szCs w:val="18"/>
                <w:lang w:eastAsia="fr-FR"/>
              </w:rPr>
              <w:t>financial</w:t>
            </w:r>
            <w:proofErr w:type="spellEnd"/>
            <w:r w:rsidRPr="00F47A44">
              <w:rPr>
                <w:rFonts w:ascii="Calibri" w:eastAsia="Calibri" w:hAnsi="Calibri" w:cs="Calibri"/>
                <w:color w:val="000000"/>
                <w:kern w:val="0"/>
                <w:sz w:val="16"/>
                <w:szCs w:val="18"/>
                <w:lang w:eastAsia="fr-FR"/>
              </w:rPr>
              <w:t xml:space="preserve"> </w:t>
            </w:r>
            <w:proofErr w:type="spellStart"/>
            <w:r w:rsidRPr="00F47A44">
              <w:rPr>
                <w:rFonts w:ascii="Calibri" w:eastAsia="Calibri" w:hAnsi="Calibri" w:cs="Calibri"/>
                <w:color w:val="000000"/>
                <w:kern w:val="0"/>
                <w:sz w:val="16"/>
                <w:szCs w:val="18"/>
                <w:lang w:eastAsia="fr-FR"/>
              </w:rPr>
              <w:t>commitment</w:t>
            </w:r>
            <w:proofErr w:type="spellEnd"/>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9F426A5"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7B4515"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1618D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C48EC8"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5DDF83EF"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41C47BA8"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C8BA4B"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Opportunity to act on health determinants</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9F960E"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94C6383"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927CEC"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CF2588"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0AFF5706"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62D54422"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A3C42A"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Function of health mediation</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A943BD"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98AA9C"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D613A9"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BD374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44996F18"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00BA30B0"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EA8990"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 xml:space="preserve">Principles of health mediation  </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DAC0094"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9EF3A2"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F57271"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344073"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19C75F0A"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4D47B419"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D50EC1"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eastAsia="fr-FR"/>
              </w:rPr>
            </w:pPr>
            <w:r w:rsidRPr="00F47A44">
              <w:rPr>
                <w:rFonts w:ascii="Calibri" w:eastAsia="Calibri" w:hAnsi="Calibri" w:cs="Calibri"/>
                <w:color w:val="000000"/>
                <w:kern w:val="0"/>
                <w:sz w:val="16"/>
                <w:szCs w:val="18"/>
                <w:lang w:val="en-US" w:eastAsia="fr-FR"/>
              </w:rPr>
              <w:t xml:space="preserve">Third party mediation </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A3DCA0"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53D025"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651C77"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01F957"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323F77E2"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1095D3B5"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E78EC2"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eastAsia="fr-FR"/>
              </w:rPr>
            </w:pPr>
            <w:proofErr w:type="spellStart"/>
            <w:r w:rsidRPr="00F47A44">
              <w:rPr>
                <w:rFonts w:ascii="Calibri" w:eastAsia="Calibri" w:hAnsi="Calibri" w:cs="Calibri"/>
                <w:color w:val="000000"/>
                <w:kern w:val="0"/>
                <w:sz w:val="16"/>
                <w:szCs w:val="18"/>
                <w:lang w:eastAsia="fr-FR"/>
              </w:rPr>
              <w:t>Health</w:t>
            </w:r>
            <w:proofErr w:type="spellEnd"/>
            <w:r w:rsidRPr="00F47A44">
              <w:rPr>
                <w:rFonts w:ascii="Calibri" w:eastAsia="Calibri" w:hAnsi="Calibri" w:cs="Calibri"/>
                <w:color w:val="000000"/>
                <w:kern w:val="0"/>
                <w:sz w:val="16"/>
                <w:szCs w:val="18"/>
                <w:lang w:eastAsia="fr-FR"/>
              </w:rPr>
              <w:t xml:space="preserve"> </w:t>
            </w:r>
            <w:proofErr w:type="spellStart"/>
            <w:r w:rsidRPr="00F47A44">
              <w:rPr>
                <w:rFonts w:ascii="Calibri" w:eastAsia="Calibri" w:hAnsi="Calibri" w:cs="Calibri"/>
                <w:color w:val="000000"/>
                <w:kern w:val="0"/>
                <w:sz w:val="16"/>
                <w:szCs w:val="18"/>
                <w:lang w:eastAsia="fr-FR"/>
              </w:rPr>
              <w:t>mediatior’s</w:t>
            </w:r>
            <w:proofErr w:type="spellEnd"/>
            <w:r w:rsidRPr="00F47A44">
              <w:rPr>
                <w:rFonts w:ascii="Calibri" w:eastAsia="Calibri" w:hAnsi="Calibri" w:cs="Calibri"/>
                <w:color w:val="000000"/>
                <w:kern w:val="0"/>
                <w:sz w:val="16"/>
                <w:szCs w:val="18"/>
                <w:lang w:eastAsia="fr-FR"/>
              </w:rPr>
              <w:t xml:space="preserve"> </w:t>
            </w:r>
            <w:proofErr w:type="spellStart"/>
            <w:r w:rsidRPr="00F47A44">
              <w:rPr>
                <w:rFonts w:ascii="Calibri" w:eastAsia="Calibri" w:hAnsi="Calibri" w:cs="Calibri"/>
                <w:color w:val="000000"/>
                <w:kern w:val="0"/>
                <w:sz w:val="16"/>
                <w:szCs w:val="18"/>
                <w:lang w:eastAsia="fr-FR"/>
              </w:rPr>
              <w:t>activity</w:t>
            </w:r>
            <w:proofErr w:type="spellEnd"/>
            <w:r w:rsidRPr="00F47A44">
              <w:rPr>
                <w:rFonts w:ascii="Calibri" w:eastAsia="Calibri" w:hAnsi="Calibri" w:cs="Calibri"/>
                <w:color w:val="000000"/>
                <w:kern w:val="0"/>
                <w:sz w:val="16"/>
                <w:szCs w:val="18"/>
                <w:lang w:eastAsia="fr-FR"/>
              </w:rPr>
              <w:t xml:space="preserve"> </w:t>
            </w:r>
            <w:proofErr w:type="spellStart"/>
            <w:r w:rsidRPr="00F47A44">
              <w:rPr>
                <w:rFonts w:ascii="Calibri" w:eastAsia="Calibri" w:hAnsi="Calibri" w:cs="Calibri"/>
                <w:color w:val="000000"/>
                <w:kern w:val="0"/>
                <w:sz w:val="16"/>
                <w:szCs w:val="18"/>
                <w:lang w:eastAsia="fr-FR"/>
              </w:rPr>
              <w:t>categories</w:t>
            </w:r>
            <w:proofErr w:type="spellEnd"/>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5C97AB"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336A3E"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7F8E63"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8638D7"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44183A41"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47E6E288"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8D558B"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Knowledge of the community of practice</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17A30A"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D6A60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2AD1E76"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765142"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57AFC411"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707FA1F5"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7525BE"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Attitude of the community of practice</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35E00A"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E09669"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F6E527"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C1ED0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1AD68198"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0D01B0CC"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E835D0"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Mechanisms: collective self-efficacy; actions on health determinants; system adaptation</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B652CC7"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739B51"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51A6823"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119EE44"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r>
      <w:tr w:rsidR="00F47A44" w:rsidRPr="00F47A44" w14:paraId="331023C0" w14:textId="77777777" w:rsidTr="001F57EF">
        <w:trPr>
          <w:trHeight w:val="113"/>
          <w:jc w:val="center"/>
        </w:trPr>
        <w:tc>
          <w:tcPr>
            <w:tcW w:w="2689" w:type="dxa"/>
            <w:vMerge w:val="restart"/>
            <w:tcBorders>
              <w:top w:val="single" w:sz="4" w:space="0" w:color="000000"/>
              <w:left w:val="single" w:sz="4" w:space="0" w:color="000000"/>
              <w:bottom w:val="single" w:sz="4" w:space="0" w:color="000000"/>
              <w:right w:val="single" w:sz="4" w:space="0" w:color="000000"/>
            </w:tcBorders>
            <w:vAlign w:val="center"/>
            <w:hideMark/>
          </w:tcPr>
          <w:p w14:paraId="3236645C"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b/>
                <w:bCs/>
                <w:color w:val="000000"/>
                <w:kern w:val="0"/>
                <w:sz w:val="16"/>
                <w:szCs w:val="18"/>
                <w:lang w:val="en-US" w:eastAsia="fr-FR"/>
              </w:rPr>
              <w:t xml:space="preserve">Monitoring table activities******* </w:t>
            </w:r>
            <w:r w:rsidRPr="00F47A44">
              <w:rPr>
                <w:rFonts w:ascii="Calibri" w:eastAsia="Calibri" w:hAnsi="Calibri" w:cs="Calibri"/>
                <w:b/>
                <w:bCs/>
                <w:color w:val="2E74B5"/>
                <w:kern w:val="0"/>
                <w:sz w:val="16"/>
                <w:szCs w:val="18"/>
                <w:lang w:val="en-US" w:eastAsia="fr-FR"/>
              </w:rPr>
              <w:t>Health mediators</w:t>
            </w:r>
          </w:p>
          <w:p w14:paraId="6BB4E37A" w14:textId="77777777" w:rsidR="00F47A44" w:rsidRPr="00F47A44" w:rsidRDefault="00F47A44" w:rsidP="00F47A44">
            <w:pPr>
              <w:widowControl w:val="0"/>
              <w:spacing w:after="200" w:line="276" w:lineRule="auto"/>
              <w:rPr>
                <w:rFonts w:ascii="Calibri" w:eastAsia="Calibri" w:hAnsi="Calibri" w:cs="Calibri"/>
                <w:i/>
                <w:kern w:val="0"/>
                <w:sz w:val="16"/>
                <w:szCs w:val="18"/>
                <w:lang w:val="en-US" w:eastAsia="fr-FR"/>
              </w:rPr>
            </w:pPr>
            <w:r w:rsidRPr="00F47A44">
              <w:rPr>
                <w:rFonts w:ascii="Calibri" w:eastAsia="Calibri" w:hAnsi="Calibri" w:cs="Calibri"/>
                <w:i/>
                <w:color w:val="000000"/>
                <w:kern w:val="0"/>
                <w:sz w:val="16"/>
                <w:szCs w:val="18"/>
                <w:u w:val="single"/>
                <w:lang w:val="en-US" w:eastAsia="fr-FR"/>
              </w:rPr>
              <w:t>Ongoing and with regular reporting</w:t>
            </w: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87B928"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Health mediation activities (territorial structuring, coordination and piloting of activities and navigation in the health system) with the people supported and the local actors</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2D6F47F"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6E721E"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1CDBC4"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27B323"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746D69BF"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0D385505"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22533E"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Collaborative network</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E054BA"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91F504B"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158163A"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5985C3"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6DED876F" w14:textId="77777777" w:rsidTr="001F57EF">
        <w:trPr>
          <w:trHeight w:val="113"/>
          <w:jc w:val="center"/>
        </w:trPr>
        <w:tc>
          <w:tcPr>
            <w:tcW w:w="2689" w:type="dxa"/>
            <w:vMerge w:val="restart"/>
            <w:tcBorders>
              <w:top w:val="single" w:sz="4" w:space="0" w:color="000000"/>
              <w:left w:val="single" w:sz="4" w:space="0" w:color="000000"/>
              <w:bottom w:val="single" w:sz="4" w:space="0" w:color="000000"/>
              <w:right w:val="single" w:sz="4" w:space="0" w:color="000000"/>
            </w:tcBorders>
            <w:vAlign w:val="center"/>
            <w:hideMark/>
          </w:tcPr>
          <w:p w14:paraId="247EB169" w14:textId="77777777" w:rsidR="00F47A44" w:rsidRPr="00F47A44" w:rsidRDefault="00F47A44" w:rsidP="00F47A44">
            <w:pPr>
              <w:widowControl w:val="0"/>
              <w:spacing w:after="0" w:line="276" w:lineRule="auto"/>
              <w:rPr>
                <w:rFonts w:ascii="Calibri" w:eastAsia="Calibri" w:hAnsi="Calibri" w:cs="Calibri"/>
                <w:b/>
                <w:bCs/>
                <w:color w:val="000000"/>
                <w:kern w:val="0"/>
                <w:sz w:val="16"/>
                <w:szCs w:val="18"/>
                <w:lang w:val="en-US" w:eastAsia="fr-FR"/>
              </w:rPr>
            </w:pPr>
            <w:r w:rsidRPr="00F47A44">
              <w:rPr>
                <w:rFonts w:ascii="Calibri" w:eastAsia="Calibri" w:hAnsi="Calibri" w:cs="Calibri"/>
                <w:b/>
                <w:bCs/>
                <w:color w:val="000000"/>
                <w:kern w:val="0"/>
                <w:sz w:val="16"/>
                <w:szCs w:val="18"/>
                <w:lang w:val="en-US" w:eastAsia="fr-FR"/>
              </w:rPr>
              <w:t xml:space="preserve">Observation****** </w:t>
            </w:r>
          </w:p>
          <w:p w14:paraId="2B68C7B6" w14:textId="77777777" w:rsidR="00F47A44" w:rsidRPr="00F47A44" w:rsidRDefault="00F47A44" w:rsidP="00F47A44">
            <w:pPr>
              <w:widowControl w:val="0"/>
              <w:spacing w:after="0" w:line="276" w:lineRule="auto"/>
              <w:rPr>
                <w:rFonts w:ascii="Calibri" w:eastAsia="Calibri" w:hAnsi="Calibri" w:cs="Calibri"/>
                <w:b/>
                <w:bCs/>
                <w:color w:val="000000"/>
                <w:kern w:val="0"/>
                <w:sz w:val="16"/>
                <w:szCs w:val="18"/>
                <w:lang w:val="en-US" w:eastAsia="fr-FR"/>
              </w:rPr>
            </w:pPr>
            <w:r w:rsidRPr="00F47A44">
              <w:rPr>
                <w:rFonts w:ascii="Calibri" w:eastAsia="Calibri" w:hAnsi="Calibri" w:cs="Calibri"/>
                <w:b/>
                <w:bCs/>
                <w:color w:val="2E74B5"/>
                <w:kern w:val="0"/>
                <w:sz w:val="16"/>
                <w:szCs w:val="18"/>
                <w:lang w:val="en-US" w:eastAsia="fr-FR"/>
              </w:rPr>
              <w:t>Health mediators</w:t>
            </w:r>
          </w:p>
          <w:p w14:paraId="6DC25E4A" w14:textId="77777777" w:rsidR="00F47A44" w:rsidRPr="00F47A44" w:rsidRDefault="00F47A44" w:rsidP="00F47A44">
            <w:pPr>
              <w:widowControl w:val="0"/>
              <w:spacing w:after="0" w:line="276" w:lineRule="auto"/>
              <w:rPr>
                <w:rFonts w:ascii="Calibri" w:eastAsia="Calibri" w:hAnsi="Calibri" w:cs="Calibri"/>
                <w:i/>
                <w:kern w:val="0"/>
                <w:sz w:val="16"/>
                <w:szCs w:val="18"/>
                <w:u w:val="single"/>
                <w:lang w:val="en-US" w:eastAsia="fr-FR"/>
              </w:rPr>
            </w:pPr>
            <w:r w:rsidRPr="00F47A44">
              <w:rPr>
                <w:rFonts w:ascii="Calibri" w:eastAsia="Calibri" w:hAnsi="Calibri" w:cs="Calibri"/>
                <w:bCs/>
                <w:i/>
                <w:color w:val="000000"/>
                <w:kern w:val="0"/>
                <w:sz w:val="16"/>
                <w:szCs w:val="18"/>
                <w:u w:val="single"/>
                <w:lang w:val="en-US" w:eastAsia="fr-FR"/>
              </w:rPr>
              <w:t>On site</w:t>
            </w: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A84088"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 xml:space="preserve">Posture in </w:t>
            </w:r>
            <w:proofErr w:type="spellStart"/>
            <w:r w:rsidRPr="00F47A44">
              <w:rPr>
                <w:rFonts w:ascii="Calibri" w:eastAsia="Calibri" w:hAnsi="Calibri" w:cs="Calibri"/>
                <w:color w:val="000000"/>
                <w:kern w:val="0"/>
                <w:sz w:val="16"/>
                <w:szCs w:val="18"/>
                <w:lang w:eastAsia="fr-FR"/>
              </w:rPr>
              <w:t>health</w:t>
            </w:r>
            <w:proofErr w:type="spellEnd"/>
            <w:r w:rsidRPr="00F47A44">
              <w:rPr>
                <w:rFonts w:ascii="Calibri" w:eastAsia="Calibri" w:hAnsi="Calibri" w:cs="Calibri"/>
                <w:color w:val="000000"/>
                <w:kern w:val="0"/>
                <w:sz w:val="16"/>
                <w:szCs w:val="18"/>
                <w:lang w:eastAsia="fr-FR"/>
              </w:rPr>
              <w:t xml:space="preserve"> </w:t>
            </w:r>
            <w:proofErr w:type="spellStart"/>
            <w:r w:rsidRPr="00F47A44">
              <w:rPr>
                <w:rFonts w:ascii="Calibri" w:eastAsia="Calibri" w:hAnsi="Calibri" w:cs="Calibri"/>
                <w:color w:val="000000"/>
                <w:kern w:val="0"/>
                <w:sz w:val="16"/>
                <w:szCs w:val="18"/>
                <w:lang w:eastAsia="fr-FR"/>
              </w:rPr>
              <w:t>mediation</w:t>
            </w:r>
            <w:proofErr w:type="spellEnd"/>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C080CA"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19A7F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4E703F"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350AD5"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49986202"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4C71A968" w14:textId="77777777" w:rsidR="00F47A44" w:rsidRPr="00F47A44" w:rsidRDefault="00F47A44" w:rsidP="00F47A44">
            <w:pPr>
              <w:widowControl w:val="0"/>
              <w:spacing w:after="0" w:line="276" w:lineRule="auto"/>
              <w:rPr>
                <w:rFonts w:ascii="Calibri" w:eastAsia="Calibri" w:hAnsi="Calibri" w:cs="Calibri"/>
                <w:b/>
                <w:bCs/>
                <w:color w:val="000000"/>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7CCCD4"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eastAsia="fr-FR"/>
              </w:rPr>
            </w:pPr>
            <w:r w:rsidRPr="00F47A44">
              <w:rPr>
                <w:rFonts w:ascii="Calibri" w:eastAsia="Calibri" w:hAnsi="Calibri" w:cs="Calibri"/>
                <w:color w:val="000000"/>
                <w:kern w:val="0"/>
                <w:sz w:val="16"/>
                <w:szCs w:val="18"/>
                <w:lang w:eastAsia="fr-FR"/>
              </w:rPr>
              <w:t xml:space="preserve">Professional </w:t>
            </w:r>
            <w:proofErr w:type="spellStart"/>
            <w:r w:rsidRPr="00F47A44">
              <w:rPr>
                <w:rFonts w:ascii="Calibri" w:eastAsia="Calibri" w:hAnsi="Calibri" w:cs="Calibri"/>
                <w:color w:val="000000"/>
                <w:kern w:val="0"/>
                <w:sz w:val="16"/>
                <w:szCs w:val="18"/>
                <w:lang w:eastAsia="fr-FR"/>
              </w:rPr>
              <w:t>framework</w:t>
            </w:r>
            <w:proofErr w:type="spellEnd"/>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CAB6E2"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D6DC16"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C6059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D25F21"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580FD47B"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75F4CB94"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32D956"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Soft skills in health mediation</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8C899B9"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BE341C"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E1F136"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EF72B2"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15C4E48A" w14:textId="77777777" w:rsidTr="001F57EF">
        <w:trPr>
          <w:trHeight w:val="113"/>
          <w:jc w:val="center"/>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5746E6" w14:textId="77777777" w:rsidR="00F47A44" w:rsidRPr="00F47A44" w:rsidRDefault="00F47A44" w:rsidP="00F47A44">
            <w:pPr>
              <w:widowControl w:val="0"/>
              <w:spacing w:after="0" w:line="276" w:lineRule="auto"/>
              <w:rPr>
                <w:rFonts w:ascii="Calibri" w:eastAsia="Calibri" w:hAnsi="Calibri" w:cs="Calibri"/>
                <w:b/>
                <w:bCs/>
                <w:color w:val="000000"/>
                <w:kern w:val="0"/>
                <w:sz w:val="16"/>
                <w:szCs w:val="18"/>
                <w:lang w:eastAsia="fr-FR"/>
              </w:rPr>
            </w:pPr>
            <w:r w:rsidRPr="00F47A44">
              <w:rPr>
                <w:rFonts w:ascii="Calibri" w:eastAsia="Calibri" w:hAnsi="Calibri" w:cs="Calibri"/>
                <w:b/>
                <w:bCs/>
                <w:color w:val="000000"/>
                <w:kern w:val="0"/>
                <w:sz w:val="16"/>
                <w:szCs w:val="18"/>
                <w:lang w:eastAsia="fr-FR"/>
              </w:rPr>
              <w:t>Questionnaire******</w:t>
            </w:r>
          </w:p>
          <w:p w14:paraId="1947EC0E" w14:textId="77777777" w:rsidR="00F47A44" w:rsidRPr="00F47A44" w:rsidRDefault="00F47A44" w:rsidP="00F47A44">
            <w:pPr>
              <w:widowControl w:val="0"/>
              <w:spacing w:after="0" w:line="276" w:lineRule="auto"/>
              <w:rPr>
                <w:rFonts w:ascii="Calibri" w:eastAsia="Calibri" w:hAnsi="Calibri" w:cs="Calibri"/>
                <w:color w:val="2E74B5"/>
                <w:kern w:val="0"/>
                <w:sz w:val="16"/>
                <w:szCs w:val="18"/>
                <w:lang w:val="en-US" w:eastAsia="fr-FR"/>
              </w:rPr>
            </w:pPr>
            <w:r w:rsidRPr="00F47A44">
              <w:rPr>
                <w:rFonts w:ascii="Calibri" w:eastAsia="Calibri" w:hAnsi="Calibri" w:cs="Calibri"/>
                <w:b/>
                <w:bCs/>
                <w:color w:val="2E74B5"/>
                <w:kern w:val="0"/>
                <w:sz w:val="16"/>
                <w:szCs w:val="18"/>
                <w:lang w:val="en-US" w:eastAsia="fr-FR"/>
              </w:rPr>
              <w:t xml:space="preserve">Local actors; social workers </w:t>
            </w:r>
          </w:p>
          <w:p w14:paraId="77378A5B" w14:textId="77777777" w:rsidR="00F47A44" w:rsidRPr="00F47A44" w:rsidRDefault="00F47A44" w:rsidP="00F47A44">
            <w:pPr>
              <w:widowControl w:val="0"/>
              <w:spacing w:after="200" w:line="276" w:lineRule="auto"/>
              <w:rPr>
                <w:rFonts w:ascii="Calibri" w:eastAsia="Calibri" w:hAnsi="Calibri" w:cs="Calibri"/>
                <w:kern w:val="0"/>
                <w:sz w:val="16"/>
                <w:szCs w:val="18"/>
                <w:lang w:val="en-US" w:eastAsia="fr-FR"/>
              </w:rPr>
            </w:pPr>
            <w:r w:rsidRPr="00F47A44">
              <w:rPr>
                <w:rFonts w:ascii="Calibri" w:eastAsia="Calibri" w:hAnsi="Calibri" w:cs="Calibri"/>
                <w:i/>
                <w:iCs/>
                <w:color w:val="000000"/>
                <w:kern w:val="0"/>
                <w:sz w:val="16"/>
                <w:szCs w:val="18"/>
                <w:u w:val="single"/>
                <w:lang w:val="en-US" w:eastAsia="fr-FR"/>
              </w:rPr>
              <w:t>On paper</w:t>
            </w: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C3CAE2"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roofErr w:type="spellStart"/>
            <w:r w:rsidRPr="00F47A44">
              <w:rPr>
                <w:rFonts w:ascii="Calibri" w:eastAsia="Calibri" w:hAnsi="Calibri" w:cs="Calibri"/>
                <w:color w:val="000000"/>
                <w:kern w:val="0"/>
                <w:sz w:val="16"/>
                <w:szCs w:val="18"/>
                <w:lang w:eastAsia="fr-FR"/>
              </w:rPr>
              <w:t>Demographic</w:t>
            </w:r>
            <w:proofErr w:type="spellEnd"/>
            <w:r w:rsidRPr="00F47A44">
              <w:rPr>
                <w:rFonts w:ascii="Calibri" w:eastAsia="Calibri" w:hAnsi="Calibri" w:cs="Calibri"/>
                <w:color w:val="000000"/>
                <w:kern w:val="0"/>
                <w:sz w:val="16"/>
                <w:szCs w:val="18"/>
                <w:lang w:eastAsia="fr-FR"/>
              </w:rPr>
              <w:t xml:space="preserve"> data</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4B0375"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D0AB06"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3DC10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3C83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p>
        </w:tc>
      </w:tr>
      <w:tr w:rsidR="00F47A44" w:rsidRPr="00F47A44" w14:paraId="17DF545D"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3D802D97"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61E12E"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roofErr w:type="spellStart"/>
            <w:r w:rsidRPr="00F47A44">
              <w:rPr>
                <w:rFonts w:ascii="Calibri" w:eastAsia="Calibri" w:hAnsi="Calibri" w:cs="Calibri"/>
                <w:color w:val="000000"/>
                <w:kern w:val="0"/>
                <w:sz w:val="16"/>
                <w:szCs w:val="18"/>
                <w:lang w:eastAsia="fr-FR"/>
              </w:rPr>
              <w:t>Socio-economic</w:t>
            </w:r>
            <w:proofErr w:type="spellEnd"/>
            <w:r w:rsidRPr="00F47A44">
              <w:rPr>
                <w:rFonts w:ascii="Calibri" w:eastAsia="Calibri" w:hAnsi="Calibri" w:cs="Calibri"/>
                <w:color w:val="000000"/>
                <w:kern w:val="0"/>
                <w:sz w:val="16"/>
                <w:szCs w:val="18"/>
                <w:lang w:eastAsia="fr-FR"/>
              </w:rPr>
              <w:t xml:space="preserve"> data</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088E0F"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23EA21A"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DD9251"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430339"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2CA0EBD9"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6DB41F2B"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1C94FB"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Knowledge of the community of practice</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8C2B71"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56B41C0"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C64955"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F7E88A"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13965B3B"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3484A505"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BB8BB4"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val="en-US" w:eastAsia="fr-FR"/>
              </w:rPr>
            </w:pPr>
            <w:r w:rsidRPr="00F47A44">
              <w:rPr>
                <w:rFonts w:ascii="Calibri" w:eastAsia="Calibri" w:hAnsi="Calibri" w:cs="Calibri"/>
                <w:color w:val="000000"/>
                <w:kern w:val="0"/>
                <w:sz w:val="16"/>
                <w:szCs w:val="18"/>
                <w:lang w:val="en-US" w:eastAsia="fr-FR"/>
              </w:rPr>
              <w:t>Attitude of the community of practice</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EB5EE5"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A43D40"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CE93B9"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305E106"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4B6191C6"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0A3694D2"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F7F11C"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eastAsia="fr-FR"/>
              </w:rPr>
            </w:pPr>
            <w:proofErr w:type="spellStart"/>
            <w:r w:rsidRPr="00F47A44">
              <w:rPr>
                <w:rFonts w:ascii="Calibri" w:eastAsia="Calibri" w:hAnsi="Calibri" w:cs="Calibri"/>
                <w:color w:val="000000"/>
                <w:kern w:val="0"/>
                <w:sz w:val="16"/>
                <w:szCs w:val="18"/>
                <w:lang w:eastAsia="fr-FR"/>
              </w:rPr>
              <w:t>Securing</w:t>
            </w:r>
            <w:proofErr w:type="spellEnd"/>
            <w:r w:rsidRPr="00F47A44">
              <w:rPr>
                <w:rFonts w:ascii="Calibri" w:eastAsia="Calibri" w:hAnsi="Calibri" w:cs="Calibri"/>
                <w:color w:val="000000"/>
                <w:kern w:val="0"/>
                <w:sz w:val="16"/>
                <w:szCs w:val="18"/>
                <w:lang w:eastAsia="fr-FR"/>
              </w:rPr>
              <w:t xml:space="preserve"> the job</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E9C18C"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B2F3CC"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3FAE14"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060E5A"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159CC12B"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7922352A"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05E7D1A"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eastAsia="fr-FR"/>
              </w:rPr>
            </w:pPr>
            <w:r w:rsidRPr="00F47A44">
              <w:rPr>
                <w:rFonts w:ascii="Calibri" w:eastAsia="Calibri" w:hAnsi="Calibri" w:cs="Calibri"/>
                <w:color w:val="000000"/>
                <w:kern w:val="0"/>
                <w:sz w:val="16"/>
                <w:szCs w:val="18"/>
                <w:lang w:eastAsia="fr-FR"/>
              </w:rPr>
              <w:t xml:space="preserve">Principles of </w:t>
            </w:r>
            <w:proofErr w:type="spellStart"/>
            <w:r w:rsidRPr="00F47A44">
              <w:rPr>
                <w:rFonts w:ascii="Calibri" w:eastAsia="Calibri" w:hAnsi="Calibri" w:cs="Calibri"/>
                <w:color w:val="000000"/>
                <w:kern w:val="0"/>
                <w:sz w:val="16"/>
                <w:szCs w:val="18"/>
                <w:lang w:eastAsia="fr-FR"/>
              </w:rPr>
              <w:t>health</w:t>
            </w:r>
            <w:proofErr w:type="spellEnd"/>
            <w:r w:rsidRPr="00F47A44">
              <w:rPr>
                <w:rFonts w:ascii="Calibri" w:eastAsia="Calibri" w:hAnsi="Calibri" w:cs="Calibri"/>
                <w:color w:val="000000"/>
                <w:kern w:val="0"/>
                <w:sz w:val="16"/>
                <w:szCs w:val="18"/>
                <w:lang w:eastAsia="fr-FR"/>
              </w:rPr>
              <w:t xml:space="preserve"> </w:t>
            </w:r>
            <w:proofErr w:type="spellStart"/>
            <w:r w:rsidRPr="00F47A44">
              <w:rPr>
                <w:rFonts w:ascii="Calibri" w:eastAsia="Calibri" w:hAnsi="Calibri" w:cs="Calibri"/>
                <w:color w:val="000000"/>
                <w:kern w:val="0"/>
                <w:sz w:val="16"/>
                <w:szCs w:val="18"/>
                <w:lang w:eastAsia="fr-FR"/>
              </w:rPr>
              <w:t>mediation</w:t>
            </w:r>
            <w:proofErr w:type="spellEnd"/>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F21734"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70E7A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74C41F"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949ECC"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3B601491"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39AB45EB"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A62428"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eastAsia="fr-FR"/>
              </w:rPr>
            </w:pPr>
            <w:proofErr w:type="spellStart"/>
            <w:r w:rsidRPr="00F47A44">
              <w:rPr>
                <w:rFonts w:ascii="Calibri" w:eastAsia="Calibri" w:hAnsi="Calibri" w:cs="Calibri"/>
                <w:color w:val="000000"/>
                <w:kern w:val="0"/>
                <w:sz w:val="16"/>
                <w:szCs w:val="18"/>
                <w:lang w:eastAsia="fr-FR"/>
              </w:rPr>
              <w:t>Functions</w:t>
            </w:r>
            <w:proofErr w:type="spellEnd"/>
            <w:r w:rsidRPr="00F47A44">
              <w:rPr>
                <w:rFonts w:ascii="Calibri" w:eastAsia="Calibri" w:hAnsi="Calibri" w:cs="Calibri"/>
                <w:color w:val="000000"/>
                <w:kern w:val="0"/>
                <w:sz w:val="16"/>
                <w:szCs w:val="18"/>
                <w:lang w:eastAsia="fr-FR"/>
              </w:rPr>
              <w:t xml:space="preserve"> of </w:t>
            </w:r>
            <w:proofErr w:type="spellStart"/>
            <w:r w:rsidRPr="00F47A44">
              <w:rPr>
                <w:rFonts w:ascii="Calibri" w:eastAsia="Calibri" w:hAnsi="Calibri" w:cs="Calibri"/>
                <w:color w:val="000000"/>
                <w:kern w:val="0"/>
                <w:sz w:val="16"/>
                <w:szCs w:val="18"/>
                <w:lang w:eastAsia="fr-FR"/>
              </w:rPr>
              <w:t>health</w:t>
            </w:r>
            <w:proofErr w:type="spellEnd"/>
            <w:r w:rsidRPr="00F47A44">
              <w:rPr>
                <w:rFonts w:ascii="Calibri" w:eastAsia="Calibri" w:hAnsi="Calibri" w:cs="Calibri"/>
                <w:color w:val="000000"/>
                <w:kern w:val="0"/>
                <w:sz w:val="16"/>
                <w:szCs w:val="18"/>
                <w:lang w:eastAsia="fr-FR"/>
              </w:rPr>
              <w:t xml:space="preserve"> </w:t>
            </w:r>
            <w:proofErr w:type="spellStart"/>
            <w:r w:rsidRPr="00F47A44">
              <w:rPr>
                <w:rFonts w:ascii="Calibri" w:eastAsia="Calibri" w:hAnsi="Calibri" w:cs="Calibri"/>
                <w:color w:val="000000"/>
                <w:kern w:val="0"/>
                <w:sz w:val="16"/>
                <w:szCs w:val="18"/>
                <w:lang w:eastAsia="fr-FR"/>
              </w:rPr>
              <w:t>mediation</w:t>
            </w:r>
            <w:proofErr w:type="spellEnd"/>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C5FFED"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F8086F"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683BEE"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CFD661"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370FFC21"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7001C388"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B735D7" w14:textId="77777777" w:rsidR="00F47A44" w:rsidRPr="00F47A44" w:rsidRDefault="00F47A44" w:rsidP="00F47A44">
            <w:pPr>
              <w:widowControl w:val="0"/>
              <w:spacing w:after="0" w:line="276" w:lineRule="auto"/>
              <w:rPr>
                <w:rFonts w:ascii="Calibri" w:eastAsia="Calibri" w:hAnsi="Calibri" w:cs="Calibri"/>
                <w:color w:val="000000"/>
                <w:kern w:val="0"/>
                <w:sz w:val="16"/>
                <w:szCs w:val="18"/>
                <w:lang w:eastAsia="fr-FR"/>
              </w:rPr>
            </w:pPr>
            <w:proofErr w:type="spellStart"/>
            <w:r w:rsidRPr="00F47A44">
              <w:rPr>
                <w:rFonts w:ascii="Calibri" w:eastAsia="Calibri" w:hAnsi="Calibri" w:cs="Calibri"/>
                <w:color w:val="000000"/>
                <w:kern w:val="0"/>
                <w:sz w:val="16"/>
                <w:szCs w:val="18"/>
                <w:lang w:eastAsia="fr-FR"/>
              </w:rPr>
              <w:t>Third</w:t>
            </w:r>
            <w:proofErr w:type="spellEnd"/>
            <w:r w:rsidRPr="00F47A44">
              <w:rPr>
                <w:rFonts w:ascii="Calibri" w:eastAsia="Calibri" w:hAnsi="Calibri" w:cs="Calibri"/>
                <w:color w:val="000000"/>
                <w:kern w:val="0"/>
                <w:sz w:val="16"/>
                <w:szCs w:val="18"/>
                <w:lang w:eastAsia="fr-FR"/>
              </w:rPr>
              <w:t xml:space="preserve"> party </w:t>
            </w:r>
            <w:proofErr w:type="spellStart"/>
            <w:r w:rsidRPr="00F47A44">
              <w:rPr>
                <w:rFonts w:ascii="Calibri" w:eastAsia="Calibri" w:hAnsi="Calibri" w:cs="Calibri"/>
                <w:color w:val="000000"/>
                <w:kern w:val="0"/>
                <w:sz w:val="16"/>
                <w:szCs w:val="18"/>
                <w:lang w:eastAsia="fr-FR"/>
              </w:rPr>
              <w:t>mediation</w:t>
            </w:r>
            <w:proofErr w:type="spellEnd"/>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992F48"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B79D26"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1472EE"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89C9CF" w14:textId="77777777" w:rsidR="00F47A44" w:rsidRPr="00F47A44" w:rsidRDefault="00F47A44" w:rsidP="00F47A44">
            <w:pPr>
              <w:widowControl w:val="0"/>
              <w:spacing w:after="0" w:line="276" w:lineRule="auto"/>
              <w:jc w:val="center"/>
              <w:rPr>
                <w:rFonts w:ascii="Segoe UI Symbol" w:eastAsia="Calibri" w:hAnsi="Segoe UI Symbol" w:cs="Segoe UI Symbol"/>
                <w:color w:val="000000"/>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2EAD71FA"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7B484BD6"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F924662"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r w:rsidRPr="00F47A44">
              <w:rPr>
                <w:rFonts w:ascii="Calibri" w:eastAsia="Calibri" w:hAnsi="Calibri" w:cs="Calibri"/>
                <w:color w:val="000000"/>
                <w:kern w:val="0"/>
                <w:sz w:val="16"/>
                <w:szCs w:val="18"/>
                <w:lang w:eastAsia="fr-FR"/>
              </w:rPr>
              <w:t xml:space="preserve">Practices </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9A2D7F8"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44320B"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E408784"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C9BC3A5"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425F90DD" w14:textId="77777777" w:rsidTr="001F57EF">
        <w:trPr>
          <w:trHeight w:val="113"/>
          <w:jc w:val="center"/>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4EFA3FFD" w14:textId="77777777" w:rsidR="00F47A44" w:rsidRPr="00F47A44" w:rsidRDefault="00F47A44" w:rsidP="00F47A44">
            <w:pPr>
              <w:widowControl w:val="0"/>
              <w:spacing w:after="200" w:line="276" w:lineRule="auto"/>
              <w:rPr>
                <w:rFonts w:ascii="Calibri" w:eastAsia="Calibri" w:hAnsi="Calibri" w:cs="Calibri"/>
                <w:kern w:val="0"/>
                <w:sz w:val="16"/>
                <w:szCs w:val="18"/>
                <w:lang w:eastAsia="fr-FR"/>
              </w:rPr>
            </w:pP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175A147"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t>Mechanisms: collective self-efficacy, action on health determinants, system adaptation</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B90EDD"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7C07AD"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3F7E6A" w14:textId="77777777" w:rsidR="00F47A44" w:rsidRPr="00F47A44" w:rsidRDefault="00F47A44" w:rsidP="00F47A44">
            <w:pPr>
              <w:widowControl w:val="0"/>
              <w:spacing w:after="0" w:line="276" w:lineRule="auto"/>
              <w:rPr>
                <w:rFonts w:ascii="Calibri" w:eastAsia="Calibri" w:hAnsi="Calibri" w:cs="Calibri"/>
                <w:kern w:val="0"/>
                <w:sz w:val="16"/>
                <w:szCs w:val="18"/>
                <w:lang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E1B167"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r w:rsidR="00F47A44" w:rsidRPr="00F47A44" w14:paraId="4B2D7BEB" w14:textId="77777777" w:rsidTr="001F57EF">
        <w:trPr>
          <w:trHeight w:val="113"/>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7453CF5" w14:textId="77777777" w:rsidR="00F47A44" w:rsidRPr="00F47A44" w:rsidRDefault="00F47A44" w:rsidP="00F47A44">
            <w:pPr>
              <w:widowControl w:val="0"/>
              <w:spacing w:after="0" w:line="276" w:lineRule="auto"/>
              <w:rPr>
                <w:rFonts w:ascii="Calibri" w:eastAsia="Calibri" w:hAnsi="Calibri" w:cs="Calibri"/>
                <w:b/>
                <w:bCs/>
                <w:color w:val="000000"/>
                <w:kern w:val="0"/>
                <w:sz w:val="16"/>
                <w:szCs w:val="18"/>
                <w:lang w:val="en-US" w:eastAsia="fr-FR"/>
              </w:rPr>
            </w:pPr>
            <w:r w:rsidRPr="00F47A44">
              <w:rPr>
                <w:rFonts w:ascii="Calibri" w:eastAsia="Calibri" w:hAnsi="Calibri" w:cs="Calibri"/>
                <w:b/>
                <w:bCs/>
                <w:color w:val="000000"/>
                <w:kern w:val="0"/>
                <w:sz w:val="16"/>
                <w:szCs w:val="18"/>
                <w:lang w:val="en-US" w:eastAsia="fr-FR"/>
              </w:rPr>
              <w:t xml:space="preserve">Focus group </w:t>
            </w:r>
          </w:p>
          <w:p w14:paraId="66407890"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b/>
                <w:bCs/>
                <w:color w:val="2E74B5"/>
                <w:kern w:val="0"/>
                <w:sz w:val="16"/>
                <w:szCs w:val="18"/>
                <w:lang w:val="en-US" w:eastAsia="fr-FR"/>
              </w:rPr>
              <w:t xml:space="preserve">Health mediators; social workers; </w:t>
            </w:r>
            <w:r w:rsidRPr="00F47A44">
              <w:rPr>
                <w:rFonts w:ascii="Calibri" w:eastAsia="Calibri" w:hAnsi="Calibri" w:cs="Calibri"/>
                <w:b/>
                <w:bCs/>
                <w:color w:val="2E74B5"/>
                <w:kern w:val="0"/>
                <w:sz w:val="16"/>
                <w:szCs w:val="18"/>
                <w:lang w:val="en-US" w:eastAsia="fr-FR"/>
              </w:rPr>
              <w:lastRenderedPageBreak/>
              <w:t>local actors</w:t>
            </w:r>
          </w:p>
          <w:p w14:paraId="525E2C4A"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i/>
                <w:iCs/>
                <w:color w:val="000000"/>
                <w:kern w:val="0"/>
                <w:sz w:val="16"/>
                <w:szCs w:val="18"/>
                <w:u w:val="single"/>
                <w:lang w:val="en-US" w:eastAsia="fr-FR"/>
              </w:rPr>
              <w:t xml:space="preserve">By video or face to face </w:t>
            </w:r>
          </w:p>
        </w:tc>
        <w:tc>
          <w:tcPr>
            <w:tcW w:w="62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D5F604"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r w:rsidRPr="00F47A44">
              <w:rPr>
                <w:rFonts w:ascii="Calibri" w:eastAsia="Calibri" w:hAnsi="Calibri" w:cs="Calibri"/>
                <w:color w:val="000000"/>
                <w:kern w:val="0"/>
                <w:sz w:val="16"/>
                <w:szCs w:val="18"/>
                <w:lang w:val="en-US" w:eastAsia="fr-FR"/>
              </w:rPr>
              <w:lastRenderedPageBreak/>
              <w:t>Same data as the Mediators and Local Actors/Social Workers questionnaires</w:t>
            </w:r>
          </w:p>
        </w:tc>
        <w:tc>
          <w:tcPr>
            <w:tcW w:w="8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4BB6D9"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B24992"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BD5359" w14:textId="77777777" w:rsidR="00F47A44" w:rsidRPr="00F47A44" w:rsidRDefault="00F47A44" w:rsidP="00F47A44">
            <w:pPr>
              <w:widowControl w:val="0"/>
              <w:spacing w:after="0" w:line="276" w:lineRule="auto"/>
              <w:rPr>
                <w:rFonts w:ascii="Calibri" w:eastAsia="Calibri" w:hAnsi="Calibri" w:cs="Calibri"/>
                <w:kern w:val="0"/>
                <w:sz w:val="16"/>
                <w:szCs w:val="18"/>
                <w:lang w:val="en-US" w:eastAsia="fr-FR"/>
              </w:rPr>
            </w:pP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336EC6" w14:textId="77777777" w:rsidR="00F47A44" w:rsidRPr="00F47A44" w:rsidRDefault="00F47A44" w:rsidP="00F47A44">
            <w:pPr>
              <w:widowControl w:val="0"/>
              <w:spacing w:after="0" w:line="276" w:lineRule="auto"/>
              <w:jc w:val="center"/>
              <w:rPr>
                <w:rFonts w:ascii="Calibri" w:eastAsia="Calibri" w:hAnsi="Calibri" w:cs="Calibri"/>
                <w:kern w:val="0"/>
                <w:sz w:val="16"/>
                <w:szCs w:val="18"/>
                <w:lang w:eastAsia="fr-FR"/>
              </w:rPr>
            </w:pPr>
            <w:r w:rsidRPr="00F47A44">
              <w:rPr>
                <w:rFonts w:ascii="Segoe UI Symbol" w:eastAsia="Calibri" w:hAnsi="Segoe UI Symbol" w:cs="Segoe UI Symbol"/>
                <w:color w:val="000000"/>
                <w:kern w:val="0"/>
                <w:sz w:val="16"/>
                <w:szCs w:val="18"/>
                <w:lang w:eastAsia="fr-FR"/>
              </w:rPr>
              <w:t>✔</w:t>
            </w:r>
          </w:p>
        </w:tc>
      </w:tr>
    </w:tbl>
    <w:p w14:paraId="0BA81E41" w14:textId="70AD9F30" w:rsidR="00F47A44" w:rsidRPr="00F47A44" w:rsidRDefault="00F47A44" w:rsidP="00F47A44">
      <w:pPr>
        <w:pStyle w:val="NormalWeb"/>
        <w:spacing w:before="0" w:beforeAutospacing="0" w:after="0" w:afterAutospacing="0"/>
        <w:rPr>
          <w:lang w:val="en-US"/>
        </w:rPr>
      </w:pPr>
      <w:r w:rsidRPr="00F47A44">
        <w:rPr>
          <w:rFonts w:ascii="Calibri" w:hAnsi="Calibri" w:cs="Calibri"/>
          <w:color w:val="000000"/>
          <w:sz w:val="16"/>
          <w:szCs w:val="16"/>
          <w:lang w:val="en-US"/>
        </w:rPr>
        <w:t>* Assessed using the Household Food Security Survey (HFSSM)</w:t>
      </w:r>
      <w:r w:rsidR="00CA650C">
        <w:rPr>
          <w:rFonts w:ascii="Calibri" w:hAnsi="Calibri" w:cs="Calibri"/>
          <w:color w:val="000000"/>
          <w:sz w:val="16"/>
          <w:szCs w:val="16"/>
          <w:lang w:val="en-US"/>
        </w:rPr>
        <w:t xml:space="preserve"> </w:t>
      </w:r>
      <w:r w:rsidR="00CA650C">
        <w:rPr>
          <w:rFonts w:ascii="Calibri" w:hAnsi="Calibri" w:cs="Calibri"/>
          <w:color w:val="000000"/>
          <w:sz w:val="16"/>
          <w:szCs w:val="16"/>
          <w:lang w:val="en-US"/>
        </w:rPr>
        <w:fldChar w:fldCharType="begin"/>
      </w:r>
      <w:r w:rsidR="00CA650C">
        <w:rPr>
          <w:rFonts w:ascii="Calibri" w:hAnsi="Calibri" w:cs="Calibri"/>
          <w:color w:val="000000"/>
          <w:sz w:val="16"/>
          <w:szCs w:val="16"/>
          <w:lang w:val="en-US"/>
        </w:rPr>
        <w:instrText xml:space="preserve"> ADDIN ZOTERO_ITEM CSL_CITATION {"citationID":"maDWB9Iv","properties":{"formattedCitation":"(Radimer, 2002)","plainCitation":"(Radimer, 2002)","noteIndex":0},"citationItems":[{"id":13313,"uris":["http://zotero.org/groups/2288269/items/9I347QMM"],"itemData":{"id":13313,"type":"article-journal","abstract":"OBJECTIVE: To describe the history and current status of household food security measurement.\nCONCLUSIONS: In the 1980s evidence of rising levels of hunger was a concern for many, but disputed by some, Americans. Acknowledgement and quantification of hunger was hindered by the lack of an accepted definition and measure of hunger. Qualitative research at Cornell provided a conceptual framework, description, definition and survey items for hunger. The Community Childhood Hunger Identification Project developed an instrument used in numerous communities. Based upon these initiatives, widely accepted definitions of hunger and food insecurity, and the US Household Food Security Module for its measurement, now exist. The module classifies households as food-secure, or food-insecure without hunger or with moderate or severe hunger, and contains household-, adult- and child-referent items. Its inclusion in the Current Population Survey (CPS) since 1995 has yielded annual estimates of food insecurity. A six-item short form of the module, for surveys with severe time constraints, classifies households only as food-secure or food-insecure without or with hunger and contains no child-specific items. Surveys using the 18-item or short-form module can compare results with published national data from the CPS. Information about the module is available at http://www.ers.usda.gov/briefing/foodsecurity and http://www.fns.usda/fsec. Current research on food security measurement includes measurement of individual food insecurity and hunger, module performance regarding hunger duration and frequency, performance of the module in population sub-groups, and the effect of translations on module meaning and performance. National surveys in Canada, New Zealand and Australia also have measured food security.","container-title":"Public Health Nutrition","DOI":"10.1079/PHN2002385","ISSN":"1368-9800","issue":"6A","journalAbbreviation":"Public Health Nutr","language":"eng","note":"PMID: 12633509","page":"859-864","source":"PubMed","title":"Measurement of household food security in the USA and other industrialised countries","volume":"5","author":[{"family":"Radimer","given":"Kathy L."}],"issued":{"date-parts":[["2002"]]}}}],"schema":"https://github.com/citation-style-language/schema/raw/master/csl-citation.json"} </w:instrText>
      </w:r>
      <w:r w:rsidR="00CA650C">
        <w:rPr>
          <w:rFonts w:ascii="Calibri" w:hAnsi="Calibri" w:cs="Calibri"/>
          <w:color w:val="000000"/>
          <w:sz w:val="16"/>
          <w:szCs w:val="16"/>
          <w:lang w:val="en-US"/>
        </w:rPr>
        <w:fldChar w:fldCharType="separate"/>
      </w:r>
      <w:r w:rsidR="00CA650C" w:rsidRPr="00CA650C">
        <w:rPr>
          <w:rFonts w:ascii="Calibri" w:hAnsi="Calibri" w:cs="Calibri"/>
          <w:sz w:val="16"/>
          <w:lang w:val="en-US"/>
        </w:rPr>
        <w:t>(Radimer, 2002)</w:t>
      </w:r>
      <w:r w:rsidR="00CA650C">
        <w:rPr>
          <w:rFonts w:ascii="Calibri" w:hAnsi="Calibri" w:cs="Calibri"/>
          <w:color w:val="000000"/>
          <w:sz w:val="16"/>
          <w:szCs w:val="16"/>
          <w:lang w:val="en-US"/>
        </w:rPr>
        <w:fldChar w:fldCharType="end"/>
      </w:r>
    </w:p>
    <w:p w14:paraId="4B9D4CE6" w14:textId="396A0345" w:rsidR="00F47A44" w:rsidRPr="00F47A44" w:rsidRDefault="00F47A44" w:rsidP="00F47A44">
      <w:pPr>
        <w:pStyle w:val="NormalWeb"/>
        <w:spacing w:before="0" w:beforeAutospacing="0" w:after="0" w:afterAutospacing="0"/>
        <w:rPr>
          <w:lang w:val="en-US"/>
        </w:rPr>
      </w:pPr>
      <w:r w:rsidRPr="00F47A44">
        <w:rPr>
          <w:rFonts w:ascii="Calibri" w:hAnsi="Calibri" w:cs="Calibri"/>
          <w:color w:val="000000"/>
          <w:sz w:val="16"/>
          <w:szCs w:val="16"/>
          <w:lang w:val="en-US"/>
        </w:rPr>
        <w:t xml:space="preserve">** Using </w:t>
      </w:r>
      <w:r w:rsidR="00CA650C">
        <w:rPr>
          <w:rFonts w:ascii="Calibri" w:hAnsi="Calibri" w:cs="Calibri"/>
          <w:color w:val="000000"/>
          <w:sz w:val="16"/>
          <w:szCs w:val="16"/>
          <w:lang w:val="en-US"/>
        </w:rPr>
        <w:t xml:space="preserve">TEO questionnaire </w:t>
      </w:r>
      <w:r w:rsidR="00CA650C">
        <w:rPr>
          <w:rFonts w:ascii="Calibri" w:hAnsi="Calibri" w:cs="Calibri"/>
          <w:color w:val="000000"/>
          <w:sz w:val="16"/>
          <w:szCs w:val="16"/>
          <w:lang w:val="en-US"/>
        </w:rPr>
        <w:fldChar w:fldCharType="begin"/>
      </w:r>
      <w:r w:rsidR="00CA650C">
        <w:rPr>
          <w:rFonts w:ascii="Calibri" w:hAnsi="Calibri" w:cs="Calibri"/>
          <w:color w:val="000000"/>
          <w:sz w:val="16"/>
          <w:szCs w:val="16"/>
          <w:lang w:val="en-US"/>
        </w:rPr>
        <w:instrText xml:space="preserve"> ADDIN ZOTERO_ITEM CSL_CITATION {"citationID":"Fx7hTqk3","properties":{"formattedCitation":"(Ined, 2021)","plainCitation":"(Ined, 2021)","noteIndex":0},"citationItems":[{"id":18627,"uris":["http://zotero.org/groups/2288269/items/8J8NNDKB"],"itemData":{"id":18627,"type":"article-journal","page":"172","title":"Enquête sur la diversité de la population en France : Teo2 questionnaire","author":[{"family":"Ined","given":""}],"issued":{"date-parts":[["2021"]]}}}],"schema":"https://github.com/citation-style-language/schema/raw/master/csl-citation.json"} </w:instrText>
      </w:r>
      <w:r w:rsidR="00CA650C">
        <w:rPr>
          <w:rFonts w:ascii="Calibri" w:hAnsi="Calibri" w:cs="Calibri"/>
          <w:color w:val="000000"/>
          <w:sz w:val="16"/>
          <w:szCs w:val="16"/>
          <w:lang w:val="en-US"/>
        </w:rPr>
        <w:fldChar w:fldCharType="separate"/>
      </w:r>
      <w:r w:rsidR="00CA650C" w:rsidRPr="00CA650C">
        <w:rPr>
          <w:rFonts w:ascii="Calibri" w:hAnsi="Calibri" w:cs="Calibri"/>
          <w:sz w:val="16"/>
          <w:lang w:val="en-US"/>
        </w:rPr>
        <w:t>(Ined, 2021)</w:t>
      </w:r>
      <w:r w:rsidR="00CA650C">
        <w:rPr>
          <w:rFonts w:ascii="Calibri" w:hAnsi="Calibri" w:cs="Calibri"/>
          <w:color w:val="000000"/>
          <w:sz w:val="16"/>
          <w:szCs w:val="16"/>
          <w:lang w:val="en-US"/>
        </w:rPr>
        <w:fldChar w:fldCharType="end"/>
      </w:r>
    </w:p>
    <w:p w14:paraId="6C9BF09D" w14:textId="734149D4" w:rsidR="00F47A44" w:rsidRDefault="00F47A44" w:rsidP="00F47A44">
      <w:pPr>
        <w:pStyle w:val="NormalWeb"/>
        <w:spacing w:before="0" w:beforeAutospacing="0" w:after="0" w:afterAutospacing="0"/>
        <w:rPr>
          <w:rFonts w:ascii="Calibri" w:hAnsi="Calibri" w:cs="Calibri"/>
          <w:color w:val="000000"/>
          <w:sz w:val="16"/>
          <w:szCs w:val="16"/>
          <w:lang w:val="en-US"/>
        </w:rPr>
      </w:pPr>
      <w:r w:rsidRPr="00F47A44">
        <w:rPr>
          <w:rFonts w:ascii="Calibri" w:hAnsi="Calibri" w:cs="Calibri"/>
          <w:color w:val="000000"/>
          <w:sz w:val="16"/>
          <w:szCs w:val="16"/>
          <w:lang w:val="en-US"/>
        </w:rPr>
        <w:t xml:space="preserve">*** Using the Perceived Social Support Scale which combines the Perceived Social Support Questionnaire (QSSP) to identify the social network according to the four support functions (emotional support, esteem support, informative support, material support) </w:t>
      </w:r>
      <w:r w:rsidR="00CA650C">
        <w:rPr>
          <w:rFonts w:ascii="Calibri" w:hAnsi="Calibri" w:cs="Calibri"/>
          <w:color w:val="000000"/>
          <w:sz w:val="16"/>
          <w:szCs w:val="16"/>
          <w:lang w:val="en-US"/>
        </w:rPr>
        <w:fldChar w:fldCharType="begin"/>
      </w:r>
      <w:r w:rsidR="00CA650C">
        <w:rPr>
          <w:rFonts w:ascii="Calibri" w:hAnsi="Calibri" w:cs="Calibri"/>
          <w:color w:val="000000"/>
          <w:sz w:val="16"/>
          <w:szCs w:val="16"/>
          <w:lang w:val="en-US"/>
        </w:rPr>
        <w:instrText xml:space="preserve"> ADDIN ZOTERO_ITEM CSL_CITATION {"citationID":"NO1UsowJ","properties":{"formattedCitation":"(Bruchon-Schweitzer &amp; Boujut, 2014)","plainCitation":"(Bruchon-Schweitzer &amp; Boujut, 2014)","noteIndex":0},"citationItems":[{"id":18471,"uris":["http://zotero.org/groups/2288269/items/BAQG2HZN"],"itemData":{"id":18471,"type":"chapter","abstract":"Entièrement actualisée et à jour des dernières recherches menées en psychologie de la santé ,la deuxième édition de cet ouvrage propose un inventaire didactique de l'ensemble des concepts et notions de ce champ.","collection-title":"Psycho Sup","container-title":"Psychologie de la santé","event-place":"Paris","ISBN":"978-2-10-055710-3","language":"fr","note":"DOI: 10.3917/dunod.bruch.2014.01.0433","page":"433-523","publisher":"Dunod","publisher-place":"Paris","source":"Cairn.info","title":"Les processus transactionnels : stress, contrôle, soutien social, et coping","title-short":"Les processus transactionnels","URL":"https://www.cairn.info/psychologie-de-la-sante--9782100557103-p-433.htm","author":[{"family":"Bruchon-Schweitzer","given":"Marilou"},{"family":"Boujut","given":"Émilie"}],"accessed":{"date-parts":[["2023",5,15]]},"issued":{"date-parts":[["2014"]]}}}],"schema":"https://github.com/citation-style-language/schema/raw/master/csl-citation.json"} </w:instrText>
      </w:r>
      <w:r w:rsidR="00CA650C">
        <w:rPr>
          <w:rFonts w:ascii="Calibri" w:hAnsi="Calibri" w:cs="Calibri"/>
          <w:color w:val="000000"/>
          <w:sz w:val="16"/>
          <w:szCs w:val="16"/>
          <w:lang w:val="en-US"/>
        </w:rPr>
        <w:fldChar w:fldCharType="separate"/>
      </w:r>
      <w:r w:rsidR="00CA650C" w:rsidRPr="00CA650C">
        <w:rPr>
          <w:rFonts w:ascii="Calibri" w:hAnsi="Calibri" w:cs="Calibri"/>
          <w:sz w:val="16"/>
          <w:lang w:val="en-US"/>
        </w:rPr>
        <w:t>(Bruchon-Schweitzer &amp; Boujut, 2014)</w:t>
      </w:r>
      <w:r w:rsidR="00CA650C">
        <w:rPr>
          <w:rFonts w:ascii="Calibri" w:hAnsi="Calibri" w:cs="Calibri"/>
          <w:color w:val="000000"/>
          <w:sz w:val="16"/>
          <w:szCs w:val="16"/>
          <w:lang w:val="en-US"/>
        </w:rPr>
        <w:fldChar w:fldCharType="end"/>
      </w:r>
      <w:r w:rsidRPr="00F47A44">
        <w:rPr>
          <w:rFonts w:ascii="Calibri" w:hAnsi="Calibri" w:cs="Calibri"/>
          <w:color w:val="000000"/>
          <w:sz w:val="16"/>
          <w:szCs w:val="16"/>
          <w:lang w:val="en-US"/>
        </w:rPr>
        <w:t xml:space="preserve"> and the Social Support Questionnaire (SSQ) to record the perceived satisfaction of social support </w:t>
      </w:r>
      <w:r w:rsidR="00CA650C">
        <w:rPr>
          <w:rFonts w:ascii="Calibri" w:hAnsi="Calibri" w:cs="Calibri"/>
          <w:color w:val="000000"/>
          <w:sz w:val="16"/>
          <w:szCs w:val="16"/>
          <w:lang w:val="en-US"/>
        </w:rPr>
        <w:fldChar w:fldCharType="begin"/>
      </w:r>
      <w:r w:rsidR="00CA650C">
        <w:rPr>
          <w:rFonts w:ascii="Calibri" w:hAnsi="Calibri" w:cs="Calibri"/>
          <w:color w:val="000000"/>
          <w:sz w:val="16"/>
          <w:szCs w:val="16"/>
          <w:lang w:val="en-US"/>
        </w:rPr>
        <w:instrText xml:space="preserve"> ADDIN ZOTERO_ITEM CSL_CITATION {"citationID":"AGoyBd7P","properties":{"formattedCitation":"(Sarason et al., n.d.)","plainCitation":"(Sarason et al., n.d.)","noteIndex":0},"citationItems":[{"id":18470,"uris":["http://zotero.org/groups/2288269/items/MMEHDILC"],"itemData":{"id":18470,"type":"article-journal","language":"en","source":"Zotero","title":"Assessing Social Support: The Social Support Questionnaire","author":[{"family":"Sarason","given":"Irwin G"},{"family":"Levine","given":"Henry M"},{"family":"Basham","given":"Robert B"},{"family":"Sarason","given":"Barbara R"}]}}],"schema":"https://github.com/citation-style-language/schema/raw/master/csl-citation.json"} </w:instrText>
      </w:r>
      <w:r w:rsidR="00CA650C">
        <w:rPr>
          <w:rFonts w:ascii="Calibri" w:hAnsi="Calibri" w:cs="Calibri"/>
          <w:color w:val="000000"/>
          <w:sz w:val="16"/>
          <w:szCs w:val="16"/>
          <w:lang w:val="en-US"/>
        </w:rPr>
        <w:fldChar w:fldCharType="separate"/>
      </w:r>
      <w:r w:rsidR="00CA650C" w:rsidRPr="00CA650C">
        <w:rPr>
          <w:rFonts w:ascii="Calibri" w:hAnsi="Calibri" w:cs="Calibri"/>
          <w:sz w:val="16"/>
          <w:lang w:val="en-US"/>
        </w:rPr>
        <w:t>(Sarason et al., n.d.)</w:t>
      </w:r>
      <w:r w:rsidR="00CA650C">
        <w:rPr>
          <w:rFonts w:ascii="Calibri" w:hAnsi="Calibri" w:cs="Calibri"/>
          <w:color w:val="000000"/>
          <w:sz w:val="16"/>
          <w:szCs w:val="16"/>
          <w:lang w:val="en-US"/>
        </w:rPr>
        <w:fldChar w:fldCharType="end"/>
      </w:r>
      <w:r w:rsidRPr="00F47A44">
        <w:rPr>
          <w:rFonts w:ascii="Calibri" w:hAnsi="Calibri" w:cs="Calibri"/>
          <w:color w:val="000000"/>
          <w:sz w:val="16"/>
          <w:szCs w:val="16"/>
          <w:lang w:val="en-US"/>
        </w:rPr>
        <w:t>.</w:t>
      </w:r>
    </w:p>
    <w:p w14:paraId="7C1D4EE5" w14:textId="340DD927" w:rsidR="00CA650C" w:rsidRPr="00CA650C" w:rsidRDefault="00CA650C" w:rsidP="00F47A44">
      <w:pPr>
        <w:pStyle w:val="NormalWeb"/>
        <w:spacing w:before="0" w:beforeAutospacing="0" w:after="0" w:afterAutospacing="0"/>
        <w:rPr>
          <w:lang w:val="en-US"/>
        </w:rPr>
      </w:pPr>
      <w:r w:rsidRPr="00CA650C">
        <w:rPr>
          <w:rFonts w:ascii="Calibri" w:hAnsi="Calibri" w:cs="Calibri"/>
          <w:color w:val="000000"/>
          <w:sz w:val="16"/>
          <w:szCs w:val="16"/>
          <w:lang w:val="en-US"/>
        </w:rPr>
        <w:t xml:space="preserve">**** Using Levesque et al. questionnaire on </w:t>
      </w:r>
      <w:r>
        <w:rPr>
          <w:rFonts w:ascii="Calibri" w:hAnsi="Calibri" w:cs="Calibri"/>
          <w:color w:val="000000"/>
          <w:sz w:val="16"/>
          <w:szCs w:val="16"/>
          <w:lang w:val="en-US"/>
        </w:rPr>
        <w:t>determinant</w:t>
      </w:r>
      <w:r w:rsidRPr="00CA650C">
        <w:rPr>
          <w:rFonts w:ascii="Calibri" w:hAnsi="Calibri" w:cs="Calibri"/>
          <w:color w:val="000000"/>
          <w:sz w:val="16"/>
          <w:szCs w:val="16"/>
          <w:lang w:val="en-US"/>
        </w:rPr>
        <w:t xml:space="preserve"> to healthcare</w:t>
      </w:r>
      <w:r>
        <w:rPr>
          <w:rFonts w:ascii="Calibri" w:hAnsi="Calibri" w:cs="Calibri"/>
          <w:color w:val="000000"/>
          <w:sz w:val="16"/>
          <w:szCs w:val="16"/>
          <w:lang w:val="en-US"/>
        </w:rPr>
        <w:t xml:space="preserve"> access </w:t>
      </w:r>
      <w:r>
        <w:rPr>
          <w:rFonts w:ascii="Calibri" w:hAnsi="Calibri" w:cs="Calibri"/>
          <w:color w:val="000000"/>
          <w:sz w:val="16"/>
          <w:szCs w:val="16"/>
          <w:lang w:val="en-US"/>
        </w:rPr>
        <w:fldChar w:fldCharType="begin"/>
      </w:r>
      <w:r>
        <w:rPr>
          <w:rFonts w:ascii="Calibri" w:hAnsi="Calibri" w:cs="Calibri"/>
          <w:color w:val="000000"/>
          <w:sz w:val="16"/>
          <w:szCs w:val="16"/>
          <w:lang w:val="en-US"/>
        </w:rPr>
        <w:instrText xml:space="preserve"> ADDIN ZOTERO_ITEM CSL_CITATION {"citationID":"8r9NvCa1","properties":{"formattedCitation":"(Cu et al., 2021)","plainCitation":"(Cu et al., 2021)","noteIndex":0},"citationItems":[{"id":18623,"uris":["http://zotero.org/groups/2288269/items/AFWUHZ6B"],"itemData":{"id":18623,"type":"article-journal","abstract":"Countries are working hard to improve access to healthcare through Universal Healthcare Coverage. To genuinely address the problems of healthcare access, we need to recognize all the dimensions and complexities of healthcare access. Levesque’s Conceptual Framework of Access to Health introduced in 2013 provides an interesting and comprehensive perspective through the five dimensions of access and the five abilities of the population to access healthcare. The objectives of this paper are to identify and analyze all empirical studies that applied Levesque’s conceptual framework for access to healthcare and to explore the experiences and challenges of researchers who used this framework in developing tools for assessing access.","container-title":"International Journal for Equity in Health","DOI":"10.1186/s12939-021-01416-3","ISSN":"1475-9276","issue":"1","journalAbbreviation":"International Journal for Equity in Health","page":"116","source":"BioMed Central","title":"Assessing healthcare access using the Levesque’s conceptual framework– a scoping review","volume":"20","author":[{"family":"Cu","given":"Anthony"},{"family":"Meister","given":"Sofia"},{"family":"Lefebvre","given":"Bertrand"},{"family":"Ridde","given":"Valéry"}],"issued":{"date-parts":[["2021",5,7]]}}}],"schema":"https://github.com/citation-style-language/schema/raw/master/csl-citation.json"} </w:instrText>
      </w:r>
      <w:r>
        <w:rPr>
          <w:rFonts w:ascii="Calibri" w:hAnsi="Calibri" w:cs="Calibri"/>
          <w:color w:val="000000"/>
          <w:sz w:val="16"/>
          <w:szCs w:val="16"/>
          <w:lang w:val="en-US"/>
        </w:rPr>
        <w:fldChar w:fldCharType="separate"/>
      </w:r>
      <w:r w:rsidRPr="00CA650C">
        <w:rPr>
          <w:rFonts w:ascii="Calibri" w:hAnsi="Calibri" w:cs="Calibri"/>
          <w:sz w:val="16"/>
        </w:rPr>
        <w:t>(Cu et al., 2021)</w:t>
      </w:r>
      <w:r>
        <w:rPr>
          <w:rFonts w:ascii="Calibri" w:hAnsi="Calibri" w:cs="Calibri"/>
          <w:color w:val="000000"/>
          <w:sz w:val="16"/>
          <w:szCs w:val="16"/>
          <w:lang w:val="en-US"/>
        </w:rPr>
        <w:fldChar w:fldCharType="end"/>
      </w:r>
    </w:p>
    <w:p w14:paraId="356AA7CE" w14:textId="134A0681" w:rsidR="00F47A44" w:rsidRPr="00F47A44" w:rsidRDefault="00F47A44" w:rsidP="00F47A44">
      <w:pPr>
        <w:pStyle w:val="NormalWeb"/>
        <w:spacing w:before="0" w:beforeAutospacing="0" w:after="0" w:afterAutospacing="0"/>
        <w:rPr>
          <w:lang w:val="en-US"/>
        </w:rPr>
      </w:pPr>
      <w:r w:rsidRPr="00F47A44">
        <w:rPr>
          <w:rFonts w:ascii="Calibri" w:hAnsi="Calibri" w:cs="Calibri"/>
          <w:color w:val="000000"/>
          <w:sz w:val="16"/>
          <w:szCs w:val="16"/>
          <w:lang w:val="en-US"/>
        </w:rPr>
        <w:t>****</w:t>
      </w:r>
      <w:r w:rsidR="00CA650C">
        <w:rPr>
          <w:rFonts w:ascii="Calibri" w:hAnsi="Calibri" w:cs="Calibri"/>
          <w:color w:val="000000"/>
          <w:sz w:val="16"/>
          <w:szCs w:val="16"/>
          <w:lang w:val="en-US"/>
        </w:rPr>
        <w:t>*</w:t>
      </w:r>
      <w:r w:rsidRPr="00F47A44">
        <w:rPr>
          <w:rFonts w:ascii="Calibri" w:hAnsi="Calibri" w:cs="Calibri"/>
          <w:color w:val="000000"/>
          <w:sz w:val="16"/>
          <w:szCs w:val="16"/>
          <w:lang w:val="en-US"/>
        </w:rPr>
        <w:t xml:space="preserve"> Using Health Literacy Questionnaire (HLQ) </w:t>
      </w:r>
      <w:r w:rsidR="00CA650C">
        <w:rPr>
          <w:rFonts w:ascii="Calibri" w:hAnsi="Calibri" w:cs="Calibri"/>
          <w:color w:val="000000"/>
          <w:sz w:val="16"/>
          <w:szCs w:val="16"/>
          <w:lang w:val="en-US"/>
        </w:rPr>
        <w:fldChar w:fldCharType="begin"/>
      </w:r>
      <w:r w:rsidR="00CA650C">
        <w:rPr>
          <w:rFonts w:ascii="Calibri" w:hAnsi="Calibri" w:cs="Calibri"/>
          <w:color w:val="000000"/>
          <w:sz w:val="16"/>
          <w:szCs w:val="16"/>
          <w:lang w:val="en-US"/>
        </w:rPr>
        <w:instrText xml:space="preserve"> ADDIN ZOTERO_ITEM CSL_CITATION {"citationID":"Db9wCpQe","properties":{"formattedCitation":"(Buchbinder et al., 2011; Debussche et al., 2018)","plainCitation":"(Buchbinder et al., 2011; Debussche et al., 2018)","noteIndex":0},"citationItems":[{"id":18463,"uris":["http://zotero.org/groups/2288269/items/5XMLI6LA"],"itemData":{"id":18463,"type":"article-journal","abstract":"INTRODUCTION: While the importance and magnitude of the burden of low back pain upon the individual is well recognized, a systematic understanding of the impact of the condition on individuals is currently hampered by the lack of an organized understanding of what aspects of a person's life are affected and the lack of comprehensive measures for these effects. The aim of the present study was to develop a conceptual and measurement model of the overall burden of low back pain from the individual's perspective using a validity-driven approach.\nMETHODS: To define the breadth of low back pain burden we conducted three concept-mapping workshops to generate an item pool. Two face-to-face workshops (Australia) were conducted with people with low back pain and clinicians and policy-makers, respectively. A third workshop (USA) was held with international multidisciplinary experts. Multidimensional scaling, cluster analysis, participant input and thematic analyses organized participants' ideas into clusters of ideas that then informed the conceptual model.\nRESULTS: One hundred and ninety-nine statements were generated. Considerable overlap was observed between groups, and four major clusters were observed--Psychosocial, Physical, Treatment and Employment--each with between two and six subclusters. Content analysis revealed that elements of the Psychosocial cluster were sufficiently distinct to be split into Psychological and Social, and a further cluster of elements termed Positive Effects also emerged. Finally, a hypothesized structure was proposed with six domains and 16 subdomains. New domains not previously considered in the back pain field emerged for psychometric verification: loss of independence, worry about the future, and negative or discriminatory actions by others.\nCONCLUSIONS: Using a grounded approach, an explicit a priori and testable model of the overall burden of low back pain has been proposed that captures the full breadth of the burden experienced by patients and observed by experts.","container-title":"Arthritis Research &amp; Therapy","DOI":"10.1186/ar3468","ISSN":"1478-6362","issue":"5","journalAbbreviation":"Arthritis Res Ther","language":"eng","note":"PMID: 21933393\nPMCID: PMC3308082","page":"R152","source":"PubMed","title":"A validity-driven approach to the understanding of the personal and societal burden of low back pain: development of a conceptual and measurement model","title-short":"A validity-driven approach to the understanding of the personal and societal burden of low back pain","volume":"13","author":[{"family":"Buchbinder","given":"Rachelle"},{"family":"Batterham","given":"Roy"},{"family":"Elsworth","given":"Gerald"},{"family":"Dionne","given":"Clermont E."},{"family":"Irvin","given":"Emma"},{"family":"Osborne","given":"Richard H."}],"issued":{"date-parts":[["2011"]]}}},{"id":18466,"uris":["http://zotero.org/groups/2288269/items/P6VAFNNU"],"itemData":{"id":18466,"type":"article-journal","abstract":"OBJECTIVES: Health literacy refers to the ability of individuals to gain access to, use, and understand health information and services in order to maintain a good health. The assessment of health literacy profiles in a population is potentially crucial to respond to health needs. The Health Literacy Questionnaire explores nine dimensions of health literacy and has been shown to display robust psychometric properties. The aim was to test the validity of the multidimensional Health Literacy Questionnaire and to describe the health literacy profiles in a French population at risk of cardiovascular disease.\nMETHODS: Data were collected using self-administered questionnaires from 175 participants attending health education and support programmes in local associations of patients in Paris. Analysis included scale reliability, confirmatory factor analysis, and health literacy profiles via descriptive statistics.\nRESULTS: In confirmatory factor analysis, the nine-factor structure was close to the original Health Literacy Questionnaire. A nine-factor confirmatory factor analysis model was fitted to the 44 items with no cross-loadings or correlated residuals allowed. Given the restricted nature of the model, the fit was satisfactory: χ2 WLSMV(866 df) = 1383.81, p = 0.0000, comparative fit index = 0.925, Tucker-Lewis index = 0.918, root mean square error of approximation = 0.058, weighted root mean square residual = 1.175. Composite reliability ranged from 0.77 to 0.91. Among the 9 scales of the Health Literacy Questionnaire, the highest scores were found for scale 1 'Feeling understood and supported by healthcare professionals' and scale 9 'Understand health information enough to know what to do' and the lowest for scale 2 'Having sufficient information to manage my </w:instrText>
      </w:r>
      <w:r w:rsidR="00CA650C" w:rsidRPr="00A564CD">
        <w:rPr>
          <w:rFonts w:ascii="Calibri" w:hAnsi="Calibri" w:cs="Calibri"/>
          <w:color w:val="000000"/>
          <w:sz w:val="16"/>
          <w:szCs w:val="16"/>
        </w:rPr>
        <w:instrText>health' and scale 7 'Navigating the health</w:instrText>
      </w:r>
      <w:r w:rsidR="00CA650C" w:rsidRPr="00CA650C">
        <w:rPr>
          <w:rFonts w:ascii="Calibri" w:hAnsi="Calibri" w:cs="Calibri"/>
          <w:color w:val="000000"/>
          <w:sz w:val="16"/>
          <w:szCs w:val="16"/>
        </w:rPr>
        <w:instrText xml:space="preserve">care system'.\nCONCLUSION: The French version of the Health Literacy Questionnaire was shown to be psychometrically robust with good reliability. In the context of France, the 9 scales of Health Literacy Questionnaire allow a thorough assessment of health literacy strengths and weaknesses to respond to health literacy needs and improve the accessibility of health information and services.","container-title":"SAGE open medicine","DOI":"10.1177/2050312118801250","ISSN":"2050-3121","journalAbbreviation":"SAGE Open Med","language":"eng","note":"PMID: 30319778\nPMCID: PMC6154264","page":"2050312118801250","source":"PubMed","title":"Characterisation of health literacy strengths and weaknesses among people at metabolic and cardiovascular risk: Validity testing of the Health Literacy Questionnaire","title-short":"Characterisation of health literacy strengths and weaknesses among people at metabolic and cardiovascular risk","volume":"6","author":[{"family":"Debussche","given":"Xavier"},{"family":"Lenclume","given":"Victorine"},{"family":"Balcou-Debussche","given":"Maryvette"},{"family":"Alakian","given":"Danielle"},{"family":"Sokolowsky","given":"Claude"},{"family":"Ballet","given":"Delphine"},{"family":"Elsworth","given":"Gerald R."},{"family":"Osborne","given":"Richard H."},{"family":"Huiart","given":"Laetitia"}],"issued":{"date-parts":[["2018"]]}}}],"schema":"https://github.com/citation-style-language/schema/raw/master/csl-citation.json"} </w:instrText>
      </w:r>
      <w:r w:rsidR="00CA650C">
        <w:rPr>
          <w:rFonts w:ascii="Calibri" w:hAnsi="Calibri" w:cs="Calibri"/>
          <w:color w:val="000000"/>
          <w:sz w:val="16"/>
          <w:szCs w:val="16"/>
          <w:lang w:val="en-US"/>
        </w:rPr>
        <w:fldChar w:fldCharType="separate"/>
      </w:r>
      <w:r w:rsidR="00CA650C" w:rsidRPr="00CA650C">
        <w:rPr>
          <w:rFonts w:ascii="Calibri" w:hAnsi="Calibri" w:cs="Calibri"/>
          <w:sz w:val="16"/>
        </w:rPr>
        <w:t>(Buchbinder et al., 2011; Debussche et al., 2018)</w:t>
      </w:r>
      <w:r w:rsidR="00CA650C">
        <w:rPr>
          <w:rFonts w:ascii="Calibri" w:hAnsi="Calibri" w:cs="Calibri"/>
          <w:color w:val="000000"/>
          <w:sz w:val="16"/>
          <w:szCs w:val="16"/>
          <w:lang w:val="en-US"/>
        </w:rPr>
        <w:fldChar w:fldCharType="end"/>
      </w:r>
      <w:r w:rsidR="00CA650C" w:rsidRPr="00CA650C">
        <w:rPr>
          <w:rFonts w:ascii="Calibri" w:hAnsi="Calibri" w:cs="Calibri"/>
          <w:color w:val="000000"/>
          <w:sz w:val="16"/>
          <w:szCs w:val="16"/>
        </w:rPr>
        <w:t xml:space="preserve"> and Sen et al. </w:t>
      </w:r>
      <w:r w:rsidR="00CA650C">
        <w:rPr>
          <w:rFonts w:ascii="Calibri" w:hAnsi="Calibri" w:cs="Calibri"/>
          <w:color w:val="000000"/>
          <w:sz w:val="16"/>
          <w:szCs w:val="16"/>
          <w:lang w:val="en-US"/>
        </w:rPr>
        <w:t xml:space="preserve">Framework </w:t>
      </w:r>
      <w:r w:rsidR="00CA650C">
        <w:rPr>
          <w:rFonts w:ascii="Calibri" w:hAnsi="Calibri" w:cs="Calibri"/>
          <w:color w:val="000000"/>
          <w:sz w:val="16"/>
          <w:szCs w:val="16"/>
          <w:lang w:val="en-US"/>
        </w:rPr>
        <w:fldChar w:fldCharType="begin"/>
      </w:r>
      <w:r w:rsidR="00CA650C">
        <w:rPr>
          <w:rFonts w:ascii="Calibri" w:hAnsi="Calibri" w:cs="Calibri"/>
          <w:color w:val="000000"/>
          <w:sz w:val="16"/>
          <w:szCs w:val="16"/>
          <w:lang w:val="en-US"/>
        </w:rPr>
        <w:instrText xml:space="preserve"> ADDIN ZOTERO_ITEM CSL_CITATION {"citationID":"aOTPdmd3","properties":{"formattedCitation":"(Keyworth et al., 2020)","plainCitation":"(Keyworth et al., 2020)","noteIndex":0},"citationItems":[{"id":12223,"uris":["http://zotero.org/groups/2651631/items/EEX3T6VV"],"itemData":{"id":12223,"type":"article-journal","abstract":"Objectives The Capabilities, Opportunities, Motivations, Behaviour (COM-B) model is being used extensively to inform intervention design, but there is no standard measure with which to test the predictive validity of COM or to assess the impact of interventions on COM. We describe the development, reliability, validity, and acceptability of a generic 6-item self-evaluation COM questionnaire. Design and methods The questionnaire was formulated by behaviour change experts. Acceptability was tested in two independent samples of health care professionals (N = 13 and N = 85, respectively) and a sample of people with low socio-economic status (N = 214). Acceptability (missing data analyses and user feedback), reliability (test-retest reliability and Bland-Altman plots) and validity (floor and ceiling effects, Pearson's correlation coefficient [r], exploratory factor analysis [EFA], and confirmatory factor analysis [CFA] were tested using a national survey of 1,387 health care professionals. Results The questionnaire demonstrated acceptability (missing data for individual items: 5.9-7.7% at baseline and 18.1-32.5% at follow-up), reliability (ICCs .554-.833), and validity (floor effects 0.6-5.5% and ceiling effects 4.1-22.9%; pairwise correlations rs significantly &lt;1.0). The regression models accounted for between 21 and 47% of the variance in behaviour. CFA (three-factor model) demonstrated a good model fit, (χ2 [6] = 7.34, p = .29, RMSEA = .02, CFI = .99, TLI = .99, BIC = 13,510.420, AIC = 13,428.067). Conclusions The novel six-item questionnaire shows evidence of acceptability, validity, and reliability for self-evaluating capabilities, opportunities, and motivations. Future research should aim to use this tool in different populations to obtain further support for its reliability and validity. Statement of contribution What is already known on the subject? The Capability, Opportunity, Motivation (COM), Behaviour (-B) model is being used extensively to inform intervention design. The lack of an accepted universal measure hinders progress in behaviour change. What does this study add? There is evidence of acceptability, validity, and reliability for self-evaluating COM. Our measure may be sufficiently generic for any behaviour or population, although this requires further testing.","container-title":"British Journal of Health Psychology","DOI":"10.1111/bjhp.12417","ISSN":"2044-8287","issue":"3","journalAbbreviation":"Br J Health Psychol","language":"eng","note":"PMID: 32314500","page":"474-501","source":"PubMed","title":"Acceptability, reliability, and validity of a brief measure of capabilities, opportunities, and motivations (\"COM-B\")","volume":"25","author":[{"family":"Keyworth","given":"Chris"},{"family":"Epton","given":"Tracy"},{"family":"Goldthorpe","given":"Joanna"},{"family":"Calam","given":"Rachel"},{"family":"Armitage","given":"Christopher J."}],"issued":{"date-parts":[["2020",9]]}}}],"schema":"https://github.com/citation-style-language/schema/raw/master/csl-citation.json"} </w:instrText>
      </w:r>
      <w:r w:rsidR="00CA650C">
        <w:rPr>
          <w:rFonts w:ascii="Calibri" w:hAnsi="Calibri" w:cs="Calibri"/>
          <w:color w:val="000000"/>
          <w:sz w:val="16"/>
          <w:szCs w:val="16"/>
          <w:lang w:val="en-US"/>
        </w:rPr>
        <w:fldChar w:fldCharType="separate"/>
      </w:r>
      <w:r w:rsidR="00CA650C" w:rsidRPr="00A564CD">
        <w:rPr>
          <w:rFonts w:ascii="Calibri" w:hAnsi="Calibri" w:cs="Calibri"/>
          <w:sz w:val="16"/>
          <w:lang w:val="en-US"/>
        </w:rPr>
        <w:t>(Keyworth et al., 2020)</w:t>
      </w:r>
      <w:r w:rsidR="00CA650C">
        <w:rPr>
          <w:rFonts w:ascii="Calibri" w:hAnsi="Calibri" w:cs="Calibri"/>
          <w:color w:val="000000"/>
          <w:sz w:val="16"/>
          <w:szCs w:val="16"/>
          <w:lang w:val="en-US"/>
        </w:rPr>
        <w:fldChar w:fldCharType="end"/>
      </w:r>
    </w:p>
    <w:p w14:paraId="57B44B8C" w14:textId="58FC2DAD" w:rsidR="00F47A44" w:rsidRPr="00F47A44" w:rsidRDefault="00F47A44" w:rsidP="00F47A44">
      <w:pPr>
        <w:pStyle w:val="NormalWeb"/>
        <w:spacing w:before="0" w:beforeAutospacing="0" w:after="0" w:afterAutospacing="0"/>
        <w:rPr>
          <w:lang w:val="en-US"/>
        </w:rPr>
      </w:pPr>
      <w:r w:rsidRPr="00F47A44">
        <w:rPr>
          <w:rFonts w:ascii="Calibri" w:hAnsi="Calibri" w:cs="Calibri"/>
          <w:color w:val="000000"/>
          <w:sz w:val="16"/>
          <w:szCs w:val="16"/>
          <w:lang w:val="en-US"/>
        </w:rPr>
        <w:t>*****</w:t>
      </w:r>
      <w:r w:rsidR="00CA650C">
        <w:rPr>
          <w:rFonts w:ascii="Calibri" w:hAnsi="Calibri" w:cs="Calibri"/>
          <w:color w:val="000000"/>
          <w:sz w:val="16"/>
          <w:szCs w:val="16"/>
          <w:lang w:val="en-US"/>
        </w:rPr>
        <w:t>*</w:t>
      </w:r>
      <w:r w:rsidRPr="00F47A44">
        <w:rPr>
          <w:rFonts w:ascii="Calibri" w:hAnsi="Calibri" w:cs="Calibri"/>
          <w:color w:val="000000"/>
          <w:sz w:val="16"/>
          <w:szCs w:val="16"/>
          <w:lang w:val="en-US"/>
        </w:rPr>
        <w:t xml:space="preserve"> Using the Health Perceptions Questionnaire </w:t>
      </w:r>
      <w:r w:rsidR="00CA650C">
        <w:rPr>
          <w:rFonts w:ascii="Calibri" w:hAnsi="Calibri" w:cs="Calibri"/>
          <w:color w:val="000000"/>
          <w:sz w:val="16"/>
          <w:szCs w:val="16"/>
          <w:lang w:val="en-US"/>
        </w:rPr>
        <w:fldChar w:fldCharType="begin"/>
      </w:r>
      <w:r w:rsidR="00CA650C">
        <w:rPr>
          <w:rFonts w:ascii="Calibri" w:hAnsi="Calibri" w:cs="Calibri"/>
          <w:color w:val="000000"/>
          <w:sz w:val="16"/>
          <w:szCs w:val="16"/>
          <w:lang w:val="en-US"/>
        </w:rPr>
        <w:instrText xml:space="preserve"> ADDIN ZOTERO_ITEM CSL_CITATION {"citationID":"u01Rxf4m","properties":{"formattedCitation":"(McDowell, 2006)","plainCitation":"(McDowell, 2006)","noteIndex":0},"citationItems":[{"id":18389,"uris":["http://zotero.org/groups/2288269/items/5J9XIJ7K"],"itemData":{"id":18389,"type":"book","abstract":"Worldwide economic constraints on health care systems have highlighted the importance of evidence-based medicine and evidence-based health policy. The resulting clinical trials and health services research studies require instruments to monitor the outcomes of care and the output of the health system. However, the over-abundance of competing measurement scales can make choosing a measure difficult at best. Measuring Health provides in-depth reviews of over 100 of the leading health measurement tools and serves as a guide for choosing among them.LNow in its third edition, this book provides a critical overview of the field of health measurement, with a technical introduction and discussion of the history and future directions for the field. This latest edition updates the information on each of the measures previously reviewed, and includes a complete new chapter on anxiety measurement to accompany the one on depression. It has also added new instruments to those previously reviewed in each of the chapters in the book.LChapters cover measurements of physical disability, social health, psychological well-being, anxiety, depression, mental status testing, pain, general health status and quality of life. Each chapter presents a tabular comparison of the quality of the instruments reviewed, followed by a detailed description of each method, covering its purpose and conceptual basis, its reliability and validity and, where possible, shows a copy of the actual scale. To ensure accuracy of the information, each review has been approved by the original author of each instrument or by an acknowledged expert.","ISBN":"978-0-19-516567-8","language":"en","note":"Google-Books-ID: c5k6DwAAQBAJ","number-of-pages":"765","publisher":"Oxford University Press","source":"Google Books","title":"Measuring Health: A Guide to Rating Scales and Questionnaires","title-short":"Measuring Health","author":[{"family":"McDowell","given":"Ian"}],"issued":{"date-parts":[["2006"]]}}}],"schema":"https://github.com/citation-style-language/schema/raw/master/csl-citation.json"} </w:instrText>
      </w:r>
      <w:r w:rsidR="00CA650C">
        <w:rPr>
          <w:rFonts w:ascii="Calibri" w:hAnsi="Calibri" w:cs="Calibri"/>
          <w:color w:val="000000"/>
          <w:sz w:val="16"/>
          <w:szCs w:val="16"/>
          <w:lang w:val="en-US"/>
        </w:rPr>
        <w:fldChar w:fldCharType="separate"/>
      </w:r>
      <w:r w:rsidR="00CA650C" w:rsidRPr="00CA650C">
        <w:rPr>
          <w:rFonts w:ascii="Calibri" w:hAnsi="Calibri" w:cs="Calibri"/>
          <w:sz w:val="16"/>
          <w:lang w:val="en-US"/>
        </w:rPr>
        <w:t>(McDowell, 2006)</w:t>
      </w:r>
      <w:r w:rsidR="00CA650C">
        <w:rPr>
          <w:rFonts w:ascii="Calibri" w:hAnsi="Calibri" w:cs="Calibri"/>
          <w:color w:val="000000"/>
          <w:sz w:val="16"/>
          <w:szCs w:val="16"/>
          <w:lang w:val="en-US"/>
        </w:rPr>
        <w:fldChar w:fldCharType="end"/>
      </w:r>
    </w:p>
    <w:p w14:paraId="3AC31F2A" w14:textId="1B18EA51" w:rsidR="00F47A44" w:rsidRPr="00F47A44" w:rsidRDefault="00F47A44" w:rsidP="00F47A44">
      <w:pPr>
        <w:pStyle w:val="NormalWeb"/>
        <w:spacing w:before="0" w:beforeAutospacing="0" w:after="0" w:afterAutospacing="0"/>
        <w:rPr>
          <w:lang w:val="en-US"/>
        </w:rPr>
      </w:pPr>
      <w:r w:rsidRPr="00F47A44">
        <w:rPr>
          <w:rFonts w:ascii="Calibri" w:hAnsi="Calibri" w:cs="Calibri"/>
          <w:color w:val="000000"/>
          <w:sz w:val="16"/>
          <w:szCs w:val="16"/>
          <w:lang w:val="en-US"/>
        </w:rPr>
        <w:t>******</w:t>
      </w:r>
      <w:r w:rsidR="00CA650C">
        <w:rPr>
          <w:rFonts w:ascii="Calibri" w:hAnsi="Calibri" w:cs="Calibri"/>
          <w:color w:val="000000"/>
          <w:sz w:val="16"/>
          <w:szCs w:val="16"/>
          <w:lang w:val="en-US"/>
        </w:rPr>
        <w:t>*</w:t>
      </w:r>
      <w:r w:rsidRPr="00F47A44">
        <w:rPr>
          <w:rFonts w:ascii="Calibri" w:hAnsi="Calibri" w:cs="Calibri"/>
          <w:color w:val="000000"/>
          <w:sz w:val="16"/>
          <w:szCs w:val="16"/>
          <w:lang w:val="en-US"/>
        </w:rPr>
        <w:t xml:space="preserve"> Based on the health mediation </w:t>
      </w:r>
      <w:r w:rsidR="00A564CD">
        <w:rPr>
          <w:rFonts w:ascii="Calibri" w:hAnsi="Calibri" w:cs="Calibri"/>
          <w:color w:val="000000"/>
          <w:sz w:val="16"/>
          <w:szCs w:val="16"/>
          <w:lang w:val="en-US"/>
        </w:rPr>
        <w:t>analysis</w:t>
      </w:r>
      <w:r w:rsidRPr="00F47A44">
        <w:rPr>
          <w:rFonts w:ascii="Calibri" w:hAnsi="Calibri" w:cs="Calibri"/>
          <w:color w:val="000000"/>
          <w:sz w:val="16"/>
          <w:szCs w:val="16"/>
          <w:lang w:val="en-US"/>
        </w:rPr>
        <w:t xml:space="preserve"> framework </w:t>
      </w:r>
    </w:p>
    <w:p w14:paraId="6A8F57E9" w14:textId="5C266313" w:rsidR="00F47A44" w:rsidRPr="00F47A44" w:rsidRDefault="00F47A44" w:rsidP="00F47A44">
      <w:pPr>
        <w:pStyle w:val="NormalWeb"/>
        <w:spacing w:before="0" w:beforeAutospacing="0" w:after="0" w:afterAutospacing="0"/>
        <w:rPr>
          <w:lang w:val="en-US"/>
        </w:rPr>
      </w:pPr>
      <w:r w:rsidRPr="00F47A44">
        <w:rPr>
          <w:rFonts w:ascii="Calibri" w:hAnsi="Calibri" w:cs="Calibri"/>
          <w:color w:val="000000"/>
          <w:sz w:val="16"/>
          <w:szCs w:val="16"/>
          <w:lang w:val="en-US"/>
        </w:rPr>
        <w:t>*******</w:t>
      </w:r>
      <w:r w:rsidR="00CA650C">
        <w:rPr>
          <w:rFonts w:ascii="Calibri" w:hAnsi="Calibri" w:cs="Calibri"/>
          <w:color w:val="000000"/>
          <w:sz w:val="16"/>
          <w:szCs w:val="16"/>
          <w:lang w:val="en-US"/>
        </w:rPr>
        <w:t>*</w:t>
      </w:r>
      <w:r w:rsidRPr="00F47A44">
        <w:rPr>
          <w:rFonts w:ascii="Calibri" w:hAnsi="Calibri" w:cs="Calibri"/>
          <w:color w:val="000000"/>
          <w:sz w:val="16"/>
          <w:szCs w:val="16"/>
          <w:lang w:val="en-US"/>
        </w:rPr>
        <w:t xml:space="preserve"> Using the Monitoring table activities design by National health mediation program </w:t>
      </w:r>
    </w:p>
    <w:p w14:paraId="49C251CF" w14:textId="77777777" w:rsidR="002D36D2" w:rsidRDefault="002D36D2">
      <w:pPr>
        <w:rPr>
          <w:lang w:val="en-US"/>
        </w:rPr>
      </w:pPr>
    </w:p>
    <w:p w14:paraId="01DABC6F" w14:textId="77777777" w:rsidR="00F47A44" w:rsidRPr="00F47A44" w:rsidRDefault="00F47A44" w:rsidP="00F47A44">
      <w:pPr>
        <w:spacing w:after="200" w:line="240" w:lineRule="auto"/>
        <w:rPr>
          <w:rFonts w:ascii="Times New Roman" w:eastAsia="Times New Roman" w:hAnsi="Times New Roman" w:cs="Times New Roman"/>
          <w:kern w:val="0"/>
          <w:sz w:val="24"/>
          <w:szCs w:val="24"/>
          <w:lang w:val="en-US" w:eastAsia="fr-FR"/>
          <w14:ligatures w14:val="none"/>
        </w:rPr>
      </w:pPr>
      <w:r w:rsidRPr="00F47A44">
        <w:rPr>
          <w:rFonts w:ascii="Calibri" w:eastAsia="Times New Roman" w:hAnsi="Calibri" w:cs="Calibri"/>
          <w:color w:val="000000"/>
          <w:kern w:val="0"/>
          <w:lang w:val="en-US" w:eastAsia="fr-FR"/>
          <w14:ligatures w14:val="none"/>
        </w:rPr>
        <w:t>References </w:t>
      </w:r>
    </w:p>
    <w:p w14:paraId="65C998D4" w14:textId="77777777" w:rsidR="00CA650C" w:rsidRPr="00CA650C" w:rsidRDefault="00CA650C" w:rsidP="00CA650C">
      <w:pPr>
        <w:pStyle w:val="Bibliographie"/>
        <w:rPr>
          <w:rFonts w:ascii="Calibri" w:hAnsi="Calibri" w:cs="Calibri"/>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CA650C">
        <w:rPr>
          <w:rFonts w:ascii="Calibri" w:hAnsi="Calibri" w:cs="Calibri"/>
          <w:lang w:val="en-US"/>
        </w:rPr>
        <w:t xml:space="preserve">Bruchon-Schweitzer, M., &amp; Boujut, É. (2014). </w:t>
      </w:r>
      <w:r w:rsidRPr="00CA650C">
        <w:rPr>
          <w:rFonts w:ascii="Calibri" w:hAnsi="Calibri" w:cs="Calibri"/>
        </w:rPr>
        <w:t xml:space="preserve">Les processus transactionnels: Stress, contrôle, soutien social, et coping. In </w:t>
      </w:r>
      <w:r w:rsidRPr="00CA650C">
        <w:rPr>
          <w:rFonts w:ascii="Calibri" w:hAnsi="Calibri" w:cs="Calibri"/>
          <w:i/>
          <w:iCs/>
        </w:rPr>
        <w:t>Psychologie de la santé</w:t>
      </w:r>
      <w:r w:rsidRPr="00CA650C">
        <w:rPr>
          <w:rFonts w:ascii="Calibri" w:hAnsi="Calibri" w:cs="Calibri"/>
        </w:rPr>
        <w:t xml:space="preserve"> (pp. 433–523). </w:t>
      </w:r>
      <w:r w:rsidRPr="00CA650C">
        <w:rPr>
          <w:rFonts w:ascii="Calibri" w:hAnsi="Calibri" w:cs="Calibri"/>
          <w:lang w:val="en-US"/>
        </w:rPr>
        <w:t>Dunod. https://doi.org/10.3917/dunod.bruch.2014.01.0433</w:t>
      </w:r>
    </w:p>
    <w:p w14:paraId="01F8E3E5" w14:textId="77777777" w:rsidR="00CA650C" w:rsidRPr="00CA650C" w:rsidRDefault="00CA650C" w:rsidP="00CA650C">
      <w:pPr>
        <w:pStyle w:val="Bibliographie"/>
        <w:rPr>
          <w:rFonts w:ascii="Calibri" w:hAnsi="Calibri" w:cs="Calibri"/>
          <w:lang w:val="en-US"/>
        </w:rPr>
      </w:pPr>
      <w:r w:rsidRPr="00CA650C">
        <w:rPr>
          <w:rFonts w:ascii="Calibri" w:hAnsi="Calibri" w:cs="Calibri"/>
          <w:lang w:val="en-US"/>
        </w:rPr>
        <w:t xml:space="preserve">Buchbinder, R., Batterham, R., Elsworth, G., Dionne, C. E., Irvin, E., &amp; Osborne, R. H. (2011). A validity-driven approach to the understanding of the personal and societal burden of low back pain: Development of a conceptual and measurement model. </w:t>
      </w:r>
      <w:r w:rsidRPr="00CA650C">
        <w:rPr>
          <w:rFonts w:ascii="Calibri" w:hAnsi="Calibri" w:cs="Calibri"/>
          <w:i/>
          <w:iCs/>
          <w:lang w:val="en-US"/>
        </w:rPr>
        <w:t>Arthritis Research &amp; Therapy</w:t>
      </w:r>
      <w:r w:rsidRPr="00CA650C">
        <w:rPr>
          <w:rFonts w:ascii="Calibri" w:hAnsi="Calibri" w:cs="Calibri"/>
          <w:lang w:val="en-US"/>
        </w:rPr>
        <w:t xml:space="preserve">, </w:t>
      </w:r>
      <w:r w:rsidRPr="00CA650C">
        <w:rPr>
          <w:rFonts w:ascii="Calibri" w:hAnsi="Calibri" w:cs="Calibri"/>
          <w:i/>
          <w:iCs/>
          <w:lang w:val="en-US"/>
        </w:rPr>
        <w:t>13</w:t>
      </w:r>
      <w:r w:rsidRPr="00CA650C">
        <w:rPr>
          <w:rFonts w:ascii="Calibri" w:hAnsi="Calibri" w:cs="Calibri"/>
          <w:lang w:val="en-US"/>
        </w:rPr>
        <w:t>(5), R152. https://doi.org/10.1186/ar3468</w:t>
      </w:r>
    </w:p>
    <w:p w14:paraId="444B8ABA" w14:textId="77777777" w:rsidR="00CA650C" w:rsidRPr="00CA650C" w:rsidRDefault="00CA650C" w:rsidP="00CA650C">
      <w:pPr>
        <w:pStyle w:val="Bibliographie"/>
        <w:rPr>
          <w:rFonts w:ascii="Calibri" w:hAnsi="Calibri" w:cs="Calibri"/>
          <w:lang w:val="en-US"/>
        </w:rPr>
      </w:pPr>
      <w:r w:rsidRPr="00CA650C">
        <w:rPr>
          <w:rFonts w:ascii="Calibri" w:hAnsi="Calibri" w:cs="Calibri"/>
          <w:lang w:val="en-US"/>
        </w:rPr>
        <w:t xml:space="preserve">Cu, A., Meister, S., Lefebvre, B., &amp; Ridde, V. (2021). Assessing healthcare access using the Levesque’s conceptual framework– a scoping review. </w:t>
      </w:r>
      <w:r w:rsidRPr="00CA650C">
        <w:rPr>
          <w:rFonts w:ascii="Calibri" w:hAnsi="Calibri" w:cs="Calibri"/>
          <w:i/>
          <w:iCs/>
          <w:lang w:val="en-US"/>
        </w:rPr>
        <w:t>International Journal for Equity in Health</w:t>
      </w:r>
      <w:r w:rsidRPr="00CA650C">
        <w:rPr>
          <w:rFonts w:ascii="Calibri" w:hAnsi="Calibri" w:cs="Calibri"/>
          <w:lang w:val="en-US"/>
        </w:rPr>
        <w:t xml:space="preserve">, </w:t>
      </w:r>
      <w:r w:rsidRPr="00CA650C">
        <w:rPr>
          <w:rFonts w:ascii="Calibri" w:hAnsi="Calibri" w:cs="Calibri"/>
          <w:i/>
          <w:iCs/>
          <w:lang w:val="en-US"/>
        </w:rPr>
        <w:t>20</w:t>
      </w:r>
      <w:r w:rsidRPr="00CA650C">
        <w:rPr>
          <w:rFonts w:ascii="Calibri" w:hAnsi="Calibri" w:cs="Calibri"/>
          <w:lang w:val="en-US"/>
        </w:rPr>
        <w:t>(1), 116. https://doi.org/10.1186/s12939-021-01416-3</w:t>
      </w:r>
    </w:p>
    <w:p w14:paraId="2115E6CE" w14:textId="77777777" w:rsidR="00CA650C" w:rsidRPr="00CA650C" w:rsidRDefault="00CA650C" w:rsidP="00CA650C">
      <w:pPr>
        <w:pStyle w:val="Bibliographie"/>
        <w:rPr>
          <w:rFonts w:ascii="Calibri" w:hAnsi="Calibri" w:cs="Calibri"/>
        </w:rPr>
      </w:pPr>
      <w:r w:rsidRPr="00CA650C">
        <w:rPr>
          <w:rFonts w:ascii="Calibri" w:hAnsi="Calibri" w:cs="Calibri"/>
          <w:lang w:val="en-US"/>
        </w:rPr>
        <w:t xml:space="preserve">Debussche, X., Lenclume, V., Balcou-Debussche, M., Alakian, D., Sokolowsky, C., Ballet, D., Elsworth, G. R., Osborne, R. H., &amp; Huiart, L. (2018). Characterisation of health literacy strengths and weaknesses among people at metabolic and cardiovascular risk: Validity testing of the Health Literacy Questionnaire. </w:t>
      </w:r>
      <w:r w:rsidRPr="00CA650C">
        <w:rPr>
          <w:rFonts w:ascii="Calibri" w:hAnsi="Calibri" w:cs="Calibri"/>
          <w:i/>
          <w:iCs/>
        </w:rPr>
        <w:t>SAGE Open Medicine</w:t>
      </w:r>
      <w:r w:rsidRPr="00CA650C">
        <w:rPr>
          <w:rFonts w:ascii="Calibri" w:hAnsi="Calibri" w:cs="Calibri"/>
        </w:rPr>
        <w:t xml:space="preserve">, </w:t>
      </w:r>
      <w:r w:rsidRPr="00CA650C">
        <w:rPr>
          <w:rFonts w:ascii="Calibri" w:hAnsi="Calibri" w:cs="Calibri"/>
          <w:i/>
          <w:iCs/>
        </w:rPr>
        <w:t>6</w:t>
      </w:r>
      <w:r w:rsidRPr="00CA650C">
        <w:rPr>
          <w:rFonts w:ascii="Calibri" w:hAnsi="Calibri" w:cs="Calibri"/>
        </w:rPr>
        <w:t>, 2050312118801250. https://doi.org/10.1177/2050312118801250</w:t>
      </w:r>
    </w:p>
    <w:p w14:paraId="60442029" w14:textId="77777777" w:rsidR="00CA650C" w:rsidRPr="00CA650C" w:rsidRDefault="00CA650C" w:rsidP="00CA650C">
      <w:pPr>
        <w:pStyle w:val="Bibliographie"/>
        <w:rPr>
          <w:rFonts w:ascii="Calibri" w:hAnsi="Calibri" w:cs="Calibri"/>
          <w:lang w:val="en-US"/>
        </w:rPr>
      </w:pPr>
      <w:r w:rsidRPr="00CA650C">
        <w:rPr>
          <w:rFonts w:ascii="Calibri" w:hAnsi="Calibri" w:cs="Calibri"/>
        </w:rPr>
        <w:t xml:space="preserve">Ined. (2021). </w:t>
      </w:r>
      <w:r w:rsidRPr="00CA650C">
        <w:rPr>
          <w:rFonts w:ascii="Calibri" w:hAnsi="Calibri" w:cs="Calibri"/>
          <w:i/>
          <w:iCs/>
        </w:rPr>
        <w:t>Enquête sur la diversité de la population en France: Teo2 questionnaire</w:t>
      </w:r>
      <w:r w:rsidRPr="00CA650C">
        <w:rPr>
          <w:rFonts w:ascii="Calibri" w:hAnsi="Calibri" w:cs="Calibri"/>
        </w:rPr>
        <w:t xml:space="preserve">. </w:t>
      </w:r>
      <w:r w:rsidRPr="00CA650C">
        <w:rPr>
          <w:rFonts w:ascii="Calibri" w:hAnsi="Calibri" w:cs="Calibri"/>
          <w:lang w:val="en-US"/>
        </w:rPr>
        <w:t>172.</w:t>
      </w:r>
    </w:p>
    <w:p w14:paraId="3092AEFF" w14:textId="77777777" w:rsidR="00CA650C" w:rsidRPr="00CA650C" w:rsidRDefault="00CA650C" w:rsidP="00CA650C">
      <w:pPr>
        <w:pStyle w:val="Bibliographie"/>
        <w:rPr>
          <w:rFonts w:ascii="Calibri" w:hAnsi="Calibri" w:cs="Calibri"/>
          <w:lang w:val="en-US"/>
        </w:rPr>
      </w:pPr>
      <w:r w:rsidRPr="00CA650C">
        <w:rPr>
          <w:rFonts w:ascii="Calibri" w:hAnsi="Calibri" w:cs="Calibri"/>
          <w:lang w:val="en-US"/>
        </w:rPr>
        <w:t xml:space="preserve">Keyworth, C., Epton, T., Goldthorpe, J., Calam, R., &amp; Armitage, C. J. (2020). Acceptability, reliability, and validity of a brief measure of capabilities, opportunities, and motivations (‘COM-B’). </w:t>
      </w:r>
      <w:r w:rsidRPr="00CA650C">
        <w:rPr>
          <w:rFonts w:ascii="Calibri" w:hAnsi="Calibri" w:cs="Calibri"/>
          <w:i/>
          <w:iCs/>
          <w:lang w:val="en-US"/>
        </w:rPr>
        <w:t>British Journal of Health Psychology</w:t>
      </w:r>
      <w:r w:rsidRPr="00CA650C">
        <w:rPr>
          <w:rFonts w:ascii="Calibri" w:hAnsi="Calibri" w:cs="Calibri"/>
          <w:lang w:val="en-US"/>
        </w:rPr>
        <w:t xml:space="preserve">, </w:t>
      </w:r>
      <w:r w:rsidRPr="00CA650C">
        <w:rPr>
          <w:rFonts w:ascii="Calibri" w:hAnsi="Calibri" w:cs="Calibri"/>
          <w:i/>
          <w:iCs/>
          <w:lang w:val="en-US"/>
        </w:rPr>
        <w:t>25</w:t>
      </w:r>
      <w:r w:rsidRPr="00CA650C">
        <w:rPr>
          <w:rFonts w:ascii="Calibri" w:hAnsi="Calibri" w:cs="Calibri"/>
          <w:lang w:val="en-US"/>
        </w:rPr>
        <w:t>(3), 474–501. https://doi.org/10.1111/bjhp.12417</w:t>
      </w:r>
    </w:p>
    <w:p w14:paraId="065027E9" w14:textId="77777777" w:rsidR="00CA650C" w:rsidRPr="00CA650C" w:rsidRDefault="00CA650C" w:rsidP="00CA650C">
      <w:pPr>
        <w:pStyle w:val="Bibliographie"/>
        <w:rPr>
          <w:rFonts w:ascii="Calibri" w:hAnsi="Calibri" w:cs="Calibri"/>
          <w:lang w:val="en-US"/>
        </w:rPr>
      </w:pPr>
      <w:r w:rsidRPr="00CA650C">
        <w:rPr>
          <w:rFonts w:ascii="Calibri" w:hAnsi="Calibri" w:cs="Calibri"/>
          <w:lang w:val="en-US"/>
        </w:rPr>
        <w:t xml:space="preserve">McDowell, I. (2006). </w:t>
      </w:r>
      <w:r w:rsidRPr="00CA650C">
        <w:rPr>
          <w:rFonts w:ascii="Calibri" w:hAnsi="Calibri" w:cs="Calibri"/>
          <w:i/>
          <w:iCs/>
          <w:lang w:val="en-US"/>
        </w:rPr>
        <w:t>Measuring Health: A Guide to Rating Scales and Questionnaires</w:t>
      </w:r>
      <w:r w:rsidRPr="00CA650C">
        <w:rPr>
          <w:rFonts w:ascii="Calibri" w:hAnsi="Calibri" w:cs="Calibri"/>
          <w:lang w:val="en-US"/>
        </w:rPr>
        <w:t>. Oxford University Press.</w:t>
      </w:r>
    </w:p>
    <w:p w14:paraId="4C17BCC2" w14:textId="77777777" w:rsidR="00CA650C" w:rsidRPr="00CA650C" w:rsidRDefault="00CA650C" w:rsidP="00CA650C">
      <w:pPr>
        <w:pStyle w:val="Bibliographie"/>
        <w:rPr>
          <w:rFonts w:ascii="Calibri" w:hAnsi="Calibri" w:cs="Calibri"/>
          <w:lang w:val="en-US"/>
        </w:rPr>
      </w:pPr>
      <w:r w:rsidRPr="00CA650C">
        <w:rPr>
          <w:rFonts w:ascii="Calibri" w:hAnsi="Calibri" w:cs="Calibri"/>
          <w:lang w:val="en-US"/>
        </w:rPr>
        <w:t xml:space="preserve">Radimer, K. L. (2002). Measurement of household food security in the USA and other industrialised countries. </w:t>
      </w:r>
      <w:r w:rsidRPr="00CA650C">
        <w:rPr>
          <w:rFonts w:ascii="Calibri" w:hAnsi="Calibri" w:cs="Calibri"/>
          <w:i/>
          <w:iCs/>
          <w:lang w:val="en-US"/>
        </w:rPr>
        <w:t>Public Health Nutrition</w:t>
      </w:r>
      <w:r w:rsidRPr="00CA650C">
        <w:rPr>
          <w:rFonts w:ascii="Calibri" w:hAnsi="Calibri" w:cs="Calibri"/>
          <w:lang w:val="en-US"/>
        </w:rPr>
        <w:t xml:space="preserve">, </w:t>
      </w:r>
      <w:r w:rsidRPr="00CA650C">
        <w:rPr>
          <w:rFonts w:ascii="Calibri" w:hAnsi="Calibri" w:cs="Calibri"/>
          <w:i/>
          <w:iCs/>
          <w:lang w:val="en-US"/>
        </w:rPr>
        <w:t>5</w:t>
      </w:r>
      <w:r w:rsidRPr="00CA650C">
        <w:rPr>
          <w:rFonts w:ascii="Calibri" w:hAnsi="Calibri" w:cs="Calibri"/>
          <w:lang w:val="en-US"/>
        </w:rPr>
        <w:t>(6A), 859–864. https://doi.org/10.1079/PHN2002385</w:t>
      </w:r>
    </w:p>
    <w:p w14:paraId="45B13146" w14:textId="77777777" w:rsidR="00CA650C" w:rsidRPr="00CA650C" w:rsidRDefault="00CA650C" w:rsidP="00CA650C">
      <w:pPr>
        <w:pStyle w:val="Bibliographie"/>
        <w:rPr>
          <w:rFonts w:ascii="Calibri" w:hAnsi="Calibri" w:cs="Calibri"/>
        </w:rPr>
      </w:pPr>
      <w:r w:rsidRPr="00CA650C">
        <w:rPr>
          <w:rFonts w:ascii="Calibri" w:hAnsi="Calibri" w:cs="Calibri"/>
          <w:lang w:val="en-US"/>
        </w:rPr>
        <w:t xml:space="preserve">Sarason, I. G., Levine, H. M., Basham, R. B., &amp; Sarason, B. R. (n.d.). </w:t>
      </w:r>
      <w:r w:rsidRPr="00CA650C">
        <w:rPr>
          <w:rFonts w:ascii="Calibri" w:hAnsi="Calibri" w:cs="Calibri"/>
          <w:i/>
          <w:iCs/>
        </w:rPr>
        <w:t>Assessing Social Support: The Social Support Questionnaire</w:t>
      </w:r>
      <w:r w:rsidRPr="00CA650C">
        <w:rPr>
          <w:rFonts w:ascii="Calibri" w:hAnsi="Calibri" w:cs="Calibri"/>
        </w:rPr>
        <w:t>.</w:t>
      </w:r>
    </w:p>
    <w:p w14:paraId="11B6460F" w14:textId="27602A20" w:rsidR="00F47A44" w:rsidRPr="00F47A44" w:rsidRDefault="00CA650C" w:rsidP="00CA650C">
      <w:pPr>
        <w:spacing w:after="240" w:line="240" w:lineRule="auto"/>
        <w:rPr>
          <w:lang w:val="en-US"/>
        </w:rPr>
      </w:pPr>
      <w:r>
        <w:rPr>
          <w:lang w:val="en-US"/>
        </w:rPr>
        <w:fldChar w:fldCharType="end"/>
      </w:r>
    </w:p>
    <w:p w14:paraId="5EA52F9E" w14:textId="77777777" w:rsidR="00F47A44" w:rsidRPr="00F47A44" w:rsidRDefault="00F47A44">
      <w:pPr>
        <w:rPr>
          <w:lang w:val="en-US"/>
        </w:rPr>
      </w:pPr>
    </w:p>
    <w:p w14:paraId="3981B40C" w14:textId="77777777" w:rsidR="00F47A44" w:rsidRPr="00F47A44" w:rsidRDefault="00F47A44">
      <w:pPr>
        <w:rPr>
          <w:lang w:val="en-US"/>
        </w:rPr>
      </w:pPr>
    </w:p>
    <w:sectPr w:rsidR="00F47A44" w:rsidRPr="00F47A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yNTczMTGyNLOwNDZX0lEKTi0uzszPAykwqgUAR3UvNSwAAAA="/>
  </w:docVars>
  <w:rsids>
    <w:rsidRoot w:val="00F47A44"/>
    <w:rsid w:val="00261C00"/>
    <w:rsid w:val="002D36D2"/>
    <w:rsid w:val="003C2371"/>
    <w:rsid w:val="008A6B52"/>
    <w:rsid w:val="00961672"/>
    <w:rsid w:val="00A564CD"/>
    <w:rsid w:val="00CA650C"/>
    <w:rsid w:val="00D71F61"/>
    <w:rsid w:val="00E32BBB"/>
    <w:rsid w:val="00E82B63"/>
    <w:rsid w:val="00F20841"/>
    <w:rsid w:val="00F47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0A0A1"/>
  <w15:chartTrackingRefBased/>
  <w15:docId w15:val="{EA24F5BB-F523-42EE-AE7D-C261FCE9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F47A44"/>
    <w:rPr>
      <w:sz w:val="16"/>
      <w:szCs w:val="16"/>
    </w:rPr>
  </w:style>
  <w:style w:type="paragraph" w:styleId="Commentaire">
    <w:name w:val="annotation text"/>
    <w:basedOn w:val="Normal"/>
    <w:link w:val="CommentaireCar"/>
    <w:uiPriority w:val="99"/>
    <w:unhideWhenUsed/>
    <w:rsid w:val="00F47A44"/>
    <w:pPr>
      <w:spacing w:line="240" w:lineRule="auto"/>
    </w:pPr>
    <w:rPr>
      <w:rFonts w:ascii="Calibri" w:eastAsia="Calibri" w:hAnsi="Calibri" w:cs="Calibri"/>
      <w:kern w:val="0"/>
      <w:sz w:val="20"/>
      <w:szCs w:val="20"/>
      <w:lang w:val="en-US" w:eastAsia="fr-FR"/>
    </w:rPr>
  </w:style>
  <w:style w:type="character" w:customStyle="1" w:styleId="CommentaireCar">
    <w:name w:val="Commentaire Car"/>
    <w:basedOn w:val="Policepardfaut"/>
    <w:link w:val="Commentaire"/>
    <w:uiPriority w:val="99"/>
    <w:rsid w:val="00F47A44"/>
    <w:rPr>
      <w:rFonts w:ascii="Calibri" w:eastAsia="Calibri" w:hAnsi="Calibri" w:cs="Calibri"/>
      <w:kern w:val="0"/>
      <w:sz w:val="20"/>
      <w:szCs w:val="20"/>
      <w:lang w:val="en-US" w:eastAsia="fr-FR"/>
    </w:rPr>
  </w:style>
  <w:style w:type="paragraph" w:styleId="NormalWeb">
    <w:name w:val="Normal (Web)"/>
    <w:basedOn w:val="Normal"/>
    <w:uiPriority w:val="99"/>
    <w:semiHidden/>
    <w:unhideWhenUsed/>
    <w:rsid w:val="00F47A44"/>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paragraph" w:styleId="Bibliographie">
    <w:name w:val="Bibliography"/>
    <w:basedOn w:val="Normal"/>
    <w:next w:val="Normal"/>
    <w:uiPriority w:val="37"/>
    <w:unhideWhenUsed/>
    <w:rsid w:val="00CA650C"/>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858080">
      <w:bodyDiv w:val="1"/>
      <w:marLeft w:val="0"/>
      <w:marRight w:val="0"/>
      <w:marTop w:val="0"/>
      <w:marBottom w:val="0"/>
      <w:divBdr>
        <w:top w:val="none" w:sz="0" w:space="0" w:color="auto"/>
        <w:left w:val="none" w:sz="0" w:space="0" w:color="auto"/>
        <w:bottom w:val="none" w:sz="0" w:space="0" w:color="auto"/>
        <w:right w:val="none" w:sz="0" w:space="0" w:color="auto"/>
      </w:divBdr>
    </w:div>
    <w:div w:id="193450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814</Words>
  <Characters>4981</Characters>
  <Application>Microsoft Office Word</Application>
  <DocSecurity>0</DocSecurity>
  <Lines>308</Lines>
  <Paragraphs>170</Paragraphs>
  <ScaleCrop>false</ScaleCrop>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Richard</dc:creator>
  <cp:keywords/>
  <dc:description/>
  <cp:lastModifiedBy>elodie Richard</cp:lastModifiedBy>
  <cp:revision>5</cp:revision>
  <dcterms:created xsi:type="dcterms:W3CDTF">2023-08-23T09:47:00Z</dcterms:created>
  <dcterms:modified xsi:type="dcterms:W3CDTF">2023-11-16T15:37:00Z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0ea8f88d-d288-481f-bbc4-1966d55923b9</vt:lpwstr>
  </property>
  <property fmtid="{D5CDD505-2E9C-101B-9397-08002B2CF9AE}" pid="3" name="ZOTERO_PREF_1">
    <vt:lpwstr>&lt;data data-version="3" zotero-version="6.0.27"&gt;&lt;session id="07bQcRse"/&gt;&lt;style id="http://www.zotero.org/styles/apa" locale="en-GB" hasBibliography="1" bibliographyStyleHasBeenSet="1"/&gt;&lt;prefs&gt;&lt;pref name="fieldType" value="Field"/&gt;&lt;/prefs&gt;&lt;/data&gt;</vt:lpwstr>
  </property>
</Properties>
</file>