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C2FE4" w:rsidRPr="00A828C3" w:rsidRDefault="00EC2FE4" w:rsidP="00EC2FE4">
      <w:pPr>
        <w:spacing w:line="360" w:lineRule="auto"/>
        <w:ind w:firstLineChars="100" w:firstLine="240"/>
        <w:rPr>
          <w:rFonts w:ascii="Times New Roman" w:hAnsi="Times New Roman" w:cs="Times New Roman"/>
          <w:b/>
          <w:color w:val="000000"/>
          <w:kern w:val="0"/>
          <w:sz w:val="32"/>
          <w:szCs w:val="32"/>
        </w:rPr>
      </w:pPr>
      <w:r w:rsidRPr="00A828C3">
        <w:rPr>
          <w:rFonts w:ascii="Times New Roman" w:hAnsi="Times New Roman" w:cs="Times New Roman"/>
          <w:b/>
          <w:color w:val="000000"/>
          <w:kern w:val="0"/>
          <w:sz w:val="24"/>
        </w:rPr>
        <w:t>Hospital and ICU characteristic</w:t>
      </w:r>
    </w:p>
    <w:p w:rsidR="00EC2FE4" w:rsidRPr="00A828C3" w:rsidRDefault="00EC2FE4" w:rsidP="00EC2FE4">
      <w:pPr>
        <w:spacing w:line="360" w:lineRule="auto"/>
        <w:ind w:firstLineChars="200" w:firstLine="442"/>
        <w:rPr>
          <w:rFonts w:ascii="Times New Roman" w:eastAsia="宋体" w:hAnsi="Times New Roman" w:cs="Times New Roman"/>
          <w:b/>
          <w:bCs/>
          <w:color w:val="000000" w:themeColor="text1"/>
          <w:sz w:val="22"/>
          <w:szCs w:val="22"/>
        </w:rPr>
      </w:pPr>
      <w:r w:rsidRPr="00A828C3">
        <w:rPr>
          <w:rFonts w:ascii="Times New Roman" w:eastAsia="宋体" w:hAnsi="Times New Roman" w:cs="Times New Roman"/>
          <w:b/>
          <w:bCs/>
          <w:color w:val="000000" w:themeColor="text1"/>
          <w:sz w:val="22"/>
          <w:szCs w:val="22"/>
        </w:rPr>
        <w:t xml:space="preserve">Hospital Characteristics. </w:t>
      </w:r>
    </w:p>
    <w:p w:rsidR="00EC2FE4" w:rsidRPr="00A828C3" w:rsidRDefault="00EC2FE4" w:rsidP="00EC2FE4">
      <w:pPr>
        <w:spacing w:line="360" w:lineRule="auto"/>
        <w:ind w:firstLineChars="200" w:firstLine="440"/>
        <w:rPr>
          <w:rFonts w:ascii="Times New Roman" w:eastAsia="宋体" w:hAnsi="Times New Roman" w:cs="Times New Roman"/>
          <w:color w:val="000000" w:themeColor="text1"/>
          <w:sz w:val="22"/>
          <w:szCs w:val="22"/>
        </w:rPr>
      </w:pPr>
      <w:r w:rsidRPr="00A828C3">
        <w:rPr>
          <w:rFonts w:ascii="Times New Roman" w:eastAsia="宋体" w:hAnsi="Times New Roman" w:cs="Times New Roman"/>
          <w:color w:val="000000" w:themeColor="text1"/>
          <w:sz w:val="22"/>
          <w:szCs w:val="22"/>
        </w:rPr>
        <w:t>Hospitals in China are classified into a three-tier system (primary, secondary, or tertiary hospitals) based on their capacity to provide medical services, medical education, and conduct medical research. Tertiary hospitals, often responsible for providing specialized healthcare services, typically play a key role in medical education and scientific research and serve as medical centers that provide care to multiple regions. Secondary hospitals are usually located in medium-sized cities, counties, or districts and are responsible for providing comprehensive health services, medical education, and conducting research on a regional basis. Primary hospitals are primary healthcare institutions primarily responsible for providing primary prevention to the population, but they rarely admit and treat critically ill patients. Therefore, primary hospitals are not included in the scope of this study.</w:t>
      </w:r>
    </w:p>
    <w:p w:rsidR="00EC2FE4" w:rsidRPr="00A828C3" w:rsidRDefault="00EC2FE4" w:rsidP="00EC2FE4">
      <w:pPr>
        <w:spacing w:line="360" w:lineRule="auto"/>
        <w:ind w:firstLineChars="200" w:firstLine="442"/>
        <w:rPr>
          <w:rFonts w:ascii="Times New Roman" w:eastAsia="宋体" w:hAnsi="Times New Roman" w:cs="Times New Roman"/>
          <w:color w:val="000000" w:themeColor="text1"/>
          <w:sz w:val="22"/>
          <w:szCs w:val="22"/>
        </w:rPr>
      </w:pPr>
      <w:r w:rsidRPr="00A828C3">
        <w:rPr>
          <w:rFonts w:ascii="Times New Roman" w:eastAsia="宋体" w:hAnsi="Times New Roman" w:cs="Times New Roman"/>
          <w:b/>
          <w:bCs/>
          <w:color w:val="000000" w:themeColor="text1"/>
          <w:sz w:val="22"/>
          <w:szCs w:val="22"/>
        </w:rPr>
        <w:t>ICU Characteristics.</w:t>
      </w:r>
    </w:p>
    <w:p w:rsidR="00EC2FE4" w:rsidRPr="00A828C3" w:rsidRDefault="00EC2FE4" w:rsidP="00EC2FE4">
      <w:pPr>
        <w:spacing w:line="360" w:lineRule="auto"/>
        <w:ind w:firstLineChars="200" w:firstLine="440"/>
        <w:rPr>
          <w:rFonts w:ascii="Times New Roman" w:eastAsia="宋体" w:hAnsi="Times New Roman" w:cs="Times New Roman"/>
          <w:color w:val="000000" w:themeColor="text1"/>
          <w:sz w:val="22"/>
          <w:szCs w:val="22"/>
        </w:rPr>
      </w:pPr>
      <w:r w:rsidRPr="00A828C3">
        <w:rPr>
          <w:rFonts w:ascii="Times New Roman" w:eastAsia="宋体" w:hAnsi="Times New Roman" w:cs="Times New Roman"/>
          <w:color w:val="000000" w:themeColor="text1"/>
          <w:sz w:val="22"/>
          <w:szCs w:val="22"/>
        </w:rPr>
        <w:t xml:space="preserve">ICUs can be categorized into </w:t>
      </w:r>
      <w:bookmarkStart w:id="0" w:name="OLE_LINK296"/>
      <w:bookmarkStart w:id="1" w:name="OLE_LINK297"/>
      <w:r w:rsidRPr="00A828C3">
        <w:rPr>
          <w:rFonts w:ascii="Times New Roman" w:eastAsia="宋体" w:hAnsi="Times New Roman" w:cs="Times New Roman"/>
          <w:color w:val="000000" w:themeColor="text1"/>
          <w:sz w:val="22"/>
          <w:szCs w:val="22"/>
        </w:rPr>
        <w:t xml:space="preserve">General ICUs and </w:t>
      </w:r>
      <w:bookmarkStart w:id="2" w:name="OLE_LINK109"/>
      <w:bookmarkStart w:id="3" w:name="OLE_LINK110"/>
      <w:r w:rsidRPr="00A828C3">
        <w:rPr>
          <w:rFonts w:ascii="Times New Roman" w:eastAsia="宋体" w:hAnsi="Times New Roman" w:cs="Times New Roman"/>
          <w:color w:val="000000" w:themeColor="text1"/>
          <w:sz w:val="22"/>
          <w:szCs w:val="22"/>
        </w:rPr>
        <w:t>S</w:t>
      </w:r>
      <w:r w:rsidRPr="00A828C3">
        <w:rPr>
          <w:rFonts w:ascii="Times New Roman" w:hAnsi="Times New Roman" w:cs="Times New Roman"/>
          <w:color w:val="000000" w:themeColor="text1"/>
        </w:rPr>
        <w:t>pecialty</w:t>
      </w:r>
      <w:bookmarkEnd w:id="2"/>
      <w:bookmarkEnd w:id="3"/>
      <w:r w:rsidRPr="00A828C3">
        <w:rPr>
          <w:rFonts w:ascii="Times New Roman" w:eastAsia="宋体" w:hAnsi="Times New Roman" w:cs="Times New Roman"/>
          <w:color w:val="000000" w:themeColor="text1"/>
          <w:sz w:val="22"/>
          <w:szCs w:val="22"/>
        </w:rPr>
        <w:t xml:space="preserve"> ICUs</w:t>
      </w:r>
      <w:bookmarkEnd w:id="0"/>
      <w:bookmarkEnd w:id="1"/>
      <w:r w:rsidRPr="00A828C3">
        <w:rPr>
          <w:rFonts w:ascii="Times New Roman" w:eastAsia="宋体" w:hAnsi="Times New Roman" w:cs="Times New Roman"/>
          <w:color w:val="000000" w:themeColor="text1"/>
          <w:sz w:val="22"/>
          <w:szCs w:val="22"/>
        </w:rPr>
        <w:t xml:space="preserve"> based on their nature. General ICUs have the capacity to admit patients from various departments and specialties, including both medical and surgical cases. They are capable of treating critically ill patients from a wide range of hospital departments and are often affiliated with comprehensive hospitals. S</w:t>
      </w:r>
      <w:r w:rsidRPr="00A828C3">
        <w:rPr>
          <w:rFonts w:ascii="Times New Roman" w:hAnsi="Times New Roman" w:cs="Times New Roman"/>
          <w:color w:val="000000" w:themeColor="text1"/>
        </w:rPr>
        <w:t>pecialty</w:t>
      </w:r>
      <w:r w:rsidRPr="00A828C3">
        <w:rPr>
          <w:rFonts w:ascii="Times New Roman" w:eastAsia="宋体" w:hAnsi="Times New Roman" w:cs="Times New Roman"/>
          <w:color w:val="000000" w:themeColor="text1"/>
          <w:sz w:val="22"/>
          <w:szCs w:val="22"/>
        </w:rPr>
        <w:t xml:space="preserve"> ICUs focus on treating specific types of patients, often with a relatively fixed patient source. They can be part of s</w:t>
      </w:r>
      <w:r w:rsidRPr="00A828C3">
        <w:rPr>
          <w:rFonts w:ascii="Times New Roman" w:hAnsi="Times New Roman" w:cs="Times New Roman"/>
          <w:color w:val="000000" w:themeColor="text1"/>
        </w:rPr>
        <w:t>pecialty</w:t>
      </w:r>
      <w:r w:rsidRPr="00A828C3">
        <w:rPr>
          <w:rFonts w:ascii="Times New Roman" w:eastAsia="宋体" w:hAnsi="Times New Roman" w:cs="Times New Roman"/>
          <w:color w:val="000000" w:themeColor="text1"/>
          <w:sz w:val="22"/>
          <w:szCs w:val="22"/>
        </w:rPr>
        <w:t xml:space="preserve"> hospitals or represent one of several ICUs within a comprehensive hospital, including Surgical ICUs, Vascular Surgery ICUs, Cardiac Surgery ICUs, Neurosurgery ICUs, Respiratory ICUs, Hepatology ICUs, Pediatric ICUs, and more.</w:t>
      </w:r>
    </w:p>
    <w:p w:rsidR="00585242" w:rsidRPr="00EC2FE4" w:rsidRDefault="00585242"/>
    <w:sectPr w:rsidR="00585242" w:rsidRPr="00EC2F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FE4"/>
    <w:rsid w:val="00046EA2"/>
    <w:rsid w:val="00057B38"/>
    <w:rsid w:val="000A213C"/>
    <w:rsid w:val="000D74EE"/>
    <w:rsid w:val="00104EC5"/>
    <w:rsid w:val="0011653B"/>
    <w:rsid w:val="00176437"/>
    <w:rsid w:val="001940E4"/>
    <w:rsid w:val="001A7511"/>
    <w:rsid w:val="001B6A6A"/>
    <w:rsid w:val="001F6555"/>
    <w:rsid w:val="00204AFF"/>
    <w:rsid w:val="00261E8D"/>
    <w:rsid w:val="003524EE"/>
    <w:rsid w:val="00364F73"/>
    <w:rsid w:val="00404C70"/>
    <w:rsid w:val="0042341B"/>
    <w:rsid w:val="004865BD"/>
    <w:rsid w:val="004932F5"/>
    <w:rsid w:val="004A73FB"/>
    <w:rsid w:val="004D54AC"/>
    <w:rsid w:val="00530AF0"/>
    <w:rsid w:val="00585242"/>
    <w:rsid w:val="005C3592"/>
    <w:rsid w:val="0060711D"/>
    <w:rsid w:val="00620DAF"/>
    <w:rsid w:val="006218E4"/>
    <w:rsid w:val="0063092F"/>
    <w:rsid w:val="00667216"/>
    <w:rsid w:val="00681136"/>
    <w:rsid w:val="006C01E4"/>
    <w:rsid w:val="006D5326"/>
    <w:rsid w:val="006F0E7C"/>
    <w:rsid w:val="007743E5"/>
    <w:rsid w:val="00782E44"/>
    <w:rsid w:val="00784CDD"/>
    <w:rsid w:val="007D007D"/>
    <w:rsid w:val="007D5E40"/>
    <w:rsid w:val="00814DC8"/>
    <w:rsid w:val="00814F76"/>
    <w:rsid w:val="00872EF1"/>
    <w:rsid w:val="00884FDF"/>
    <w:rsid w:val="008A00B1"/>
    <w:rsid w:val="00910719"/>
    <w:rsid w:val="0097435D"/>
    <w:rsid w:val="009A7B01"/>
    <w:rsid w:val="00A04223"/>
    <w:rsid w:val="00A55DA7"/>
    <w:rsid w:val="00A666E7"/>
    <w:rsid w:val="00AB6B9F"/>
    <w:rsid w:val="00AB7389"/>
    <w:rsid w:val="00B45F22"/>
    <w:rsid w:val="00B67FB2"/>
    <w:rsid w:val="00BB4D5A"/>
    <w:rsid w:val="00C411F1"/>
    <w:rsid w:val="00D258CC"/>
    <w:rsid w:val="00D430E2"/>
    <w:rsid w:val="00D736D9"/>
    <w:rsid w:val="00DA6F59"/>
    <w:rsid w:val="00DE59A5"/>
    <w:rsid w:val="00E36467"/>
    <w:rsid w:val="00E65D92"/>
    <w:rsid w:val="00E807CA"/>
    <w:rsid w:val="00EC2FE4"/>
    <w:rsid w:val="00F100FE"/>
    <w:rsid w:val="00F26BEC"/>
    <w:rsid w:val="00F46D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BB2034D"/>
  <w15:chartTrackingRefBased/>
  <w15:docId w15:val="{479CD012-341B-CB4E-A80A-DCF298353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2FE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256</Words>
  <Characters>1460</Characters>
  <Application>Microsoft Office Word</Application>
  <DocSecurity>0</DocSecurity>
  <Lines>12</Lines>
  <Paragraphs>3</Paragraphs>
  <ScaleCrop>false</ScaleCrop>
  <Company/>
  <LinksUpToDate>false</LinksUpToDate>
  <CharactersWithSpaces>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2024-02-07T10:10:00Z</dcterms:created>
  <dcterms:modified xsi:type="dcterms:W3CDTF">2024-02-07T10:12:00Z</dcterms:modified>
</cp:coreProperties>
</file>