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6ED8" w14:textId="77777777" w:rsidR="00312C97" w:rsidRPr="009417A9" w:rsidRDefault="00312C97" w:rsidP="00312C97">
      <w:pPr>
        <w:spacing w:before="120"/>
        <w:rPr>
          <w:rFonts w:ascii="Times New Roman" w:hAnsi="Times New Roman"/>
          <w:b/>
          <w:bCs/>
          <w:sz w:val="24"/>
        </w:rPr>
      </w:pPr>
      <w:r w:rsidRPr="009417A9">
        <w:rPr>
          <w:rFonts w:ascii="Times New Roman" w:hAnsi="Times New Roman"/>
          <w:b/>
          <w:bCs/>
          <w:color w:val="000000"/>
          <w:sz w:val="24"/>
        </w:rPr>
        <w:t>Table 1</w:t>
      </w:r>
      <w:r>
        <w:rPr>
          <w:rFonts w:ascii="Times New Roman" w:hAnsi="Times New Roman"/>
          <w:b/>
          <w:bCs/>
          <w:color w:val="000000"/>
          <w:sz w:val="24"/>
        </w:rPr>
        <w:t>:</w:t>
      </w:r>
      <w:r w:rsidRPr="00966358">
        <w:rPr>
          <w:rFonts w:ascii="Times New Roman" w:hAnsi="Times New Roman"/>
          <w:b/>
          <w:bCs/>
          <w:sz w:val="24"/>
        </w:rPr>
        <w:t xml:space="preserve"> Demographics, </w:t>
      </w:r>
      <w:r>
        <w:rPr>
          <w:rFonts w:ascii="Times New Roman" w:hAnsi="Times New Roman"/>
          <w:b/>
          <w:bCs/>
          <w:sz w:val="24"/>
        </w:rPr>
        <w:t>ante</w:t>
      </w:r>
      <w:r w:rsidRPr="00966358">
        <w:rPr>
          <w:rFonts w:ascii="Times New Roman" w:hAnsi="Times New Roman"/>
          <w:b/>
          <w:bCs/>
          <w:sz w:val="24"/>
        </w:rPr>
        <w:t xml:space="preserve">natal </w:t>
      </w:r>
      <w:r>
        <w:rPr>
          <w:rFonts w:ascii="Times New Roman" w:hAnsi="Times New Roman"/>
          <w:b/>
          <w:bCs/>
          <w:sz w:val="24"/>
        </w:rPr>
        <w:t xml:space="preserve">history </w:t>
      </w:r>
      <w:r w:rsidRPr="00966358">
        <w:rPr>
          <w:rFonts w:ascii="Times New Roman" w:hAnsi="Times New Roman"/>
          <w:b/>
          <w:bCs/>
          <w:sz w:val="24"/>
        </w:rPr>
        <w:t>and delivery data.</w:t>
      </w:r>
    </w:p>
    <w:p w14:paraId="68EDB565" w14:textId="77777777" w:rsidR="00567E7C" w:rsidRDefault="00567E7C"/>
    <w:p w14:paraId="09CA9D10" w14:textId="42AA1D47" w:rsidR="00312C97" w:rsidRDefault="00312C97"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 wp14:anchorId="133204C3" wp14:editId="00ED69C3">
            <wp:extent cx="4916031" cy="2188006"/>
            <wp:effectExtent l="0" t="0" r="0" b="0"/>
            <wp:docPr id="1694531936" name="Picture 9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31936" name="Picture 9" descr="A table with numbers and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781" cy="228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817B3" w14:textId="77777777" w:rsidR="00312C97" w:rsidRDefault="00312C97"/>
    <w:p w14:paraId="7363C477" w14:textId="77777777" w:rsidR="00312C97" w:rsidRDefault="00312C97"/>
    <w:p w14:paraId="05D0EAC9" w14:textId="77777777" w:rsidR="00312C97" w:rsidRDefault="00312C97"/>
    <w:p w14:paraId="2949ABA6" w14:textId="77777777" w:rsidR="00312C97" w:rsidRPr="009417A9" w:rsidRDefault="00312C97" w:rsidP="00312C97">
      <w:pPr>
        <w:spacing w:before="120"/>
        <w:rPr>
          <w:rFonts w:ascii="Times New Roman" w:hAnsi="Times New Roman"/>
          <w:b/>
          <w:bCs/>
          <w:color w:val="000000" w:themeColor="text1"/>
          <w:sz w:val="24"/>
        </w:rPr>
      </w:pPr>
      <w:r w:rsidRPr="009417A9">
        <w:rPr>
          <w:rFonts w:ascii="Times New Roman" w:hAnsi="Times New Roman"/>
          <w:b/>
          <w:bCs/>
          <w:color w:val="000000" w:themeColor="text1"/>
          <w:sz w:val="24"/>
        </w:rPr>
        <w:t xml:space="preserve">Table 2: Clinical data of 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enrolled </w:t>
      </w:r>
      <w:r w:rsidRPr="009417A9">
        <w:rPr>
          <w:rFonts w:ascii="Times New Roman" w:hAnsi="Times New Roman"/>
          <w:b/>
          <w:bCs/>
          <w:color w:val="000000" w:themeColor="text1"/>
          <w:sz w:val="24"/>
        </w:rPr>
        <w:t>infants</w:t>
      </w:r>
      <w:r>
        <w:rPr>
          <w:rFonts w:ascii="Times New Roman" w:hAnsi="Times New Roman"/>
          <w:b/>
          <w:bCs/>
          <w:color w:val="000000" w:themeColor="text1"/>
          <w:sz w:val="24"/>
        </w:rPr>
        <w:t>.</w:t>
      </w:r>
    </w:p>
    <w:p w14:paraId="35EF1CFA" w14:textId="77777777" w:rsidR="00312C97" w:rsidRDefault="00312C97"/>
    <w:p w14:paraId="71A1F2D4" w14:textId="1BF02141" w:rsidR="00312C97" w:rsidRDefault="00312C97"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 wp14:anchorId="66386C24" wp14:editId="1D997D64">
            <wp:extent cx="5029200" cy="2628265"/>
            <wp:effectExtent l="0" t="0" r="0" b="635"/>
            <wp:docPr id="327661690" name="Picture 14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61690" name="Picture 14" descr="A table with numbers and symbol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E34C7" w14:textId="77777777" w:rsidR="00312C97" w:rsidRDefault="00312C97"/>
    <w:p w14:paraId="251013CA" w14:textId="77777777" w:rsidR="00312C97" w:rsidRPr="00966358" w:rsidRDefault="00312C97" w:rsidP="00312C97">
      <w:pPr>
        <w:spacing w:before="120"/>
        <w:rPr>
          <w:rFonts w:ascii="Times New Roman" w:hAnsi="Times New Roman"/>
          <w:b/>
          <w:bCs/>
          <w:sz w:val="24"/>
        </w:rPr>
      </w:pPr>
      <w:r w:rsidRPr="00966358"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ascii="Times New Roman" w:hAnsi="Times New Roman"/>
          <w:b/>
          <w:bCs/>
          <w:sz w:val="24"/>
        </w:rPr>
        <w:t>3: Diagnostic a</w:t>
      </w:r>
      <w:r w:rsidRPr="00966358">
        <w:rPr>
          <w:rFonts w:ascii="Times New Roman" w:hAnsi="Times New Roman"/>
          <w:b/>
          <w:bCs/>
          <w:sz w:val="24"/>
        </w:rPr>
        <w:t xml:space="preserve">ccuracy of </w:t>
      </w:r>
      <w:r>
        <w:rPr>
          <w:rFonts w:ascii="Times New Roman" w:hAnsi="Times New Roman"/>
          <w:b/>
          <w:bCs/>
          <w:sz w:val="24"/>
        </w:rPr>
        <w:t xml:space="preserve">using a </w:t>
      </w:r>
      <w:r>
        <w:rPr>
          <w:rFonts w:ascii="Times New Roman" w:hAnsi="Times New Roman"/>
          <w:b/>
          <w:bCs/>
          <w:color w:val="000000" w:themeColor="text1"/>
          <w:sz w:val="24"/>
        </w:rPr>
        <w:t>lung ultrasound score &gt;9 for prediction of surfactant a</w:t>
      </w:r>
      <w:r w:rsidRPr="009417A9">
        <w:rPr>
          <w:rFonts w:ascii="Times New Roman" w:hAnsi="Times New Roman"/>
          <w:b/>
          <w:bCs/>
          <w:color w:val="000000" w:themeColor="text1"/>
          <w:sz w:val="24"/>
        </w:rPr>
        <w:t>dministration and FiO</w:t>
      </w:r>
      <w:r w:rsidRPr="00F14DAF">
        <w:rPr>
          <w:rFonts w:ascii="Times New Roman" w:hAnsi="Times New Roman"/>
          <w:b/>
          <w:bCs/>
          <w:color w:val="000000" w:themeColor="text1"/>
        </w:rPr>
        <w:t>2</w:t>
      </w:r>
      <w:r w:rsidRPr="009417A9">
        <w:rPr>
          <w:rFonts w:ascii="Times New Roman" w:hAnsi="Times New Roman"/>
          <w:b/>
          <w:bCs/>
          <w:color w:val="000000" w:themeColor="text1"/>
          <w:sz w:val="24"/>
        </w:rPr>
        <w:t xml:space="preserve"> &gt; 0.3.</w:t>
      </w:r>
    </w:p>
    <w:p w14:paraId="40B1F8BB" w14:textId="77777777" w:rsidR="00312C97" w:rsidRDefault="00312C97"/>
    <w:p w14:paraId="7F9328D7" w14:textId="77777777" w:rsidR="00312C97" w:rsidRDefault="00312C97"/>
    <w:p w14:paraId="573070B9" w14:textId="05ECF7E6" w:rsidR="00312C97" w:rsidRDefault="00312C97"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 wp14:anchorId="6EEEDBEA" wp14:editId="5FEA8E41">
            <wp:extent cx="5029200" cy="671195"/>
            <wp:effectExtent l="0" t="0" r="0" b="1905"/>
            <wp:docPr id="494469182" name="Picture 15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69182" name="Picture 15" descr="A screenshot of a tes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97"/>
    <w:rsid w:val="00312C97"/>
    <w:rsid w:val="0056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A07A"/>
  <w15:chartTrackingRefBased/>
  <w15:docId w15:val="{D9C989DD-E075-4422-B02C-1CDC70CD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97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SpringerNature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2024-02-09T04:08:00Z</dcterms:created>
  <dcterms:modified xsi:type="dcterms:W3CDTF">2024-02-09T04:09:00Z</dcterms:modified>
</cp:coreProperties>
</file>