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2E0B" w:rsidRPr="000D0006" w:rsidRDefault="00752E0B" w:rsidP="00752E0B">
      <w:pPr>
        <w:pStyle w:val="NormalWeb"/>
        <w:spacing w:before="0" w:beforeAutospacing="0" w:after="0" w:afterAutospacing="0" w:line="480" w:lineRule="auto"/>
        <w:rPr>
          <w:color w:val="0E101A"/>
          <w:lang w:val="en-US"/>
        </w:rPr>
      </w:pPr>
      <w:r w:rsidRPr="000D0006">
        <w:rPr>
          <w:rStyle w:val="Strong"/>
          <w:color w:val="0E101A"/>
          <w:lang w:val="en-US"/>
        </w:rPr>
        <w:t>ADDITIONAL FILES</w:t>
      </w:r>
    </w:p>
    <w:p w:rsidR="00752E0B" w:rsidRPr="000D0006" w:rsidRDefault="00752E0B" w:rsidP="00752E0B">
      <w:pPr>
        <w:pStyle w:val="NormalWeb"/>
        <w:spacing w:before="0" w:beforeAutospacing="0" w:after="0" w:afterAutospacing="0" w:line="480" w:lineRule="auto"/>
        <w:rPr>
          <w:color w:val="0E101A"/>
          <w:lang w:val="en-US"/>
        </w:rPr>
      </w:pPr>
      <w:r w:rsidRPr="000D0006">
        <w:rPr>
          <w:rStyle w:val="Strong"/>
          <w:color w:val="0E101A"/>
          <w:lang w:val="en-US"/>
        </w:rPr>
        <w:t>Additional File 1: </w:t>
      </w:r>
    </w:p>
    <w:p w:rsidR="00752E0B" w:rsidRPr="000D0006" w:rsidRDefault="00752E0B" w:rsidP="00752E0B">
      <w:pPr>
        <w:pStyle w:val="NormalWeb"/>
        <w:spacing w:before="0" w:beforeAutospacing="0" w:after="0" w:afterAutospacing="0" w:line="480" w:lineRule="auto"/>
        <w:rPr>
          <w:color w:val="0E101A"/>
          <w:lang w:val="en-US"/>
        </w:rPr>
      </w:pPr>
      <w:r w:rsidRPr="000D0006">
        <w:rPr>
          <w:rStyle w:val="Strong"/>
          <w:color w:val="0E101A"/>
          <w:lang w:val="en-US"/>
        </w:rPr>
        <w:t>Title: Appendix 1.</w:t>
      </w:r>
      <w:r w:rsidRPr="000D0006">
        <w:rPr>
          <w:color w:val="0E101A"/>
          <w:lang w:val="en-US"/>
        </w:rPr>
        <w:t> Colombian legal framework related to palliative care</w:t>
      </w:r>
    </w:p>
    <w:p w:rsidR="00752E0B" w:rsidRPr="000D0006" w:rsidRDefault="00752E0B" w:rsidP="00752E0B">
      <w:pPr>
        <w:pStyle w:val="NormalWeb"/>
        <w:spacing w:before="0" w:beforeAutospacing="0" w:after="0" w:afterAutospacing="0" w:line="480" w:lineRule="auto"/>
        <w:rPr>
          <w:color w:val="0E101A"/>
          <w:lang w:val="en-US"/>
        </w:rPr>
      </w:pPr>
      <w:r w:rsidRPr="000D0006">
        <w:rPr>
          <w:rStyle w:val="Strong"/>
          <w:color w:val="0E101A"/>
          <w:lang w:val="en-US"/>
        </w:rPr>
        <w:t>Description:</w:t>
      </w:r>
      <w:r w:rsidRPr="000D0006">
        <w:rPr>
          <w:color w:val="0E101A"/>
          <w:lang w:val="en-US"/>
        </w:rPr>
        <w:t> Provide a summary of the Colombian laws and legislations that support Pediatric Palliative Care and promote quality of life for children with life-limiting and threatening diseases</w:t>
      </w:r>
    </w:p>
    <w:p w:rsidR="00752E0B" w:rsidRPr="000D0006" w:rsidRDefault="00752E0B" w:rsidP="00752E0B">
      <w:pPr>
        <w:pStyle w:val="NormalWeb"/>
        <w:spacing w:before="0" w:beforeAutospacing="0" w:after="0" w:afterAutospacing="0" w:line="480" w:lineRule="auto"/>
        <w:rPr>
          <w:color w:val="0E101A"/>
          <w:lang w:val="en-US"/>
        </w:rPr>
      </w:pPr>
      <w:r w:rsidRPr="000D0006">
        <w:rPr>
          <w:rStyle w:val="Strong"/>
          <w:color w:val="0E101A"/>
          <w:lang w:val="en-US"/>
        </w:rPr>
        <w:t>Additional File 2: </w:t>
      </w:r>
    </w:p>
    <w:p w:rsidR="00752E0B" w:rsidRPr="000D0006" w:rsidRDefault="00752E0B" w:rsidP="00752E0B">
      <w:pPr>
        <w:pStyle w:val="NormalWeb"/>
        <w:spacing w:before="0" w:beforeAutospacing="0" w:after="0" w:afterAutospacing="0" w:line="480" w:lineRule="auto"/>
        <w:rPr>
          <w:color w:val="0E101A"/>
          <w:lang w:val="en-US"/>
        </w:rPr>
      </w:pPr>
      <w:r w:rsidRPr="000D0006">
        <w:rPr>
          <w:rStyle w:val="Strong"/>
          <w:color w:val="0E101A"/>
          <w:lang w:val="en-US"/>
        </w:rPr>
        <w:t>Title: Appendix 2.</w:t>
      </w:r>
      <w:r w:rsidRPr="000D0006">
        <w:rPr>
          <w:color w:val="0E101A"/>
          <w:lang w:val="en-US"/>
        </w:rPr>
        <w:t> Program approach strategy </w:t>
      </w:r>
    </w:p>
    <w:p w:rsidR="00752E0B" w:rsidRDefault="00752E0B" w:rsidP="00752E0B">
      <w:pPr>
        <w:pStyle w:val="NormalWeb"/>
        <w:spacing w:before="0" w:beforeAutospacing="0" w:after="0" w:afterAutospacing="0" w:line="480" w:lineRule="auto"/>
        <w:rPr>
          <w:color w:val="0E101A"/>
          <w:lang w:val="en-US"/>
        </w:rPr>
      </w:pPr>
      <w:r w:rsidRPr="000D0006">
        <w:rPr>
          <w:rStyle w:val="Strong"/>
          <w:color w:val="0E101A"/>
          <w:lang w:val="en-US"/>
        </w:rPr>
        <w:t>Description: The team developed a question-based strategy to address</w:t>
      </w:r>
      <w:r>
        <w:rPr>
          <w:rStyle w:val="Strong"/>
          <w:color w:val="0E101A"/>
          <w:lang w:val="en-US"/>
        </w:rPr>
        <w:t xml:space="preserve"> </w:t>
      </w:r>
      <w:r w:rsidRPr="000D0006">
        <w:rPr>
          <w:rStyle w:val="Strong"/>
          <w:color w:val="0E101A"/>
          <w:lang w:val="en-US"/>
        </w:rPr>
        <w:t>institutional </w:t>
      </w:r>
      <w:r w:rsidRPr="000D0006">
        <w:rPr>
          <w:color w:val="0E101A"/>
          <w:lang w:val="en-US"/>
        </w:rPr>
        <w:t>education and awareness in PPC</w:t>
      </w:r>
    </w:p>
    <w:p w:rsidR="00752E0B" w:rsidRDefault="00752E0B" w:rsidP="00752E0B">
      <w:pPr>
        <w:pStyle w:val="NormalWeb"/>
        <w:spacing w:before="0" w:beforeAutospacing="0" w:after="0" w:afterAutospacing="0" w:line="480" w:lineRule="auto"/>
        <w:rPr>
          <w:rStyle w:val="Strong"/>
          <w:color w:val="0E101A"/>
          <w:lang w:val="en-US"/>
        </w:rPr>
      </w:pPr>
      <w:r>
        <w:rPr>
          <w:rStyle w:val="Strong"/>
          <w:color w:val="0E101A"/>
          <w:lang w:val="en-US"/>
        </w:rPr>
        <w:t>Additional File 3</w:t>
      </w:r>
      <w:r w:rsidRPr="000D0006">
        <w:rPr>
          <w:rStyle w:val="Strong"/>
          <w:color w:val="0E101A"/>
          <w:lang w:val="en-US"/>
        </w:rPr>
        <w:t>: </w:t>
      </w:r>
    </w:p>
    <w:p w:rsidR="00752E0B" w:rsidRDefault="00752E0B" w:rsidP="00752E0B">
      <w:pPr>
        <w:spacing w:line="480" w:lineRule="auto"/>
      </w:pPr>
      <w:r w:rsidRPr="000D0006">
        <w:rPr>
          <w:rStyle w:val="Strong"/>
          <w:color w:val="0E101A"/>
        </w:rPr>
        <w:t>Title:</w:t>
      </w:r>
      <w:r>
        <w:rPr>
          <w:rStyle w:val="Strong"/>
          <w:color w:val="0E101A"/>
        </w:rPr>
        <w:t xml:space="preserve"> </w:t>
      </w:r>
      <w:r w:rsidRPr="007869B7">
        <w:t>Institutional Satisfaction Survey</w:t>
      </w:r>
    </w:p>
    <w:p w:rsidR="00752E0B" w:rsidRPr="006E085B" w:rsidRDefault="00752E0B" w:rsidP="00752E0B">
      <w:pPr>
        <w:spacing w:line="480" w:lineRule="auto"/>
        <w:rPr>
          <w:b/>
          <w:color w:val="000000"/>
        </w:rPr>
      </w:pPr>
      <w:r w:rsidRPr="000D0006">
        <w:rPr>
          <w:rStyle w:val="Strong"/>
          <w:color w:val="0E101A"/>
        </w:rPr>
        <w:t>Description:</w:t>
      </w:r>
      <w:r>
        <w:rPr>
          <w:rStyle w:val="Strong"/>
          <w:color w:val="0E101A"/>
        </w:rPr>
        <w:t xml:space="preserve">  Online institutional questionnaire applied to healthcare professionals through </w:t>
      </w:r>
      <w:proofErr w:type="gramStart"/>
      <w:r>
        <w:rPr>
          <w:rStyle w:val="Strong"/>
          <w:color w:val="0E101A"/>
        </w:rPr>
        <w:t>the  pediatric</w:t>
      </w:r>
      <w:proofErr w:type="gramEnd"/>
      <w:r>
        <w:rPr>
          <w:rStyle w:val="Strong"/>
          <w:color w:val="0E101A"/>
        </w:rPr>
        <w:t xml:space="preserve"> departments,  to quantify satisfaction and referral motives </w:t>
      </w:r>
    </w:p>
    <w:p w:rsidR="00737703" w:rsidRDefault="00737703">
      <w:bookmarkStart w:id="0" w:name="_GoBack"/>
      <w:bookmarkEnd w:id="0"/>
    </w:p>
    <w:sectPr w:rsidR="00737703" w:rsidSect="001E0C34">
      <w:footerReference w:type="default" r:id="rId4"/>
      <w:pgSz w:w="12240" w:h="15840"/>
      <w:pgMar w:top="1417" w:right="1701" w:bottom="1417" w:left="1701" w:header="708" w:footer="708" w:gutter="0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72D43" w:rsidRDefault="00752E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1</w:t>
    </w:r>
    <w:r>
      <w:rPr>
        <w:color w:val="000000"/>
      </w:rPr>
      <w:fldChar w:fldCharType="end"/>
    </w:r>
  </w:p>
  <w:p w:rsidR="00772D43" w:rsidRDefault="00752E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E0B"/>
    <w:rsid w:val="00737703"/>
    <w:rsid w:val="00752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A5F2FD6-04BD-4436-AAD2-4BFB100CF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2E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52E0B"/>
    <w:pPr>
      <w:spacing w:before="100" w:beforeAutospacing="1" w:after="100" w:afterAutospacing="1"/>
    </w:pPr>
    <w:rPr>
      <w:lang w:val="es-CO"/>
    </w:rPr>
  </w:style>
  <w:style w:type="character" w:styleId="Strong">
    <w:name w:val="Strong"/>
    <w:basedOn w:val="DefaultParagraphFont"/>
    <w:uiPriority w:val="22"/>
    <w:qFormat/>
    <w:rsid w:val="00752E0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106</Words>
  <Characters>608</Characters>
  <Application>Microsoft Office Word</Application>
  <DocSecurity>0</DocSecurity>
  <Lines>5</Lines>
  <Paragraphs>1</Paragraphs>
  <ScaleCrop>false</ScaleCrop>
  <Company>Springer Nature</Company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2020-07-23T03:58:00Z</dcterms:created>
  <dcterms:modified xsi:type="dcterms:W3CDTF">2020-07-23T03:59:00Z</dcterms:modified>
</cp:coreProperties>
</file>