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89A21F" w14:textId="3A2F012E" w:rsidR="00285238" w:rsidRDefault="00285238" w:rsidP="00285238">
      <w:pPr>
        <w:jc w:val="center"/>
        <w:rPr>
          <w:rFonts w:eastAsia="Times New Roman" w:cstheme="minorHAnsi"/>
          <w:b/>
          <w:iCs/>
          <w:color w:val="000000" w:themeColor="text1"/>
          <w:sz w:val="32"/>
          <w:szCs w:val="32"/>
          <w:lang w:val="en-US" w:eastAsia="ru-RU"/>
        </w:rPr>
      </w:pPr>
      <w:bookmarkStart w:id="0" w:name="_GoBack"/>
      <w:bookmarkEnd w:id="0"/>
      <w:r>
        <w:rPr>
          <w:rFonts w:eastAsia="Times New Roman" w:cstheme="minorHAnsi"/>
          <w:b/>
          <w:iCs/>
          <w:color w:val="000000" w:themeColor="text1"/>
          <w:sz w:val="32"/>
          <w:szCs w:val="32"/>
          <w:lang w:val="en-US" w:eastAsia="ru-RU"/>
        </w:rPr>
        <w:t>Nocturia and frailty in older adults: a scoping review</w:t>
      </w:r>
    </w:p>
    <w:p w14:paraId="384D1D46" w14:textId="0168DEED" w:rsidR="00285238" w:rsidRDefault="00285238" w:rsidP="00285238">
      <w:pPr>
        <w:jc w:val="center"/>
        <w:rPr>
          <w:rFonts w:eastAsia="Times New Roman" w:cstheme="minorHAnsi"/>
          <w:b/>
          <w:iCs/>
          <w:color w:val="000000" w:themeColor="text1"/>
          <w:sz w:val="32"/>
          <w:szCs w:val="32"/>
          <w:lang w:val="en-US" w:eastAsia="ru-RU"/>
        </w:rPr>
      </w:pPr>
    </w:p>
    <w:p w14:paraId="2F3CCB11" w14:textId="5D733C1A" w:rsidR="00285238" w:rsidRPr="006E4D54" w:rsidRDefault="00285238" w:rsidP="00285238">
      <w:pPr>
        <w:jc w:val="center"/>
        <w:rPr>
          <w:rFonts w:eastAsia="Times New Roman" w:cstheme="minorHAnsi"/>
          <w:b/>
          <w:iCs/>
          <w:color w:val="000000" w:themeColor="text1"/>
          <w:sz w:val="32"/>
          <w:szCs w:val="32"/>
          <w:lang w:val="en-US" w:eastAsia="ru-RU"/>
        </w:rPr>
      </w:pPr>
      <w:r w:rsidRPr="006E4D54">
        <w:rPr>
          <w:rFonts w:eastAsia="Times New Roman" w:cstheme="minorHAnsi"/>
          <w:b/>
          <w:iCs/>
          <w:color w:val="000000" w:themeColor="text1"/>
          <w:sz w:val="32"/>
          <w:szCs w:val="32"/>
          <w:lang w:val="en-US" w:eastAsia="ru-RU"/>
        </w:rPr>
        <w:t>Supplementary material</w:t>
      </w:r>
    </w:p>
    <w:p w14:paraId="56F38E01" w14:textId="589B9CCB" w:rsidR="00FB1303" w:rsidRDefault="00FB1303" w:rsidP="00285238">
      <w:pPr>
        <w:pStyle w:val="xmsonormal"/>
        <w:spacing w:line="360" w:lineRule="auto"/>
        <w:jc w:val="both"/>
        <w:rPr>
          <w:rFonts w:asciiTheme="minorHAnsi" w:hAnsiTheme="minorHAnsi" w:cstheme="minorHAnsi"/>
          <w:b/>
          <w:bCs/>
          <w:color w:val="000000" w:themeColor="text1"/>
          <w:lang w:val="en-US"/>
        </w:rPr>
      </w:pPr>
    </w:p>
    <w:p w14:paraId="64DB0F2E" w14:textId="31B737DA" w:rsidR="00FB1303" w:rsidRDefault="00FB1303" w:rsidP="00285238">
      <w:pPr>
        <w:pStyle w:val="xmsonormal"/>
        <w:spacing w:line="360" w:lineRule="auto"/>
        <w:jc w:val="both"/>
        <w:rPr>
          <w:rFonts w:asciiTheme="minorHAnsi" w:hAnsiTheme="minorHAnsi" w:cstheme="minorHAnsi"/>
          <w:b/>
          <w:bCs/>
          <w:color w:val="000000" w:themeColor="text1"/>
          <w:lang w:val="en-US"/>
        </w:rPr>
      </w:pPr>
      <w:r>
        <w:rPr>
          <w:rFonts w:asciiTheme="minorHAnsi" w:hAnsiTheme="minorHAnsi" w:cstheme="minorHAnsi"/>
          <w:b/>
          <w:bCs/>
          <w:noProof/>
          <w:color w:val="000000" w:themeColor="text1"/>
          <w:lang w:val="en-US"/>
        </w:rPr>
        <w:drawing>
          <wp:inline distT="0" distB="0" distL="0" distR="0" wp14:anchorId="251B6F6E" wp14:editId="75FACDD4">
            <wp:extent cx="5762625" cy="3219450"/>
            <wp:effectExtent l="0" t="0" r="9525"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62625" cy="3219450"/>
                    </a:xfrm>
                    <a:prstGeom prst="rect">
                      <a:avLst/>
                    </a:prstGeom>
                    <a:noFill/>
                    <a:ln>
                      <a:noFill/>
                    </a:ln>
                  </pic:spPr>
                </pic:pic>
              </a:graphicData>
            </a:graphic>
          </wp:inline>
        </w:drawing>
      </w:r>
    </w:p>
    <w:p w14:paraId="15469370" w14:textId="029F1AC7" w:rsidR="00285238" w:rsidRPr="00B457F2" w:rsidRDefault="00285238" w:rsidP="00285238">
      <w:pPr>
        <w:pStyle w:val="xmsonormal"/>
        <w:spacing w:line="360" w:lineRule="auto"/>
        <w:jc w:val="both"/>
        <w:rPr>
          <w:rFonts w:asciiTheme="minorHAnsi" w:hAnsiTheme="minorHAnsi" w:cstheme="minorHAnsi"/>
          <w:bCs/>
          <w:color w:val="000000" w:themeColor="text1"/>
          <w:lang w:val="en-US"/>
        </w:rPr>
      </w:pPr>
      <w:r w:rsidRPr="00645C3E">
        <w:rPr>
          <w:rFonts w:asciiTheme="minorHAnsi" w:hAnsiTheme="minorHAnsi" w:cstheme="minorHAnsi"/>
          <w:b/>
          <w:bCs/>
          <w:color w:val="000000" w:themeColor="text1"/>
          <w:lang w:val="en-US"/>
        </w:rPr>
        <w:t>Supplementary Figure 1</w:t>
      </w:r>
      <w:r w:rsidR="003D2DA8">
        <w:rPr>
          <w:rFonts w:asciiTheme="minorHAnsi" w:hAnsiTheme="minorHAnsi" w:cstheme="minorHAnsi"/>
          <w:b/>
          <w:bCs/>
          <w:color w:val="000000" w:themeColor="text1"/>
          <w:lang w:val="en-US"/>
        </w:rPr>
        <w:t>.</w:t>
      </w:r>
      <w:r w:rsidRPr="00B457F2">
        <w:rPr>
          <w:rFonts w:asciiTheme="minorHAnsi" w:hAnsiTheme="minorHAnsi" w:cstheme="minorHAnsi"/>
          <w:bCs/>
          <w:color w:val="000000" w:themeColor="text1"/>
          <w:lang w:val="en-US"/>
        </w:rPr>
        <w:t xml:space="preserve"> Cycle of Nocturia, Circadian Rhythm Disruption, and Frailty</w:t>
      </w:r>
    </w:p>
    <w:p w14:paraId="4F92E197" w14:textId="2B0762D8" w:rsidR="00285238" w:rsidRPr="00545CF7" w:rsidRDefault="00285238" w:rsidP="00285238">
      <w:pPr>
        <w:pStyle w:val="xmsonormal"/>
        <w:spacing w:line="360" w:lineRule="auto"/>
        <w:jc w:val="both"/>
        <w:rPr>
          <w:rFonts w:asciiTheme="minorHAnsi" w:hAnsiTheme="minorHAnsi" w:cstheme="minorHAnsi"/>
          <w:bCs/>
          <w:color w:val="000000" w:themeColor="text1"/>
          <w:lang w:val="en-US"/>
        </w:rPr>
      </w:pPr>
      <w:r w:rsidRPr="00B457F2">
        <w:rPr>
          <w:rFonts w:asciiTheme="minorHAnsi" w:hAnsiTheme="minorHAnsi" w:cstheme="minorHAnsi"/>
          <w:bCs/>
          <w:color w:val="000000" w:themeColor="text1"/>
          <w:lang w:val="en-US"/>
        </w:rPr>
        <w:lastRenderedPageBreak/>
        <w:t>Illustration of a potential cycle involving nocturia, circadian rhythm disruption, and frailty</w:t>
      </w:r>
      <w:r w:rsidR="003D2DA8">
        <w:rPr>
          <w:rFonts w:asciiTheme="minorHAnsi" w:hAnsiTheme="minorHAnsi" w:cstheme="minorHAnsi"/>
          <w:bCs/>
          <w:color w:val="000000" w:themeColor="text1"/>
          <w:lang w:val="en-US"/>
        </w:rPr>
        <w:t xml:space="preserve">. </w:t>
      </w:r>
      <w:r w:rsidRPr="00B457F2">
        <w:rPr>
          <w:rFonts w:asciiTheme="minorHAnsi" w:hAnsiTheme="minorHAnsi" w:cstheme="minorHAnsi"/>
          <w:bCs/>
          <w:color w:val="000000" w:themeColor="text1"/>
          <w:lang w:val="en-US"/>
        </w:rPr>
        <w:t xml:space="preserve">The diagram depicts a closed loop of interrelated </w:t>
      </w:r>
      <w:r w:rsidR="003D2DA8">
        <w:rPr>
          <w:rFonts w:asciiTheme="minorHAnsi" w:hAnsiTheme="minorHAnsi" w:cstheme="minorHAnsi"/>
          <w:bCs/>
          <w:color w:val="000000" w:themeColor="text1"/>
          <w:lang w:val="en-US"/>
        </w:rPr>
        <w:t xml:space="preserve">influencing </w:t>
      </w:r>
      <w:r w:rsidRPr="00B457F2">
        <w:rPr>
          <w:rFonts w:asciiTheme="minorHAnsi" w:hAnsiTheme="minorHAnsi" w:cstheme="minorHAnsi"/>
          <w:bCs/>
          <w:color w:val="000000" w:themeColor="text1"/>
          <w:lang w:val="en-US"/>
        </w:rPr>
        <w:t>factors and consequences.</w:t>
      </w:r>
      <w:r>
        <w:rPr>
          <w:rFonts w:asciiTheme="minorHAnsi" w:hAnsiTheme="minorHAnsi" w:cstheme="minorHAnsi"/>
          <w:bCs/>
          <w:color w:val="000000" w:themeColor="text1"/>
          <w:lang w:val="en-US"/>
        </w:rPr>
        <w:t xml:space="preserve"> </w:t>
      </w:r>
      <w:r w:rsidR="003D2DA8">
        <w:rPr>
          <w:rFonts w:asciiTheme="minorHAnsi" w:hAnsiTheme="minorHAnsi" w:cstheme="minorHAnsi"/>
          <w:bCs/>
          <w:color w:val="000000" w:themeColor="text1"/>
          <w:lang w:val="en-US"/>
        </w:rPr>
        <w:t xml:space="preserve">Starting at the top, circadian rhythm disruption </w:t>
      </w:r>
      <w:r w:rsidR="002C3BE6">
        <w:rPr>
          <w:rFonts w:asciiTheme="minorHAnsi" w:hAnsiTheme="minorHAnsi" w:cstheme="minorHAnsi"/>
          <w:bCs/>
          <w:color w:val="000000" w:themeColor="text1"/>
          <w:lang w:val="en-US"/>
        </w:rPr>
        <w:t xml:space="preserve">impairs </w:t>
      </w:r>
      <w:r w:rsidR="002C3BE6" w:rsidRPr="004043EF">
        <w:rPr>
          <w:rFonts w:asciiTheme="minorHAnsi" w:hAnsiTheme="minorHAnsi" w:cstheme="minorHAnsi"/>
          <w:bCs/>
          <w:color w:val="000000" w:themeColor="text1"/>
          <w:lang w:val="en-US"/>
        </w:rPr>
        <w:t>Arginine Vasopressin</w:t>
      </w:r>
      <w:r w:rsidR="002C3BE6">
        <w:rPr>
          <w:rFonts w:asciiTheme="minorHAnsi" w:hAnsiTheme="minorHAnsi" w:cstheme="minorHAnsi"/>
          <w:bCs/>
          <w:color w:val="000000" w:themeColor="text1"/>
          <w:lang w:val="en-US"/>
        </w:rPr>
        <w:t xml:space="preserve"> </w:t>
      </w:r>
      <w:proofErr w:type="spellStart"/>
      <w:r w:rsidR="002C3BE6">
        <w:rPr>
          <w:rFonts w:asciiTheme="minorHAnsi" w:hAnsiTheme="minorHAnsi" w:cstheme="minorHAnsi"/>
          <w:bCs/>
          <w:color w:val="000000" w:themeColor="text1"/>
          <w:lang w:val="en-US"/>
        </w:rPr>
        <w:t>signalling</w:t>
      </w:r>
      <w:proofErr w:type="spellEnd"/>
      <w:r w:rsidR="002C3BE6">
        <w:rPr>
          <w:rFonts w:asciiTheme="minorHAnsi" w:hAnsiTheme="minorHAnsi" w:cstheme="minorHAnsi"/>
          <w:bCs/>
          <w:color w:val="000000" w:themeColor="text1"/>
          <w:lang w:val="en-US"/>
        </w:rPr>
        <w:t xml:space="preserve">, which causes nocturnal polyuria and nocturia due to </w:t>
      </w:r>
      <w:r w:rsidR="003D2DA8">
        <w:rPr>
          <w:rFonts w:asciiTheme="minorHAnsi" w:hAnsiTheme="minorHAnsi" w:cstheme="minorHAnsi"/>
          <w:bCs/>
          <w:color w:val="000000" w:themeColor="text1"/>
          <w:lang w:val="en-US"/>
        </w:rPr>
        <w:t>d</w:t>
      </w:r>
      <w:r w:rsidRPr="004043EF">
        <w:rPr>
          <w:rFonts w:asciiTheme="minorHAnsi" w:hAnsiTheme="minorHAnsi" w:cstheme="minorHAnsi"/>
          <w:bCs/>
          <w:color w:val="000000" w:themeColor="text1"/>
          <w:lang w:val="en-US"/>
        </w:rPr>
        <w:t xml:space="preserve">ecreased urine </w:t>
      </w:r>
      <w:proofErr w:type="gramStart"/>
      <w:r w:rsidRPr="004043EF">
        <w:rPr>
          <w:rFonts w:asciiTheme="minorHAnsi" w:hAnsiTheme="minorHAnsi" w:cstheme="minorHAnsi"/>
          <w:bCs/>
          <w:color w:val="000000" w:themeColor="text1"/>
          <w:lang w:val="en-US"/>
        </w:rPr>
        <w:t>concentration</w:t>
      </w:r>
      <w:r w:rsidR="002C3BE6">
        <w:rPr>
          <w:rFonts w:asciiTheme="minorHAnsi" w:hAnsiTheme="minorHAnsi" w:cstheme="minorHAnsi"/>
          <w:bCs/>
          <w:color w:val="000000" w:themeColor="text1"/>
          <w:lang w:val="en-US"/>
        </w:rPr>
        <w:t xml:space="preserve">, </w:t>
      </w:r>
      <w:r w:rsidR="003D2DA8">
        <w:rPr>
          <w:rFonts w:asciiTheme="minorHAnsi" w:hAnsiTheme="minorHAnsi" w:cstheme="minorHAnsi"/>
          <w:bCs/>
          <w:color w:val="000000" w:themeColor="text1"/>
          <w:lang w:val="en-US"/>
        </w:rPr>
        <w:t xml:space="preserve"> </w:t>
      </w:r>
      <w:r w:rsidRPr="004043EF">
        <w:rPr>
          <w:rFonts w:asciiTheme="minorHAnsi" w:hAnsiTheme="minorHAnsi" w:cstheme="minorHAnsi"/>
          <w:bCs/>
          <w:color w:val="000000" w:themeColor="text1"/>
          <w:lang w:val="en-US"/>
        </w:rPr>
        <w:t>contributing</w:t>
      </w:r>
      <w:proofErr w:type="gramEnd"/>
      <w:r w:rsidRPr="004043EF">
        <w:rPr>
          <w:rFonts w:asciiTheme="minorHAnsi" w:hAnsiTheme="minorHAnsi" w:cstheme="minorHAnsi"/>
          <w:bCs/>
          <w:color w:val="000000" w:themeColor="text1"/>
          <w:lang w:val="en-US"/>
        </w:rPr>
        <w:t xml:space="preserve"> to daytime fatigue and reduced physical activity</w:t>
      </w:r>
      <w:r w:rsidR="002C3BE6">
        <w:rPr>
          <w:rFonts w:asciiTheme="minorHAnsi" w:hAnsiTheme="minorHAnsi" w:cstheme="minorHAnsi"/>
          <w:bCs/>
          <w:color w:val="000000" w:themeColor="text1"/>
          <w:lang w:val="en-US"/>
        </w:rPr>
        <w:t xml:space="preserve">, </w:t>
      </w:r>
      <w:r w:rsidRPr="004043EF">
        <w:rPr>
          <w:rFonts w:asciiTheme="minorHAnsi" w:hAnsiTheme="minorHAnsi" w:cstheme="minorHAnsi"/>
          <w:bCs/>
          <w:color w:val="000000" w:themeColor="text1"/>
          <w:lang w:val="en-US"/>
        </w:rPr>
        <w:t>exacerbating circadian rhythm disruption</w:t>
      </w:r>
      <w:r w:rsidR="003D2DA8">
        <w:rPr>
          <w:rFonts w:asciiTheme="minorHAnsi" w:hAnsiTheme="minorHAnsi" w:cstheme="minorHAnsi"/>
          <w:bCs/>
          <w:color w:val="000000" w:themeColor="text1"/>
          <w:lang w:val="en-US"/>
        </w:rPr>
        <w:t>.</w:t>
      </w:r>
      <w:r w:rsidRPr="004043EF">
        <w:rPr>
          <w:rFonts w:asciiTheme="minorHAnsi" w:hAnsiTheme="minorHAnsi" w:cstheme="minorHAnsi"/>
          <w:bCs/>
          <w:color w:val="000000" w:themeColor="text1"/>
          <w:lang w:val="en-US"/>
        </w:rPr>
        <w:t xml:space="preserve"> The</w:t>
      </w:r>
      <w:r w:rsidR="003D2DA8">
        <w:rPr>
          <w:rFonts w:asciiTheme="minorHAnsi" w:hAnsiTheme="minorHAnsi" w:cstheme="minorHAnsi"/>
          <w:bCs/>
          <w:color w:val="000000" w:themeColor="text1"/>
          <w:lang w:val="en-US"/>
        </w:rPr>
        <w:t>re are numerous, diverse</w:t>
      </w:r>
      <w:r w:rsidRPr="004043EF">
        <w:rPr>
          <w:rFonts w:asciiTheme="minorHAnsi" w:hAnsiTheme="minorHAnsi" w:cstheme="minorHAnsi"/>
          <w:bCs/>
          <w:color w:val="000000" w:themeColor="text1"/>
          <w:lang w:val="en-US"/>
        </w:rPr>
        <w:t xml:space="preserve"> </w:t>
      </w:r>
      <w:r w:rsidR="003D2DA8">
        <w:rPr>
          <w:rFonts w:asciiTheme="minorHAnsi" w:hAnsiTheme="minorHAnsi" w:cstheme="minorHAnsi"/>
          <w:bCs/>
          <w:color w:val="000000" w:themeColor="text1"/>
          <w:lang w:val="en-US"/>
        </w:rPr>
        <w:t xml:space="preserve">influencing factors and </w:t>
      </w:r>
      <w:r w:rsidRPr="004043EF">
        <w:rPr>
          <w:rFonts w:asciiTheme="minorHAnsi" w:hAnsiTheme="minorHAnsi" w:cstheme="minorHAnsi"/>
          <w:bCs/>
          <w:color w:val="000000" w:themeColor="text1"/>
          <w:lang w:val="en-US"/>
        </w:rPr>
        <w:t xml:space="preserve">consequences, encompassing falls, poor sleep quality, </w:t>
      </w:r>
      <w:r w:rsidR="002C3BE6" w:rsidRPr="004043EF">
        <w:rPr>
          <w:rFonts w:asciiTheme="minorHAnsi" w:hAnsiTheme="minorHAnsi" w:cstheme="minorHAnsi"/>
          <w:bCs/>
          <w:color w:val="000000" w:themeColor="text1"/>
          <w:lang w:val="en-US"/>
        </w:rPr>
        <w:t>mood disorders and cognitive impairments,</w:t>
      </w:r>
      <w:r w:rsidR="002C3BE6">
        <w:rPr>
          <w:rFonts w:asciiTheme="minorHAnsi" w:hAnsiTheme="minorHAnsi" w:cstheme="minorHAnsi"/>
          <w:bCs/>
          <w:color w:val="000000" w:themeColor="text1"/>
          <w:lang w:val="en-US"/>
        </w:rPr>
        <w:t xml:space="preserve"> </w:t>
      </w:r>
      <w:r w:rsidRPr="004043EF">
        <w:rPr>
          <w:rFonts w:asciiTheme="minorHAnsi" w:hAnsiTheme="minorHAnsi" w:cstheme="minorHAnsi"/>
          <w:bCs/>
          <w:color w:val="000000" w:themeColor="text1"/>
          <w:lang w:val="en-US"/>
        </w:rPr>
        <w:t>alterations in body composition, metabolic changes, reduced estimated glomerular filtration rate</w:t>
      </w:r>
      <w:r>
        <w:rPr>
          <w:rFonts w:asciiTheme="minorHAnsi" w:hAnsiTheme="minorHAnsi" w:cstheme="minorHAnsi"/>
          <w:bCs/>
          <w:color w:val="000000" w:themeColor="text1"/>
          <w:lang w:val="en-US"/>
        </w:rPr>
        <w:t xml:space="preserve"> (eGFR)</w:t>
      </w:r>
      <w:r w:rsidRPr="004043EF">
        <w:rPr>
          <w:rFonts w:asciiTheme="minorHAnsi" w:hAnsiTheme="minorHAnsi" w:cstheme="minorHAnsi"/>
          <w:bCs/>
          <w:color w:val="000000" w:themeColor="text1"/>
          <w:lang w:val="en-US"/>
        </w:rPr>
        <w:t xml:space="preserve">, diminished melatonin production, autonomic dysfunction, and disturbances in fluid homeostasis. </w:t>
      </w:r>
    </w:p>
    <w:p w14:paraId="0BA02F6D" w14:textId="5CE66728" w:rsidR="004B311D" w:rsidRDefault="004B311D">
      <w:pPr>
        <w:rPr>
          <w:lang w:val="en-US"/>
        </w:rPr>
      </w:pPr>
    </w:p>
    <w:p w14:paraId="0E1055E2" w14:textId="50384615" w:rsidR="00FB1303" w:rsidRPr="00194A48" w:rsidRDefault="00194A48">
      <w:pPr>
        <w:rPr>
          <w:b/>
          <w:lang w:val="en-US"/>
        </w:rPr>
      </w:pPr>
      <w:r w:rsidRPr="00194A48">
        <w:rPr>
          <w:b/>
          <w:lang w:val="en-US"/>
        </w:rPr>
        <w:t xml:space="preserve">Supplementary Table 1. </w:t>
      </w:r>
      <w:r w:rsidR="006E4D54" w:rsidRPr="006E4D54">
        <w:rPr>
          <w:lang w:val="en-US"/>
        </w:rPr>
        <w:t>Structured overview of all included studies</w:t>
      </w:r>
    </w:p>
    <w:p w14:paraId="6727C075" w14:textId="3E65BD48" w:rsidR="00FB1303" w:rsidRDefault="00FB1303">
      <w:pPr>
        <w:rPr>
          <w:lang w:val="en-US"/>
        </w:rPr>
      </w:pPr>
    </w:p>
    <w:tbl>
      <w:tblPr>
        <w:tblStyle w:val="Tabellenraster"/>
        <w:tblW w:w="14880" w:type="dxa"/>
        <w:tblLayout w:type="fixed"/>
        <w:tblLook w:val="04A0" w:firstRow="1" w:lastRow="0" w:firstColumn="1" w:lastColumn="0" w:noHBand="0" w:noVBand="1"/>
      </w:tblPr>
      <w:tblGrid>
        <w:gridCol w:w="440"/>
        <w:gridCol w:w="1398"/>
        <w:gridCol w:w="1701"/>
        <w:gridCol w:w="1650"/>
        <w:gridCol w:w="1185"/>
        <w:gridCol w:w="1276"/>
        <w:gridCol w:w="1134"/>
        <w:gridCol w:w="1276"/>
        <w:gridCol w:w="2835"/>
        <w:gridCol w:w="1985"/>
      </w:tblGrid>
      <w:tr w:rsidR="0023413D" w:rsidRPr="0023413D" w14:paraId="7DACEA5B" w14:textId="77777777" w:rsidTr="00DF1BDA">
        <w:tc>
          <w:tcPr>
            <w:tcW w:w="440" w:type="dxa"/>
          </w:tcPr>
          <w:p w14:paraId="3A8F79D3" w14:textId="77777777" w:rsidR="0023413D" w:rsidRPr="0023413D" w:rsidRDefault="0023413D" w:rsidP="0023413D">
            <w:pPr>
              <w:spacing w:after="160" w:line="259" w:lineRule="auto"/>
            </w:pPr>
          </w:p>
        </w:tc>
        <w:tc>
          <w:tcPr>
            <w:tcW w:w="1398" w:type="dxa"/>
          </w:tcPr>
          <w:p w14:paraId="2D417702" w14:textId="77777777" w:rsidR="0023413D" w:rsidRPr="0023413D" w:rsidRDefault="0023413D" w:rsidP="0023413D">
            <w:pPr>
              <w:spacing w:after="160" w:line="259" w:lineRule="auto"/>
              <w:rPr>
                <w:b/>
                <w:lang w:val="en-US"/>
              </w:rPr>
            </w:pPr>
            <w:r w:rsidRPr="0023413D">
              <w:rPr>
                <w:b/>
                <w:lang w:val="en-US"/>
              </w:rPr>
              <w:t>Author</w:t>
            </w:r>
          </w:p>
          <w:p w14:paraId="437F5C05" w14:textId="77777777" w:rsidR="0023413D" w:rsidRPr="0023413D" w:rsidRDefault="0023413D" w:rsidP="0023413D">
            <w:pPr>
              <w:spacing w:after="160" w:line="259" w:lineRule="auto"/>
              <w:rPr>
                <w:b/>
                <w:lang w:val="en-US"/>
              </w:rPr>
            </w:pPr>
            <w:r w:rsidRPr="0023413D">
              <w:rPr>
                <w:b/>
                <w:lang w:val="en-US"/>
              </w:rPr>
              <w:t>(Year)</w:t>
            </w:r>
          </w:p>
          <w:p w14:paraId="07FA12EC" w14:textId="77777777" w:rsidR="0023413D" w:rsidRPr="0023413D" w:rsidRDefault="0023413D" w:rsidP="0023413D">
            <w:pPr>
              <w:spacing w:after="160" w:line="259" w:lineRule="auto"/>
              <w:rPr>
                <w:b/>
                <w:lang w:val="en-US"/>
              </w:rPr>
            </w:pPr>
          </w:p>
        </w:tc>
        <w:tc>
          <w:tcPr>
            <w:tcW w:w="1701" w:type="dxa"/>
          </w:tcPr>
          <w:p w14:paraId="1FB498D1" w14:textId="77777777" w:rsidR="0023413D" w:rsidRPr="0023413D" w:rsidRDefault="0023413D" w:rsidP="0023413D">
            <w:pPr>
              <w:spacing w:after="160" w:line="259" w:lineRule="auto"/>
              <w:rPr>
                <w:b/>
                <w:lang w:val="en-US"/>
              </w:rPr>
            </w:pPr>
            <w:r w:rsidRPr="0023413D">
              <w:rPr>
                <w:b/>
                <w:lang w:val="en-US"/>
              </w:rPr>
              <w:t>DOI</w:t>
            </w:r>
          </w:p>
        </w:tc>
        <w:tc>
          <w:tcPr>
            <w:tcW w:w="1650" w:type="dxa"/>
          </w:tcPr>
          <w:p w14:paraId="6E573C6D" w14:textId="77777777" w:rsidR="0023413D" w:rsidRPr="0023413D" w:rsidRDefault="0023413D" w:rsidP="0023413D">
            <w:pPr>
              <w:spacing w:after="160" w:line="259" w:lineRule="auto"/>
              <w:rPr>
                <w:b/>
                <w:lang w:val="en-US"/>
              </w:rPr>
            </w:pPr>
            <w:r w:rsidRPr="0023413D">
              <w:rPr>
                <w:b/>
                <w:lang w:val="en-US"/>
              </w:rPr>
              <w:t>Study Design,</w:t>
            </w:r>
          </w:p>
          <w:p w14:paraId="23B60BC6" w14:textId="77777777" w:rsidR="0023413D" w:rsidRPr="0023413D" w:rsidRDefault="0023413D" w:rsidP="0023413D">
            <w:pPr>
              <w:spacing w:after="160" w:line="259" w:lineRule="auto"/>
              <w:rPr>
                <w:b/>
                <w:lang w:val="en-US"/>
              </w:rPr>
            </w:pPr>
            <w:r w:rsidRPr="0023413D">
              <w:rPr>
                <w:b/>
                <w:lang w:val="en-US"/>
              </w:rPr>
              <w:t>number of participants, age</w:t>
            </w:r>
          </w:p>
          <w:p w14:paraId="19EE6D3E" w14:textId="77777777" w:rsidR="0023413D" w:rsidRPr="0023413D" w:rsidRDefault="0023413D" w:rsidP="0023413D">
            <w:pPr>
              <w:spacing w:after="160" w:line="259" w:lineRule="auto"/>
              <w:rPr>
                <w:b/>
                <w:lang w:val="en-US"/>
              </w:rPr>
            </w:pPr>
          </w:p>
        </w:tc>
        <w:tc>
          <w:tcPr>
            <w:tcW w:w="1185" w:type="dxa"/>
          </w:tcPr>
          <w:p w14:paraId="6AE1B3D8" w14:textId="77777777" w:rsidR="0023413D" w:rsidRPr="0023413D" w:rsidRDefault="0023413D" w:rsidP="0023413D">
            <w:pPr>
              <w:spacing w:after="160" w:line="259" w:lineRule="auto"/>
              <w:rPr>
                <w:b/>
                <w:lang w:val="en-US"/>
              </w:rPr>
            </w:pPr>
            <w:r w:rsidRPr="0023413D">
              <w:rPr>
                <w:b/>
                <w:lang w:val="en-US"/>
              </w:rPr>
              <w:t>Frailty</w:t>
            </w:r>
          </w:p>
        </w:tc>
        <w:tc>
          <w:tcPr>
            <w:tcW w:w="1276" w:type="dxa"/>
          </w:tcPr>
          <w:p w14:paraId="6FBD5AE1" w14:textId="77777777" w:rsidR="0023413D" w:rsidRPr="0023413D" w:rsidRDefault="0023413D" w:rsidP="0023413D">
            <w:pPr>
              <w:spacing w:after="160" w:line="259" w:lineRule="auto"/>
              <w:rPr>
                <w:b/>
                <w:lang w:val="en-US"/>
              </w:rPr>
            </w:pPr>
            <w:r w:rsidRPr="0023413D">
              <w:rPr>
                <w:b/>
                <w:lang w:val="en-US"/>
              </w:rPr>
              <w:t>Nocturia</w:t>
            </w:r>
          </w:p>
        </w:tc>
        <w:tc>
          <w:tcPr>
            <w:tcW w:w="1134" w:type="dxa"/>
          </w:tcPr>
          <w:p w14:paraId="4E545BDB" w14:textId="77777777" w:rsidR="0023413D" w:rsidRPr="0023413D" w:rsidRDefault="0023413D" w:rsidP="0023413D">
            <w:pPr>
              <w:spacing w:after="160" w:line="259" w:lineRule="auto"/>
              <w:rPr>
                <w:b/>
                <w:lang w:val="en-US"/>
              </w:rPr>
            </w:pPr>
            <w:r w:rsidRPr="0023413D">
              <w:rPr>
                <w:b/>
                <w:lang w:val="en-US"/>
              </w:rPr>
              <w:t>LUTS</w:t>
            </w:r>
          </w:p>
        </w:tc>
        <w:tc>
          <w:tcPr>
            <w:tcW w:w="1276" w:type="dxa"/>
          </w:tcPr>
          <w:p w14:paraId="1554AC9D" w14:textId="77777777" w:rsidR="0023413D" w:rsidRPr="0023413D" w:rsidRDefault="0023413D" w:rsidP="0023413D">
            <w:pPr>
              <w:spacing w:after="160" w:line="259" w:lineRule="auto"/>
              <w:rPr>
                <w:b/>
                <w:lang w:val="en-US"/>
              </w:rPr>
            </w:pPr>
            <w:r w:rsidRPr="0023413D">
              <w:rPr>
                <w:b/>
                <w:lang w:val="en-US"/>
              </w:rPr>
              <w:t xml:space="preserve">Sleep </w:t>
            </w:r>
          </w:p>
        </w:tc>
        <w:tc>
          <w:tcPr>
            <w:tcW w:w="2835" w:type="dxa"/>
          </w:tcPr>
          <w:p w14:paraId="6C6EC485" w14:textId="77777777" w:rsidR="0023413D" w:rsidRPr="0023413D" w:rsidRDefault="0023413D" w:rsidP="0023413D">
            <w:pPr>
              <w:spacing w:after="160" w:line="259" w:lineRule="auto"/>
              <w:rPr>
                <w:b/>
                <w:lang w:val="en-US"/>
              </w:rPr>
            </w:pPr>
            <w:r w:rsidRPr="0023413D">
              <w:rPr>
                <w:b/>
                <w:lang w:val="en-US"/>
              </w:rPr>
              <w:t>Main results messages</w:t>
            </w:r>
          </w:p>
        </w:tc>
        <w:tc>
          <w:tcPr>
            <w:tcW w:w="1985" w:type="dxa"/>
          </w:tcPr>
          <w:p w14:paraId="70761913" w14:textId="77777777" w:rsidR="0023413D" w:rsidRPr="0023413D" w:rsidRDefault="0023413D" w:rsidP="0023413D">
            <w:pPr>
              <w:spacing w:after="160" w:line="259" w:lineRule="auto"/>
              <w:ind w:right="31"/>
              <w:rPr>
                <w:b/>
                <w:lang w:val="en-US"/>
              </w:rPr>
            </w:pPr>
            <w:r w:rsidRPr="0023413D">
              <w:rPr>
                <w:b/>
                <w:lang w:val="en-US"/>
              </w:rPr>
              <w:t>Comments</w:t>
            </w:r>
          </w:p>
        </w:tc>
      </w:tr>
      <w:tr w:rsidR="0023413D" w:rsidRPr="0023413D" w14:paraId="0AB364C0" w14:textId="77777777" w:rsidTr="00DF1BDA">
        <w:tc>
          <w:tcPr>
            <w:tcW w:w="440" w:type="dxa"/>
          </w:tcPr>
          <w:p w14:paraId="6DA79A05" w14:textId="77777777" w:rsidR="0023413D" w:rsidRPr="0023413D" w:rsidRDefault="0023413D" w:rsidP="0023413D">
            <w:pPr>
              <w:spacing w:after="160" w:line="259" w:lineRule="auto"/>
              <w:rPr>
                <w:rFonts w:cstheme="minorHAnsi"/>
              </w:rPr>
            </w:pPr>
            <w:r w:rsidRPr="0023413D">
              <w:rPr>
                <w:rFonts w:cstheme="minorHAnsi"/>
              </w:rPr>
              <w:t>1</w:t>
            </w:r>
          </w:p>
        </w:tc>
        <w:tc>
          <w:tcPr>
            <w:tcW w:w="1398" w:type="dxa"/>
          </w:tcPr>
          <w:p w14:paraId="51CCA07C" w14:textId="77777777" w:rsidR="0023413D" w:rsidRPr="0023413D" w:rsidRDefault="0023413D" w:rsidP="0023413D">
            <w:pPr>
              <w:spacing w:after="160" w:line="259" w:lineRule="auto"/>
              <w:rPr>
                <w:rFonts w:cstheme="minorHAnsi"/>
                <w:b/>
                <w:lang w:val="en-US"/>
              </w:rPr>
            </w:pPr>
            <w:r w:rsidRPr="0023413D">
              <w:rPr>
                <w:rFonts w:cstheme="minorHAnsi"/>
                <w:lang w:val="en-US"/>
              </w:rPr>
              <w:fldChar w:fldCharType="begin"/>
            </w:r>
            <w:r w:rsidRPr="0023413D">
              <w:rPr>
                <w:rFonts w:cstheme="minorHAnsi"/>
                <w:lang w:val="en-US"/>
              </w:rPr>
              <w:instrText xml:space="preserve"> ADDIN ZOTERO_ITEM CSL_CITATION {"citationID":"W5shqh1H","properties":{"formattedCitation":"(Nguyen et al. 2021)","plainCitation":"(Nguyen et al. 2021)","noteIndex":0},"citationItems":[{"id":1895,"uris":["http://zotero.org/groups/5233254/items/HVXT2KLE"],"itemData":{"id":1895,"type":"article-journal","abstract":"Abstract \n             \n              Objective \n              Nocturnal lower urinary tract symptoms (nLUTS) increase with age, frailty and comorbid systemic illness and affect many older people. The aim of this study was to describe the prevalence of nLUTS in a hospital aged‐care sub‐acute environment. \n             \n             \n              Methods \n              Prospective clinical audit based on semi‐structured bedside interviews of older adult patients admitted to a tertiary hospital aged rehabilitation ward over a 7‐month period. \n             \n             \n              Results \n              A total of 147 eligible patients were included in this clinical audit. The prevalence of nLUTS was 80% (76% nocturia; 54% nocturnal urgency; 32% nocturnal enuresis; 51% nocturnal incontinence). The incidence of any nLUTs was 37%. Half the sample reported daytime incontinence, which always co‐existed with at least one nLUTS. \n             \n             \n              Conclusion \n              Nocturnal lower urinary tract symptoms are a problem for four out of five older hospitalised patients. This highlights the need to screen for nLUTS early in the hospital admission and for implementation of a multidisciplinary team intervention to decrease morbidity and improve quality of life in this vulnerable population.","container-title":"Australasian Journal on Ageing","DOI":"10.1111/ajag.13002","ISSN":"1440-6381, 1741-6612","issue":"4","journalAbbreviation":"Australas J Ageing","language":"en","page":"457-460","source":"DOI.org (Crossref)","title":"Wake‐up call: 4 out of 5 older hospitalised patients have nocturnal lower urinary tract symptoms","title-short":"Wake‐up call","volume":"40","author":[{"family":"Nguyen","given":"Huong Xuan Thi"},{"family":"Penukonda","given":"Samhita"},{"family":"Stephen","given":"Shiny"},{"family":"Whishaw","given":"David M."},{"family":"Bower","given":"Wendy F."}],"issued":{"date-parts":[["2021",12]]}}}],"schema":"https://github.com/citation-style-language/schema/raw/master/csl-citation.json"} </w:instrText>
            </w:r>
            <w:r w:rsidRPr="0023413D">
              <w:rPr>
                <w:rFonts w:cstheme="minorHAnsi"/>
                <w:lang w:val="en-US"/>
              </w:rPr>
              <w:fldChar w:fldCharType="separate"/>
            </w:r>
            <w:r w:rsidRPr="0023413D">
              <w:rPr>
                <w:rFonts w:ascii="Calibri" w:hAnsi="Calibri" w:cs="Calibri"/>
              </w:rPr>
              <w:t>Nguyen et al. (2021)</w:t>
            </w:r>
            <w:r w:rsidRPr="0023413D">
              <w:rPr>
                <w:rFonts w:cstheme="minorHAnsi"/>
                <w:lang w:val="en-US"/>
              </w:rPr>
              <w:fldChar w:fldCharType="end"/>
            </w:r>
          </w:p>
        </w:tc>
        <w:tc>
          <w:tcPr>
            <w:tcW w:w="1701" w:type="dxa"/>
          </w:tcPr>
          <w:p w14:paraId="323599D4" w14:textId="77777777" w:rsidR="0023413D" w:rsidRPr="0023413D" w:rsidRDefault="0023413D" w:rsidP="0023413D">
            <w:pPr>
              <w:spacing w:after="160" w:line="259" w:lineRule="auto"/>
              <w:rPr>
                <w:rFonts w:cstheme="minorHAnsi"/>
                <w:lang w:val="en-US"/>
              </w:rPr>
            </w:pPr>
            <w:r w:rsidRPr="0023413D">
              <w:rPr>
                <w:rFonts w:cstheme="minorHAnsi"/>
                <w:lang w:val="en-US"/>
              </w:rPr>
              <w:t>10.1111/ajag.13002</w:t>
            </w:r>
          </w:p>
        </w:tc>
        <w:tc>
          <w:tcPr>
            <w:tcW w:w="1650" w:type="dxa"/>
          </w:tcPr>
          <w:p w14:paraId="4D5B1941" w14:textId="77777777" w:rsidR="0023413D" w:rsidRPr="0023413D" w:rsidRDefault="0023413D" w:rsidP="0023413D">
            <w:pPr>
              <w:spacing w:after="160" w:line="259" w:lineRule="auto"/>
              <w:rPr>
                <w:rFonts w:cstheme="minorHAnsi"/>
                <w:b/>
                <w:lang w:val="en-US"/>
              </w:rPr>
            </w:pPr>
            <w:r w:rsidRPr="0023413D">
              <w:rPr>
                <w:rFonts w:cstheme="minorHAnsi"/>
                <w:lang w:val="en-US"/>
              </w:rPr>
              <w:t>Cross-sectional</w:t>
            </w:r>
            <w:r w:rsidRPr="0023413D">
              <w:rPr>
                <w:rFonts w:cstheme="minorHAnsi"/>
                <w:shd w:val="clear" w:color="auto" w:fill="FFFFFF"/>
                <w:lang w:val="en-US"/>
              </w:rPr>
              <w:t xml:space="preserve"> (n= 151), age 83, m=f</w:t>
            </w:r>
          </w:p>
        </w:tc>
        <w:tc>
          <w:tcPr>
            <w:tcW w:w="1185" w:type="dxa"/>
          </w:tcPr>
          <w:p w14:paraId="3AE4B824" w14:textId="77777777" w:rsidR="0023413D" w:rsidRPr="0023413D" w:rsidRDefault="0023413D" w:rsidP="0023413D">
            <w:pPr>
              <w:spacing w:after="160" w:line="259" w:lineRule="auto"/>
              <w:rPr>
                <w:rFonts w:cstheme="minorHAnsi"/>
                <w:b/>
                <w:lang w:val="en-US"/>
              </w:rPr>
            </w:pPr>
            <w:r w:rsidRPr="0023413D">
              <w:rPr>
                <w:rFonts w:cstheme="minorHAnsi"/>
                <w:shd w:val="clear" w:color="auto" w:fill="FCFCFC"/>
                <w:lang w:val="en-US"/>
              </w:rPr>
              <w:t>No</w:t>
            </w:r>
          </w:p>
        </w:tc>
        <w:tc>
          <w:tcPr>
            <w:tcW w:w="1276" w:type="dxa"/>
          </w:tcPr>
          <w:p w14:paraId="73791BA3" w14:textId="77777777" w:rsidR="0023413D" w:rsidRPr="0023413D" w:rsidRDefault="0023413D" w:rsidP="0023413D">
            <w:pPr>
              <w:spacing w:after="160" w:line="259" w:lineRule="auto"/>
              <w:rPr>
                <w:rFonts w:cstheme="minorHAnsi"/>
                <w:lang w:val="en-US"/>
              </w:rPr>
            </w:pPr>
            <w:r w:rsidRPr="0023413D">
              <w:rPr>
                <w:rFonts w:cstheme="minorHAnsi"/>
                <w:lang w:val="en-US"/>
              </w:rPr>
              <w:t>Yes</w:t>
            </w:r>
          </w:p>
          <w:p w14:paraId="08261EE6" w14:textId="77777777" w:rsidR="0023413D" w:rsidRPr="0023413D" w:rsidRDefault="0023413D" w:rsidP="0023413D">
            <w:pPr>
              <w:spacing w:after="160" w:line="259" w:lineRule="auto"/>
              <w:rPr>
                <w:rFonts w:cstheme="minorHAnsi"/>
                <w:b/>
                <w:lang w:val="en-US"/>
              </w:rPr>
            </w:pPr>
          </w:p>
        </w:tc>
        <w:tc>
          <w:tcPr>
            <w:tcW w:w="1134" w:type="dxa"/>
          </w:tcPr>
          <w:p w14:paraId="397C1993" w14:textId="77777777" w:rsidR="0023413D" w:rsidRPr="0023413D" w:rsidRDefault="0023413D" w:rsidP="0023413D">
            <w:pPr>
              <w:spacing w:after="160" w:line="259" w:lineRule="auto"/>
              <w:rPr>
                <w:rFonts w:cstheme="minorHAnsi"/>
                <w:lang w:val="en-US"/>
              </w:rPr>
            </w:pPr>
            <w:r w:rsidRPr="0023413D">
              <w:rPr>
                <w:rFonts w:cstheme="minorHAnsi"/>
                <w:lang w:val="en-US"/>
              </w:rPr>
              <w:t>Yes</w:t>
            </w:r>
          </w:p>
          <w:p w14:paraId="68EDE2D5" w14:textId="77777777" w:rsidR="0023413D" w:rsidRPr="0023413D" w:rsidRDefault="0023413D" w:rsidP="0023413D">
            <w:pPr>
              <w:spacing w:after="160" w:line="259" w:lineRule="auto"/>
              <w:rPr>
                <w:rFonts w:cstheme="minorHAnsi"/>
                <w:b/>
                <w:lang w:val="en-US"/>
              </w:rPr>
            </w:pPr>
          </w:p>
        </w:tc>
        <w:tc>
          <w:tcPr>
            <w:tcW w:w="1276" w:type="dxa"/>
          </w:tcPr>
          <w:p w14:paraId="0923FBB2" w14:textId="77777777" w:rsidR="0023413D" w:rsidRPr="0023413D" w:rsidRDefault="0023413D" w:rsidP="0023413D">
            <w:pPr>
              <w:spacing w:after="160" w:line="259" w:lineRule="auto"/>
              <w:rPr>
                <w:rFonts w:cstheme="minorHAnsi"/>
                <w:lang w:val="en-US"/>
              </w:rPr>
            </w:pPr>
            <w:r w:rsidRPr="0023413D">
              <w:rPr>
                <w:rFonts w:cstheme="minorHAnsi"/>
                <w:lang w:val="en-US"/>
              </w:rPr>
              <w:t>No</w:t>
            </w:r>
          </w:p>
        </w:tc>
        <w:tc>
          <w:tcPr>
            <w:tcW w:w="2835" w:type="dxa"/>
          </w:tcPr>
          <w:p w14:paraId="447B87DF" w14:textId="77777777" w:rsidR="0023413D" w:rsidRPr="0023413D" w:rsidRDefault="0023413D" w:rsidP="0023413D">
            <w:pPr>
              <w:spacing w:after="160" w:line="259" w:lineRule="auto"/>
              <w:rPr>
                <w:rFonts w:cstheme="minorHAnsi"/>
                <w:b/>
                <w:lang w:val="en-US"/>
              </w:rPr>
            </w:pPr>
            <w:bookmarkStart w:id="1" w:name="_Hlk153349515"/>
            <w:r w:rsidRPr="0023413D">
              <w:rPr>
                <w:rFonts w:cstheme="minorHAnsi"/>
                <w:shd w:val="clear" w:color="auto" w:fill="FCFCFC"/>
                <w:lang w:val="en-US"/>
              </w:rPr>
              <w:t>Nocturia increases with age, and is associated with daytime incontinence, no difference between men and wome</w:t>
            </w:r>
            <w:bookmarkEnd w:id="1"/>
            <w:r w:rsidRPr="0023413D">
              <w:rPr>
                <w:rFonts w:cstheme="minorHAnsi"/>
                <w:shd w:val="clear" w:color="auto" w:fill="FCFCFC"/>
                <w:lang w:val="en-US"/>
              </w:rPr>
              <w:t>n</w:t>
            </w:r>
          </w:p>
        </w:tc>
        <w:tc>
          <w:tcPr>
            <w:tcW w:w="1985" w:type="dxa"/>
          </w:tcPr>
          <w:p w14:paraId="5218564B" w14:textId="77777777" w:rsidR="0023413D" w:rsidRPr="0023413D" w:rsidRDefault="0023413D" w:rsidP="0023413D">
            <w:pPr>
              <w:spacing w:after="160" w:line="259" w:lineRule="auto"/>
              <w:rPr>
                <w:rFonts w:cstheme="minorHAnsi"/>
                <w:b/>
                <w:lang w:val="en-US"/>
              </w:rPr>
            </w:pPr>
          </w:p>
        </w:tc>
      </w:tr>
      <w:tr w:rsidR="0023413D" w:rsidRPr="0023413D" w14:paraId="4A174150" w14:textId="77777777" w:rsidTr="00DF1BDA">
        <w:tc>
          <w:tcPr>
            <w:tcW w:w="440" w:type="dxa"/>
          </w:tcPr>
          <w:p w14:paraId="1F2CC3A3" w14:textId="77777777" w:rsidR="0023413D" w:rsidRPr="0023413D" w:rsidRDefault="0023413D" w:rsidP="0023413D">
            <w:pPr>
              <w:spacing w:after="160" w:line="259" w:lineRule="auto"/>
              <w:rPr>
                <w:lang w:val="en-US"/>
              </w:rPr>
            </w:pPr>
            <w:r w:rsidRPr="0023413D">
              <w:rPr>
                <w:lang w:val="en-US"/>
              </w:rPr>
              <w:t>2</w:t>
            </w:r>
          </w:p>
        </w:tc>
        <w:tc>
          <w:tcPr>
            <w:tcW w:w="1398" w:type="dxa"/>
          </w:tcPr>
          <w:p w14:paraId="135A0C4D" w14:textId="77777777" w:rsidR="0023413D" w:rsidRPr="0023413D" w:rsidRDefault="0023413D" w:rsidP="0023413D">
            <w:pPr>
              <w:spacing w:after="160" w:line="259" w:lineRule="auto"/>
              <w:rPr>
                <w:lang w:val="en-US"/>
              </w:rPr>
            </w:pPr>
            <w:r w:rsidRPr="0023413D">
              <w:rPr>
                <w:lang w:val="en-US"/>
              </w:rPr>
              <w:fldChar w:fldCharType="begin"/>
            </w:r>
            <w:r w:rsidRPr="0023413D">
              <w:rPr>
                <w:lang w:val="en-US"/>
              </w:rPr>
              <w:instrText xml:space="preserve"> ADDIN ZOTERO_ITEM CSL_CITATION {"citationID":"AT4ab6OJ","properties":{"formattedCitation":"(Konishi et al. 2021)","plainCitation":"(Konishi et al. 2021)","noteIndex":0},"citationItems":[{"id":2122,"uris":["http://zotero.org/groups/5233254/items/TVBA44L6"],"itemData":{"id":2122,"type":"article-journal","abstract":"Objectives: To evaluate the effect of overactive bladder (OAB) and frailty on indoor fall events in community-dwelling adults aged 50 or older. Methods: We conducted a cross-sectional study involving 723 adults between 2016 and 2017 in Hirosaki, Japan. OAB symptoms and sleep disturbance were assessed using the Overactive Bladder Symptom Score (OABSS) and the Pittsburgh Sleep Quality Index (PSQI). Indoor fall events (falls or near-falls) within 1 year were evaluated. Frailty was evaluated by the frailty discriminant score. We investigated the association of OAB symptoms with sleep disturbance, frailty, and indoor fall events. Multivariate logistic regression analysis was performed to investigate the effect of OAB symptoms on fall events controlling for confounding factors such as age, gender, comorbidity, frailty, and sleep disturbance. Results: The median age was 64. We observed OABSS ≥6 in 98 participants (14%), nocturia ≥2 in 445 (62%), urgency score ≥3 in 80 (11%), urge incontinence score ≥3 in 36 (5.0%), PSQI ≥6 in 153 (21%), frailty in 169 (23%), and indoor fall events in 251 (35%). Older age, diabetes, OABSS, nocturia, urgency, urge incontinence, and the PSQI were significantly associated with indoor fall events. Multivariate logistic regression analyses showed that OAB symptoms and sleep disturbance were significantly associated with fall events. Conclusions: The effect of OAB symptoms and sleep disturbance on indoor fall events was significant. The causal relationship between OAB and falls needs further study.","archive_location":"rayyan-556295110","container-title":"LUTS: Lower Urin. Tract Symptoms","DOI":"10.1111/luts.12326","ISSN":"[\"1757-5672\", \"1757-5664\"]","issue":"1","language":"English","note":"publisher-place: S. Hatakeyama, Department of Advanced Blood Purification Therapy, Hirosaki University Graduate School of Medicine, Hirosaki, Japan","page":"56-63","title":"Overactive bladder and sleep disturbance have a significant effect on indoor falls: Results from the community health survey in Japan","volume":"13","author":[{"family":"Konishi","given":"S."},{"family":"Hatakeyama","given":"S."},{"family":"Imai","given":"A."},{"family":"Kumagai","given":"M."},{"family":"Okita","given":"K."},{"family":"Togashi","given":"K."},{"family":"Hamaya","given":"T."},{"family":"Hamano","given":"I."},{"family":"Okamoto","given":"T."},{"family":"Iwamura","given":"H."},{"family":"Yamamoto","given":"H."},{"family":"Yoneyama","given":"T."},{"family":"Hashimoto","given":"Y."},{"family":"Ohyama","given":"C."}],"issued":{"date-parts":[["2021"]]}}}],"schema":"https://github.com/citation-style-language/schema/raw/master/csl-citation.json"} </w:instrText>
            </w:r>
            <w:r w:rsidRPr="0023413D">
              <w:rPr>
                <w:lang w:val="en-US"/>
              </w:rPr>
              <w:fldChar w:fldCharType="separate"/>
            </w:r>
            <w:r w:rsidRPr="0023413D">
              <w:rPr>
                <w:rFonts w:ascii="Calibri" w:hAnsi="Calibri" w:cs="Calibri"/>
                <w:lang w:val="en-US"/>
              </w:rPr>
              <w:t>Konishi et al. (2021)</w:t>
            </w:r>
            <w:r w:rsidRPr="0023413D">
              <w:rPr>
                <w:lang w:val="en-US"/>
              </w:rPr>
              <w:fldChar w:fldCharType="end"/>
            </w:r>
          </w:p>
        </w:tc>
        <w:tc>
          <w:tcPr>
            <w:tcW w:w="1701" w:type="dxa"/>
          </w:tcPr>
          <w:p w14:paraId="00968F6A" w14:textId="77777777" w:rsidR="0023413D" w:rsidRPr="0023413D" w:rsidRDefault="0023413D" w:rsidP="0023413D">
            <w:pPr>
              <w:spacing w:after="160" w:line="259" w:lineRule="auto"/>
              <w:rPr>
                <w:lang w:val="en-US"/>
              </w:rPr>
            </w:pPr>
            <w:r w:rsidRPr="0023413D">
              <w:rPr>
                <w:lang w:val="en-US"/>
              </w:rPr>
              <w:t>10.1111/luts.12326</w:t>
            </w:r>
          </w:p>
        </w:tc>
        <w:tc>
          <w:tcPr>
            <w:tcW w:w="1650" w:type="dxa"/>
          </w:tcPr>
          <w:p w14:paraId="2B0873C8" w14:textId="77777777" w:rsidR="0023413D" w:rsidRPr="0023413D" w:rsidRDefault="0023413D" w:rsidP="0023413D">
            <w:pPr>
              <w:spacing w:after="160" w:line="259" w:lineRule="auto"/>
              <w:rPr>
                <w:rFonts w:ascii="Arial" w:hAnsi="Arial" w:cs="Arial"/>
                <w:color w:val="212121"/>
                <w:shd w:val="clear" w:color="auto" w:fill="FFFFFF"/>
                <w:lang w:val="en-US"/>
              </w:rPr>
            </w:pPr>
            <w:bookmarkStart w:id="2" w:name="_Hlk153352203"/>
            <w:r w:rsidRPr="0023413D">
              <w:rPr>
                <w:lang w:val="en-US"/>
              </w:rPr>
              <w:t>Cross-sectional, 723 older adults</w:t>
            </w:r>
            <w:bookmarkEnd w:id="2"/>
            <w:r w:rsidRPr="0023413D">
              <w:rPr>
                <w:lang w:val="en-US"/>
              </w:rPr>
              <w:t xml:space="preserve">, mean age 64 </w:t>
            </w:r>
            <w:proofErr w:type="spellStart"/>
            <w:r w:rsidRPr="0023413D">
              <w:rPr>
                <w:lang w:val="en-US"/>
              </w:rPr>
              <w:t>yrs</w:t>
            </w:r>
            <w:proofErr w:type="spellEnd"/>
          </w:p>
          <w:p w14:paraId="7E4E81D1" w14:textId="77777777" w:rsidR="0023413D" w:rsidRPr="0023413D" w:rsidRDefault="0023413D" w:rsidP="0023413D">
            <w:pPr>
              <w:spacing w:after="160" w:line="259" w:lineRule="auto"/>
              <w:rPr>
                <w:lang w:val="en-US"/>
              </w:rPr>
            </w:pPr>
          </w:p>
        </w:tc>
        <w:tc>
          <w:tcPr>
            <w:tcW w:w="1185" w:type="dxa"/>
          </w:tcPr>
          <w:p w14:paraId="24D7232E" w14:textId="77777777" w:rsidR="0023413D" w:rsidRPr="0023413D" w:rsidRDefault="0023413D" w:rsidP="0023413D">
            <w:pPr>
              <w:spacing w:after="160" w:line="259" w:lineRule="auto"/>
              <w:rPr>
                <w:rFonts w:cstheme="minorHAnsi"/>
                <w:lang w:val="en-US"/>
              </w:rPr>
            </w:pPr>
            <w:r w:rsidRPr="0023413D">
              <w:rPr>
                <w:rFonts w:cstheme="minorHAnsi"/>
                <w:lang w:val="en-US"/>
              </w:rPr>
              <w:lastRenderedPageBreak/>
              <w:t>Yes</w:t>
            </w:r>
          </w:p>
          <w:p w14:paraId="6C6D5B53" w14:textId="77777777" w:rsidR="0023413D" w:rsidRPr="0023413D" w:rsidRDefault="0023413D" w:rsidP="0023413D">
            <w:pPr>
              <w:spacing w:after="160" w:line="259" w:lineRule="auto"/>
              <w:rPr>
                <w:lang w:val="en-US"/>
              </w:rPr>
            </w:pPr>
          </w:p>
        </w:tc>
        <w:tc>
          <w:tcPr>
            <w:tcW w:w="1276" w:type="dxa"/>
          </w:tcPr>
          <w:p w14:paraId="3A556129" w14:textId="77777777" w:rsidR="0023413D" w:rsidRPr="0023413D" w:rsidRDefault="0023413D" w:rsidP="0023413D">
            <w:pPr>
              <w:spacing w:after="160" w:line="259" w:lineRule="auto"/>
              <w:rPr>
                <w:rFonts w:cstheme="minorHAnsi"/>
                <w:lang w:val="en-US"/>
              </w:rPr>
            </w:pPr>
            <w:r w:rsidRPr="0023413D">
              <w:rPr>
                <w:rFonts w:cstheme="minorHAnsi"/>
                <w:lang w:val="en-US"/>
              </w:rPr>
              <w:t>Yes</w:t>
            </w:r>
          </w:p>
          <w:p w14:paraId="787D2BD8" w14:textId="77777777" w:rsidR="0023413D" w:rsidRPr="0023413D" w:rsidRDefault="0023413D" w:rsidP="0023413D">
            <w:pPr>
              <w:spacing w:after="160" w:line="259" w:lineRule="auto"/>
              <w:rPr>
                <w:lang w:val="en-US"/>
              </w:rPr>
            </w:pPr>
          </w:p>
        </w:tc>
        <w:tc>
          <w:tcPr>
            <w:tcW w:w="1134" w:type="dxa"/>
          </w:tcPr>
          <w:p w14:paraId="75080862" w14:textId="77777777" w:rsidR="0023413D" w:rsidRPr="0023413D" w:rsidRDefault="0023413D" w:rsidP="0023413D">
            <w:pPr>
              <w:spacing w:after="160" w:line="259" w:lineRule="auto"/>
              <w:rPr>
                <w:rFonts w:cstheme="minorHAnsi"/>
                <w:lang w:val="en-US"/>
              </w:rPr>
            </w:pPr>
            <w:r w:rsidRPr="0023413D">
              <w:rPr>
                <w:rFonts w:cstheme="minorHAnsi"/>
                <w:lang w:val="en-US"/>
              </w:rPr>
              <w:t>Yes</w:t>
            </w:r>
          </w:p>
          <w:p w14:paraId="50368ED0" w14:textId="77777777" w:rsidR="0023413D" w:rsidRPr="0023413D" w:rsidRDefault="0023413D" w:rsidP="0023413D">
            <w:pPr>
              <w:spacing w:after="160" w:line="259" w:lineRule="auto"/>
              <w:rPr>
                <w:lang w:val="en-US"/>
              </w:rPr>
            </w:pPr>
          </w:p>
        </w:tc>
        <w:tc>
          <w:tcPr>
            <w:tcW w:w="1276" w:type="dxa"/>
          </w:tcPr>
          <w:p w14:paraId="58119B1A" w14:textId="77777777" w:rsidR="0023413D" w:rsidRPr="0023413D" w:rsidRDefault="0023413D" w:rsidP="0023413D">
            <w:pPr>
              <w:spacing w:after="160" w:line="259" w:lineRule="auto"/>
              <w:rPr>
                <w:rFonts w:cstheme="minorHAnsi"/>
                <w:lang w:val="en-US"/>
              </w:rPr>
            </w:pPr>
            <w:r w:rsidRPr="0023413D">
              <w:rPr>
                <w:rFonts w:cstheme="minorHAnsi"/>
                <w:lang w:val="en-US"/>
              </w:rPr>
              <w:t>Yes</w:t>
            </w:r>
          </w:p>
          <w:p w14:paraId="3678109C" w14:textId="77777777" w:rsidR="0023413D" w:rsidRPr="0023413D" w:rsidRDefault="0023413D" w:rsidP="0023413D">
            <w:pPr>
              <w:spacing w:after="160" w:line="259" w:lineRule="auto"/>
              <w:rPr>
                <w:lang w:val="en-US"/>
              </w:rPr>
            </w:pPr>
          </w:p>
        </w:tc>
        <w:tc>
          <w:tcPr>
            <w:tcW w:w="2835" w:type="dxa"/>
          </w:tcPr>
          <w:p w14:paraId="3721F42F" w14:textId="77777777" w:rsidR="0023413D" w:rsidRPr="0023413D" w:rsidRDefault="0023413D" w:rsidP="0023413D">
            <w:pPr>
              <w:spacing w:after="160" w:line="259" w:lineRule="auto"/>
              <w:rPr>
                <w:lang w:val="en-US"/>
              </w:rPr>
            </w:pPr>
            <w:bookmarkStart w:id="3" w:name="_Hlk153349525"/>
            <w:r w:rsidRPr="0023413D">
              <w:rPr>
                <w:lang w:val="en-US"/>
              </w:rPr>
              <w:t>Participants with nocturia ≥ 2 per night had significantly higher PSQI (median 3 vs 4, p &lt; 0.001) and FDS (median -</w:t>
            </w:r>
            <w:r w:rsidRPr="0023413D">
              <w:rPr>
                <w:lang w:val="en-US"/>
              </w:rPr>
              <w:lastRenderedPageBreak/>
              <w:t xml:space="preserve">0.437 vs. –0.754, p &lt; 0.001) than those with </w:t>
            </w:r>
            <w:bookmarkStart w:id="4" w:name="_Hlk156413334"/>
            <w:r w:rsidRPr="0023413D">
              <w:rPr>
                <w:lang w:val="en-US"/>
              </w:rPr>
              <w:t>OABSS</w:t>
            </w:r>
            <w:bookmarkEnd w:id="4"/>
            <w:r w:rsidRPr="0023413D">
              <w:rPr>
                <w:lang w:val="en-US"/>
              </w:rPr>
              <w:t xml:space="preserve"> &lt; 6.</w:t>
            </w:r>
            <w:bookmarkEnd w:id="3"/>
          </w:p>
        </w:tc>
        <w:tc>
          <w:tcPr>
            <w:tcW w:w="1985" w:type="dxa"/>
          </w:tcPr>
          <w:p w14:paraId="2CA17BCD" w14:textId="77777777" w:rsidR="0023413D" w:rsidRPr="0023413D" w:rsidRDefault="0023413D" w:rsidP="0023413D">
            <w:pPr>
              <w:spacing w:after="160" w:line="259" w:lineRule="auto"/>
              <w:rPr>
                <w:lang w:val="en-US"/>
              </w:rPr>
            </w:pPr>
          </w:p>
        </w:tc>
      </w:tr>
      <w:tr w:rsidR="0023413D" w:rsidRPr="0023413D" w14:paraId="240F94B8" w14:textId="77777777" w:rsidTr="00DF1BDA">
        <w:tc>
          <w:tcPr>
            <w:tcW w:w="440" w:type="dxa"/>
          </w:tcPr>
          <w:p w14:paraId="79316BBB" w14:textId="77777777" w:rsidR="0023413D" w:rsidRPr="0023413D" w:rsidRDefault="0023413D" w:rsidP="0023413D">
            <w:pPr>
              <w:spacing w:after="160" w:line="259" w:lineRule="auto"/>
              <w:rPr>
                <w:lang w:val="en-US"/>
              </w:rPr>
            </w:pPr>
            <w:r w:rsidRPr="0023413D">
              <w:rPr>
                <w:lang w:val="en-US"/>
              </w:rPr>
              <w:t>3</w:t>
            </w:r>
          </w:p>
        </w:tc>
        <w:tc>
          <w:tcPr>
            <w:tcW w:w="1398" w:type="dxa"/>
          </w:tcPr>
          <w:p w14:paraId="77FEE4AF" w14:textId="77777777" w:rsidR="0023413D" w:rsidRPr="0023413D" w:rsidRDefault="0023413D" w:rsidP="0023413D">
            <w:pPr>
              <w:spacing w:after="160" w:line="259" w:lineRule="auto"/>
              <w:rPr>
                <w:lang w:val="en-US"/>
              </w:rPr>
            </w:pPr>
            <w:r w:rsidRPr="0023413D">
              <w:rPr>
                <w:lang w:val="en-US"/>
              </w:rPr>
              <w:fldChar w:fldCharType="begin"/>
            </w:r>
            <w:r w:rsidRPr="0023413D">
              <w:rPr>
                <w:lang w:val="en-US"/>
              </w:rPr>
              <w:instrText xml:space="preserve"> ADDIN ZOTERO_ITEM CSL_CITATION {"citationID":"q3mfqNCw","properties":{"formattedCitation":"(Soma et al. 2018)","plainCitation":"(Soma et al. 2018)","noteIndex":0},"citationItems":[{"id":2128,"uris":["http://zotero.org/groups/5233254/items/LFJTDX4F"],"itemData":{"id":2128,"type":"article-journal","abstract":"Introduction &amp; Objectives: To evaluate relationship between frailty and lower urinary tract symptoms (LUTS). Materials &amp; Methods: We prospectively screened frailty and LUTS of 1116 subjects from the Iwaki health promotion project, Hirosaki, Japan. LUTS was assessed using structured questionnaires including International Prostate Symptom Score and Overactive Bladder Symptom Score. Frailty was assessed using physical examination and performance testing including age, body mass index (BMI), handgrip strength, walking speed (timed get up and go test: TGUG), serum albumin, renal function, hemoglobin, and questionnaires for depression and exhaustion. We used frailty discriminant score (FDS) that was developed to distinguish healthy individuals and urological cancer patients using the formula: (6.8698 + age × 0.0053 + sex × 1.4794 + BMI × 0.0105 + handgrip strength × -0.0209 + TGUG × 0.1993 + exhaustion × 0.0876 + depression × 0.2005 + albumin × -0.9037 + eGFR × -0.0112 + hemoglobin × -0.2868). FDS &gt;0 suggested quantitative value of frailty. Results: We included 843 subjects (male; 338, female; 505) with sufficient data in the present study. Subjects with moderate/severe LUTS were significantly frail than those with mild LUTS. Frequency of nocturia and urge incontinence showed significant association with frailty Conclusions: Frailty is potentially associated with LUTS. Further study is necessary to clarify the relationship between frailty and LUTS. (Figure Presented).","archive_location":"rayyan-556295137","container-title":"Eur. Urol. Suppl.","ISSN":"1878-1500","issue":"2","language":"English","note":"publisher-place: O. Soma, Hirosaki University, Graduate School of Medicine, Dept. of Urology, Hirosaki, Aomori, Japan","page":"e1197-e1198","title":"Association of frailty and lower urinary tract symptoms: Results from the Iwaki health promotion project in Japan","volume":"17","author":[{"family":"Soma","given":"O."},{"family":"Hatakeyama","given":"S."},{"family":"Matsumoto","given":"T."},{"family":"Kusaka","given":"A."},{"family":"Hosogoe","given":"S."},{"family":"Hamano","given":"I."},{"family":"Tobisawa","given":"Y."},{"family":"Yoneyama","given":"T."},{"family":"Yamamoto","given":"H."},{"family":"Imai","given":"A."},{"family":"Yoneyama","given":"T."},{"family":"Hashimoto","given":"Y."},{"family":"Koie","given":"T."},{"family":"Nakaji","given":"S."},{"family":"Ohyama","given":"C."}],"issued":{"date-parts":[["2018"]]}}}],"schema":"https://github.com/citation-style-language/schema/raw/master/csl-citation.json"} </w:instrText>
            </w:r>
            <w:r w:rsidRPr="0023413D">
              <w:rPr>
                <w:lang w:val="en-US"/>
              </w:rPr>
              <w:fldChar w:fldCharType="separate"/>
            </w:r>
            <w:r w:rsidRPr="0023413D">
              <w:rPr>
                <w:rFonts w:ascii="Calibri" w:hAnsi="Calibri" w:cs="Calibri"/>
              </w:rPr>
              <w:t>Soma et al. (2018)</w:t>
            </w:r>
            <w:r w:rsidRPr="0023413D">
              <w:rPr>
                <w:lang w:val="en-US"/>
              </w:rPr>
              <w:fldChar w:fldCharType="end"/>
            </w:r>
          </w:p>
        </w:tc>
        <w:tc>
          <w:tcPr>
            <w:tcW w:w="1701" w:type="dxa"/>
          </w:tcPr>
          <w:p w14:paraId="0898023E" w14:textId="77777777" w:rsidR="0023413D" w:rsidRPr="0023413D" w:rsidRDefault="0023413D" w:rsidP="0023413D">
            <w:pPr>
              <w:spacing w:after="160" w:line="259" w:lineRule="auto"/>
              <w:rPr>
                <w:lang w:val="en-US"/>
              </w:rPr>
            </w:pPr>
          </w:p>
        </w:tc>
        <w:tc>
          <w:tcPr>
            <w:tcW w:w="1650" w:type="dxa"/>
          </w:tcPr>
          <w:p w14:paraId="4A9AB0F5" w14:textId="77777777" w:rsidR="0023413D" w:rsidRPr="0023413D" w:rsidRDefault="0023413D" w:rsidP="0023413D">
            <w:pPr>
              <w:spacing w:after="160" w:line="259" w:lineRule="auto"/>
              <w:rPr>
                <w:lang w:val="en-US"/>
              </w:rPr>
            </w:pPr>
            <w:r w:rsidRPr="0023413D">
              <w:rPr>
                <w:lang w:val="en-US"/>
              </w:rPr>
              <w:t>843 subjects (338 male; 505 female)</w:t>
            </w:r>
          </w:p>
        </w:tc>
        <w:tc>
          <w:tcPr>
            <w:tcW w:w="1185" w:type="dxa"/>
          </w:tcPr>
          <w:p w14:paraId="2B8375D4" w14:textId="77777777" w:rsidR="0023413D" w:rsidRPr="0023413D" w:rsidRDefault="0023413D" w:rsidP="0023413D">
            <w:pPr>
              <w:spacing w:after="160" w:line="259" w:lineRule="auto"/>
              <w:rPr>
                <w:rFonts w:cstheme="minorHAnsi"/>
                <w:lang w:val="en-US"/>
              </w:rPr>
            </w:pPr>
            <w:r w:rsidRPr="0023413D">
              <w:rPr>
                <w:rFonts w:cstheme="minorHAnsi"/>
                <w:lang w:val="en-US"/>
              </w:rPr>
              <w:t>Yes</w:t>
            </w:r>
          </w:p>
          <w:p w14:paraId="6D4C2326" w14:textId="77777777" w:rsidR="0023413D" w:rsidRPr="0023413D" w:rsidRDefault="0023413D" w:rsidP="0023413D">
            <w:pPr>
              <w:spacing w:after="160" w:line="259" w:lineRule="auto"/>
              <w:rPr>
                <w:lang w:val="en-US"/>
              </w:rPr>
            </w:pPr>
          </w:p>
        </w:tc>
        <w:tc>
          <w:tcPr>
            <w:tcW w:w="1276" w:type="dxa"/>
          </w:tcPr>
          <w:p w14:paraId="1CED608B" w14:textId="77777777" w:rsidR="0023413D" w:rsidRPr="0023413D" w:rsidRDefault="0023413D" w:rsidP="0023413D">
            <w:pPr>
              <w:spacing w:after="160" w:line="259" w:lineRule="auto"/>
              <w:rPr>
                <w:rFonts w:cstheme="minorHAnsi"/>
                <w:lang w:val="en-US"/>
              </w:rPr>
            </w:pPr>
            <w:r w:rsidRPr="0023413D">
              <w:rPr>
                <w:rFonts w:cstheme="minorHAnsi"/>
                <w:lang w:val="en-US"/>
              </w:rPr>
              <w:t>Yes</w:t>
            </w:r>
          </w:p>
          <w:p w14:paraId="599D7229" w14:textId="77777777" w:rsidR="0023413D" w:rsidRPr="0023413D" w:rsidRDefault="0023413D" w:rsidP="0023413D">
            <w:pPr>
              <w:spacing w:after="160" w:line="259" w:lineRule="auto"/>
              <w:rPr>
                <w:lang w:val="en-US"/>
              </w:rPr>
            </w:pPr>
          </w:p>
        </w:tc>
        <w:tc>
          <w:tcPr>
            <w:tcW w:w="1134" w:type="dxa"/>
          </w:tcPr>
          <w:p w14:paraId="08317B8B" w14:textId="77777777" w:rsidR="0023413D" w:rsidRPr="0023413D" w:rsidRDefault="0023413D" w:rsidP="0023413D">
            <w:pPr>
              <w:spacing w:after="160" w:line="259" w:lineRule="auto"/>
              <w:rPr>
                <w:rFonts w:cstheme="minorHAnsi"/>
                <w:lang w:val="en-US"/>
              </w:rPr>
            </w:pPr>
            <w:r w:rsidRPr="0023413D">
              <w:rPr>
                <w:rFonts w:cstheme="minorHAnsi"/>
                <w:lang w:val="en-US"/>
              </w:rPr>
              <w:t>Yes</w:t>
            </w:r>
          </w:p>
          <w:p w14:paraId="6D5D4581" w14:textId="77777777" w:rsidR="0023413D" w:rsidRPr="0023413D" w:rsidRDefault="0023413D" w:rsidP="0023413D">
            <w:pPr>
              <w:spacing w:after="160" w:line="259" w:lineRule="auto"/>
              <w:rPr>
                <w:lang w:val="en-US"/>
              </w:rPr>
            </w:pPr>
          </w:p>
        </w:tc>
        <w:tc>
          <w:tcPr>
            <w:tcW w:w="1276" w:type="dxa"/>
          </w:tcPr>
          <w:p w14:paraId="2E40670B" w14:textId="77777777" w:rsidR="0023413D" w:rsidRPr="0023413D" w:rsidRDefault="0023413D" w:rsidP="0023413D">
            <w:pPr>
              <w:spacing w:after="160" w:line="259" w:lineRule="auto"/>
              <w:rPr>
                <w:lang w:val="en-US"/>
              </w:rPr>
            </w:pPr>
            <w:r w:rsidRPr="0023413D">
              <w:rPr>
                <w:lang w:val="en-US"/>
              </w:rPr>
              <w:t>No</w:t>
            </w:r>
          </w:p>
        </w:tc>
        <w:tc>
          <w:tcPr>
            <w:tcW w:w="2835" w:type="dxa"/>
          </w:tcPr>
          <w:p w14:paraId="77BDCA2A" w14:textId="77777777" w:rsidR="0023413D" w:rsidRPr="0023413D" w:rsidRDefault="0023413D" w:rsidP="0023413D">
            <w:pPr>
              <w:spacing w:after="160" w:line="259" w:lineRule="auto"/>
              <w:rPr>
                <w:lang w:val="en-US"/>
              </w:rPr>
            </w:pPr>
            <w:r w:rsidRPr="0023413D">
              <w:rPr>
                <w:lang w:val="en-US"/>
              </w:rPr>
              <w:t>Frailty is potentially associated with LUTS</w:t>
            </w:r>
          </w:p>
        </w:tc>
        <w:tc>
          <w:tcPr>
            <w:tcW w:w="1985" w:type="dxa"/>
          </w:tcPr>
          <w:p w14:paraId="47019DCD" w14:textId="77777777" w:rsidR="0023413D" w:rsidRPr="0023413D" w:rsidRDefault="0023413D" w:rsidP="0023413D">
            <w:pPr>
              <w:spacing w:after="160" w:line="259" w:lineRule="auto"/>
              <w:rPr>
                <w:lang w:val="en-US"/>
              </w:rPr>
            </w:pPr>
            <w:r w:rsidRPr="0023413D">
              <w:rPr>
                <w:lang w:val="en-US"/>
              </w:rPr>
              <w:t>No full text</w:t>
            </w:r>
          </w:p>
        </w:tc>
      </w:tr>
      <w:tr w:rsidR="0023413D" w:rsidRPr="0023413D" w14:paraId="3E198B44" w14:textId="77777777" w:rsidTr="00DF1BDA">
        <w:tc>
          <w:tcPr>
            <w:tcW w:w="440" w:type="dxa"/>
          </w:tcPr>
          <w:p w14:paraId="04C9291E" w14:textId="77777777" w:rsidR="0023413D" w:rsidRPr="0023413D" w:rsidRDefault="0023413D" w:rsidP="0023413D">
            <w:pPr>
              <w:spacing w:after="160" w:line="259" w:lineRule="auto"/>
              <w:rPr>
                <w:lang w:val="en-US"/>
              </w:rPr>
            </w:pPr>
            <w:r w:rsidRPr="0023413D">
              <w:rPr>
                <w:lang w:val="en-US"/>
              </w:rPr>
              <w:t>4</w:t>
            </w:r>
          </w:p>
        </w:tc>
        <w:tc>
          <w:tcPr>
            <w:tcW w:w="1398" w:type="dxa"/>
          </w:tcPr>
          <w:p w14:paraId="343B284F" w14:textId="77777777" w:rsidR="0023413D" w:rsidRPr="0023413D" w:rsidRDefault="0023413D" w:rsidP="0023413D">
            <w:pPr>
              <w:spacing w:after="160" w:line="259" w:lineRule="auto"/>
              <w:rPr>
                <w:rFonts w:ascii="Calibri" w:hAnsi="Calibri" w:cs="Calibri"/>
                <w:lang w:val="en-US"/>
              </w:rPr>
            </w:pPr>
            <w:r w:rsidRPr="0023413D">
              <w:rPr>
                <w:rFonts w:ascii="Calibri" w:hAnsi="Calibri" w:cs="Calibri"/>
              </w:rPr>
              <w:fldChar w:fldCharType="begin"/>
            </w:r>
            <w:r w:rsidRPr="0023413D">
              <w:rPr>
                <w:rFonts w:ascii="Calibri" w:hAnsi="Calibri" w:cs="Calibri"/>
              </w:rPr>
              <w:instrText xml:space="preserve"> ADDIN ZOTERO_ITEM CSL_CITATION {"citationID":"su7pjQ3D","properties":{"formattedCitation":"(Bauer et al. 2020)","plainCitation":"(Bauer et al. 2020)","noteIndex":0},"citationItems":[{"id":2146,"uris":["http://zotero.org/groups/5233254/items/DDZ3B3TT"],"itemData":{"id":2146,"type":"article-journal","abstract":"BACKGROUND/OBJECTIVES: To estimate associations between lower urinary tract symptoms (LUTS) and phenotypic frailty in older men. DESIGN: Cross-sectional study. SETTING: Community-dwelling men recruited from 2000 to 2002 from six U.S. academic centers for the Osteoporotic Fractures in Men Study. PARTICIPANTS: A total of 5,979 men aged 65 and older. MEASUREMENTS: The independent variable was LUTS severity (none/mild, moderate, or severe) assessed with the American Urologic Association Symptom Index. Participants were categorized as frail, intermediate stage, or robust using an adapted Cardiovascular Health Study index (components: low lean mass, weakness, exhaustion, slowness, and low physical activity). Associations were estimated with odds ratios and 95% confidence intervals (CIs) from multivariable multinomial logistic regression models adjusted for potential confounders of age, other demographics, health-related behaviors, and comorbidities. RESULTS: The prevalence of frailty was 7%, 11%, and 18% among men with none/mild, moderate, and severe LUTS, respectively. Moderate and severe LUTS, overall and by storage and voiding subscores, were associated with higher odds of both intermediate stage and frailty in all models. After adjustment for confounders, the odds of frailty was 1.41 times higher among men with moderate LUTS (95% CI = 1.14–1.74) and 2.51 times higher among men with severe LUTS (95% CI = 1.76–3.55), compared with none/mild LUTS. Severe LUTS was associated with a greater odds of individual frailty components exhaustion and low physical activity. CONCLUSION: The prevalence of phenotypic frailty is higher among older community-dwelling men with mo</w:instrText>
            </w:r>
            <w:r w:rsidRPr="0023413D">
              <w:rPr>
                <w:rFonts w:ascii="Calibri" w:hAnsi="Calibri" w:cs="Calibri"/>
                <w:lang w:val="en-US"/>
              </w:rPr>
              <w:instrText xml:space="preserve">derate or severe LUTS compared with those with mild or no LUTS. The positive association between LUTS severity and frailty among older men appears independent of age and known frailty risk factors. Although the temporal direction of this association and the utility of LUTS or frailty interventions in this population remain unclear, the high co-occurrence of these conditions could lead to earlier identification of frailty when clinically appropriate.","archive_location":"rayyan-556295185","container-title":"J. Am. Geriatr. Soc.","DOI":"10.1111/jgs.16766","ISSN":"[\"1532-5415\", \"0002-8614\"]","issue":"12","language":"English","note":"publisher-place: [\"S.R. Bauer, Department of Medicine, University of California, San Francisco, CA, United States\", \"S.R. Bauer, Department of Urology, University of California, San Francisco, CA, United States\", \"S.R. Bauer, Veterans Affairs Medical Center, San Francisco, CA, United States\"]","page":"2805-2813","title":"Co-Occurrence of Lower Urinary Tract Symptoms and Frailty among Community-Dwelling Older Men","volume":"68","author":[{"family":"Bauer","given":"S.R."},{"family":"Scherzer","given":"R."},{"family":"Suskind","given":"A.M."},{"family":"Cawthon","given":"P."},{"family":"Ensrud","given":"K.E."},{"family":"Ricke","given":"W.A."},{"family":"Covinsky","given":"K."},{"family":"Marshall","given":"L.M."}],"issued":{"date-parts":[["2020"]]}}}],"schema":"https://github.com/citation-style-language/schema/raw/master/csl-citation.json"} </w:instrText>
            </w:r>
            <w:r w:rsidRPr="0023413D">
              <w:rPr>
                <w:rFonts w:ascii="Calibri" w:hAnsi="Calibri" w:cs="Calibri"/>
              </w:rPr>
              <w:fldChar w:fldCharType="separate"/>
            </w:r>
            <w:r w:rsidRPr="0023413D">
              <w:rPr>
                <w:rFonts w:ascii="Calibri" w:hAnsi="Calibri" w:cs="Calibri"/>
                <w:lang w:val="en-US"/>
              </w:rPr>
              <w:t>Bauer et al. (2020)</w:t>
            </w:r>
            <w:r w:rsidRPr="0023413D">
              <w:rPr>
                <w:rFonts w:ascii="Calibri" w:hAnsi="Calibri" w:cs="Calibri"/>
              </w:rPr>
              <w:fldChar w:fldCharType="end"/>
            </w:r>
          </w:p>
        </w:tc>
        <w:tc>
          <w:tcPr>
            <w:tcW w:w="1701" w:type="dxa"/>
          </w:tcPr>
          <w:p w14:paraId="5C863251" w14:textId="77777777" w:rsidR="0023413D" w:rsidRPr="0023413D" w:rsidRDefault="0023413D" w:rsidP="0023413D">
            <w:pPr>
              <w:spacing w:after="160" w:line="259" w:lineRule="auto"/>
              <w:rPr>
                <w:rFonts w:ascii="Calibri" w:hAnsi="Calibri" w:cs="Calibri"/>
                <w:lang w:val="en-US"/>
              </w:rPr>
            </w:pPr>
            <w:r w:rsidRPr="0023413D">
              <w:rPr>
                <w:rFonts w:ascii="Calibri" w:hAnsi="Calibri" w:cs="Calibri"/>
                <w:lang w:val="en-US"/>
              </w:rPr>
              <w:t>10.1111/jgs.16766</w:t>
            </w:r>
          </w:p>
        </w:tc>
        <w:tc>
          <w:tcPr>
            <w:tcW w:w="1650" w:type="dxa"/>
          </w:tcPr>
          <w:p w14:paraId="2345428A" w14:textId="77777777" w:rsidR="0023413D" w:rsidRPr="0023413D" w:rsidRDefault="0023413D" w:rsidP="0023413D">
            <w:pPr>
              <w:spacing w:after="160" w:line="259" w:lineRule="auto"/>
              <w:rPr>
                <w:rFonts w:ascii="Calibri" w:hAnsi="Calibri" w:cs="Calibri"/>
                <w:lang w:val="en-US"/>
              </w:rPr>
            </w:pPr>
            <w:r w:rsidRPr="0023413D">
              <w:rPr>
                <w:rFonts w:ascii="Calibri" w:hAnsi="Calibri" w:cs="Calibri"/>
                <w:lang w:val="en-US"/>
              </w:rPr>
              <w:t>Cross-sectional, 5979 men, age 65+</w:t>
            </w:r>
          </w:p>
        </w:tc>
        <w:tc>
          <w:tcPr>
            <w:tcW w:w="1185" w:type="dxa"/>
          </w:tcPr>
          <w:p w14:paraId="33167E4D" w14:textId="77777777" w:rsidR="0023413D" w:rsidRPr="0023413D" w:rsidRDefault="0023413D" w:rsidP="0023413D">
            <w:pPr>
              <w:spacing w:after="160" w:line="259" w:lineRule="auto"/>
              <w:rPr>
                <w:rFonts w:ascii="Calibri" w:hAnsi="Calibri" w:cs="Calibri"/>
                <w:lang w:val="en-US"/>
              </w:rPr>
            </w:pPr>
            <w:r w:rsidRPr="0023413D">
              <w:rPr>
                <w:rFonts w:ascii="Calibri" w:hAnsi="Calibri" w:cs="Calibri"/>
                <w:lang w:val="en-US"/>
              </w:rPr>
              <w:t>Yes</w:t>
            </w:r>
          </w:p>
        </w:tc>
        <w:tc>
          <w:tcPr>
            <w:tcW w:w="1276" w:type="dxa"/>
          </w:tcPr>
          <w:p w14:paraId="00F82578" w14:textId="77777777" w:rsidR="0023413D" w:rsidRPr="0023413D" w:rsidRDefault="0023413D" w:rsidP="0023413D">
            <w:pPr>
              <w:spacing w:after="160" w:line="259" w:lineRule="auto"/>
              <w:rPr>
                <w:rFonts w:ascii="Calibri" w:hAnsi="Calibri" w:cs="Calibri"/>
                <w:lang w:val="en-US"/>
              </w:rPr>
            </w:pPr>
            <w:r w:rsidRPr="0023413D">
              <w:rPr>
                <w:rFonts w:ascii="Calibri" w:hAnsi="Calibri" w:cs="Calibri"/>
                <w:lang w:val="en-US"/>
              </w:rPr>
              <w:t>Yes</w:t>
            </w:r>
          </w:p>
        </w:tc>
        <w:tc>
          <w:tcPr>
            <w:tcW w:w="1134" w:type="dxa"/>
          </w:tcPr>
          <w:p w14:paraId="4AC229BC" w14:textId="77777777" w:rsidR="0023413D" w:rsidRPr="0023413D" w:rsidRDefault="0023413D" w:rsidP="0023413D">
            <w:pPr>
              <w:spacing w:after="160" w:line="259" w:lineRule="auto"/>
              <w:rPr>
                <w:rFonts w:ascii="Calibri" w:hAnsi="Calibri" w:cs="Calibri"/>
                <w:lang w:val="en-US"/>
              </w:rPr>
            </w:pPr>
            <w:r w:rsidRPr="0023413D">
              <w:rPr>
                <w:rFonts w:ascii="Calibri" w:hAnsi="Calibri" w:cs="Calibri"/>
                <w:lang w:val="en-US"/>
              </w:rPr>
              <w:t>Yes</w:t>
            </w:r>
          </w:p>
        </w:tc>
        <w:tc>
          <w:tcPr>
            <w:tcW w:w="1276" w:type="dxa"/>
          </w:tcPr>
          <w:p w14:paraId="15C7F388" w14:textId="77777777" w:rsidR="0023413D" w:rsidRPr="0023413D" w:rsidRDefault="0023413D" w:rsidP="0023413D">
            <w:pPr>
              <w:spacing w:after="160" w:line="259" w:lineRule="auto"/>
              <w:rPr>
                <w:rFonts w:ascii="Calibri" w:hAnsi="Calibri" w:cs="Calibri"/>
                <w:lang w:val="en-US"/>
              </w:rPr>
            </w:pPr>
            <w:r w:rsidRPr="0023413D">
              <w:rPr>
                <w:rFonts w:ascii="Calibri" w:hAnsi="Calibri" w:cs="Calibri"/>
                <w:lang w:val="en-US"/>
              </w:rPr>
              <w:t>No</w:t>
            </w:r>
          </w:p>
        </w:tc>
        <w:tc>
          <w:tcPr>
            <w:tcW w:w="2835" w:type="dxa"/>
          </w:tcPr>
          <w:p w14:paraId="32D66C5E" w14:textId="77777777" w:rsidR="0023413D" w:rsidRPr="0023413D" w:rsidRDefault="0023413D" w:rsidP="0023413D">
            <w:pPr>
              <w:spacing w:after="160" w:line="259" w:lineRule="auto"/>
              <w:rPr>
                <w:rFonts w:ascii="Calibri" w:hAnsi="Calibri" w:cs="Calibri"/>
                <w:lang w:val="en-US"/>
              </w:rPr>
            </w:pPr>
            <w:bookmarkStart w:id="5" w:name="_Hlk153349549"/>
            <w:r w:rsidRPr="0023413D">
              <w:rPr>
                <w:rFonts w:ascii="Calibri" w:hAnsi="Calibri" w:cs="Calibri"/>
                <w:lang w:val="en-US"/>
              </w:rPr>
              <w:t>LUTS increased odds of frailty (“co-occur”</w:t>
            </w:r>
            <w:bookmarkEnd w:id="5"/>
            <w:r w:rsidRPr="0023413D">
              <w:rPr>
                <w:rFonts w:ascii="Calibri" w:hAnsi="Calibri" w:cs="Calibri"/>
                <w:lang w:val="en-US"/>
              </w:rPr>
              <w:t>)</w:t>
            </w:r>
          </w:p>
        </w:tc>
        <w:tc>
          <w:tcPr>
            <w:tcW w:w="1985" w:type="dxa"/>
          </w:tcPr>
          <w:p w14:paraId="67082252" w14:textId="77777777" w:rsidR="0023413D" w:rsidRPr="0023413D" w:rsidRDefault="0023413D" w:rsidP="0023413D">
            <w:pPr>
              <w:spacing w:after="160" w:line="259" w:lineRule="auto"/>
              <w:rPr>
                <w:lang w:val="en-US"/>
              </w:rPr>
            </w:pPr>
          </w:p>
        </w:tc>
      </w:tr>
      <w:tr w:rsidR="0023413D" w:rsidRPr="0023413D" w14:paraId="63771429" w14:textId="77777777" w:rsidTr="00DF1BDA">
        <w:tc>
          <w:tcPr>
            <w:tcW w:w="440" w:type="dxa"/>
          </w:tcPr>
          <w:p w14:paraId="7500839F" w14:textId="77777777" w:rsidR="0023413D" w:rsidRPr="0023413D" w:rsidRDefault="0023413D" w:rsidP="0023413D">
            <w:pPr>
              <w:spacing w:after="160" w:line="259" w:lineRule="auto"/>
              <w:rPr>
                <w:lang w:val="en-US"/>
              </w:rPr>
            </w:pPr>
            <w:r w:rsidRPr="0023413D">
              <w:rPr>
                <w:lang w:val="en-US"/>
              </w:rPr>
              <w:t>5</w:t>
            </w:r>
          </w:p>
        </w:tc>
        <w:tc>
          <w:tcPr>
            <w:tcW w:w="1398" w:type="dxa"/>
          </w:tcPr>
          <w:p w14:paraId="2FC65563" w14:textId="77777777" w:rsidR="0023413D" w:rsidRPr="0023413D" w:rsidRDefault="0023413D" w:rsidP="0023413D">
            <w:pPr>
              <w:spacing w:after="160" w:line="259" w:lineRule="auto"/>
              <w:rPr>
                <w:rFonts w:ascii="Calibri" w:hAnsi="Calibri" w:cs="Calibri"/>
                <w:lang w:val="en-US"/>
              </w:rPr>
            </w:pPr>
            <w:r w:rsidRPr="0023413D">
              <w:rPr>
                <w:rFonts w:ascii="Calibri" w:hAnsi="Calibri" w:cs="Calibri"/>
                <w:lang w:val="en-US"/>
              </w:rPr>
              <w:fldChar w:fldCharType="begin"/>
            </w:r>
            <w:r w:rsidRPr="0023413D">
              <w:rPr>
                <w:rFonts w:ascii="Calibri" w:hAnsi="Calibri" w:cs="Calibri"/>
                <w:lang w:val="en-US"/>
              </w:rPr>
              <w:instrText xml:space="preserve"> ADDIN ZOTERO_ITEM CSL_CITATION {"citationID":"qNmKD8tg","properties":{"formattedCitation":"(Decalf et al. 2019)","plainCitation":"(Decalf et al. 2019)","noteIndex":0},"citationItems":[{"id":2152,"uris":["http://zotero.org/groups/5233254/items/F2PNCNS9"],"itemData":{"id":2152,"type":"article-journal","abstract":"HYPOTHESIS/AIMS OF STUDY: An increased post-void residual (PVR) is associated with lower urinary tract symptoms, although no general agreement exists on a cut-of value indicating from which point on an elevated PVR would contribute to urinary problems. Besides, there is an intra-individual variability in PVR measurement depending on the time of the day but also on diferences in pre-void volumes.(1-2) Rather than absolute post-void residual volumes, the voided percentage (Void%) probably has more clinical relevance. Void% is defined by the ICS as the numerical description of voiding efciency or the proportion of bladder content emptied. Although it correlates more strongly with Qmax than PVR, research on normative Void% in the context of initial assessment of urinary incontinence is currently lacking.(2) In this study, the use of an extended frequency-volume chart with documentation of the PVR urine volume after each micturition over a period of 24 h was evaluated as method to describe the circadian rhythm of PVR and Void% in older women with urodynamic stress incontinence (USI) and/or detrusor overactivity (DO). STUDY DESIGN, MATERIALS AND METHODS: This single centre prospective observational study was conducted between December 2013 and December 2018 in a tertiary referral hospital. The study population consisted of a convenience sample of older female patients (age ≥ 65 years) who consulted for diagnostic work up of urinary incontinence. Exclusion criterion was a positive screening for dementia on the Mini-Cog and no diagnoses of USI and/or DO. All measurements recorded on the frequency-volume urine charts with PVR (FVCPVR) were taken by nurses of the inpa-tient urology department for 24 h: voided volume (VV) (ml), incontinence (g) and PVR (ml; portable ultrasound scanner). Voided percentage (Void%) was calculated as Void% = (VV/(VV+PVR))</w:instrText>
            </w:r>
            <w:r w:rsidRPr="0023413D">
              <w:rPr>
                <w:rFonts w:ascii="Cambria Math" w:hAnsi="Cambria Math" w:cs="Cambria Math"/>
                <w:lang w:val="en-US"/>
              </w:rPr>
              <w:instrText>∗</w:instrText>
            </w:r>
            <w:r w:rsidRPr="0023413D">
              <w:rPr>
                <w:rFonts w:ascii="Calibri" w:hAnsi="Calibri" w:cs="Calibri"/>
                <w:lang w:val="en-US"/>
              </w:rPr>
              <w:instrText xml:space="preserve">100%. Patients completed validated questionnaires to evaluate frailty (Tilburg Frailty Indicator (TFI)) and independence in activities of daily living (Katz Index). All patients underwent invasive urodynamics and received their diagnosis based on the FVCPVR, urodynamics and clinical judgment of an urologist specialized in the feld of functional urology. The local ethical committee approved the study protocol and all patients provided their written informed consent. Results are reported in terms of median and interquartile range. Non-parametric tests were used to compare unpaired (Mann-Whitney U test) and paired continuous variables (Wil-coxon test). Mean and maximum PVR, mean and minimum Void% and diurnal and nocturnal PVR and Void% were compared between and within women with USI, DO and DO plus USI. Fishers' Exact was conducted to compare categorical variables. Spearman's rho was used to measure rank correlation between nocturia and PVR and Void%. Statistical signif-cance was defined as a p-value &lt;.05. RESULTS: The median age of the 90 female patients was 76 years [IQR: 72-80]. All of them had a negative screening for dementia. The median total score on the Katz Index was 5 [IQR: 4-5], indicating a moderate impairment in activities of daily living. According to the TFI, 70% of all patients was classifed as frail. Data obtained from the FVCPVR showed that 20% of the patients had global polyuria (24h urine output &gt; 40 ml/kg bodyweight), 60% had nocturnal polyuria (nocturnal urine volume &gt; 33% of 24h urine volume in absence of global polyuria) and 67% sufered from nocturia (≥ 2 voids/night). A comparison of FVCPVR characteristics in patients according to their urodynamic diagnosis is presented in Table 1. PVR (mean and maximum) and Void% (mean and minimum) were not diferent between the patients with the urodynam-ic diagnosis of USI, DO and DO plus USI. Even between diurnal and nocturnal mean PVR and Void% no diference was found in the previously mentioned uro-dynamic diagnoses, showing that on average the patients emptied their bladder as effectively at night as during the day. The maximum PVR in 24h was 92 ml [IQR: 42-177] and no diference was detected between maximum diurnal and nocturnal PVR in all patients and between diagnoses. Minimum Void% in 24h was 64% [45-83] in all patients. Minimum Void% was lower during daytime than during night-time in all diagnoses and no diference was observed between diagnoses (Figure 1). For further analysis of the PVR and Void%, the frst morning void was studied independently of the nocturnal voids. No diference was found between the frst morning void and the mean diurnal and nocturnal PVR and Void% respectively. In all diagnoses the minimum diurnal Void% was signifcant-ly lower than the Void% of the frst morning void and the minimum nocturnal Void%. The Void% of the frst morning void and minimum nocturnal Void% was not diferent, which suggests that the Void% of the frst morning void is an indicator of the minimum nocturnal Void%. No diference in PVR and Void% was found between patients with and without global or nocturnal polyuria, even so between patients who scored as non-frail or frail on the TFI. A weak linear relationship was found between nocturia and maximum nocturnal PVR (rs(89)=.304, p=.005) and minimum nocturnal Void% (rs(89)=-.354, p=.001), meaning that an increase in nocturia-episodes correlates with an increase in maximum nocturnal PVR and a decrease in minimum nocturnal Void%. A similar weak linear negative relationship was detected between mean nocturnal VV and nocturia (rs(89)=-.334, p=.002). INTERPRETATION OF RESULTS: This is the frst study in which PVR and VV was systematically measured after each void during 24 hours in older women with urinary incontinence. No circadian variation of mean PVR and Void% was found among and within the diagnoses USI and/or DO, which endorses the expert opinion that measurement of PVR is not routinely required as part of the initial assessment of urinary incontinence in older women. Interesting is that higher PVR and lower Void% was measured in patients with higher burden of nocturia. The aetiology of this phenomenon could be explained by the hypothesis that inadequate bladder flling volume leads to less effective det-rusor contraction during night-time. As in all FVC recordings there must be an intra-individual variation between diferent days in PVR and Void% as well. Future studies should aim to validate these results in a three-day FVCPVR. CONCLUDING MESSAGE: In this study, the measurement of PVR had no impact on clinical diagnosis of stress, urgency or mixed urinary incontinence in older women.","archive_location":"rayyan-556295198","container-title":"Neurourol. Urodyn.","DOI":"10.1002/nau.24118","ISSN":"1520-6777","language":"English","note":"publisher-place: V. Decalf, Ghent University,","page":"S287-S289","title":"Circadian variation of post-void residual in older women with urodynamic stress incontinence and/or detrusor overactivity","volume":"38","author":[{"family":"Decalf","given":"V."},{"family":"Goessaert","given":"A."},{"family":"Denys","given":"M."},{"family":"Petrovic","given":"M."},{"family":"Van Laecke","given":"E."},{"family":"Everaert","given":"K."}],"issued":{"date-parts":[["2019"]]}}}],"schema":"https://github.com/citation-style-language/schema/raw/master/csl-citation.json"} </w:instrText>
            </w:r>
            <w:r w:rsidRPr="0023413D">
              <w:rPr>
                <w:rFonts w:ascii="Calibri" w:hAnsi="Calibri" w:cs="Calibri"/>
                <w:lang w:val="en-US"/>
              </w:rPr>
              <w:fldChar w:fldCharType="separate"/>
            </w:r>
            <w:r w:rsidRPr="0023413D">
              <w:rPr>
                <w:rFonts w:ascii="Calibri" w:hAnsi="Calibri" w:cs="Calibri"/>
                <w:lang w:val="en-US"/>
              </w:rPr>
              <w:t>Decalf et al. (2019)</w:t>
            </w:r>
            <w:r w:rsidRPr="0023413D">
              <w:rPr>
                <w:rFonts w:ascii="Calibri" w:hAnsi="Calibri" w:cs="Calibri"/>
                <w:lang w:val="en-US"/>
              </w:rPr>
              <w:fldChar w:fldCharType="end"/>
            </w:r>
          </w:p>
        </w:tc>
        <w:tc>
          <w:tcPr>
            <w:tcW w:w="1701" w:type="dxa"/>
          </w:tcPr>
          <w:p w14:paraId="66C67CB9" w14:textId="77777777" w:rsidR="0023413D" w:rsidRPr="0023413D" w:rsidRDefault="0023413D" w:rsidP="0023413D">
            <w:pPr>
              <w:spacing w:after="160" w:line="259" w:lineRule="auto"/>
              <w:rPr>
                <w:rFonts w:ascii="Calibri" w:hAnsi="Calibri" w:cs="Calibri"/>
                <w:lang w:val="en-US"/>
              </w:rPr>
            </w:pPr>
            <w:r w:rsidRPr="0023413D">
              <w:rPr>
                <w:rFonts w:ascii="Calibri" w:hAnsi="Calibri" w:cs="Calibri"/>
                <w:lang w:val="en-US"/>
              </w:rPr>
              <w:t>10.1002/nau.24118</w:t>
            </w:r>
          </w:p>
        </w:tc>
        <w:tc>
          <w:tcPr>
            <w:tcW w:w="1650" w:type="dxa"/>
          </w:tcPr>
          <w:p w14:paraId="67ABA32A" w14:textId="77777777" w:rsidR="0023413D" w:rsidRPr="0023413D" w:rsidRDefault="0023413D" w:rsidP="0023413D">
            <w:pPr>
              <w:spacing w:after="160" w:line="259" w:lineRule="auto"/>
              <w:rPr>
                <w:rFonts w:ascii="Calibri" w:hAnsi="Calibri" w:cs="Calibri"/>
                <w:lang w:val="en-US"/>
              </w:rPr>
            </w:pPr>
            <w:r w:rsidRPr="0023413D">
              <w:rPr>
                <w:rFonts w:ascii="Calibri" w:hAnsi="Calibri" w:cs="Calibri"/>
                <w:lang w:val="en-US"/>
              </w:rPr>
              <w:t>Congress abstract, no full text, 79 years</w:t>
            </w:r>
          </w:p>
        </w:tc>
        <w:tc>
          <w:tcPr>
            <w:tcW w:w="1185" w:type="dxa"/>
          </w:tcPr>
          <w:p w14:paraId="3E9F79EB" w14:textId="77777777" w:rsidR="0023413D" w:rsidRPr="0023413D" w:rsidRDefault="0023413D" w:rsidP="0023413D">
            <w:pPr>
              <w:spacing w:after="160" w:line="259" w:lineRule="auto"/>
              <w:rPr>
                <w:rFonts w:ascii="Calibri" w:hAnsi="Calibri" w:cs="Calibri"/>
                <w:lang w:val="en-US"/>
              </w:rPr>
            </w:pPr>
            <w:r w:rsidRPr="0023413D">
              <w:rPr>
                <w:rFonts w:ascii="Calibri" w:hAnsi="Calibri" w:cs="Calibri"/>
                <w:lang w:val="en-US"/>
              </w:rPr>
              <w:t>Yes</w:t>
            </w:r>
          </w:p>
        </w:tc>
        <w:tc>
          <w:tcPr>
            <w:tcW w:w="1276" w:type="dxa"/>
          </w:tcPr>
          <w:p w14:paraId="07150949" w14:textId="77777777" w:rsidR="0023413D" w:rsidRPr="0023413D" w:rsidRDefault="0023413D" w:rsidP="0023413D">
            <w:pPr>
              <w:spacing w:after="160" w:line="259" w:lineRule="auto"/>
              <w:rPr>
                <w:rFonts w:ascii="Calibri" w:hAnsi="Calibri" w:cs="Calibri"/>
                <w:lang w:val="en-US"/>
              </w:rPr>
            </w:pPr>
            <w:r w:rsidRPr="0023413D">
              <w:rPr>
                <w:rFonts w:ascii="Calibri" w:hAnsi="Calibri" w:cs="Calibri"/>
                <w:lang w:val="en-US"/>
              </w:rPr>
              <w:t>Yes</w:t>
            </w:r>
          </w:p>
        </w:tc>
        <w:tc>
          <w:tcPr>
            <w:tcW w:w="1134" w:type="dxa"/>
          </w:tcPr>
          <w:p w14:paraId="4D11F1FC" w14:textId="77777777" w:rsidR="0023413D" w:rsidRPr="0023413D" w:rsidRDefault="0023413D" w:rsidP="0023413D">
            <w:pPr>
              <w:spacing w:after="160" w:line="259" w:lineRule="auto"/>
              <w:rPr>
                <w:rFonts w:ascii="Calibri" w:hAnsi="Calibri" w:cs="Calibri"/>
                <w:lang w:val="en-US"/>
              </w:rPr>
            </w:pPr>
            <w:r w:rsidRPr="0023413D">
              <w:rPr>
                <w:rFonts w:ascii="Calibri" w:hAnsi="Calibri" w:cs="Calibri"/>
                <w:lang w:val="en-US"/>
              </w:rPr>
              <w:t>Yes</w:t>
            </w:r>
          </w:p>
        </w:tc>
        <w:tc>
          <w:tcPr>
            <w:tcW w:w="1276" w:type="dxa"/>
          </w:tcPr>
          <w:p w14:paraId="447D40CA" w14:textId="77777777" w:rsidR="0023413D" w:rsidRPr="0023413D" w:rsidRDefault="0023413D" w:rsidP="0023413D">
            <w:pPr>
              <w:spacing w:after="160" w:line="259" w:lineRule="auto"/>
              <w:rPr>
                <w:rFonts w:ascii="Calibri" w:hAnsi="Calibri" w:cs="Calibri"/>
                <w:lang w:val="en-US"/>
              </w:rPr>
            </w:pPr>
            <w:r w:rsidRPr="0023413D">
              <w:rPr>
                <w:rFonts w:ascii="Calibri" w:hAnsi="Calibri" w:cs="Calibri"/>
                <w:lang w:val="en-US"/>
              </w:rPr>
              <w:t>No</w:t>
            </w:r>
          </w:p>
        </w:tc>
        <w:tc>
          <w:tcPr>
            <w:tcW w:w="2835" w:type="dxa"/>
          </w:tcPr>
          <w:p w14:paraId="142B62F9" w14:textId="77777777" w:rsidR="0023413D" w:rsidRPr="0023413D" w:rsidRDefault="0023413D" w:rsidP="0023413D">
            <w:pPr>
              <w:spacing w:after="160" w:line="259" w:lineRule="auto"/>
              <w:rPr>
                <w:rFonts w:ascii="Calibri" w:hAnsi="Calibri" w:cs="Calibri"/>
                <w:lang w:val="en-US"/>
              </w:rPr>
            </w:pPr>
            <w:bookmarkStart w:id="6" w:name="_Hlk153349559"/>
            <w:r w:rsidRPr="0023413D">
              <w:rPr>
                <w:rFonts w:ascii="Calibri" w:hAnsi="Calibri" w:cs="Calibri"/>
                <w:lang w:val="en-US"/>
              </w:rPr>
              <w:t xml:space="preserve">Frail adults have higher </w:t>
            </w:r>
            <w:bookmarkStart w:id="7" w:name="_Hlk156413326"/>
            <w:r w:rsidRPr="0023413D">
              <w:rPr>
                <w:rFonts w:ascii="Calibri" w:hAnsi="Calibri" w:cs="Calibri"/>
                <w:lang w:val="en-US"/>
              </w:rPr>
              <w:t>PVR</w:t>
            </w:r>
            <w:bookmarkEnd w:id="7"/>
            <w:r w:rsidRPr="0023413D">
              <w:rPr>
                <w:rFonts w:ascii="Calibri" w:hAnsi="Calibri" w:cs="Calibri"/>
                <w:lang w:val="en-US"/>
              </w:rPr>
              <w:t xml:space="preserve"> and more nocturia</w:t>
            </w:r>
            <w:bookmarkEnd w:id="6"/>
          </w:p>
        </w:tc>
        <w:tc>
          <w:tcPr>
            <w:tcW w:w="1985" w:type="dxa"/>
          </w:tcPr>
          <w:p w14:paraId="5F8098E9" w14:textId="77777777" w:rsidR="0023413D" w:rsidRPr="0023413D" w:rsidRDefault="0023413D" w:rsidP="0023413D">
            <w:pPr>
              <w:spacing w:after="160" w:line="259" w:lineRule="auto"/>
              <w:rPr>
                <w:lang w:val="en-US"/>
              </w:rPr>
            </w:pPr>
            <w:r w:rsidRPr="0023413D">
              <w:rPr>
                <w:lang w:val="en-US"/>
              </w:rPr>
              <w:t>No full text</w:t>
            </w:r>
          </w:p>
        </w:tc>
      </w:tr>
      <w:tr w:rsidR="0023413D" w:rsidRPr="0023413D" w14:paraId="0CB0A99C" w14:textId="77777777" w:rsidTr="00DF1BDA">
        <w:tc>
          <w:tcPr>
            <w:tcW w:w="440" w:type="dxa"/>
          </w:tcPr>
          <w:p w14:paraId="6A4D49D9" w14:textId="77777777" w:rsidR="0023413D" w:rsidRPr="0023413D" w:rsidRDefault="0023413D" w:rsidP="0023413D">
            <w:pPr>
              <w:spacing w:after="160" w:line="259" w:lineRule="auto"/>
              <w:rPr>
                <w:lang w:val="en-US"/>
              </w:rPr>
            </w:pPr>
            <w:r w:rsidRPr="0023413D">
              <w:rPr>
                <w:lang w:val="en-US"/>
              </w:rPr>
              <w:t>6</w:t>
            </w:r>
          </w:p>
        </w:tc>
        <w:tc>
          <w:tcPr>
            <w:tcW w:w="1398" w:type="dxa"/>
          </w:tcPr>
          <w:p w14:paraId="32170BAF" w14:textId="77777777" w:rsidR="0023413D" w:rsidRPr="0023413D" w:rsidRDefault="0023413D" w:rsidP="0023413D">
            <w:pPr>
              <w:spacing w:after="160" w:line="259" w:lineRule="auto"/>
              <w:rPr>
                <w:rFonts w:ascii="Calibri" w:hAnsi="Calibri" w:cs="Calibri"/>
                <w:lang w:val="en-US"/>
              </w:rPr>
            </w:pPr>
            <w:r w:rsidRPr="0023413D">
              <w:rPr>
                <w:rFonts w:ascii="Calibri" w:hAnsi="Calibri" w:cs="Calibri"/>
                <w:lang w:val="en-US"/>
              </w:rPr>
              <w:fldChar w:fldCharType="begin"/>
            </w:r>
            <w:r w:rsidRPr="0023413D">
              <w:rPr>
                <w:rFonts w:ascii="Calibri" w:hAnsi="Calibri" w:cs="Calibri"/>
                <w:lang w:val="en-US"/>
              </w:rPr>
              <w:instrText xml:space="preserve"> ADDIN ZOTERO_ITEM CSL_CITATION {"citationID":"ObHfgtMw","properties":{"formattedCitation":"(Gibson and Wagg 2014)","plainCitation":"(Gibson and Wagg 2014)","noteIndex":0},"citationItems":[{"id":2270,"uris":["http://zotero.org/groups/5233254/items/JKA7EX6N"],"itemData":{"id":2270,"type":"article-journal","abstract":"Urinary incontinence and lower urinary tract symptoms are highly prevalent in older adults, and are strongly associated with frailty. Despite this, frail older persons are under-represented in the research evidence and much of the management of lower urinary tract symptoms in this patient group must be based on a pragmatic extrapolation of the data from community-dwelling younger or more robust older subjects. An increasing understanding of the role of central control and the impact of cerebral white matter hyperintensities on suppression of urgency is being developed and this may have an implication for mid-life prevention. Commonly used drugs for overactive bladder are often poorly tolerated in older persons; some data for newer agents exist for the 'medically complex' elderly. In this article, we review the current state of knowledge and look to the future of continence management in the frail older person.","archive_location":"rayyan-556295472","container-title":"Clin. Pract.","DOI":"10.2217/cpr.14.38","ISSN":"[\"2044-9046\", \"2044-9038\"]","issue":"4","language":"English","note":"publisher-place: A. Wagg, Department of Medicine, University of Alberta, 1-116, Clinical Sciences Building, 11350-83 Avenue, Edmonton, AB, Canada","page":"431-440","title":"Urinary incontinence in the frail elderly: What do we still need to learn?","volume":"11","author":[{"family":"Gibson","given":"W."},{"family":"Wagg","given":"A."}],"issued":{"date-parts":[["2014"]]}}}],"schema":"https://github.com/citation-style-language/schema/raw/master/csl-citation.json"} </w:instrText>
            </w:r>
            <w:r w:rsidRPr="0023413D">
              <w:rPr>
                <w:rFonts w:ascii="Calibri" w:hAnsi="Calibri" w:cs="Calibri"/>
                <w:lang w:val="en-US"/>
              </w:rPr>
              <w:fldChar w:fldCharType="separate"/>
            </w:r>
            <w:r w:rsidRPr="0023413D">
              <w:rPr>
                <w:rFonts w:ascii="Calibri" w:hAnsi="Calibri" w:cs="Calibri"/>
              </w:rPr>
              <w:t>Gibson and Wagg (2014)</w:t>
            </w:r>
            <w:r w:rsidRPr="0023413D">
              <w:rPr>
                <w:rFonts w:ascii="Calibri" w:hAnsi="Calibri" w:cs="Calibri"/>
                <w:lang w:val="en-US"/>
              </w:rPr>
              <w:fldChar w:fldCharType="end"/>
            </w:r>
          </w:p>
        </w:tc>
        <w:tc>
          <w:tcPr>
            <w:tcW w:w="1701" w:type="dxa"/>
          </w:tcPr>
          <w:p w14:paraId="39280A19" w14:textId="77777777" w:rsidR="0023413D" w:rsidRPr="0023413D" w:rsidRDefault="0023413D" w:rsidP="0023413D">
            <w:pPr>
              <w:spacing w:after="160" w:line="259" w:lineRule="auto"/>
              <w:rPr>
                <w:rFonts w:ascii="Calibri" w:hAnsi="Calibri" w:cs="Calibri"/>
                <w:lang w:val="en-US"/>
              </w:rPr>
            </w:pPr>
            <w:r w:rsidRPr="0023413D">
              <w:rPr>
                <w:rFonts w:ascii="Calibri" w:hAnsi="Calibri" w:cs="Calibri"/>
                <w:lang w:val="en-US"/>
              </w:rPr>
              <w:t>10.2217/cpr.14.38</w:t>
            </w:r>
          </w:p>
        </w:tc>
        <w:tc>
          <w:tcPr>
            <w:tcW w:w="1650" w:type="dxa"/>
          </w:tcPr>
          <w:p w14:paraId="50182C89" w14:textId="77777777" w:rsidR="0023413D" w:rsidRPr="0023413D" w:rsidRDefault="0023413D" w:rsidP="0023413D">
            <w:pPr>
              <w:spacing w:after="160" w:line="259" w:lineRule="auto"/>
              <w:rPr>
                <w:rFonts w:ascii="Calibri" w:hAnsi="Calibri" w:cs="Calibri"/>
                <w:lang w:val="en-US"/>
              </w:rPr>
            </w:pPr>
            <w:r w:rsidRPr="0023413D">
              <w:rPr>
                <w:rFonts w:ascii="Calibri" w:hAnsi="Calibri" w:cs="Calibri"/>
                <w:lang w:val="en-US"/>
              </w:rPr>
              <w:t>Review</w:t>
            </w:r>
          </w:p>
        </w:tc>
        <w:tc>
          <w:tcPr>
            <w:tcW w:w="1185" w:type="dxa"/>
          </w:tcPr>
          <w:p w14:paraId="4A715A3D" w14:textId="77777777" w:rsidR="0023413D" w:rsidRPr="0023413D" w:rsidRDefault="0023413D" w:rsidP="0023413D">
            <w:pPr>
              <w:spacing w:after="160" w:line="259" w:lineRule="auto"/>
              <w:rPr>
                <w:rFonts w:ascii="Calibri" w:hAnsi="Calibri" w:cs="Calibri"/>
                <w:lang w:val="en-US"/>
              </w:rPr>
            </w:pPr>
            <w:r w:rsidRPr="0023413D">
              <w:rPr>
                <w:rFonts w:ascii="Calibri" w:hAnsi="Calibri" w:cs="Calibri"/>
                <w:lang w:val="en-US"/>
              </w:rPr>
              <w:t>No</w:t>
            </w:r>
          </w:p>
        </w:tc>
        <w:tc>
          <w:tcPr>
            <w:tcW w:w="1276" w:type="dxa"/>
          </w:tcPr>
          <w:p w14:paraId="799FA129" w14:textId="77777777" w:rsidR="0023413D" w:rsidRPr="0023413D" w:rsidRDefault="0023413D" w:rsidP="0023413D">
            <w:pPr>
              <w:spacing w:after="160" w:line="259" w:lineRule="auto"/>
              <w:rPr>
                <w:rFonts w:ascii="Calibri" w:hAnsi="Calibri" w:cs="Calibri"/>
                <w:lang w:val="en-US"/>
              </w:rPr>
            </w:pPr>
            <w:r w:rsidRPr="0023413D">
              <w:rPr>
                <w:rFonts w:ascii="Calibri" w:hAnsi="Calibri" w:cs="Calibri"/>
                <w:lang w:val="en-US"/>
              </w:rPr>
              <w:t>Yes</w:t>
            </w:r>
          </w:p>
        </w:tc>
        <w:tc>
          <w:tcPr>
            <w:tcW w:w="1134" w:type="dxa"/>
          </w:tcPr>
          <w:p w14:paraId="7BF69B46" w14:textId="77777777" w:rsidR="0023413D" w:rsidRPr="0023413D" w:rsidRDefault="0023413D" w:rsidP="0023413D">
            <w:pPr>
              <w:spacing w:after="160" w:line="259" w:lineRule="auto"/>
              <w:rPr>
                <w:rFonts w:ascii="Calibri" w:hAnsi="Calibri" w:cs="Calibri"/>
                <w:lang w:val="en-US"/>
              </w:rPr>
            </w:pPr>
            <w:r w:rsidRPr="0023413D">
              <w:rPr>
                <w:rFonts w:ascii="Calibri" w:hAnsi="Calibri" w:cs="Calibri"/>
                <w:lang w:val="en-US"/>
              </w:rPr>
              <w:t>Yes</w:t>
            </w:r>
          </w:p>
        </w:tc>
        <w:tc>
          <w:tcPr>
            <w:tcW w:w="1276" w:type="dxa"/>
          </w:tcPr>
          <w:p w14:paraId="3EAFD686" w14:textId="77777777" w:rsidR="0023413D" w:rsidRPr="0023413D" w:rsidRDefault="0023413D" w:rsidP="0023413D">
            <w:pPr>
              <w:spacing w:after="160" w:line="259" w:lineRule="auto"/>
              <w:rPr>
                <w:lang w:val="en-US"/>
              </w:rPr>
            </w:pPr>
            <w:r w:rsidRPr="0023413D">
              <w:rPr>
                <w:lang w:val="en-US"/>
              </w:rPr>
              <w:t>No</w:t>
            </w:r>
          </w:p>
        </w:tc>
        <w:tc>
          <w:tcPr>
            <w:tcW w:w="2835" w:type="dxa"/>
          </w:tcPr>
          <w:p w14:paraId="7AC5A386" w14:textId="77777777" w:rsidR="0023413D" w:rsidRPr="0023413D" w:rsidRDefault="0023413D" w:rsidP="0023413D">
            <w:pPr>
              <w:spacing w:after="160" w:line="259" w:lineRule="auto"/>
              <w:rPr>
                <w:rFonts w:ascii="Calibri" w:hAnsi="Calibri" w:cs="Calibri"/>
                <w:lang w:val="en-US"/>
              </w:rPr>
            </w:pPr>
            <w:bookmarkStart w:id="8" w:name="_Hlk153349567"/>
            <w:r w:rsidRPr="0023413D">
              <w:rPr>
                <w:rFonts w:ascii="Calibri" w:hAnsi="Calibri" w:cs="Calibri"/>
                <w:lang w:val="en-US"/>
              </w:rPr>
              <w:t>Vascular RF increase LUTS</w:t>
            </w:r>
          </w:p>
          <w:p w14:paraId="0B1F4B83" w14:textId="77777777" w:rsidR="0023413D" w:rsidRPr="0023413D" w:rsidRDefault="0023413D" w:rsidP="0023413D">
            <w:pPr>
              <w:spacing w:after="160" w:line="259" w:lineRule="auto"/>
              <w:rPr>
                <w:color w:val="4472C4" w:themeColor="accent1"/>
                <w:lang w:val="en-US"/>
              </w:rPr>
            </w:pPr>
            <w:r w:rsidRPr="0023413D">
              <w:rPr>
                <w:rFonts w:ascii="Calibri" w:hAnsi="Calibri" w:cs="Calibri"/>
                <w:lang w:val="en-US"/>
              </w:rPr>
              <w:t>Exercise reduces nocturia</w:t>
            </w:r>
            <w:bookmarkEnd w:id="8"/>
          </w:p>
        </w:tc>
        <w:tc>
          <w:tcPr>
            <w:tcW w:w="1985" w:type="dxa"/>
          </w:tcPr>
          <w:p w14:paraId="4AA08F92" w14:textId="77777777" w:rsidR="0023413D" w:rsidRPr="0023413D" w:rsidRDefault="0023413D" w:rsidP="0023413D">
            <w:pPr>
              <w:spacing w:after="160" w:line="259" w:lineRule="auto"/>
              <w:rPr>
                <w:lang w:val="en-US"/>
              </w:rPr>
            </w:pPr>
          </w:p>
        </w:tc>
      </w:tr>
      <w:tr w:rsidR="0023413D" w:rsidRPr="0023413D" w14:paraId="5D6ACC46" w14:textId="77777777" w:rsidTr="00DF1BDA">
        <w:tc>
          <w:tcPr>
            <w:tcW w:w="440" w:type="dxa"/>
          </w:tcPr>
          <w:p w14:paraId="706789C7" w14:textId="77777777" w:rsidR="0023413D" w:rsidRPr="0023413D" w:rsidRDefault="0023413D" w:rsidP="0023413D">
            <w:pPr>
              <w:spacing w:after="160" w:line="259" w:lineRule="auto"/>
              <w:rPr>
                <w:rFonts w:ascii="Calibri" w:hAnsi="Calibri" w:cs="Calibri"/>
                <w:lang w:val="en-US"/>
              </w:rPr>
            </w:pPr>
            <w:r w:rsidRPr="0023413D">
              <w:rPr>
                <w:rFonts w:ascii="Calibri" w:hAnsi="Calibri" w:cs="Calibri"/>
                <w:lang w:val="en-US"/>
              </w:rPr>
              <w:t>7</w:t>
            </w:r>
          </w:p>
        </w:tc>
        <w:tc>
          <w:tcPr>
            <w:tcW w:w="1398" w:type="dxa"/>
          </w:tcPr>
          <w:p w14:paraId="4F1D9BC4" w14:textId="77777777" w:rsidR="0023413D" w:rsidRPr="0023413D" w:rsidRDefault="0023413D" w:rsidP="0023413D">
            <w:pPr>
              <w:spacing w:after="160" w:line="259" w:lineRule="auto"/>
              <w:rPr>
                <w:rFonts w:ascii="Calibri" w:hAnsi="Calibri" w:cs="Calibri"/>
                <w:lang w:val="en-US"/>
              </w:rPr>
            </w:pPr>
            <w:r w:rsidRPr="0023413D">
              <w:rPr>
                <w:rFonts w:ascii="Calibri" w:hAnsi="Calibri" w:cs="Calibri"/>
              </w:rPr>
              <w:fldChar w:fldCharType="begin"/>
            </w:r>
            <w:r w:rsidRPr="0023413D">
              <w:rPr>
                <w:rFonts w:ascii="Calibri" w:hAnsi="Calibri" w:cs="Calibri"/>
                <w:lang w:val="en-US"/>
              </w:rPr>
              <w:instrText xml:space="preserve"> ADDIN ZOTERO_ITEM CSL_CITATION {"citationID":"RTR3cE24","properties":{"formattedCitation":"(Gordzheladze et al. 2023)","plainCitation":"(Gordzheladze et al. 2023)","noteIndex":0},"citationItems":[{"id":2178,"uris":["http://zotero.org/groups/5233254/items/6252GZFM"],"itemData":{"id":2178,"type":"article-journal","abstract":"Objective: The presence of geriatric syndromes is associated with an increased risk of falls and the occurrence of osteoporotic fractures in elderly patients. We aimed to assess the prevalence of GS in patients aged 60 years and older with proximal humerus fractures enrolled in Fracture Liaison Service (FLS). Methods: We investigated all the patients (n = 46) with a proximal humerus fracture ≥ 60 years admitted to Yaroslavl Regional Emergency Care Hospital n.a. N.V. Solovyev hospitalized from 01 APR 2021 to 01 SEP 2021. We used Barthel activities daily living index, Lawton instrumental activities of daily living scale, a National validated questionnaire for identification of frailty Age is not a hindrance , the Morse Fall Scale, SARC-F questionnaire, the Mini-Cog test, Mini Nutritional assessment, Visual Analogue Scale, the Overactive Bladder Questionnaire Short Form, Geriatric depression scale, Insom</w:instrText>
            </w:r>
            <w:r w:rsidRPr="0023413D">
              <w:rPr>
                <w:rFonts w:ascii="Calibri" w:hAnsi="Calibri" w:cs="Calibri"/>
              </w:rPr>
              <w:instrText>nia Severity Index. Results: The mean age of the patients was 73.02 ± 8.37 yrs. We revealed severe dementia in 2 (4.35%) patients, 32 (69.57%) had probable dementia. 2 (4.35%) patients were completely dependent on assistance, 7 (15.22%) severely dependent, 1 (2.17%) moderately, and 36 (78.26%) mildly. For complex activities 11 (23.91%) were dependent on assistance. Frailty was detected in 4 (8.70%) patients, 17 (36.97%) were pre-frail. A high risk of falls was noted in 16 (34.78%) patients. Probable sarcopenia was revealed in 20 (43.47%</w:instrText>
            </w:r>
            <w:r w:rsidRPr="0023413D">
              <w:rPr>
                <w:rFonts w:ascii="Calibri" w:hAnsi="Calibri" w:cs="Calibri"/>
                <w:lang w:val="en-US"/>
              </w:rPr>
              <w:instrText xml:space="preserve">) patients. 2 (4.35%) patients had increased risk of malnutrition. Chronic pain syndrome disturbed 16 (34.78%), mild pain - 8 (17.39%) people, moderate - 7 (15.21%), severe - 1 (2.17%). Depression was detected in 16 (34.78%) respondents. 12 (26.09%) patients had mild sleep disturbances, 9 (19.57%) moderate. Nicturia was detected in 26 (56.52%) patients, stress urinary incontinence in 4 (8.70%), combined urinary disorders in 3 (6.52%). Visual impairment was noted in 27 (58.70%) patients, hearing impairment in 9 (19.57%). Among all patients 5 (10.87%) patients had no GS, 10 (21.74%) had 1-2 GS, 15 (32.61%) were with 3-4 syndromes, 14 (30.43%) with 5 or more GS. Conclusion: The results of the study revealed the high prevalence of GS in elderly patients with proximal humerus fracture.","archive_location":"rayyan-556295291","container-title":"Aging Clin. Exp. Res.","DOI":"10.1007/s40520-023-02442-7","ISSN":"1720-8319","language":"English","note":"publisher-place: K. Gordzheladze, Yaroslavl Regional Emergency Care Hospital n.a. N.V. Solovyev, Yaroslavl, Russian Federation","page":"S545","title":"PREVALENCE OF GERIATRIC SYNDROMES IN PATIENTS 60 YEARS AND OLDER WITH PROXIMAL HUMERUS FRACTURE ENROLLED IN FRACTURE LIAISON SERVICE","volume":"35","author":[{"family":"Gordzheladze","given":"K."},{"family":"Belova","given":"K."},{"family":"Belov","given":"M."}],"issued":{"date-parts":[["2023"]]}}}],"schema":"https://github.com/citation-style-language/schema/raw/master/csl-citation.json"} </w:instrText>
            </w:r>
            <w:r w:rsidRPr="0023413D">
              <w:rPr>
                <w:rFonts w:ascii="Calibri" w:hAnsi="Calibri" w:cs="Calibri"/>
              </w:rPr>
              <w:fldChar w:fldCharType="separate"/>
            </w:r>
            <w:r w:rsidRPr="0023413D">
              <w:rPr>
                <w:rFonts w:ascii="Calibri" w:hAnsi="Calibri" w:cs="Calibri"/>
                <w:lang w:val="en-US"/>
              </w:rPr>
              <w:t>Gordzheladze et al. (2023)</w:t>
            </w:r>
            <w:r w:rsidRPr="0023413D">
              <w:rPr>
                <w:rFonts w:ascii="Calibri" w:hAnsi="Calibri" w:cs="Calibri"/>
              </w:rPr>
              <w:fldChar w:fldCharType="end"/>
            </w:r>
          </w:p>
        </w:tc>
        <w:tc>
          <w:tcPr>
            <w:tcW w:w="1701" w:type="dxa"/>
          </w:tcPr>
          <w:p w14:paraId="3DED8D70" w14:textId="77777777" w:rsidR="0023413D" w:rsidRPr="0023413D" w:rsidRDefault="0023413D" w:rsidP="0023413D">
            <w:pPr>
              <w:spacing w:after="160" w:line="259" w:lineRule="auto"/>
              <w:rPr>
                <w:rFonts w:ascii="Calibri" w:hAnsi="Calibri" w:cs="Calibri"/>
                <w:lang w:val="en-US"/>
              </w:rPr>
            </w:pPr>
            <w:r w:rsidRPr="0023413D">
              <w:rPr>
                <w:rFonts w:ascii="Calibri" w:hAnsi="Calibri" w:cs="Calibri"/>
                <w:lang w:val="en-US"/>
              </w:rPr>
              <w:t>10.1007/s40520-023-02442-7</w:t>
            </w:r>
          </w:p>
        </w:tc>
        <w:tc>
          <w:tcPr>
            <w:tcW w:w="1650" w:type="dxa"/>
          </w:tcPr>
          <w:p w14:paraId="5D57D65B" w14:textId="77777777" w:rsidR="0023413D" w:rsidRPr="0023413D" w:rsidRDefault="0023413D" w:rsidP="0023413D">
            <w:pPr>
              <w:spacing w:after="160" w:line="259" w:lineRule="auto"/>
              <w:rPr>
                <w:rFonts w:ascii="Calibri" w:hAnsi="Calibri" w:cs="Calibri"/>
                <w:lang w:val="en-US"/>
              </w:rPr>
            </w:pPr>
            <w:r w:rsidRPr="0023413D">
              <w:rPr>
                <w:rFonts w:ascii="Calibri" w:hAnsi="Calibri" w:cs="Calibri"/>
                <w:lang w:val="en-US"/>
              </w:rPr>
              <w:t xml:space="preserve">Conference abstract, n = 46, mean age of the patients 73.02 ± 8.37 </w:t>
            </w:r>
            <w:proofErr w:type="spellStart"/>
            <w:r w:rsidRPr="0023413D">
              <w:rPr>
                <w:rFonts w:ascii="Calibri" w:hAnsi="Calibri" w:cs="Calibri"/>
                <w:lang w:val="en-US"/>
              </w:rPr>
              <w:t>yrs</w:t>
            </w:r>
            <w:proofErr w:type="spellEnd"/>
          </w:p>
          <w:p w14:paraId="0DC744A4" w14:textId="77777777" w:rsidR="0023413D" w:rsidRPr="0023413D" w:rsidRDefault="0023413D" w:rsidP="0023413D">
            <w:pPr>
              <w:spacing w:after="160" w:line="259" w:lineRule="auto"/>
              <w:rPr>
                <w:rFonts w:ascii="Calibri" w:hAnsi="Calibri" w:cs="Calibri"/>
                <w:lang w:val="en-US"/>
              </w:rPr>
            </w:pPr>
          </w:p>
        </w:tc>
        <w:tc>
          <w:tcPr>
            <w:tcW w:w="1185" w:type="dxa"/>
          </w:tcPr>
          <w:p w14:paraId="30A10A6A" w14:textId="77777777" w:rsidR="0023413D" w:rsidRPr="0023413D" w:rsidRDefault="0023413D" w:rsidP="0023413D">
            <w:pPr>
              <w:spacing w:after="160" w:line="259" w:lineRule="auto"/>
              <w:rPr>
                <w:rFonts w:ascii="Calibri" w:hAnsi="Calibri" w:cs="Calibri"/>
                <w:lang w:val="en-US"/>
              </w:rPr>
            </w:pPr>
            <w:r w:rsidRPr="0023413D">
              <w:rPr>
                <w:rFonts w:ascii="Calibri" w:hAnsi="Calibri" w:cs="Calibri"/>
                <w:lang w:val="en-US"/>
              </w:rPr>
              <w:t>Yes</w:t>
            </w:r>
          </w:p>
        </w:tc>
        <w:tc>
          <w:tcPr>
            <w:tcW w:w="1276" w:type="dxa"/>
          </w:tcPr>
          <w:p w14:paraId="2D195F3F" w14:textId="77777777" w:rsidR="0023413D" w:rsidRPr="0023413D" w:rsidRDefault="0023413D" w:rsidP="0023413D">
            <w:pPr>
              <w:spacing w:after="160" w:line="259" w:lineRule="auto"/>
              <w:rPr>
                <w:rFonts w:ascii="Calibri" w:hAnsi="Calibri" w:cs="Calibri"/>
                <w:lang w:val="en-US"/>
              </w:rPr>
            </w:pPr>
            <w:r w:rsidRPr="0023413D">
              <w:rPr>
                <w:rFonts w:ascii="Calibri" w:hAnsi="Calibri" w:cs="Calibri"/>
                <w:lang w:val="en-US"/>
              </w:rPr>
              <w:t>Yes</w:t>
            </w:r>
          </w:p>
        </w:tc>
        <w:tc>
          <w:tcPr>
            <w:tcW w:w="1134" w:type="dxa"/>
          </w:tcPr>
          <w:p w14:paraId="4167CC74" w14:textId="77777777" w:rsidR="0023413D" w:rsidRPr="0023413D" w:rsidRDefault="0023413D" w:rsidP="0023413D">
            <w:pPr>
              <w:spacing w:after="160" w:line="259" w:lineRule="auto"/>
              <w:rPr>
                <w:rFonts w:ascii="Calibri" w:hAnsi="Calibri" w:cs="Calibri"/>
                <w:lang w:val="en-US"/>
              </w:rPr>
            </w:pPr>
            <w:r w:rsidRPr="0023413D">
              <w:rPr>
                <w:rFonts w:ascii="Calibri" w:hAnsi="Calibri" w:cs="Calibri"/>
                <w:lang w:val="en-US"/>
              </w:rPr>
              <w:t>No</w:t>
            </w:r>
          </w:p>
        </w:tc>
        <w:tc>
          <w:tcPr>
            <w:tcW w:w="1276" w:type="dxa"/>
          </w:tcPr>
          <w:p w14:paraId="461B4C71" w14:textId="77777777" w:rsidR="0023413D" w:rsidRPr="0023413D" w:rsidRDefault="0023413D" w:rsidP="0023413D">
            <w:pPr>
              <w:spacing w:after="160" w:line="259" w:lineRule="auto"/>
              <w:rPr>
                <w:color w:val="FF0000"/>
                <w:lang w:val="en-US"/>
              </w:rPr>
            </w:pPr>
            <w:r w:rsidRPr="0023413D">
              <w:rPr>
                <w:lang w:val="en-US"/>
              </w:rPr>
              <w:t>No</w:t>
            </w:r>
          </w:p>
        </w:tc>
        <w:tc>
          <w:tcPr>
            <w:tcW w:w="2835" w:type="dxa"/>
          </w:tcPr>
          <w:p w14:paraId="20505DC6" w14:textId="77777777" w:rsidR="0023413D" w:rsidRPr="0023413D" w:rsidRDefault="0023413D" w:rsidP="0023413D">
            <w:pPr>
              <w:spacing w:after="160" w:line="259" w:lineRule="auto"/>
              <w:rPr>
                <w:color w:val="FF0000"/>
                <w:lang w:val="en-US"/>
              </w:rPr>
            </w:pPr>
            <w:r w:rsidRPr="0023413D">
              <w:rPr>
                <w:lang w:val="en-US"/>
              </w:rPr>
              <w:t>The presence of geriatric syndromes is associated with an increased risk of falls and the occurrence of osteoporotic fractures in elderly patients. Nocturia was detected in 26 (56.52%) patients, stress urinary incontinence in 4 (8.70%), combined urinary disorders in 3 (6.52%)</w:t>
            </w:r>
          </w:p>
        </w:tc>
        <w:tc>
          <w:tcPr>
            <w:tcW w:w="1985" w:type="dxa"/>
          </w:tcPr>
          <w:p w14:paraId="462A3CC9" w14:textId="77777777" w:rsidR="0023413D" w:rsidRPr="0023413D" w:rsidRDefault="0023413D" w:rsidP="0023413D">
            <w:pPr>
              <w:spacing w:after="160" w:line="259" w:lineRule="auto"/>
              <w:rPr>
                <w:lang w:val="en-US"/>
              </w:rPr>
            </w:pPr>
            <w:r w:rsidRPr="0023413D">
              <w:rPr>
                <w:lang w:val="en-US"/>
              </w:rPr>
              <w:t>No full text</w:t>
            </w:r>
          </w:p>
        </w:tc>
      </w:tr>
      <w:tr w:rsidR="0023413D" w:rsidRPr="002368ED" w14:paraId="364A3C9B" w14:textId="77777777" w:rsidTr="00DF1BDA">
        <w:tc>
          <w:tcPr>
            <w:tcW w:w="440" w:type="dxa"/>
          </w:tcPr>
          <w:p w14:paraId="652B90CA" w14:textId="77777777" w:rsidR="0023413D" w:rsidRPr="0023413D" w:rsidRDefault="0023413D" w:rsidP="0023413D">
            <w:pPr>
              <w:spacing w:after="160" w:line="259" w:lineRule="auto"/>
              <w:rPr>
                <w:rFonts w:ascii="Calibri" w:hAnsi="Calibri" w:cs="Calibri"/>
                <w:lang w:val="en-US"/>
              </w:rPr>
            </w:pPr>
            <w:r w:rsidRPr="0023413D">
              <w:rPr>
                <w:rFonts w:ascii="Calibri" w:hAnsi="Calibri" w:cs="Calibri"/>
                <w:lang w:val="en-US"/>
              </w:rPr>
              <w:lastRenderedPageBreak/>
              <w:t>8</w:t>
            </w:r>
          </w:p>
        </w:tc>
        <w:tc>
          <w:tcPr>
            <w:tcW w:w="1398" w:type="dxa"/>
          </w:tcPr>
          <w:p w14:paraId="535E7CC8" w14:textId="77777777" w:rsidR="0023413D" w:rsidRPr="0023413D" w:rsidRDefault="0023413D" w:rsidP="0023413D">
            <w:pPr>
              <w:spacing w:after="160" w:line="259" w:lineRule="auto"/>
              <w:rPr>
                <w:rFonts w:ascii="Calibri" w:hAnsi="Calibri" w:cs="Calibri"/>
                <w:lang w:val="en-US"/>
              </w:rPr>
            </w:pPr>
            <w:r w:rsidRPr="0023413D">
              <w:rPr>
                <w:rFonts w:ascii="Calibri" w:hAnsi="Calibri" w:cs="Calibri"/>
                <w:lang w:val="en-US"/>
              </w:rPr>
              <w:fldChar w:fldCharType="begin"/>
            </w:r>
            <w:r w:rsidRPr="0023413D">
              <w:rPr>
                <w:rFonts w:ascii="Calibri" w:hAnsi="Calibri" w:cs="Calibri"/>
                <w:lang w:val="en-US"/>
              </w:rPr>
              <w:instrText xml:space="preserve"> ADDIN ZOTERO_ITEM CSL_CITATION {"citationID":"LnHEBHc6","properties":{"formattedCitation":"(Haddad et al. 2022)","plainCitation":"(Haddad et al. 2022)","noteIndex":0},"citationItems":[{"id":1882,"uris":["http://zotero.org/groups/5233254/items/5RKD8KGI"],"itemData":{"id":1882,"type":"article-journal","container-title":"Geriatric Nursing","DOI":"10.1016/j.gerinurse.2022.09.009","ISSN":"01974572","journalAbbreviation":"Geriatric Nursing","language":"en","page":"164-168","source":"DOI.org (Crossref)","title":"Nocturia severely impairs the sleep quality of nursing home residents: results from a multi-center study","title-short":"Nocturia severely impairs the sleep quality of nursing home residents","volume":"48","author":[{"family":"Haddad","given":"Rebecca"},{"family":"Decalf","given":"Veerle"},{"family":"Monaghan","given":"Thomas F."},{"family":"Van Laecke","given":"Erik"},{"family":"Bower","given":"Wendy"},{"family":"Goessaert","given":"An-Sofie"},{"family":"Petrovic","given":"Mirko"},{"family":"Everaert","given":"Karel"}],"issued":{"date-parts":[["2022",11]]}}}],"schema":"https://github.com/citation-style-language/schema/raw/master/csl-citation.json"} </w:instrText>
            </w:r>
            <w:r w:rsidRPr="0023413D">
              <w:rPr>
                <w:rFonts w:ascii="Calibri" w:hAnsi="Calibri" w:cs="Calibri"/>
                <w:lang w:val="en-US"/>
              </w:rPr>
              <w:fldChar w:fldCharType="separate"/>
            </w:r>
            <w:r w:rsidRPr="0023413D">
              <w:rPr>
                <w:rFonts w:ascii="Calibri" w:hAnsi="Calibri" w:cs="Calibri"/>
                <w:lang w:val="en-US"/>
              </w:rPr>
              <w:t>Haddad et al. (2022)</w:t>
            </w:r>
            <w:r w:rsidRPr="0023413D">
              <w:rPr>
                <w:rFonts w:ascii="Calibri" w:hAnsi="Calibri" w:cs="Calibri"/>
                <w:lang w:val="en-US"/>
              </w:rPr>
              <w:fldChar w:fldCharType="end"/>
            </w:r>
          </w:p>
        </w:tc>
        <w:tc>
          <w:tcPr>
            <w:tcW w:w="1701" w:type="dxa"/>
          </w:tcPr>
          <w:p w14:paraId="6AE5F7F8" w14:textId="77777777" w:rsidR="0023413D" w:rsidRPr="0023413D" w:rsidRDefault="0023413D" w:rsidP="0023413D">
            <w:pPr>
              <w:spacing w:after="160" w:line="259" w:lineRule="auto"/>
              <w:rPr>
                <w:rFonts w:ascii="Calibri" w:hAnsi="Calibri" w:cs="Calibri"/>
                <w:lang w:val="en-US"/>
              </w:rPr>
            </w:pPr>
            <w:r w:rsidRPr="0023413D">
              <w:rPr>
                <w:rFonts w:ascii="Calibri" w:hAnsi="Calibri" w:cs="Calibri"/>
                <w:lang w:val="en-US"/>
              </w:rPr>
              <w:t>10.1016/j.gerinurse.2022.09.009</w:t>
            </w:r>
          </w:p>
        </w:tc>
        <w:tc>
          <w:tcPr>
            <w:tcW w:w="1650" w:type="dxa"/>
          </w:tcPr>
          <w:p w14:paraId="1366D3D7" w14:textId="77777777" w:rsidR="0023413D" w:rsidRPr="0023413D" w:rsidRDefault="0023413D" w:rsidP="0023413D">
            <w:pPr>
              <w:spacing w:after="160" w:line="259" w:lineRule="auto"/>
              <w:rPr>
                <w:rFonts w:ascii="Calibri" w:hAnsi="Calibri" w:cs="Calibri"/>
                <w:lang w:val="en-US"/>
              </w:rPr>
            </w:pPr>
            <w:r w:rsidRPr="0023413D">
              <w:rPr>
                <w:rFonts w:ascii="Calibri" w:hAnsi="Calibri" w:cs="Calibri"/>
                <w:lang w:val="en-US"/>
              </w:rPr>
              <w:t xml:space="preserve">Cross-sectional, n=80, mean age 89 </w:t>
            </w:r>
            <w:proofErr w:type="spellStart"/>
            <w:r w:rsidRPr="0023413D">
              <w:rPr>
                <w:rFonts w:ascii="Calibri" w:hAnsi="Calibri" w:cs="Calibri"/>
                <w:lang w:val="en-US"/>
              </w:rPr>
              <w:t>yrs</w:t>
            </w:r>
            <w:proofErr w:type="spellEnd"/>
          </w:p>
        </w:tc>
        <w:tc>
          <w:tcPr>
            <w:tcW w:w="1185" w:type="dxa"/>
          </w:tcPr>
          <w:p w14:paraId="6AD9A490" w14:textId="77777777" w:rsidR="0023413D" w:rsidRPr="0023413D" w:rsidRDefault="0023413D" w:rsidP="0023413D">
            <w:pPr>
              <w:spacing w:after="160" w:line="259" w:lineRule="auto"/>
              <w:rPr>
                <w:rFonts w:ascii="Calibri" w:hAnsi="Calibri" w:cs="Calibri"/>
                <w:lang w:val="en-US"/>
              </w:rPr>
            </w:pPr>
            <w:r w:rsidRPr="0023413D">
              <w:rPr>
                <w:rFonts w:ascii="Calibri" w:hAnsi="Calibri" w:cs="Calibri"/>
                <w:lang w:val="en-US"/>
              </w:rPr>
              <w:t>No</w:t>
            </w:r>
          </w:p>
        </w:tc>
        <w:tc>
          <w:tcPr>
            <w:tcW w:w="1276" w:type="dxa"/>
          </w:tcPr>
          <w:p w14:paraId="3A8B10C3" w14:textId="77777777" w:rsidR="0023413D" w:rsidRPr="0023413D" w:rsidRDefault="0023413D" w:rsidP="0023413D">
            <w:pPr>
              <w:spacing w:after="160" w:line="259" w:lineRule="auto"/>
              <w:rPr>
                <w:rFonts w:ascii="Calibri" w:hAnsi="Calibri" w:cs="Calibri"/>
                <w:lang w:val="en-US"/>
              </w:rPr>
            </w:pPr>
            <w:r w:rsidRPr="0023413D">
              <w:rPr>
                <w:rFonts w:ascii="Calibri" w:hAnsi="Calibri" w:cs="Calibri"/>
                <w:lang w:val="en-US"/>
              </w:rPr>
              <w:t>Yes</w:t>
            </w:r>
          </w:p>
        </w:tc>
        <w:tc>
          <w:tcPr>
            <w:tcW w:w="1134" w:type="dxa"/>
          </w:tcPr>
          <w:p w14:paraId="040EEAC6" w14:textId="77777777" w:rsidR="0023413D" w:rsidRPr="0023413D" w:rsidRDefault="0023413D" w:rsidP="0023413D">
            <w:pPr>
              <w:spacing w:after="160" w:line="259" w:lineRule="auto"/>
              <w:rPr>
                <w:rFonts w:ascii="Calibri" w:hAnsi="Calibri" w:cs="Calibri"/>
                <w:lang w:val="en-US"/>
              </w:rPr>
            </w:pPr>
            <w:r w:rsidRPr="0023413D">
              <w:rPr>
                <w:rFonts w:ascii="Calibri" w:hAnsi="Calibri" w:cs="Calibri"/>
                <w:lang w:val="en-US"/>
              </w:rPr>
              <w:t>No</w:t>
            </w:r>
          </w:p>
        </w:tc>
        <w:tc>
          <w:tcPr>
            <w:tcW w:w="1276" w:type="dxa"/>
          </w:tcPr>
          <w:p w14:paraId="4B5170EA" w14:textId="77777777" w:rsidR="0023413D" w:rsidRPr="0023413D" w:rsidRDefault="0023413D" w:rsidP="0023413D">
            <w:pPr>
              <w:spacing w:after="160" w:line="259" w:lineRule="auto"/>
              <w:rPr>
                <w:rFonts w:ascii="Calibri" w:hAnsi="Calibri" w:cs="Calibri"/>
                <w:lang w:val="en-US"/>
              </w:rPr>
            </w:pPr>
            <w:r w:rsidRPr="0023413D">
              <w:rPr>
                <w:rFonts w:ascii="Calibri" w:hAnsi="Calibri" w:cs="Calibri"/>
                <w:lang w:val="en-US"/>
              </w:rPr>
              <w:t>Yes</w:t>
            </w:r>
          </w:p>
        </w:tc>
        <w:tc>
          <w:tcPr>
            <w:tcW w:w="2835" w:type="dxa"/>
          </w:tcPr>
          <w:p w14:paraId="0E65A9B0" w14:textId="77777777" w:rsidR="0023413D" w:rsidRPr="0023413D" w:rsidRDefault="0023413D" w:rsidP="0023413D">
            <w:pPr>
              <w:spacing w:after="160" w:line="259" w:lineRule="auto"/>
              <w:rPr>
                <w:rFonts w:ascii="Calibri" w:hAnsi="Calibri" w:cs="Calibri"/>
                <w:lang w:val="en-US"/>
              </w:rPr>
            </w:pPr>
            <w:bookmarkStart w:id="9" w:name="_Hlk153349584"/>
            <w:proofErr w:type="gramStart"/>
            <w:r w:rsidRPr="0023413D">
              <w:rPr>
                <w:rFonts w:ascii="Calibri" w:hAnsi="Calibri" w:cs="Calibri"/>
                <w:lang w:val="en-US"/>
              </w:rPr>
              <w:t>Nocturia  is</w:t>
            </w:r>
            <w:proofErr w:type="gramEnd"/>
            <w:r w:rsidRPr="0023413D">
              <w:rPr>
                <w:rFonts w:ascii="Calibri" w:hAnsi="Calibri" w:cs="Calibri"/>
                <w:lang w:val="en-US"/>
              </w:rPr>
              <w:t xml:space="preserve"> associated </w:t>
            </w:r>
            <w:bookmarkStart w:id="10" w:name="_Hlk153364865"/>
            <w:r w:rsidRPr="0023413D">
              <w:rPr>
                <w:rFonts w:ascii="Calibri" w:hAnsi="Calibri" w:cs="Calibri"/>
                <w:lang w:val="en-US"/>
              </w:rPr>
              <w:t>with increased risk of poor sleep quality</w:t>
            </w:r>
            <w:bookmarkEnd w:id="9"/>
            <w:bookmarkEnd w:id="10"/>
          </w:p>
        </w:tc>
        <w:tc>
          <w:tcPr>
            <w:tcW w:w="1985" w:type="dxa"/>
          </w:tcPr>
          <w:p w14:paraId="6D2B6EE5" w14:textId="77777777" w:rsidR="0023413D" w:rsidRPr="0023413D" w:rsidRDefault="0023413D" w:rsidP="0023413D">
            <w:pPr>
              <w:spacing w:after="160" w:line="259" w:lineRule="auto"/>
              <w:rPr>
                <w:lang w:val="en-US"/>
              </w:rPr>
            </w:pPr>
          </w:p>
        </w:tc>
      </w:tr>
      <w:tr w:rsidR="0023413D" w:rsidRPr="0023413D" w14:paraId="1DBB5EB0" w14:textId="77777777" w:rsidTr="00DF1BDA">
        <w:tc>
          <w:tcPr>
            <w:tcW w:w="440" w:type="dxa"/>
          </w:tcPr>
          <w:p w14:paraId="5903D20F" w14:textId="77777777" w:rsidR="0023413D" w:rsidRPr="0023413D" w:rsidRDefault="0023413D" w:rsidP="0023413D">
            <w:pPr>
              <w:spacing w:after="160" w:line="259" w:lineRule="auto"/>
              <w:rPr>
                <w:lang w:val="en-US"/>
              </w:rPr>
            </w:pPr>
            <w:bookmarkStart w:id="11" w:name="_Hlk153349605"/>
            <w:r w:rsidRPr="0023413D">
              <w:rPr>
                <w:lang w:val="en-US"/>
              </w:rPr>
              <w:t>9</w:t>
            </w:r>
          </w:p>
        </w:tc>
        <w:tc>
          <w:tcPr>
            <w:tcW w:w="1398" w:type="dxa"/>
          </w:tcPr>
          <w:p w14:paraId="029E7BCB" w14:textId="77777777" w:rsidR="0023413D" w:rsidRPr="0023413D" w:rsidRDefault="0023413D" w:rsidP="0023413D">
            <w:pPr>
              <w:spacing w:after="160" w:line="259" w:lineRule="auto"/>
            </w:pPr>
            <w:r w:rsidRPr="0023413D">
              <w:rPr>
                <w:lang w:val="en-US"/>
              </w:rPr>
              <w:fldChar w:fldCharType="begin"/>
            </w:r>
            <w:r w:rsidRPr="0023413D">
              <w:instrText xml:space="preserve"> ADDIN ZOTERO_ITEM CSL_CITATION {"citationID":"AN5X1EXW","properties":{"formattedCitation":"(Dutoglu E et al. 2019)","plainCitation":"(Dutoglu E et al. 2019)","noteIndex":0},"citationItems":[{"id":2234,"uris":["http://zotero.org/groups/5233254/items/SK353W2C"],"itemData":{"id":2234,"type":"article-journal","abstract":"The aim of this study is to demonstrate the relationship between nocturia and geriatric syndromes, and comprehensive geriatric assessment parameters (CGA) in older women. 858 older outpatient women were included in this cross-sectional study. For the nocturia variable, the question, \"Generally, during the past 30 days, how many times did you usually urinate after you have gone to sleep at night until the time you got up in the morning?'' was used. The relationships between nocturia status and common geriatric syndromes, and CGA parameters were determined. The mean age of patients was 74.1 ± 8.0 years. The prevalence of patients who reported average of 0, ≥1, ≥2, ≥3, and ≥4 nocturnal episodes was 14.7%, 85.3%, 66.3%, 42.13%, and 24.1%, respectively. When all the covariates including age, education, Charlson Comorbidities Index score, glomerular filtration rate, antimuscarinic drugs and alpha-blockers use, diabetes mellitus, chronic obstructive pulmonary disease, and incontinence were adjusted, there were higher rates of insomnia, recurrent falls and higher scores of Timed Up-Go test in older women with ≥2 nocturia episodes (p &lt; 0.05). There was a significant correlation between ≥3 nocturia episodes and lower Instrumental Activities of Daily Living scores and a significant correlation between ≥4 nocturnal episodes and frailty and polypharmacy (p &lt; 0.05). Nocturia is quite common and associated with insomnia, frailty, polypharmacy, incontinence, falls, lower gait speed, and functionality in older women.Therefore, nocturia is very important for geriatric practice and ≥2 nocturia episodes can be a marker of poor health status in older women.","archive_location":"rayyan-556295413","container-title":"Archives of gerontology and geriatrics","DOI":"10.1016/j.archger.2019.103917","ISSN":"1872-6976 (Electronic)","journalAbbreviation":"Arch Gerontol Geriatr","language":"eng","note":"publisher-place: Netherlands","page":"103917","title":"Nocturia and its clinical implications in older women.","volume":"85","author":[{"literal":"Dutoglu E"},{"literal":"Soysal P"},{"literal":"Smith L"},{"literal":"Arik F"},{"literal":"Kalan U"},{"literal":"Kazancioglu RT"},{"literal":"Isik AT"}],"issued":{"date-parts":[["2019"]]}}}],"schema":"https://github.com/citation-style-language/schema/raw/master/csl-citation.json"} </w:instrText>
            </w:r>
            <w:r w:rsidRPr="0023413D">
              <w:rPr>
                <w:lang w:val="en-US"/>
              </w:rPr>
              <w:fldChar w:fldCharType="separate"/>
            </w:r>
            <w:r w:rsidRPr="0023413D">
              <w:rPr>
                <w:rFonts w:ascii="Calibri" w:hAnsi="Calibri" w:cs="Calibri"/>
              </w:rPr>
              <w:t>Dutoglu E et al. (2019)</w:t>
            </w:r>
            <w:r w:rsidRPr="0023413D">
              <w:rPr>
                <w:lang w:val="en-US"/>
              </w:rPr>
              <w:fldChar w:fldCharType="end"/>
            </w:r>
          </w:p>
        </w:tc>
        <w:tc>
          <w:tcPr>
            <w:tcW w:w="1701" w:type="dxa"/>
          </w:tcPr>
          <w:p w14:paraId="14FFD545" w14:textId="77777777" w:rsidR="0023413D" w:rsidRPr="0023413D" w:rsidRDefault="0023413D" w:rsidP="0023413D">
            <w:pPr>
              <w:spacing w:after="160" w:line="259" w:lineRule="auto"/>
            </w:pPr>
            <w:r w:rsidRPr="0023413D">
              <w:t>10.1016/j.archger.2019.103917</w:t>
            </w:r>
          </w:p>
        </w:tc>
        <w:tc>
          <w:tcPr>
            <w:tcW w:w="1650" w:type="dxa"/>
          </w:tcPr>
          <w:p w14:paraId="35A5663A" w14:textId="77777777" w:rsidR="0023413D" w:rsidRPr="0023413D" w:rsidRDefault="0023413D" w:rsidP="0023413D">
            <w:pPr>
              <w:spacing w:after="160" w:line="259" w:lineRule="auto"/>
              <w:rPr>
                <w:lang w:val="en-US"/>
              </w:rPr>
            </w:pPr>
            <w:r w:rsidRPr="0023413D">
              <w:rPr>
                <w:lang w:val="en-US"/>
              </w:rPr>
              <w:t xml:space="preserve">Cross-sectional study, 858 women, mean age 74.1 ± 8.0 </w:t>
            </w:r>
            <w:proofErr w:type="spellStart"/>
            <w:r w:rsidRPr="0023413D">
              <w:rPr>
                <w:lang w:val="en-US"/>
              </w:rPr>
              <w:t>yrs</w:t>
            </w:r>
            <w:proofErr w:type="spellEnd"/>
          </w:p>
        </w:tc>
        <w:tc>
          <w:tcPr>
            <w:tcW w:w="1185" w:type="dxa"/>
          </w:tcPr>
          <w:p w14:paraId="254F855B" w14:textId="77777777" w:rsidR="0023413D" w:rsidRPr="0023413D" w:rsidRDefault="0023413D" w:rsidP="0023413D">
            <w:pPr>
              <w:spacing w:after="160" w:line="259" w:lineRule="auto"/>
              <w:rPr>
                <w:lang w:val="en-US"/>
              </w:rPr>
            </w:pPr>
            <w:r w:rsidRPr="0023413D">
              <w:rPr>
                <w:rFonts w:ascii="Calibri" w:hAnsi="Calibri" w:cs="Calibri"/>
              </w:rPr>
              <w:t>Yes</w:t>
            </w:r>
          </w:p>
        </w:tc>
        <w:tc>
          <w:tcPr>
            <w:tcW w:w="1276" w:type="dxa"/>
          </w:tcPr>
          <w:p w14:paraId="76BBB611" w14:textId="77777777" w:rsidR="0023413D" w:rsidRPr="0023413D" w:rsidRDefault="0023413D" w:rsidP="0023413D">
            <w:pPr>
              <w:spacing w:after="160" w:line="259" w:lineRule="auto"/>
              <w:rPr>
                <w:lang w:val="en-US"/>
              </w:rPr>
            </w:pPr>
            <w:r w:rsidRPr="0023413D">
              <w:rPr>
                <w:rFonts w:ascii="Calibri" w:hAnsi="Calibri" w:cs="Calibri"/>
              </w:rPr>
              <w:t>Yes</w:t>
            </w:r>
          </w:p>
        </w:tc>
        <w:tc>
          <w:tcPr>
            <w:tcW w:w="1134" w:type="dxa"/>
          </w:tcPr>
          <w:p w14:paraId="1A44AB5B" w14:textId="77777777" w:rsidR="0023413D" w:rsidRPr="0023413D" w:rsidRDefault="0023413D" w:rsidP="0023413D">
            <w:pPr>
              <w:spacing w:after="160" w:line="259" w:lineRule="auto"/>
              <w:rPr>
                <w:lang w:val="en-US"/>
              </w:rPr>
            </w:pPr>
            <w:proofErr w:type="spellStart"/>
            <w:r w:rsidRPr="0023413D">
              <w:rPr>
                <w:rFonts w:ascii="Calibri" w:hAnsi="Calibri" w:cs="Calibri"/>
              </w:rPr>
              <w:t>No</w:t>
            </w:r>
            <w:proofErr w:type="spellEnd"/>
          </w:p>
        </w:tc>
        <w:tc>
          <w:tcPr>
            <w:tcW w:w="1276" w:type="dxa"/>
          </w:tcPr>
          <w:p w14:paraId="576E7B3A" w14:textId="77777777" w:rsidR="0023413D" w:rsidRPr="0023413D" w:rsidRDefault="0023413D" w:rsidP="0023413D">
            <w:pPr>
              <w:spacing w:after="160" w:line="259" w:lineRule="auto"/>
              <w:rPr>
                <w:lang w:val="en-US"/>
              </w:rPr>
            </w:pPr>
            <w:r w:rsidRPr="0023413D">
              <w:rPr>
                <w:lang w:val="en-US"/>
              </w:rPr>
              <w:t>Yes</w:t>
            </w:r>
          </w:p>
        </w:tc>
        <w:tc>
          <w:tcPr>
            <w:tcW w:w="2835" w:type="dxa"/>
          </w:tcPr>
          <w:p w14:paraId="447A509D" w14:textId="77777777" w:rsidR="0023413D" w:rsidRPr="0023413D" w:rsidRDefault="0023413D" w:rsidP="0023413D">
            <w:pPr>
              <w:spacing w:after="160" w:line="259" w:lineRule="auto"/>
              <w:rPr>
                <w:lang w:val="en-US"/>
              </w:rPr>
            </w:pPr>
            <w:r w:rsidRPr="0023413D">
              <w:rPr>
                <w:lang w:val="en-US"/>
              </w:rPr>
              <w:t xml:space="preserve">the presence of polypharmacy, frailty was significantly associated with ≥ 4 voids/night </w:t>
            </w:r>
          </w:p>
        </w:tc>
        <w:tc>
          <w:tcPr>
            <w:tcW w:w="1985" w:type="dxa"/>
          </w:tcPr>
          <w:p w14:paraId="23736A22" w14:textId="77777777" w:rsidR="0023413D" w:rsidRPr="0023413D" w:rsidRDefault="0023413D" w:rsidP="0023413D">
            <w:pPr>
              <w:spacing w:after="160" w:line="259" w:lineRule="auto"/>
              <w:rPr>
                <w:lang w:val="en-US"/>
              </w:rPr>
            </w:pPr>
          </w:p>
        </w:tc>
      </w:tr>
      <w:bookmarkEnd w:id="11"/>
      <w:tr w:rsidR="0023413D" w:rsidRPr="0023413D" w14:paraId="319B4761" w14:textId="77777777" w:rsidTr="00DF1BDA">
        <w:tc>
          <w:tcPr>
            <w:tcW w:w="440" w:type="dxa"/>
          </w:tcPr>
          <w:p w14:paraId="382C5297" w14:textId="77777777" w:rsidR="0023413D" w:rsidRPr="0023413D" w:rsidRDefault="0023413D" w:rsidP="0023413D">
            <w:pPr>
              <w:spacing w:after="160" w:line="259" w:lineRule="auto"/>
              <w:rPr>
                <w:lang w:val="en-US"/>
              </w:rPr>
            </w:pPr>
            <w:r w:rsidRPr="0023413D">
              <w:rPr>
                <w:lang w:val="en-US"/>
              </w:rPr>
              <w:t>10</w:t>
            </w:r>
          </w:p>
        </w:tc>
        <w:tc>
          <w:tcPr>
            <w:tcW w:w="1398" w:type="dxa"/>
          </w:tcPr>
          <w:p w14:paraId="17693DBB" w14:textId="77777777" w:rsidR="0023413D" w:rsidRPr="0023413D" w:rsidRDefault="0023413D" w:rsidP="0023413D">
            <w:pPr>
              <w:spacing w:after="160" w:line="259" w:lineRule="auto"/>
              <w:rPr>
                <w:lang w:val="en-US"/>
              </w:rPr>
            </w:pPr>
            <w:r w:rsidRPr="0023413D">
              <w:rPr>
                <w:lang w:val="en-US"/>
              </w:rPr>
              <w:fldChar w:fldCharType="begin"/>
            </w:r>
            <w:r w:rsidRPr="0023413D">
              <w:rPr>
                <w:lang w:val="en-US"/>
              </w:rPr>
              <w:instrText xml:space="preserve"> ADDIN ZOTERO_ITEM CSL_CITATION {"citationID":"uuqJAzWk","properties":{"formattedCitation":"(Decalf et al. 2021)","plainCitation":"(Decalf et al. 2021)","noteIndex":0},"citationItems":[{"id":2250,"uris":["http://zotero.org/groups/5233254/items/6CTHHIRL"],"itemData":{"id":2250,"type":"article-journal","abstract":"Introduction: Nocturia, defined as the act of waking to void during the hours of intended sleep, is one of the most frequent and disturbing lower urinary tract symptoms (LUTS). Nocturia and other LUTS, like urinary incontinence, were linked to frailty. Recently, nocturia has been associated with cognitive impairment in older adults. The objective of this study is to evaluate the association between cognitive frailty risk and nocturia. Methods: In this cross-sectional multicentre study conducted in nursing home residents, the association between cognitive frailty risk and nocturia was assessed using logistic regression analysis. Cognitive frailty risk was determined by the CFAI-Plus (Comprehensive Frailty Assessment Instrument) score. Cognitive frailty risk was considered as ''not-to-low'' if the total score was between 0 and 3.13; ''low-to-medium'' if the total score was between 4.69 and 9.38; ''medium-to-high'' if the total score was ≥ 10.94. Nocturia was defined by at least 2 nocturnal awakenings to void, using the ICIQ-F/ M LUTS questionnaire (International Consultation on Incontinence Modular Questionnaire for Male/Female Lower Urinary Tract Symptoms). Results: A total of 80 participants were included (mean age of 88 ± 7 years, 77% were women). Among the LUTS, nocturia was the most frequent, with 56% of participants affected. The majority of residents (44%) had a low-to-medium risk of cognitive frailty, followed by not-to-low (37%) and then by medium-to-high (19%). In univariate analysis, there was no association between nocturia and cognitive frailty risk. Using not-to-low risk as the reference, the OR (CI 95) for the association between nocturia and low-to-medium risk or medium-to-high risk were of 0.70 (0.26; 1.89) or 1.00 (0.28; 3.54) respectively. Conclusion: In this preliminary study, no statistically significant associations were found between cognitive frailty risk and the presence of nocturia. Nevertheless, this association remains plausible and needs to be assessed with a more appropriate tool and in a population that could be the target of prevention actions.","archive_location":"rayyan-556295447","container-title":"Eur. Geriatr. Med.","DOI":"10.1007/s41999-021-00585-2","ISSN":"1878-7657","language":"English","note":"publisher-place: V. Decalf, UZ Gent, Urology Department,","page":"S372","title":"Is there any association between nocturia and cognitive frailty risk?","volume":"12","author":[{"family":"Decalf","given":"V."},{"family":"Monaghan","given":"T.F."},{"family":"Petrovic","given":"M."},{"family":"Goessaert","given":"A.-S."},{"family":"Everaert","given":"K."}],"issued":{"date-parts":[["2021"]]}}}],"schema":"https://github.com/citation-style-language/schema/raw/master/csl-citation.json"} </w:instrText>
            </w:r>
            <w:r w:rsidRPr="0023413D">
              <w:rPr>
                <w:lang w:val="en-US"/>
              </w:rPr>
              <w:fldChar w:fldCharType="separate"/>
            </w:r>
            <w:r w:rsidRPr="0023413D">
              <w:rPr>
                <w:rFonts w:ascii="Calibri" w:hAnsi="Calibri" w:cs="Calibri"/>
                <w:lang w:val="en-US"/>
              </w:rPr>
              <w:t>Decalf et al. (2021)</w:t>
            </w:r>
            <w:r w:rsidRPr="0023413D">
              <w:rPr>
                <w:lang w:val="en-US"/>
              </w:rPr>
              <w:fldChar w:fldCharType="end"/>
            </w:r>
          </w:p>
        </w:tc>
        <w:tc>
          <w:tcPr>
            <w:tcW w:w="1701" w:type="dxa"/>
          </w:tcPr>
          <w:p w14:paraId="3B71DE5D" w14:textId="77777777" w:rsidR="0023413D" w:rsidRPr="0023413D" w:rsidRDefault="0023413D" w:rsidP="0023413D">
            <w:pPr>
              <w:spacing w:after="160" w:line="259" w:lineRule="auto"/>
              <w:rPr>
                <w:lang w:val="en-US"/>
              </w:rPr>
            </w:pPr>
            <w:r w:rsidRPr="0023413D">
              <w:rPr>
                <w:lang w:val="en-US"/>
              </w:rPr>
              <w:t>10.1007/s41999-021-00585-2</w:t>
            </w:r>
          </w:p>
        </w:tc>
        <w:tc>
          <w:tcPr>
            <w:tcW w:w="1650" w:type="dxa"/>
          </w:tcPr>
          <w:p w14:paraId="1A6C6ECD" w14:textId="77777777" w:rsidR="0023413D" w:rsidRPr="0023413D" w:rsidRDefault="0023413D" w:rsidP="0023413D">
            <w:pPr>
              <w:spacing w:after="160" w:line="259" w:lineRule="auto"/>
              <w:rPr>
                <w:lang w:val="en-US"/>
              </w:rPr>
            </w:pPr>
            <w:r w:rsidRPr="0023413D">
              <w:rPr>
                <w:lang w:val="en-US"/>
              </w:rPr>
              <w:t>Cross-</w:t>
            </w:r>
            <w:proofErr w:type="gramStart"/>
            <w:r w:rsidRPr="0023413D">
              <w:rPr>
                <w:lang w:val="en-US"/>
              </w:rPr>
              <w:t>sectional,  n</w:t>
            </w:r>
            <w:proofErr w:type="gramEnd"/>
            <w:r w:rsidRPr="0023413D">
              <w:rPr>
                <w:lang w:val="en-US"/>
              </w:rPr>
              <w:t xml:space="preserve">= 80, 77% women, mean age 88 ± 7 </w:t>
            </w:r>
            <w:proofErr w:type="spellStart"/>
            <w:r w:rsidRPr="0023413D">
              <w:rPr>
                <w:lang w:val="en-US"/>
              </w:rPr>
              <w:t>yrs</w:t>
            </w:r>
            <w:proofErr w:type="spellEnd"/>
            <w:r w:rsidRPr="0023413D">
              <w:rPr>
                <w:lang w:val="en-US"/>
              </w:rPr>
              <w:t xml:space="preserve"> </w:t>
            </w:r>
          </w:p>
        </w:tc>
        <w:tc>
          <w:tcPr>
            <w:tcW w:w="1185" w:type="dxa"/>
          </w:tcPr>
          <w:p w14:paraId="4CE38038" w14:textId="77777777" w:rsidR="0023413D" w:rsidRPr="0023413D" w:rsidRDefault="0023413D" w:rsidP="0023413D">
            <w:pPr>
              <w:spacing w:after="160" w:line="259" w:lineRule="auto"/>
              <w:rPr>
                <w:lang w:val="en-US"/>
              </w:rPr>
            </w:pPr>
            <w:r w:rsidRPr="0023413D">
              <w:rPr>
                <w:rFonts w:ascii="Calibri" w:hAnsi="Calibri" w:cs="Calibri"/>
                <w:lang w:val="en-US"/>
              </w:rPr>
              <w:t>Yes</w:t>
            </w:r>
          </w:p>
        </w:tc>
        <w:tc>
          <w:tcPr>
            <w:tcW w:w="1276" w:type="dxa"/>
          </w:tcPr>
          <w:p w14:paraId="4EBAC4B3" w14:textId="77777777" w:rsidR="0023413D" w:rsidRPr="0023413D" w:rsidRDefault="0023413D" w:rsidP="0023413D">
            <w:pPr>
              <w:spacing w:after="160" w:line="259" w:lineRule="auto"/>
              <w:rPr>
                <w:lang w:val="en-US"/>
              </w:rPr>
            </w:pPr>
            <w:r w:rsidRPr="0023413D">
              <w:rPr>
                <w:rFonts w:ascii="Calibri" w:hAnsi="Calibri" w:cs="Calibri"/>
                <w:lang w:val="en-US"/>
              </w:rPr>
              <w:t>Yes</w:t>
            </w:r>
          </w:p>
        </w:tc>
        <w:tc>
          <w:tcPr>
            <w:tcW w:w="1134" w:type="dxa"/>
          </w:tcPr>
          <w:p w14:paraId="6E18F77E" w14:textId="77777777" w:rsidR="0023413D" w:rsidRPr="0023413D" w:rsidRDefault="0023413D" w:rsidP="0023413D">
            <w:pPr>
              <w:spacing w:after="160" w:line="259" w:lineRule="auto"/>
              <w:rPr>
                <w:lang w:val="en-US"/>
              </w:rPr>
            </w:pPr>
            <w:r w:rsidRPr="0023413D">
              <w:rPr>
                <w:rFonts w:ascii="Calibri" w:hAnsi="Calibri" w:cs="Calibri"/>
                <w:lang w:val="en-US"/>
              </w:rPr>
              <w:t>No</w:t>
            </w:r>
          </w:p>
        </w:tc>
        <w:tc>
          <w:tcPr>
            <w:tcW w:w="1276" w:type="dxa"/>
          </w:tcPr>
          <w:p w14:paraId="4EDB8F43" w14:textId="77777777" w:rsidR="0023413D" w:rsidRPr="0023413D" w:rsidRDefault="0023413D" w:rsidP="0023413D">
            <w:pPr>
              <w:spacing w:after="160" w:line="259" w:lineRule="auto"/>
              <w:rPr>
                <w:lang w:val="en-US"/>
              </w:rPr>
            </w:pPr>
            <w:r w:rsidRPr="0023413D">
              <w:rPr>
                <w:lang w:val="en-US"/>
              </w:rPr>
              <w:t>No</w:t>
            </w:r>
          </w:p>
        </w:tc>
        <w:tc>
          <w:tcPr>
            <w:tcW w:w="2835" w:type="dxa"/>
          </w:tcPr>
          <w:p w14:paraId="5813EC28" w14:textId="77777777" w:rsidR="0023413D" w:rsidRPr="0023413D" w:rsidRDefault="0023413D" w:rsidP="0023413D">
            <w:pPr>
              <w:spacing w:after="160" w:line="259" w:lineRule="auto"/>
              <w:rPr>
                <w:lang w:val="en-US"/>
              </w:rPr>
            </w:pPr>
            <w:r w:rsidRPr="0023413D">
              <w:rPr>
                <w:lang w:val="en-US"/>
              </w:rPr>
              <w:t>No statistically significant associations were found between cognitive frailty risk and the presence of nocturia</w:t>
            </w:r>
          </w:p>
        </w:tc>
        <w:tc>
          <w:tcPr>
            <w:tcW w:w="1985" w:type="dxa"/>
          </w:tcPr>
          <w:p w14:paraId="0F57AD2D" w14:textId="77777777" w:rsidR="0023413D" w:rsidRPr="0023413D" w:rsidRDefault="0023413D" w:rsidP="0023413D">
            <w:pPr>
              <w:spacing w:after="160" w:line="259" w:lineRule="auto"/>
              <w:rPr>
                <w:lang w:val="en-US"/>
              </w:rPr>
            </w:pPr>
          </w:p>
        </w:tc>
      </w:tr>
      <w:tr w:rsidR="0023413D" w:rsidRPr="0023413D" w14:paraId="5B7BE0E6" w14:textId="77777777" w:rsidTr="00DF1BDA">
        <w:tc>
          <w:tcPr>
            <w:tcW w:w="440" w:type="dxa"/>
          </w:tcPr>
          <w:p w14:paraId="2D0E1846" w14:textId="77777777" w:rsidR="0023413D" w:rsidRPr="0023413D" w:rsidRDefault="0023413D" w:rsidP="0023413D">
            <w:pPr>
              <w:spacing w:after="160" w:line="259" w:lineRule="auto"/>
              <w:rPr>
                <w:lang w:val="en-US"/>
              </w:rPr>
            </w:pPr>
            <w:r w:rsidRPr="0023413D">
              <w:rPr>
                <w:lang w:val="en-US"/>
              </w:rPr>
              <w:t>11</w:t>
            </w:r>
          </w:p>
        </w:tc>
        <w:tc>
          <w:tcPr>
            <w:tcW w:w="1398" w:type="dxa"/>
          </w:tcPr>
          <w:p w14:paraId="10C60C93" w14:textId="77777777" w:rsidR="0023413D" w:rsidRPr="0023413D" w:rsidRDefault="0023413D" w:rsidP="0023413D">
            <w:pPr>
              <w:spacing w:after="160" w:line="259" w:lineRule="auto"/>
              <w:rPr>
                <w:lang w:val="en-US"/>
              </w:rPr>
            </w:pPr>
            <w:r w:rsidRPr="0023413D">
              <w:rPr>
                <w:lang w:val="en-US"/>
              </w:rPr>
              <w:fldChar w:fldCharType="begin"/>
            </w:r>
            <w:r w:rsidRPr="0023413D">
              <w:rPr>
                <w:lang w:val="en-US"/>
              </w:rPr>
              <w:instrText xml:space="preserve"> ADDIN ZOTERO_ITEM CSL_CITATION {"citationID":"kzqb5NIT","properties":{"formattedCitation":"(Soma et al. 2020)","plainCitation":"(Soma et al. 2020)","noteIndex":0},"citationItems":[{"id":2252,"uris":["http://zotero.org/groups/5233254/items/BQI5WCX5"],"itemData":{"id":2252,"type":"article-journal","abstract":"Objectives: To evaluate the relationship between frailty and lower urinary tract symptoms (LUTS), the association of frailty and LUTS remains unclear. Methods: This cross-sectional study investigated LUTS and frailty in 710 individuals (249 men and 461 women, aged ≥60 years) who participated in the Iwaki Health Promotion Project between 2014 and 2015 in Hirosaki, Japan. Parameters of frailty were compared for individuals with mild and moderate to severe symptoms of LUTS. The International Prostate Symptom Score (IPSS) and Overactive Bladder Symptom Score (OABSS) were used to evaluate LUTS. Frailty was evaluated by the frailty phenotype (FP), modified frailty index (mFI), and frailty discriminant score (FDS). The influence of frailty on LUTS was investigated by multivariate logistic regression analyses. Results: Frailty parameters of age, renal function, and lower physical activity were significantly associated with severity of IPSS and OABSS. FP and mFI were significantly associated with severity of OABSS and IPSS, respectively. The FDS was significantly associated with severity of IPSS and OABSS. FP, mFI, and FDS were significantly associated with severity of nocturia. Multivariate logistic regression analyses revealed that FDS was independently associated with the severity of IPSS, OABSS, and nocturia, whereas FP and mFI were significantly associated with the severity of nocturia alone. Conclusions: Individuals with LUTS are potentially frailer than those without LUTS. Although the influence of frailty on LUTS is different depending on the measurement tool, attention for frailty is necessary for subjects with LUTS.","archive_location":"rayyan-556295449","container-title":"LUTS: Lower Urin. Tract Symptoms","DOI":"10.1111/luts.12292","ISSN":"[\"1757-5672\", \"1757-5664\"]","issue":"2","language":"English","note":"publisher-place: S. Hatakeyama, Department of Urology, Hirosaki University Graduate School of Medicine, Hirosaki, Japan","page":"128-136","title":"Relationship between frailty and lower urinary tract symptoms among community-dwelling adults","volume":"12","author":[{"family":"Soma","given":"O."},{"family":"Hatakeyama","given":"S."},{"family":"Imai","given":"A."},{"family":"Matsumoto","given":"T."},{"family":"Hamano","given":"I."},{"family":"Fujita","given":"N."},{"family":"Iwamura","given":"H."},{"family":"Okamoto","given":"T."},{"family":"Yamamoto","given":"H."},{"family":"Tobisawa","given":"Y."},{"family":"Yoneyama","given":"T."},{"family":"Yoneyama","given":"T."},{"family":"Hashimoto","given":"Y."},{"family":"Nakaji","given":"S."},{"family":"Ohyama","given":"C."}],"issued":{"date-parts":[["2020"]]}}}],"schema":"https://github.com/citation-style-language/schema/raw/master/csl-citation.json"} </w:instrText>
            </w:r>
            <w:r w:rsidRPr="0023413D">
              <w:rPr>
                <w:lang w:val="en-US"/>
              </w:rPr>
              <w:fldChar w:fldCharType="separate"/>
            </w:r>
            <w:r w:rsidRPr="0023413D">
              <w:rPr>
                <w:rFonts w:ascii="Calibri" w:hAnsi="Calibri" w:cs="Calibri"/>
                <w:lang w:val="en-US"/>
              </w:rPr>
              <w:t>Soma et al. (2020)</w:t>
            </w:r>
            <w:r w:rsidRPr="0023413D">
              <w:rPr>
                <w:lang w:val="en-US"/>
              </w:rPr>
              <w:fldChar w:fldCharType="end"/>
            </w:r>
          </w:p>
        </w:tc>
        <w:tc>
          <w:tcPr>
            <w:tcW w:w="1701" w:type="dxa"/>
          </w:tcPr>
          <w:p w14:paraId="18DD2066" w14:textId="77777777" w:rsidR="0023413D" w:rsidRPr="0023413D" w:rsidRDefault="0023413D" w:rsidP="0023413D">
            <w:pPr>
              <w:spacing w:after="160" w:line="259" w:lineRule="auto"/>
              <w:rPr>
                <w:lang w:val="en-US"/>
              </w:rPr>
            </w:pPr>
            <w:r w:rsidRPr="0023413D">
              <w:rPr>
                <w:lang w:val="en-US"/>
              </w:rPr>
              <w:t>10.1111/luts.12292</w:t>
            </w:r>
          </w:p>
        </w:tc>
        <w:tc>
          <w:tcPr>
            <w:tcW w:w="1650" w:type="dxa"/>
          </w:tcPr>
          <w:p w14:paraId="763096FC" w14:textId="77777777" w:rsidR="0023413D" w:rsidRPr="0023413D" w:rsidRDefault="0023413D" w:rsidP="0023413D">
            <w:pPr>
              <w:spacing w:after="160" w:line="259" w:lineRule="auto"/>
              <w:rPr>
                <w:lang w:val="en-US"/>
              </w:rPr>
            </w:pPr>
            <w:r w:rsidRPr="0023413D">
              <w:rPr>
                <w:lang w:val="en-US"/>
              </w:rPr>
              <w:t>Cross-sectional, n= 710,</w:t>
            </w:r>
          </w:p>
          <w:p w14:paraId="411D28A6" w14:textId="77777777" w:rsidR="0023413D" w:rsidRPr="0023413D" w:rsidRDefault="0023413D" w:rsidP="0023413D">
            <w:pPr>
              <w:spacing w:after="160" w:line="259" w:lineRule="auto"/>
              <w:rPr>
                <w:lang w:val="en-US"/>
              </w:rPr>
            </w:pPr>
            <w:r w:rsidRPr="0023413D">
              <w:rPr>
                <w:lang w:val="en-US"/>
              </w:rPr>
              <w:t>Mean age 67,</w:t>
            </w:r>
            <w:proofErr w:type="gramStart"/>
            <w:r w:rsidRPr="0023413D">
              <w:rPr>
                <w:lang w:val="en-US"/>
              </w:rPr>
              <w:t>5  ±</w:t>
            </w:r>
            <w:proofErr w:type="gramEnd"/>
            <w:r w:rsidRPr="0023413D">
              <w:rPr>
                <w:lang w:val="en-US"/>
              </w:rPr>
              <w:t xml:space="preserve"> 5.8 </w:t>
            </w:r>
            <w:proofErr w:type="spellStart"/>
            <w:r w:rsidRPr="0023413D">
              <w:rPr>
                <w:lang w:val="en-US"/>
              </w:rPr>
              <w:t>yrs</w:t>
            </w:r>
            <w:proofErr w:type="spellEnd"/>
          </w:p>
          <w:p w14:paraId="16AD3FC0" w14:textId="77777777" w:rsidR="0023413D" w:rsidRPr="0023413D" w:rsidRDefault="0023413D" w:rsidP="0023413D">
            <w:pPr>
              <w:spacing w:after="160" w:line="259" w:lineRule="auto"/>
              <w:rPr>
                <w:lang w:val="en-US"/>
              </w:rPr>
            </w:pPr>
          </w:p>
        </w:tc>
        <w:tc>
          <w:tcPr>
            <w:tcW w:w="1185" w:type="dxa"/>
          </w:tcPr>
          <w:p w14:paraId="0F735B41" w14:textId="77777777" w:rsidR="0023413D" w:rsidRPr="0023413D" w:rsidRDefault="0023413D" w:rsidP="0023413D">
            <w:pPr>
              <w:spacing w:after="160" w:line="259" w:lineRule="auto"/>
              <w:rPr>
                <w:lang w:val="en-US"/>
              </w:rPr>
            </w:pPr>
            <w:r w:rsidRPr="0023413D">
              <w:rPr>
                <w:rFonts w:ascii="Calibri" w:hAnsi="Calibri" w:cs="Calibri"/>
                <w:lang w:val="en-US"/>
              </w:rPr>
              <w:t>Yes</w:t>
            </w:r>
          </w:p>
        </w:tc>
        <w:tc>
          <w:tcPr>
            <w:tcW w:w="1276" w:type="dxa"/>
          </w:tcPr>
          <w:p w14:paraId="5780906C" w14:textId="77777777" w:rsidR="0023413D" w:rsidRPr="0023413D" w:rsidRDefault="0023413D" w:rsidP="0023413D">
            <w:pPr>
              <w:spacing w:after="160" w:line="259" w:lineRule="auto"/>
              <w:rPr>
                <w:lang w:val="en-US"/>
              </w:rPr>
            </w:pPr>
            <w:r w:rsidRPr="0023413D">
              <w:rPr>
                <w:rFonts w:ascii="Calibri" w:hAnsi="Calibri" w:cs="Calibri"/>
                <w:lang w:val="en-US"/>
              </w:rPr>
              <w:t>Yes</w:t>
            </w:r>
          </w:p>
        </w:tc>
        <w:tc>
          <w:tcPr>
            <w:tcW w:w="1134" w:type="dxa"/>
          </w:tcPr>
          <w:p w14:paraId="7A3167D5" w14:textId="77777777" w:rsidR="0023413D" w:rsidRPr="0023413D" w:rsidRDefault="0023413D" w:rsidP="0023413D">
            <w:pPr>
              <w:spacing w:after="160" w:line="259" w:lineRule="auto"/>
              <w:rPr>
                <w:lang w:val="en-US"/>
              </w:rPr>
            </w:pPr>
            <w:r w:rsidRPr="0023413D">
              <w:rPr>
                <w:rFonts w:ascii="Calibri" w:hAnsi="Calibri" w:cs="Calibri"/>
                <w:lang w:val="en-US"/>
              </w:rPr>
              <w:t>Yes</w:t>
            </w:r>
          </w:p>
        </w:tc>
        <w:tc>
          <w:tcPr>
            <w:tcW w:w="1276" w:type="dxa"/>
          </w:tcPr>
          <w:p w14:paraId="54694619" w14:textId="77777777" w:rsidR="0023413D" w:rsidRPr="0023413D" w:rsidRDefault="0023413D" w:rsidP="0023413D">
            <w:pPr>
              <w:spacing w:after="160" w:line="259" w:lineRule="auto"/>
              <w:rPr>
                <w:lang w:val="en-US"/>
              </w:rPr>
            </w:pPr>
            <w:r w:rsidRPr="0023413D">
              <w:rPr>
                <w:lang w:val="en-US"/>
              </w:rPr>
              <w:t>No</w:t>
            </w:r>
          </w:p>
        </w:tc>
        <w:tc>
          <w:tcPr>
            <w:tcW w:w="2835" w:type="dxa"/>
          </w:tcPr>
          <w:p w14:paraId="65B30053" w14:textId="77777777" w:rsidR="0023413D" w:rsidRPr="0023413D" w:rsidRDefault="0023413D" w:rsidP="0023413D">
            <w:pPr>
              <w:spacing w:after="160" w:line="259" w:lineRule="auto"/>
              <w:rPr>
                <w:lang w:val="en-US"/>
              </w:rPr>
            </w:pPr>
            <w:bookmarkStart w:id="12" w:name="_Hlk156413307"/>
            <w:r w:rsidRPr="0023413D">
              <w:rPr>
                <w:lang w:val="en-US"/>
              </w:rPr>
              <w:t>IPSS</w:t>
            </w:r>
            <w:bookmarkEnd w:id="12"/>
            <w:r w:rsidRPr="0023413D">
              <w:rPr>
                <w:lang w:val="en-US"/>
              </w:rPr>
              <w:t xml:space="preserve"> ≥8 was significantly associated with FDS (P &lt; .001; OR 2.13), but not </w:t>
            </w:r>
            <w:bookmarkStart w:id="13" w:name="_Hlk156413294"/>
            <w:r w:rsidRPr="0023413D">
              <w:rPr>
                <w:lang w:val="en-US"/>
              </w:rPr>
              <w:t xml:space="preserve">FFP </w:t>
            </w:r>
            <w:bookmarkEnd w:id="13"/>
            <w:r w:rsidRPr="0023413D">
              <w:rPr>
                <w:lang w:val="en-US"/>
              </w:rPr>
              <w:t xml:space="preserve">and </w:t>
            </w:r>
            <w:proofErr w:type="spellStart"/>
            <w:r w:rsidRPr="0023413D">
              <w:rPr>
                <w:lang w:val="en-US"/>
              </w:rPr>
              <w:t>mFI</w:t>
            </w:r>
            <w:proofErr w:type="spellEnd"/>
            <w:r w:rsidRPr="0023413D">
              <w:rPr>
                <w:lang w:val="en-US"/>
              </w:rPr>
              <w:t xml:space="preserve">. </w:t>
            </w:r>
          </w:p>
          <w:p w14:paraId="1F2068CA" w14:textId="77777777" w:rsidR="0023413D" w:rsidRPr="0023413D" w:rsidRDefault="0023413D" w:rsidP="0023413D">
            <w:pPr>
              <w:spacing w:after="160" w:line="259" w:lineRule="auto"/>
              <w:rPr>
                <w:lang w:val="en-US"/>
              </w:rPr>
            </w:pPr>
            <w:r w:rsidRPr="0023413D">
              <w:rPr>
                <w:lang w:val="en-US"/>
              </w:rPr>
              <w:t xml:space="preserve">The OABSS ≥6 was significantly associated with </w:t>
            </w:r>
            <w:bookmarkStart w:id="14" w:name="_Hlk156413285"/>
            <w:r w:rsidRPr="0023413D">
              <w:rPr>
                <w:lang w:val="en-US"/>
              </w:rPr>
              <w:t>FDS</w:t>
            </w:r>
            <w:bookmarkEnd w:id="14"/>
            <w:r w:rsidRPr="0023413D">
              <w:rPr>
                <w:lang w:val="en-US"/>
              </w:rPr>
              <w:t xml:space="preserve"> alone (P = .002; OR 2.07). </w:t>
            </w:r>
          </w:p>
          <w:p w14:paraId="3960D1CB" w14:textId="77777777" w:rsidR="0023413D" w:rsidRPr="0023413D" w:rsidRDefault="0023413D" w:rsidP="0023413D">
            <w:pPr>
              <w:spacing w:after="160" w:line="259" w:lineRule="auto"/>
              <w:rPr>
                <w:lang w:val="en-US"/>
              </w:rPr>
            </w:pPr>
            <w:r w:rsidRPr="0023413D">
              <w:rPr>
                <w:lang w:val="en-US"/>
              </w:rPr>
              <w:t>Not all frailty assessment tools showed a positive association with the severity of LUTS</w:t>
            </w:r>
          </w:p>
        </w:tc>
        <w:tc>
          <w:tcPr>
            <w:tcW w:w="1985" w:type="dxa"/>
          </w:tcPr>
          <w:p w14:paraId="525D2C5E" w14:textId="77777777" w:rsidR="0023413D" w:rsidRPr="0023413D" w:rsidRDefault="0023413D" w:rsidP="0023413D">
            <w:pPr>
              <w:spacing w:after="160" w:line="259" w:lineRule="auto"/>
              <w:rPr>
                <w:lang w:val="en-US"/>
              </w:rPr>
            </w:pPr>
          </w:p>
        </w:tc>
      </w:tr>
      <w:tr w:rsidR="0023413D" w:rsidRPr="0023413D" w14:paraId="5FF9E2F6" w14:textId="77777777" w:rsidTr="00DF1BDA">
        <w:tc>
          <w:tcPr>
            <w:tcW w:w="440" w:type="dxa"/>
          </w:tcPr>
          <w:p w14:paraId="3A6FADB9" w14:textId="77777777" w:rsidR="0023413D" w:rsidRPr="0023413D" w:rsidRDefault="0023413D" w:rsidP="0023413D">
            <w:pPr>
              <w:spacing w:after="160" w:line="259" w:lineRule="auto"/>
              <w:rPr>
                <w:lang w:val="en-US"/>
              </w:rPr>
            </w:pPr>
            <w:r w:rsidRPr="0023413D">
              <w:rPr>
                <w:lang w:val="en-US"/>
              </w:rPr>
              <w:t>12</w:t>
            </w:r>
          </w:p>
        </w:tc>
        <w:tc>
          <w:tcPr>
            <w:tcW w:w="1398" w:type="dxa"/>
          </w:tcPr>
          <w:p w14:paraId="696867B3" w14:textId="77777777" w:rsidR="0023413D" w:rsidRPr="0023413D" w:rsidRDefault="0023413D" w:rsidP="0023413D">
            <w:pPr>
              <w:spacing w:after="160" w:line="259" w:lineRule="auto"/>
              <w:rPr>
                <w:lang w:val="en-US"/>
              </w:rPr>
            </w:pPr>
            <w:r w:rsidRPr="0023413D">
              <w:rPr>
                <w:lang w:val="en-US"/>
              </w:rPr>
              <w:fldChar w:fldCharType="begin"/>
            </w:r>
            <w:r w:rsidRPr="0023413D">
              <w:rPr>
                <w:lang w:val="en-US"/>
              </w:rPr>
              <w:instrText xml:space="preserve"> ADDIN ZOTERO_ITEM CSL_CITATION {"citationID":"N1mZ4kvd","properties":{"formattedCitation":"(Monaghan et al. 2020)","plainCitation":"(Monaghan et al. 2020)","noteIndex":0},"citationItems":[{"id":2254,"uris":["http://zotero.org/groups/5233254/items/7UZQT99N"],"itemData":{"id":2254,"type":"article-journal","abstract":"Introduction: Nocturia is a risk factor for falls and hip fractures in older adults. We determined whether the Frailty Index (FI), incorporating comorbidities, functional performance, and physical signs, was associated with nocturia frequency and/or overnight urine production. Methods: We examined nightly (24-hour) voiding diaries (men ≥65 years) in an outpatient urologic clinic demonstrating ≥2 nocturnal voids (n=158). FI calculations followed Rockwood (CMAJ 2005;173:489-95). A total of 39 conditions were assessed. Three FI groups were established: Low (≤0.077) (n=59), Intermediate (&gt;0.077 and &lt;0.179) (n=58), and High (≥0.179) (n=41). We compared number of nocturnal voids (NV), nocturnal urine volume (NUV) (in mL), and 24-hr total urine volume (24-hr TUV) (in mL) across groups. Results: NV did not differ by group (p=0.333) (median for all groups=3). However, NUV (916 [671-1419] vs. 690 [505-942] vs. 630 [500-1050] mL) differentiated the High, Medium and Low FI groups (p&lt;0.001 via Kruskal-Wallis with Bonferroni pairwise adjustments), respectively. Similarly, 24-hr TUV differentiated the 3 groups (2200 [1800-2550] vs. 1620 [1259-2119] vs. 1650 [1390-2517] mL, p=0.005). Differences in NUV remained significant (p=0.006) after eliminating Diabetes Mellitus cases (n=44). However, differences did not persist for 24-hr TUV (p=0.180). Conclusion: Higher NUV, but not 24-hr TUV, was a robust correlate of frailty in these older men. Accounting for diabetes did not diminish the effect. Although undiagnosed sleep apnea remains a possible cause, recent chronobiologic data (Monaghan et al, Age Aging, 2020, in press) suggest that nocturia in the aged is characterized by excess free water clearance early in the sleep period. This argues against solute-driven urine production (as might be expected in sleep apnea) in accounting for the effect. Nocturia may represent a conspicuous and important change in circadian rhythm of urine production occurring in old age.","archive_location":"rayyan-556295451","container-title":"Sleep","DOI":"10.1093/sleep/zsaa056.818","ISSN":"1550-9109","language":"English","note":"publisher-place: T.F. Monaghan, SUNY Downstate Health Sciences University, Brooklyn, NY, United States","page":"A313","title":"Frail older men with nocturia are disproportionately affected by excess nocturnal urine production","volume":"43","author":[{"family":"Monaghan","given":"T.F."},{"family":"Wagg","given":"A.S."},{"family":"Agudelo","given":"C.W."},{"family":"Rahman","given":"S.N."},{"family":"Michelson","given":"K.P."},{"family":"Epstein","given":"M.R."},{"family":"Everaert","given":"K."},{"family":"Lazar","given":"J.M."},{"family":"Weiss","given":"J.P."},{"family":"Bliwise","given":"D.L."}],"issued":{"date-parts":[["2020"]]}}}],"schema":"https://github.com/citation-style-language/schema/raw/master/csl-citation.json"} </w:instrText>
            </w:r>
            <w:r w:rsidRPr="0023413D">
              <w:rPr>
                <w:lang w:val="en-US"/>
              </w:rPr>
              <w:fldChar w:fldCharType="separate"/>
            </w:r>
            <w:r w:rsidRPr="0023413D">
              <w:rPr>
                <w:rFonts w:ascii="Calibri" w:hAnsi="Calibri" w:cs="Calibri"/>
                <w:lang w:val="en-US"/>
              </w:rPr>
              <w:t>Monaghan et al. (2020)</w:t>
            </w:r>
            <w:r w:rsidRPr="0023413D">
              <w:rPr>
                <w:lang w:val="en-US"/>
              </w:rPr>
              <w:fldChar w:fldCharType="end"/>
            </w:r>
          </w:p>
        </w:tc>
        <w:tc>
          <w:tcPr>
            <w:tcW w:w="1701" w:type="dxa"/>
          </w:tcPr>
          <w:p w14:paraId="655F2188" w14:textId="77777777" w:rsidR="0023413D" w:rsidRPr="0023413D" w:rsidRDefault="0023413D" w:rsidP="0023413D">
            <w:pPr>
              <w:spacing w:after="160" w:line="259" w:lineRule="auto"/>
              <w:rPr>
                <w:lang w:val="en-US"/>
              </w:rPr>
            </w:pPr>
            <w:r w:rsidRPr="0023413D">
              <w:rPr>
                <w:lang w:val="en-US"/>
              </w:rPr>
              <w:t>10.1007/s40520-019-01416-y</w:t>
            </w:r>
          </w:p>
        </w:tc>
        <w:tc>
          <w:tcPr>
            <w:tcW w:w="1650" w:type="dxa"/>
          </w:tcPr>
          <w:p w14:paraId="0D9640A4" w14:textId="77777777" w:rsidR="0023413D" w:rsidRPr="0023413D" w:rsidRDefault="0023413D" w:rsidP="0023413D">
            <w:pPr>
              <w:spacing w:after="160" w:line="259" w:lineRule="auto"/>
              <w:rPr>
                <w:lang w:val="en-US"/>
              </w:rPr>
            </w:pPr>
            <w:r w:rsidRPr="0023413D">
              <w:rPr>
                <w:lang w:val="en-US"/>
              </w:rPr>
              <w:t xml:space="preserve">Cross-sectional, n= 158, only men, ≥65 </w:t>
            </w:r>
            <w:proofErr w:type="spellStart"/>
            <w:r w:rsidRPr="0023413D">
              <w:rPr>
                <w:lang w:val="en-US"/>
              </w:rPr>
              <w:t>yrs</w:t>
            </w:r>
            <w:proofErr w:type="spellEnd"/>
          </w:p>
        </w:tc>
        <w:tc>
          <w:tcPr>
            <w:tcW w:w="1185" w:type="dxa"/>
          </w:tcPr>
          <w:p w14:paraId="583A8C13" w14:textId="77777777" w:rsidR="0023413D" w:rsidRPr="0023413D" w:rsidRDefault="0023413D" w:rsidP="0023413D">
            <w:pPr>
              <w:spacing w:after="160" w:line="259" w:lineRule="auto"/>
              <w:rPr>
                <w:lang w:val="en-US"/>
              </w:rPr>
            </w:pPr>
            <w:r w:rsidRPr="0023413D">
              <w:rPr>
                <w:lang w:val="en-US"/>
              </w:rPr>
              <w:t>Yes</w:t>
            </w:r>
          </w:p>
        </w:tc>
        <w:tc>
          <w:tcPr>
            <w:tcW w:w="1276" w:type="dxa"/>
          </w:tcPr>
          <w:p w14:paraId="591C8D17" w14:textId="77777777" w:rsidR="0023413D" w:rsidRPr="0023413D" w:rsidRDefault="0023413D" w:rsidP="0023413D">
            <w:pPr>
              <w:spacing w:after="160" w:line="259" w:lineRule="auto"/>
              <w:rPr>
                <w:lang w:val="en-US"/>
              </w:rPr>
            </w:pPr>
            <w:r w:rsidRPr="0023413D">
              <w:rPr>
                <w:lang w:val="en-US"/>
              </w:rPr>
              <w:t>Yes</w:t>
            </w:r>
          </w:p>
        </w:tc>
        <w:tc>
          <w:tcPr>
            <w:tcW w:w="1134" w:type="dxa"/>
          </w:tcPr>
          <w:p w14:paraId="375DA38B" w14:textId="77777777" w:rsidR="0023413D" w:rsidRPr="0023413D" w:rsidRDefault="0023413D" w:rsidP="0023413D">
            <w:pPr>
              <w:spacing w:after="160" w:line="259" w:lineRule="auto"/>
              <w:rPr>
                <w:lang w:val="en-US"/>
              </w:rPr>
            </w:pPr>
            <w:r w:rsidRPr="0023413D">
              <w:rPr>
                <w:lang w:val="en-US"/>
              </w:rPr>
              <w:t>No</w:t>
            </w:r>
          </w:p>
        </w:tc>
        <w:tc>
          <w:tcPr>
            <w:tcW w:w="1276" w:type="dxa"/>
          </w:tcPr>
          <w:p w14:paraId="1E57CC76" w14:textId="77777777" w:rsidR="0023413D" w:rsidRPr="0023413D" w:rsidRDefault="0023413D" w:rsidP="0023413D">
            <w:pPr>
              <w:spacing w:after="160" w:line="259" w:lineRule="auto"/>
              <w:rPr>
                <w:lang w:val="en-US"/>
              </w:rPr>
            </w:pPr>
            <w:r w:rsidRPr="0023413D">
              <w:rPr>
                <w:lang w:val="en-US"/>
              </w:rPr>
              <w:t>No</w:t>
            </w:r>
          </w:p>
        </w:tc>
        <w:tc>
          <w:tcPr>
            <w:tcW w:w="2835" w:type="dxa"/>
          </w:tcPr>
          <w:p w14:paraId="294B90DA" w14:textId="77777777" w:rsidR="0023413D" w:rsidRPr="0023413D" w:rsidRDefault="0023413D" w:rsidP="0023413D">
            <w:pPr>
              <w:spacing w:after="160" w:line="259" w:lineRule="auto"/>
              <w:rPr>
                <w:lang w:val="en-US"/>
              </w:rPr>
            </w:pPr>
            <w:bookmarkStart w:id="15" w:name="_Hlk156413053"/>
            <w:r w:rsidRPr="0023413D">
              <w:rPr>
                <w:lang w:val="en-US"/>
              </w:rPr>
              <w:t xml:space="preserve">NV </w:t>
            </w:r>
            <w:bookmarkEnd w:id="15"/>
            <w:r w:rsidRPr="0023413D">
              <w:rPr>
                <w:lang w:val="en-US"/>
              </w:rPr>
              <w:t xml:space="preserve">did not differ by </w:t>
            </w:r>
            <w:bookmarkStart w:id="16" w:name="_Hlk156413060"/>
            <w:r w:rsidRPr="0023413D">
              <w:rPr>
                <w:lang w:val="en-US"/>
              </w:rPr>
              <w:t xml:space="preserve">frailty (FI) </w:t>
            </w:r>
            <w:bookmarkEnd w:id="16"/>
            <w:r w:rsidRPr="0023413D">
              <w:rPr>
                <w:lang w:val="en-US"/>
              </w:rPr>
              <w:t xml:space="preserve">(p=0.333) </w:t>
            </w:r>
          </w:p>
        </w:tc>
        <w:tc>
          <w:tcPr>
            <w:tcW w:w="1985" w:type="dxa"/>
          </w:tcPr>
          <w:p w14:paraId="5300C7B2" w14:textId="77777777" w:rsidR="0023413D" w:rsidRPr="0023413D" w:rsidRDefault="0023413D" w:rsidP="0023413D">
            <w:pPr>
              <w:spacing w:after="160" w:line="259" w:lineRule="auto"/>
              <w:rPr>
                <w:lang w:val="en-US"/>
              </w:rPr>
            </w:pPr>
          </w:p>
        </w:tc>
      </w:tr>
      <w:tr w:rsidR="0023413D" w:rsidRPr="0023413D" w14:paraId="0090493B" w14:textId="77777777" w:rsidTr="00DF1BDA">
        <w:tc>
          <w:tcPr>
            <w:tcW w:w="440" w:type="dxa"/>
          </w:tcPr>
          <w:p w14:paraId="1084D568" w14:textId="77777777" w:rsidR="0023413D" w:rsidRPr="0023413D" w:rsidRDefault="0023413D" w:rsidP="0023413D">
            <w:pPr>
              <w:spacing w:after="160" w:line="259" w:lineRule="auto"/>
              <w:rPr>
                <w:lang w:val="en-US"/>
              </w:rPr>
            </w:pPr>
            <w:r w:rsidRPr="0023413D">
              <w:rPr>
                <w:lang w:val="en-US"/>
              </w:rPr>
              <w:lastRenderedPageBreak/>
              <w:t>13</w:t>
            </w:r>
          </w:p>
        </w:tc>
        <w:tc>
          <w:tcPr>
            <w:tcW w:w="1398" w:type="dxa"/>
          </w:tcPr>
          <w:p w14:paraId="52FBA8AF" w14:textId="77777777" w:rsidR="0023413D" w:rsidRPr="0023413D" w:rsidRDefault="0023413D" w:rsidP="0023413D">
            <w:pPr>
              <w:spacing w:after="160" w:line="259" w:lineRule="auto"/>
              <w:rPr>
                <w:lang w:val="en-US"/>
              </w:rPr>
            </w:pPr>
            <w:r w:rsidRPr="0023413D">
              <w:rPr>
                <w:lang w:val="en-US"/>
              </w:rPr>
              <w:fldChar w:fldCharType="begin"/>
            </w:r>
            <w:r w:rsidRPr="0023413D">
              <w:rPr>
                <w:lang w:val="en-US"/>
              </w:rPr>
              <w:instrText xml:space="preserve"> ADDIN ZOTERO_ITEM CSL_CITATION {"citationID":"oTGELtkl","properties":{"formattedCitation":"(Hatakeyama et al. 2019)","plainCitation":"(Hatakeyama et al. 2019)","noteIndex":0},"citationItems":[{"id":2262,"uris":["http://zotero.org/groups/5233254/items/4B4LQJV4"],"itemData":{"id":2262,"type":"article-journal","abstract":"Introduction &amp; Objectives: We aimed to evaluate relationship between nocturia and frailty on fall, as the association among nocturia, frailty, and fall remain unclear. Materials &amp; Methods: We cross-sectionally screened nocturia, frailty and history of fall of 2221 subjects from the Iwaki health promotion project, Hirosaki, Japan. Frequency of nocturia was assessed using structured questionnaires. Frailty was assessed using modified frailty index (mFI)which was developed by the Canadian Study of Health and Aging Frailty Index. History of falling within 1 year was investigated by an interview. The association of nocturia and frailty on fall was evaluated by the multivariate logistic regression analysis. Results: Of 2221, we included 896 men and 1325 women in the present study. The number of participants with 2 or more nocturia and any experience of fall were 344 (15.5%)and 200 (9.0%), respectively. The number of participants with mFI&gt;0.10 was, 340 (15.3%). Frequency of nocturia was significantly higher in participants with fall than those without fall. The mFI value were significantly higher in participants with fall than those without fall. Nocturia was significantly associated with mFI value. Multivariate logistic regression analysis showed nocturia was significantly associated with fall, whereas mFI did not show significant association. Conclusions: Participants with fall have significantly higher frequency of nocturia and higher mFI value than those without. Nocturia might have a greater impact of fall than frailty. Further study is necessary to clarify the relationship between nocturia and frailty on fall. [Figure Presented]","archive_location":"rayyan-556295460","container-title":"Eur. Urol. Suppl.","DOI":"10.1016/S1569-9056(19)31132-7","ISSN":"[\"1878-1500\", \"1569-9056\"]","issue":"1","language":"English","page":"e1567-e1568","title":"The impact of fall on nocturia and frailty in community-dwelling individuals","volume":"18","author":[{"family":"Hatakeyama","given":"S."},{"family":"Imai","given":"A."},{"family":"Yamamoto","given":"H."},{"family":"Matsumoto","given":"T."},{"family":"Soma","given":"O."},{"family":"Yoneyama","given":"T."},{"family":"Hashimoto","given":"Y."},{"family":"Nakaji","given":"S."},{"family":"Ohyama","given":"C."}],"issued":{"date-parts":[["2019"]]}}}],"schema":"https://github.com/citation-style-language/schema/raw/master/csl-citation.json"} </w:instrText>
            </w:r>
            <w:r w:rsidRPr="0023413D">
              <w:rPr>
                <w:lang w:val="en-US"/>
              </w:rPr>
              <w:fldChar w:fldCharType="separate"/>
            </w:r>
            <w:r w:rsidRPr="0023413D">
              <w:rPr>
                <w:rFonts w:ascii="Calibri" w:hAnsi="Calibri" w:cs="Calibri"/>
              </w:rPr>
              <w:t>Hatakeyama et al. (2019)</w:t>
            </w:r>
            <w:r w:rsidRPr="0023413D">
              <w:rPr>
                <w:lang w:val="en-US"/>
              </w:rPr>
              <w:fldChar w:fldCharType="end"/>
            </w:r>
          </w:p>
        </w:tc>
        <w:tc>
          <w:tcPr>
            <w:tcW w:w="1701" w:type="dxa"/>
          </w:tcPr>
          <w:p w14:paraId="1B831A5E" w14:textId="77777777" w:rsidR="0023413D" w:rsidRPr="0023413D" w:rsidRDefault="0023413D" w:rsidP="0023413D">
            <w:pPr>
              <w:spacing w:after="160" w:line="259" w:lineRule="auto"/>
              <w:rPr>
                <w:lang w:val="en-US"/>
              </w:rPr>
            </w:pPr>
            <w:r w:rsidRPr="0023413D">
              <w:rPr>
                <w:lang w:val="en-US"/>
              </w:rPr>
              <w:t>10.1016/S1569-9056(19)31132-7</w:t>
            </w:r>
          </w:p>
        </w:tc>
        <w:tc>
          <w:tcPr>
            <w:tcW w:w="1650" w:type="dxa"/>
          </w:tcPr>
          <w:p w14:paraId="0F9744FE" w14:textId="77777777" w:rsidR="0023413D" w:rsidRPr="0023413D" w:rsidRDefault="0023413D" w:rsidP="0023413D">
            <w:pPr>
              <w:spacing w:after="160" w:line="259" w:lineRule="auto"/>
              <w:rPr>
                <w:lang w:val="en-US"/>
              </w:rPr>
            </w:pPr>
            <w:r w:rsidRPr="0023413D">
              <w:rPr>
                <w:lang w:val="en-US"/>
              </w:rPr>
              <w:t>Congress abstract, cross-sectional,</w:t>
            </w:r>
          </w:p>
          <w:p w14:paraId="393E8AA2" w14:textId="77777777" w:rsidR="0023413D" w:rsidRPr="0023413D" w:rsidRDefault="0023413D" w:rsidP="0023413D">
            <w:pPr>
              <w:spacing w:after="160" w:line="259" w:lineRule="auto"/>
              <w:rPr>
                <w:highlight w:val="green"/>
                <w:lang w:val="en-US"/>
              </w:rPr>
            </w:pPr>
            <w:r w:rsidRPr="0023413D">
              <w:rPr>
                <w:lang w:val="en-US"/>
              </w:rPr>
              <w:t xml:space="preserve">896 men and 1325 women </w:t>
            </w:r>
          </w:p>
          <w:p w14:paraId="2F5931D5" w14:textId="77777777" w:rsidR="0023413D" w:rsidRPr="0023413D" w:rsidRDefault="0023413D" w:rsidP="0023413D">
            <w:pPr>
              <w:spacing w:after="160" w:line="259" w:lineRule="auto"/>
              <w:rPr>
                <w:lang w:val="en-US"/>
              </w:rPr>
            </w:pPr>
          </w:p>
        </w:tc>
        <w:tc>
          <w:tcPr>
            <w:tcW w:w="1185" w:type="dxa"/>
          </w:tcPr>
          <w:p w14:paraId="0BD98F13" w14:textId="77777777" w:rsidR="0023413D" w:rsidRPr="0023413D" w:rsidRDefault="0023413D" w:rsidP="0023413D">
            <w:pPr>
              <w:spacing w:after="160" w:line="259" w:lineRule="auto"/>
              <w:rPr>
                <w:lang w:val="en-US"/>
              </w:rPr>
            </w:pPr>
            <w:r w:rsidRPr="0023413D">
              <w:rPr>
                <w:lang w:val="en-US"/>
              </w:rPr>
              <w:t>Yes</w:t>
            </w:r>
          </w:p>
        </w:tc>
        <w:tc>
          <w:tcPr>
            <w:tcW w:w="1276" w:type="dxa"/>
          </w:tcPr>
          <w:p w14:paraId="34528573" w14:textId="77777777" w:rsidR="0023413D" w:rsidRPr="0023413D" w:rsidRDefault="0023413D" w:rsidP="0023413D">
            <w:pPr>
              <w:spacing w:after="160" w:line="259" w:lineRule="auto"/>
              <w:rPr>
                <w:lang w:val="en-US"/>
              </w:rPr>
            </w:pPr>
            <w:r w:rsidRPr="0023413D">
              <w:rPr>
                <w:lang w:val="en-US"/>
              </w:rPr>
              <w:t>Yes</w:t>
            </w:r>
          </w:p>
        </w:tc>
        <w:tc>
          <w:tcPr>
            <w:tcW w:w="1134" w:type="dxa"/>
          </w:tcPr>
          <w:p w14:paraId="5CD6536F" w14:textId="77777777" w:rsidR="0023413D" w:rsidRPr="0023413D" w:rsidRDefault="0023413D" w:rsidP="0023413D">
            <w:pPr>
              <w:spacing w:after="160" w:line="259" w:lineRule="auto"/>
              <w:rPr>
                <w:lang w:val="en-US"/>
              </w:rPr>
            </w:pPr>
            <w:r w:rsidRPr="0023413D">
              <w:rPr>
                <w:lang w:val="en-US"/>
              </w:rPr>
              <w:t>No</w:t>
            </w:r>
          </w:p>
        </w:tc>
        <w:tc>
          <w:tcPr>
            <w:tcW w:w="1276" w:type="dxa"/>
          </w:tcPr>
          <w:p w14:paraId="254BAE2E" w14:textId="77777777" w:rsidR="0023413D" w:rsidRPr="0023413D" w:rsidRDefault="0023413D" w:rsidP="0023413D">
            <w:pPr>
              <w:spacing w:after="160" w:line="259" w:lineRule="auto"/>
              <w:rPr>
                <w:lang w:val="en-US"/>
              </w:rPr>
            </w:pPr>
            <w:r w:rsidRPr="0023413D">
              <w:rPr>
                <w:lang w:val="en-US"/>
              </w:rPr>
              <w:t>No</w:t>
            </w:r>
          </w:p>
        </w:tc>
        <w:tc>
          <w:tcPr>
            <w:tcW w:w="2835" w:type="dxa"/>
          </w:tcPr>
          <w:p w14:paraId="6365E0EB" w14:textId="77777777" w:rsidR="0023413D" w:rsidRPr="0023413D" w:rsidRDefault="0023413D" w:rsidP="0023413D">
            <w:pPr>
              <w:spacing w:after="160" w:line="259" w:lineRule="auto"/>
              <w:rPr>
                <w:lang w:val="en-US"/>
              </w:rPr>
            </w:pPr>
            <w:r w:rsidRPr="0023413D">
              <w:rPr>
                <w:lang w:val="en-US"/>
              </w:rPr>
              <w:t xml:space="preserve">Nocturia was significantly associated with falls, whereas </w:t>
            </w:r>
            <w:bookmarkStart w:id="17" w:name="_Hlk156413045"/>
            <w:proofErr w:type="spellStart"/>
            <w:r w:rsidRPr="0023413D">
              <w:rPr>
                <w:lang w:val="en-US"/>
              </w:rPr>
              <w:t>mFI</w:t>
            </w:r>
            <w:proofErr w:type="spellEnd"/>
            <w:r w:rsidRPr="0023413D">
              <w:rPr>
                <w:lang w:val="en-US"/>
              </w:rPr>
              <w:t xml:space="preserve"> </w:t>
            </w:r>
            <w:bookmarkEnd w:id="17"/>
            <w:r w:rsidRPr="0023413D">
              <w:rPr>
                <w:lang w:val="en-US"/>
              </w:rPr>
              <w:t>did not show significant association. Nocturia might have a greater impact on falls than frailty.</w:t>
            </w:r>
          </w:p>
        </w:tc>
        <w:tc>
          <w:tcPr>
            <w:tcW w:w="1985" w:type="dxa"/>
          </w:tcPr>
          <w:p w14:paraId="567278C7" w14:textId="77777777" w:rsidR="0023413D" w:rsidRPr="0023413D" w:rsidRDefault="0023413D" w:rsidP="0023413D">
            <w:pPr>
              <w:spacing w:after="160" w:line="259" w:lineRule="auto"/>
              <w:rPr>
                <w:lang w:val="en-US"/>
              </w:rPr>
            </w:pPr>
            <w:r w:rsidRPr="0023413D">
              <w:rPr>
                <w:lang w:val="en-US"/>
              </w:rPr>
              <w:t>No full text</w:t>
            </w:r>
          </w:p>
        </w:tc>
      </w:tr>
      <w:tr w:rsidR="0023413D" w:rsidRPr="0023413D" w14:paraId="6B2502E8" w14:textId="77777777" w:rsidTr="00DF1BDA">
        <w:tc>
          <w:tcPr>
            <w:tcW w:w="440" w:type="dxa"/>
          </w:tcPr>
          <w:p w14:paraId="3A56153B" w14:textId="77777777" w:rsidR="0023413D" w:rsidRPr="0023413D" w:rsidRDefault="0023413D" w:rsidP="0023413D">
            <w:pPr>
              <w:spacing w:after="160" w:line="259" w:lineRule="auto"/>
              <w:rPr>
                <w:lang w:val="en-US"/>
              </w:rPr>
            </w:pPr>
            <w:r w:rsidRPr="0023413D">
              <w:rPr>
                <w:lang w:val="en-US"/>
              </w:rPr>
              <w:t>14</w:t>
            </w:r>
          </w:p>
        </w:tc>
        <w:tc>
          <w:tcPr>
            <w:tcW w:w="1398" w:type="dxa"/>
          </w:tcPr>
          <w:p w14:paraId="13794623" w14:textId="77777777" w:rsidR="0023413D" w:rsidRPr="0023413D" w:rsidRDefault="0023413D" w:rsidP="0023413D">
            <w:pPr>
              <w:spacing w:after="160" w:line="259" w:lineRule="auto"/>
              <w:rPr>
                <w:lang w:val="en-US"/>
              </w:rPr>
            </w:pPr>
            <w:r w:rsidRPr="0023413D">
              <w:rPr>
                <w:lang w:val="en-US"/>
              </w:rPr>
              <w:fldChar w:fldCharType="begin"/>
            </w:r>
            <w:r w:rsidRPr="0023413D">
              <w:rPr>
                <w:lang w:val="en-US"/>
              </w:rPr>
              <w:instrText xml:space="preserve"> ADDIN ZOTERO_ITEM CSL_CITATION {"citationID":"GyRIdVON","properties":{"formattedCitation":"(Fitzgerald et al. 2009)","plainCitation":"(Fitzgerald et al. 2009)","noteIndex":0},"citationItems":[{"id":2272,"uris":["http://zotero.org/groups/5233254/items/B6W3TN7B"],"itemData":{"id":2272,"type":"article-journal","abstract":"Hypothesis/aims of study: Epidemiological surveys from several countries have established that the prevalence of nocturia increases with age, is associated with several chronic medical illnesses, and may be a predictor of increased risk of death within 5 years. No population-based studies have described these variables in Latino men, in whom diabetes and hypertension are highly prevalent. Our objectives were to determine whether similar relationships between nocturia, chronic medical illness and mortality were present in a population of older Latino men. Study design, materials and methods: We used data from a study that involved a multi-stage, stratified representative sample of Puerto Rican adults aged 60 and older. The study began in 2002 with 5,336 interviews and a 93.9% overall response rate. A second wave of the study was initiated in 2004, completed in the summer of 2008. A multistage probabilistic sample by clusters was used and a weighting factor for each individual was calculated based on a post-stratification by gender and age group. Respondents indicated history of fall in prior year and whether or not they usually urinated 3+ times nightly. Both univariate and multivariate logistic regression models were used to study the effect of chronic medical illness on the prevalence of nocturia after adjusting for age and BMI. We also explored the effect of nocturia on 2-year mortality using both univariate and multivariate logistic regression models. Results: 1496 men were included, of whom 586 (37.9%) urinated 3+ times nightly. Multivariate logistic regression indicated that after controlling for covariates, nocturia prevalence increased with age and with diagnosis of DM (OR 1.55 (1.21, 2.00)) and history of heart attack (OR 1.42 (1.02, 1.99)) but in contrast to other studies, not with diagnosis of HTN, depression or with increasing BMI. 220 (12.9%) men were deceased at the time of 2nd survey: the presence of nocturia at baseline increased the odds of mortality at 2 years by 59% (OR 1.59 (95% CI: 1.16-2.17; p= 0.003). Interpretation of results: As found in other population-based studies, nocturia (3+ nightly) is highly prevalent in older Puerto Rican men and predicts significantly increased 2-year mortality. Concluding message: We provide additional evidence that the presence of nocturia (3+) may be a clinically useful marker of frailty.","archive_location":"rayyan-556295475","container-title":"Neurourol. Urodyn.","DOI":"10.1002/nau.20808","ISSN":"0733-2467","issue":"7","language":"English","note":"publisher-place: M.P. Fitzgerald, Loyola University Medical Center,","page":"927","title":"Nocturia prevalence and association with chronic medical illness, 2- year mortality in older Puerto Rican men","volume":"28","author":[{"family":"Fitzgerald","given":"M.P."},{"family":"Davila Ramon","given":"A.L."},{"family":"Garcia","given":"A."},{"family":"Palloni","given":"A."},{"family":"Tong","given":"L."},{"family":"Durazo-Arvizu","given":"R."},{"family":"Durazo-Arvizu","given":"R."}],"issued":{"date-parts":[["2009"]]}}}],"schema":"https://github.com/citation-style-language/schema/raw/master/csl-citation.json"} </w:instrText>
            </w:r>
            <w:r w:rsidRPr="0023413D">
              <w:rPr>
                <w:lang w:val="en-US"/>
              </w:rPr>
              <w:fldChar w:fldCharType="separate"/>
            </w:r>
            <w:r w:rsidRPr="0023413D">
              <w:rPr>
                <w:rFonts w:ascii="Calibri" w:hAnsi="Calibri" w:cs="Calibri"/>
                <w:lang w:val="en-US"/>
              </w:rPr>
              <w:t>Fitzgerald et al. (2009)</w:t>
            </w:r>
            <w:r w:rsidRPr="0023413D">
              <w:rPr>
                <w:lang w:val="en-US"/>
              </w:rPr>
              <w:fldChar w:fldCharType="end"/>
            </w:r>
          </w:p>
        </w:tc>
        <w:tc>
          <w:tcPr>
            <w:tcW w:w="1701" w:type="dxa"/>
          </w:tcPr>
          <w:p w14:paraId="2E847985" w14:textId="77777777" w:rsidR="0023413D" w:rsidRPr="0023413D" w:rsidRDefault="0023413D" w:rsidP="0023413D">
            <w:pPr>
              <w:spacing w:after="160" w:line="259" w:lineRule="auto"/>
              <w:rPr>
                <w:highlight w:val="green"/>
                <w:lang w:val="en-US"/>
              </w:rPr>
            </w:pPr>
            <w:r w:rsidRPr="0023413D">
              <w:rPr>
                <w:lang w:val="en-US"/>
              </w:rPr>
              <w:t>10.1002/nau.20808</w:t>
            </w:r>
          </w:p>
        </w:tc>
        <w:tc>
          <w:tcPr>
            <w:tcW w:w="1650" w:type="dxa"/>
          </w:tcPr>
          <w:p w14:paraId="2B369DC3" w14:textId="77777777" w:rsidR="0023413D" w:rsidRPr="0023413D" w:rsidRDefault="0023413D" w:rsidP="0023413D">
            <w:pPr>
              <w:spacing w:after="160" w:line="259" w:lineRule="auto"/>
              <w:rPr>
                <w:lang w:val="en-US"/>
              </w:rPr>
            </w:pPr>
            <w:r w:rsidRPr="0023413D">
              <w:rPr>
                <w:lang w:val="en-US"/>
              </w:rPr>
              <w:t xml:space="preserve">Cross-sectional, n =1496, </w:t>
            </w:r>
            <w:proofErr w:type="gramStart"/>
            <w:r w:rsidRPr="0023413D">
              <w:rPr>
                <w:lang w:val="en-US"/>
              </w:rPr>
              <w:t>only  men</w:t>
            </w:r>
            <w:proofErr w:type="gramEnd"/>
            <w:r w:rsidRPr="0023413D">
              <w:rPr>
                <w:lang w:val="en-US"/>
              </w:rPr>
              <w:t>, aged 60 and older</w:t>
            </w:r>
          </w:p>
        </w:tc>
        <w:tc>
          <w:tcPr>
            <w:tcW w:w="1185" w:type="dxa"/>
          </w:tcPr>
          <w:p w14:paraId="694F0F63" w14:textId="77777777" w:rsidR="0023413D" w:rsidRPr="0023413D" w:rsidRDefault="0023413D" w:rsidP="0023413D">
            <w:pPr>
              <w:spacing w:after="160" w:line="259" w:lineRule="auto"/>
              <w:rPr>
                <w:lang w:val="en-US"/>
              </w:rPr>
            </w:pPr>
            <w:r w:rsidRPr="0023413D">
              <w:rPr>
                <w:lang w:val="en-US"/>
              </w:rPr>
              <w:t xml:space="preserve">No </w:t>
            </w:r>
          </w:p>
        </w:tc>
        <w:tc>
          <w:tcPr>
            <w:tcW w:w="1276" w:type="dxa"/>
          </w:tcPr>
          <w:p w14:paraId="190E4918" w14:textId="77777777" w:rsidR="0023413D" w:rsidRPr="0023413D" w:rsidRDefault="0023413D" w:rsidP="0023413D">
            <w:pPr>
              <w:spacing w:after="160" w:line="259" w:lineRule="auto"/>
              <w:rPr>
                <w:lang w:val="en-US"/>
              </w:rPr>
            </w:pPr>
            <w:r w:rsidRPr="0023413D">
              <w:rPr>
                <w:lang w:val="en-US"/>
              </w:rPr>
              <w:t>Yes</w:t>
            </w:r>
          </w:p>
        </w:tc>
        <w:tc>
          <w:tcPr>
            <w:tcW w:w="1134" w:type="dxa"/>
          </w:tcPr>
          <w:p w14:paraId="5416E86C" w14:textId="77777777" w:rsidR="0023413D" w:rsidRPr="0023413D" w:rsidRDefault="0023413D" w:rsidP="0023413D">
            <w:pPr>
              <w:spacing w:after="160" w:line="259" w:lineRule="auto"/>
              <w:rPr>
                <w:lang w:val="en-US"/>
              </w:rPr>
            </w:pPr>
            <w:r w:rsidRPr="0023413D">
              <w:rPr>
                <w:lang w:val="en-US"/>
              </w:rPr>
              <w:t>No</w:t>
            </w:r>
          </w:p>
        </w:tc>
        <w:tc>
          <w:tcPr>
            <w:tcW w:w="1276" w:type="dxa"/>
          </w:tcPr>
          <w:p w14:paraId="0DDF54C0" w14:textId="77777777" w:rsidR="0023413D" w:rsidRPr="0023413D" w:rsidRDefault="0023413D" w:rsidP="0023413D">
            <w:pPr>
              <w:spacing w:after="160" w:line="259" w:lineRule="auto"/>
              <w:rPr>
                <w:lang w:val="en-US"/>
              </w:rPr>
            </w:pPr>
            <w:r w:rsidRPr="0023413D">
              <w:rPr>
                <w:lang w:val="en-US"/>
              </w:rPr>
              <w:t>No</w:t>
            </w:r>
          </w:p>
        </w:tc>
        <w:tc>
          <w:tcPr>
            <w:tcW w:w="2835" w:type="dxa"/>
          </w:tcPr>
          <w:p w14:paraId="4BC2F13D" w14:textId="77777777" w:rsidR="0023413D" w:rsidRPr="0023413D" w:rsidRDefault="0023413D" w:rsidP="0023413D">
            <w:pPr>
              <w:spacing w:after="160" w:line="259" w:lineRule="auto"/>
              <w:rPr>
                <w:lang w:val="en-US"/>
              </w:rPr>
            </w:pPr>
            <w:r w:rsidRPr="0023413D">
              <w:rPr>
                <w:lang w:val="en-US"/>
              </w:rPr>
              <w:t>Nocturia (3+ per night) is highly prevalent in older Puerto Rican men and predicts significantly increased 2-year mortality</w:t>
            </w:r>
          </w:p>
        </w:tc>
        <w:tc>
          <w:tcPr>
            <w:tcW w:w="1985" w:type="dxa"/>
          </w:tcPr>
          <w:p w14:paraId="10AD8070" w14:textId="77777777" w:rsidR="0023413D" w:rsidRPr="0023413D" w:rsidRDefault="0023413D" w:rsidP="0023413D">
            <w:pPr>
              <w:spacing w:after="160" w:line="259" w:lineRule="auto"/>
              <w:rPr>
                <w:lang w:val="en-US"/>
              </w:rPr>
            </w:pPr>
          </w:p>
        </w:tc>
      </w:tr>
      <w:tr w:rsidR="0023413D" w:rsidRPr="0023413D" w14:paraId="7AD3C330" w14:textId="77777777" w:rsidTr="00DF1BDA">
        <w:tc>
          <w:tcPr>
            <w:tcW w:w="440" w:type="dxa"/>
          </w:tcPr>
          <w:p w14:paraId="05ED5D4B" w14:textId="77777777" w:rsidR="0023413D" w:rsidRPr="0023413D" w:rsidRDefault="0023413D" w:rsidP="0023413D">
            <w:pPr>
              <w:spacing w:after="160" w:line="259" w:lineRule="auto"/>
              <w:rPr>
                <w:lang w:val="en-US"/>
              </w:rPr>
            </w:pPr>
            <w:r w:rsidRPr="0023413D">
              <w:rPr>
                <w:lang w:val="en-US"/>
              </w:rPr>
              <w:t>15</w:t>
            </w:r>
          </w:p>
        </w:tc>
        <w:tc>
          <w:tcPr>
            <w:tcW w:w="1398" w:type="dxa"/>
          </w:tcPr>
          <w:p w14:paraId="7E20C602" w14:textId="77777777" w:rsidR="0023413D" w:rsidRPr="0023413D" w:rsidRDefault="0023413D" w:rsidP="0023413D">
            <w:pPr>
              <w:spacing w:after="160" w:line="259" w:lineRule="auto"/>
              <w:rPr>
                <w:lang w:val="en-US"/>
              </w:rPr>
            </w:pPr>
            <w:r w:rsidRPr="0023413D">
              <w:rPr>
                <w:lang w:val="en-US"/>
              </w:rPr>
              <w:fldChar w:fldCharType="begin"/>
            </w:r>
            <w:r w:rsidRPr="0023413D">
              <w:rPr>
                <w:lang w:val="en-US"/>
              </w:rPr>
              <w:instrText xml:space="preserve"> ADDIN ZOTERO_ITEM CSL_CITATION {"citationID":"0YqbqPBh","properties":{"formattedCitation":"(Bower WF et al. 2017)","plainCitation":"(Bower WF et al. 2017)","noteIndex":0},"citationItems":[{"id":2274,"uris":["http://zotero.org/groups/5233254/items/N9MHTICY"],"itemData":{"id":2274,"type":"article-journal","abstract":"AIMS: Nocturia is a common symptom of many conditions and is encountered in patients presenting to services across different medical specialities and health disciplines. The causal pathway of nocturia is multi-factorial and differs between patients. There is currently no symptom-specific clinical algorithm for all-cause diagnosis of nocturia. The aim of this study was to investigate the interrelationships between causes of nocturia in order to inform the development of a comprehensive multidisciplinary assessment metric. METHODS: A PubMed search that identified studies reporting relationships between nocturia and a priori aetiological factors was conducted by cross referencing the term \"nocturia\" with \"polyuria, postural hypotension, hypertension, cardiac function, heart failure, depression, anxiety, polypharmacy, sleep disturbance, sleep disorder, apnoea, and lower urinary tract symptoms.\" Directed acyclic graphs (DAGS) were constructed to visually represent causal assumptions and to identify underlying relationships. RESULTS: This study confirmed that causality of nocturia can be expressed in a directed acyclic graph, with the key variables being cardiovascular dysfunction, polyuria, sleep disturbance, mental health, metabolic and inflammatory changes, health status and lower urinary tract symptoms. None of the variables were independently a sufficient or necessary direct cause of nocturia and multiple backdoor pathways exist to nocturnal voiding. Polypharmacy, increasing age and BMI all have confounding effects. CONCLUSIONS: There are significant interactions between voiding at night and metabolic, cardiovascular, hormonal, mental health, sleep and inflammatory changes that flag nocturia as a likely marker of co-morbid poor health. Patients should be comprehensively evaluated for all-causes of nocturia since multiple aetiologies commonly co-exist. Neurourol. Urodynam. 36:697-705, 2017. © 2016 Wiley Periodicals, Inc.","archive_location":"rayyan-578596347","container-title":"Neurourology and urodynamics","DOI":"10.1002/nau.23000","ISSN":"1520-6777 (Electronic)","issue":"3","journalAbbreviation":"Neurourol Urodyn","language":"eng","note":"publisher-place: United States","page":"697-705","title":"Nocturia as a marker of poor health: Causal associations to inform care.","volume":"36","author":[{"literal":"Bower WF"},{"literal":"Whishaw DM"},{"literal":"Khan F"}],"issued":{"date-parts":[["2017"]]}}}],"schema":"https://github.com/citation-style-language/schema/raw/master/csl-citation.json"} </w:instrText>
            </w:r>
            <w:r w:rsidRPr="0023413D">
              <w:rPr>
                <w:lang w:val="en-US"/>
              </w:rPr>
              <w:fldChar w:fldCharType="separate"/>
            </w:r>
            <w:r w:rsidRPr="0023413D">
              <w:rPr>
                <w:rFonts w:ascii="Calibri" w:hAnsi="Calibri" w:cs="Calibri"/>
              </w:rPr>
              <w:t>Bower WF et al. (2017)</w:t>
            </w:r>
            <w:r w:rsidRPr="0023413D">
              <w:rPr>
                <w:lang w:val="en-US"/>
              </w:rPr>
              <w:fldChar w:fldCharType="end"/>
            </w:r>
          </w:p>
        </w:tc>
        <w:tc>
          <w:tcPr>
            <w:tcW w:w="1701" w:type="dxa"/>
          </w:tcPr>
          <w:p w14:paraId="4A592AAB" w14:textId="77777777" w:rsidR="0023413D" w:rsidRPr="0023413D" w:rsidRDefault="0023413D" w:rsidP="0023413D">
            <w:pPr>
              <w:spacing w:after="160" w:line="259" w:lineRule="auto"/>
              <w:rPr>
                <w:lang w:val="en-US"/>
              </w:rPr>
            </w:pPr>
            <w:r w:rsidRPr="0023413D">
              <w:rPr>
                <w:lang w:val="en-US"/>
              </w:rPr>
              <w:t>10.1002/nau.23000</w:t>
            </w:r>
          </w:p>
        </w:tc>
        <w:tc>
          <w:tcPr>
            <w:tcW w:w="1650" w:type="dxa"/>
          </w:tcPr>
          <w:p w14:paraId="59C6CA58" w14:textId="77777777" w:rsidR="0023413D" w:rsidRPr="0023413D" w:rsidRDefault="0023413D" w:rsidP="0023413D">
            <w:pPr>
              <w:spacing w:after="160" w:line="259" w:lineRule="auto"/>
              <w:rPr>
                <w:lang w:val="en-US"/>
              </w:rPr>
            </w:pPr>
            <w:r w:rsidRPr="0023413D">
              <w:rPr>
                <w:lang w:val="en-US"/>
              </w:rPr>
              <w:t>Systematic Review</w:t>
            </w:r>
          </w:p>
        </w:tc>
        <w:tc>
          <w:tcPr>
            <w:tcW w:w="1185" w:type="dxa"/>
          </w:tcPr>
          <w:p w14:paraId="3A4D8536" w14:textId="77777777" w:rsidR="0023413D" w:rsidRPr="0023413D" w:rsidRDefault="0023413D" w:rsidP="0023413D">
            <w:pPr>
              <w:spacing w:after="160" w:line="259" w:lineRule="auto"/>
              <w:rPr>
                <w:lang w:val="en-US"/>
              </w:rPr>
            </w:pPr>
            <w:r w:rsidRPr="0023413D">
              <w:rPr>
                <w:lang w:val="en-US"/>
              </w:rPr>
              <w:t>No</w:t>
            </w:r>
          </w:p>
        </w:tc>
        <w:tc>
          <w:tcPr>
            <w:tcW w:w="1276" w:type="dxa"/>
          </w:tcPr>
          <w:p w14:paraId="4AFC2A07" w14:textId="77777777" w:rsidR="0023413D" w:rsidRPr="0023413D" w:rsidRDefault="0023413D" w:rsidP="0023413D">
            <w:pPr>
              <w:spacing w:after="160" w:line="259" w:lineRule="auto"/>
              <w:rPr>
                <w:lang w:val="en-US"/>
              </w:rPr>
            </w:pPr>
            <w:r w:rsidRPr="0023413D">
              <w:rPr>
                <w:lang w:val="en-US"/>
              </w:rPr>
              <w:t>Yes</w:t>
            </w:r>
          </w:p>
        </w:tc>
        <w:tc>
          <w:tcPr>
            <w:tcW w:w="1134" w:type="dxa"/>
          </w:tcPr>
          <w:p w14:paraId="46E53E56" w14:textId="77777777" w:rsidR="0023413D" w:rsidRPr="0023413D" w:rsidRDefault="0023413D" w:rsidP="0023413D">
            <w:pPr>
              <w:spacing w:after="160" w:line="259" w:lineRule="auto"/>
              <w:rPr>
                <w:lang w:val="en-US"/>
              </w:rPr>
            </w:pPr>
            <w:r w:rsidRPr="0023413D">
              <w:rPr>
                <w:lang w:val="en-US"/>
              </w:rPr>
              <w:t>Yes</w:t>
            </w:r>
          </w:p>
        </w:tc>
        <w:tc>
          <w:tcPr>
            <w:tcW w:w="1276" w:type="dxa"/>
          </w:tcPr>
          <w:p w14:paraId="63954361" w14:textId="77777777" w:rsidR="0023413D" w:rsidRPr="0023413D" w:rsidRDefault="0023413D" w:rsidP="0023413D">
            <w:pPr>
              <w:spacing w:after="160" w:line="259" w:lineRule="auto"/>
              <w:rPr>
                <w:lang w:val="en-US"/>
              </w:rPr>
            </w:pPr>
            <w:r w:rsidRPr="0023413D">
              <w:rPr>
                <w:lang w:val="en-US"/>
              </w:rPr>
              <w:t>Yes</w:t>
            </w:r>
          </w:p>
        </w:tc>
        <w:tc>
          <w:tcPr>
            <w:tcW w:w="2835" w:type="dxa"/>
          </w:tcPr>
          <w:p w14:paraId="7046CDC8" w14:textId="77777777" w:rsidR="0023413D" w:rsidRPr="0023413D" w:rsidRDefault="0023413D" w:rsidP="0023413D">
            <w:pPr>
              <w:spacing w:after="160" w:line="259" w:lineRule="auto"/>
              <w:rPr>
                <w:lang w:val="en-US"/>
              </w:rPr>
            </w:pPr>
            <w:r w:rsidRPr="0023413D">
              <w:rPr>
                <w:lang w:val="en-US"/>
              </w:rPr>
              <w:t>Insomnia was independently predicted by nocturia</w:t>
            </w:r>
          </w:p>
          <w:p w14:paraId="675160EC" w14:textId="77777777" w:rsidR="0023413D" w:rsidRPr="0023413D" w:rsidRDefault="0023413D" w:rsidP="0023413D">
            <w:pPr>
              <w:spacing w:after="160" w:line="259" w:lineRule="auto"/>
              <w:rPr>
                <w:lang w:val="en-US"/>
              </w:rPr>
            </w:pPr>
          </w:p>
        </w:tc>
        <w:tc>
          <w:tcPr>
            <w:tcW w:w="1985" w:type="dxa"/>
          </w:tcPr>
          <w:p w14:paraId="380033E6" w14:textId="77777777" w:rsidR="0023413D" w:rsidRPr="0023413D" w:rsidRDefault="0023413D" w:rsidP="0023413D">
            <w:pPr>
              <w:spacing w:after="160" w:line="259" w:lineRule="auto"/>
              <w:rPr>
                <w:lang w:val="en-US"/>
              </w:rPr>
            </w:pPr>
          </w:p>
        </w:tc>
      </w:tr>
      <w:tr w:rsidR="0023413D" w:rsidRPr="002368ED" w14:paraId="5911BA66" w14:textId="77777777" w:rsidTr="00DF1BDA">
        <w:tc>
          <w:tcPr>
            <w:tcW w:w="440" w:type="dxa"/>
          </w:tcPr>
          <w:p w14:paraId="28F3F0F7" w14:textId="77777777" w:rsidR="0023413D" w:rsidRPr="0023413D" w:rsidRDefault="0023413D" w:rsidP="0023413D">
            <w:pPr>
              <w:spacing w:after="160" w:line="259" w:lineRule="auto"/>
            </w:pPr>
            <w:r w:rsidRPr="0023413D">
              <w:rPr>
                <w:lang w:val="en-US"/>
              </w:rPr>
              <w:t>16</w:t>
            </w:r>
          </w:p>
        </w:tc>
        <w:tc>
          <w:tcPr>
            <w:tcW w:w="1398" w:type="dxa"/>
          </w:tcPr>
          <w:p w14:paraId="316FF631" w14:textId="77777777" w:rsidR="0023413D" w:rsidRPr="0023413D" w:rsidRDefault="0023413D" w:rsidP="0023413D">
            <w:pPr>
              <w:spacing w:after="160" w:line="259" w:lineRule="auto"/>
              <w:rPr>
                <w:lang w:val="en-US"/>
              </w:rPr>
            </w:pPr>
            <w:r w:rsidRPr="0023413D">
              <w:rPr>
                <w:lang w:val="en-US"/>
              </w:rPr>
              <w:fldChar w:fldCharType="begin"/>
            </w:r>
            <w:r w:rsidRPr="0023413D">
              <w:rPr>
                <w:lang w:val="en-US"/>
              </w:rPr>
              <w:instrText xml:space="preserve"> ADDIN ZOTERO_ITEM CSL_CITATION {"citationID":"4btpgfOy","properties":{"formattedCitation":"(Hunter et al. 2012)","plainCitation":"(Hunter et al. 2012)","noteIndex":0},"citationItems":[{"id":2090,"uris":["http://zotero.org/groups/5233254/items/7T7425VP"],"itemData":{"id":2090,"type":"article-journal","abstract":"Hypothesis/aims of study Lower urinary tract symptoms (LUTS) are common among frail older adults and are associated with reduced quality of life (QoL). However, little is known about stability over time. Using a descriptive longitudinal design, we explored LUTS in a group of older community dwelling women requiring home support services. The purpose was to determine prevalence of LUTS, impact on urinary related QoL and if symptoms varied over time. Study design, materials and methods Older women receiving home support services were visited in their homes at baseline, three and six months. Data was obtained by one researcher or a research assistant. Participants were recruited through home care case managers and assisted living facility nurse practitioners. Inclusion criteria: female, age 70 years and older, able to comprehend English and give informed consent. Exclusion criteria: indwelling or intermittent catheterization, mobility limited to wheelchair, or bed-bound. LUTS and related QoL were measured by the International Consultation on Incontinence Questionnaire Female Lower Urinary Tract Symptoms (ICIQ-FLUTS), a 12 item questionnaire [1] measuring female lower urinary tract symptoms and the impact on quality of life (bothersomeness). We derived an overactive bladder syndrome (OAB) score and related QoL score from the ICIQFLUTS. PASW Statistics 18 software was used for analysis with descriptive statistics to summarize demographic data, Chisquare to compare frequencies, correlations to examine association between symptoms and QoL and repeat ANOVA for differences over the three time points. P-value 0.05 or less was considered significant. The calculated sample size was 100. Results 104 women (mean age 84.3) agreed to participate, with four withdrawing at or just after the first visit leaving 100 women with baseline data. At three months, 88 remained (dropouts: cognitive change (3), move (3), poor health (1), hospital (2), no longer interested (1), vacation (1), dead (1)). At six months 75 remained (dropouts: poor health (1), hospital (2), no longer interested (2), physical decline (2), lost to follow up (6)). ICIQ-FLUTS, OAB and QoL showed a wide range of scores (Table 1). Only one participant, who dropped out by 3 months, reported OAB severity at the highest level (score of 16). No participants reported OAB scores over 12 at three or six months. Of the ICIQ-FLUTS subscores, filling and incontinence were the most common symptom groups reported at all time points. Correlations between total ICIQ-LUTS scores and the QoL score were modest( r = 0.54, 0.57 and 0.65 at baseline, 3 and six months respectively) but significant (p = &lt;.000) at all data points. Almost all (91%) reported at least one symptom. The most common LUTS were: getting up at night to urinate; needing to rush to the toilet; leakage of urine before getting to the toilet; leaking urine when physically active, on exertion or with coughing or sneezing. At baseline, 29% reported no incontinence (UI), 26% urgency UI, 5% stress UI and 40% had mixed urgency and stress UI. With regard to frequency of leakage, at baseline, three months and six months, 20%, 18.1% and 21.46% reported daily or more than daily leakage. Urine leakage of any type was the most bothersome symptom. Data for the 75 participants who were in the study at all three time points revealed that frequency of leakage was the only statistically significant finding F (2, 148) = 5.377, p=0.006 (observed power .836). Post hoc analysis showed significant differences between baseline and 3 months, 3 months and 6 months but not between baseline and 3 months. (Table presented) Interpretation of results Mean scores for the ICIQ-FLUTS, OAB, filling/voiding/incontinence subscores and specific urinary symptoms showed variation at the three measurement points suggesting LUTS in this sample of older women were not stable over time. Hospitalization and health changes were common, contributing to our high dropout rate and potentially, to the variation symptoms. Alternately, variation may reflect the difficulty in understanding the questions. Specifically many found the daytime frequency question difficult to understand and answer. Three symptoms associated with OAB (nocturia, urgency and urgency incontinence) were among the most frequently reported LUTS, although daytime frequency, the fourth symptom in the OAB syndrome, was not. It is not known if this is due to a different profile of OAB symptoms in older women or due to difficulty with the question. The ICIQFLUTS scores and the three subscores (filling, voiding and incontinence) were difficult to interpret in this population as some of the symptoms (ie bladder pain) were rarely identified. The data was more readily understood by looking at the OAB score and individual symptoms. As well, there was a tendency to score low on bothersomeness for most LUTS, even for those reporting severe symptoms. The modest correlation between total ICIQ-LUTS scores and the QoL score suggests that a variable other than symptom severity and bothersomeness may exist. Potentially, this may reflect a tendency of older women to accept LUTS as a part of aging, thus downplaying symptom impact. Alternately, some participants had difficulty using the 0-10 QoL scale which has descriptors only at the extreme ends. Concluding message There was wide variation of LUTS between participants and fluctuation over time, although most were not statistically significant. Variation was expected given that LUTS are not a normal part of ageing but rather influenced by health status, structural changes and functional ability. Questions arose about the ease of use of the ICIQ-FLUTS; further validation of the tool in this population is needed. Finally, the high dropout rate reflects the frailty of the population and illustrates the challenges of obtaining robust data about this group.","archive_location":"rayyan-555137931","container-title":"Neurourol. Urodyn.","DOI":"10.1002/nau.22287","ISSN":"0733-2467","issue":"6","language":"English","note":"publisher-place: K.F. Hunter, University of Alberta, Canada","page":"975-977","title":"A prospective study of lower urinary tract symptoms and quality of life older women receiving home support","volume":"31","author":[{"family":"Hunter","given":"K.F."},{"family":"Moore","given":"K.N."},{"family":"Voaklander","given":"D."},{"family":"Hsu","given":"Z.Y."}],"issued":{"date-parts":[["2012"]]}}}],"schema":"https://github.com/citation-style-language/schema/raw/master/csl-citation.json"} </w:instrText>
            </w:r>
            <w:r w:rsidRPr="0023413D">
              <w:rPr>
                <w:lang w:val="en-US"/>
              </w:rPr>
              <w:fldChar w:fldCharType="separate"/>
            </w:r>
            <w:r w:rsidRPr="0023413D">
              <w:rPr>
                <w:rFonts w:ascii="Calibri" w:hAnsi="Calibri" w:cs="Calibri"/>
                <w:lang w:val="en-US"/>
              </w:rPr>
              <w:t>Hunter et al. (2012)</w:t>
            </w:r>
            <w:r w:rsidRPr="0023413D">
              <w:rPr>
                <w:lang w:val="en-US"/>
              </w:rPr>
              <w:fldChar w:fldCharType="end"/>
            </w:r>
          </w:p>
        </w:tc>
        <w:tc>
          <w:tcPr>
            <w:tcW w:w="1701" w:type="dxa"/>
          </w:tcPr>
          <w:p w14:paraId="2F449410" w14:textId="77777777" w:rsidR="0023413D" w:rsidRPr="0023413D" w:rsidRDefault="0023413D" w:rsidP="0023413D">
            <w:pPr>
              <w:spacing w:after="160" w:line="259" w:lineRule="auto"/>
              <w:rPr>
                <w:lang w:val="en-US"/>
              </w:rPr>
            </w:pPr>
            <w:r w:rsidRPr="0023413D">
              <w:rPr>
                <w:lang w:val="en-US"/>
              </w:rPr>
              <w:t>10.1002/nau.22287</w:t>
            </w:r>
          </w:p>
        </w:tc>
        <w:tc>
          <w:tcPr>
            <w:tcW w:w="1650" w:type="dxa"/>
          </w:tcPr>
          <w:p w14:paraId="74F0F09E" w14:textId="77777777" w:rsidR="0023413D" w:rsidRPr="0023413D" w:rsidRDefault="0023413D" w:rsidP="0023413D">
            <w:pPr>
              <w:spacing w:after="160" w:line="259" w:lineRule="auto"/>
              <w:rPr>
                <w:lang w:val="en-US"/>
              </w:rPr>
            </w:pPr>
            <w:r w:rsidRPr="0023413D">
              <w:rPr>
                <w:lang w:val="en-US"/>
              </w:rPr>
              <w:t xml:space="preserve">Longitudinal study, n = 104 women, mean age 84.3 </w:t>
            </w:r>
            <w:proofErr w:type="spellStart"/>
            <w:r w:rsidRPr="0023413D">
              <w:rPr>
                <w:lang w:val="en-US"/>
              </w:rPr>
              <w:t>yrs</w:t>
            </w:r>
            <w:proofErr w:type="spellEnd"/>
            <w:r w:rsidRPr="0023413D">
              <w:rPr>
                <w:lang w:val="en-US"/>
              </w:rPr>
              <w:t>, Congress abstract</w:t>
            </w:r>
          </w:p>
        </w:tc>
        <w:tc>
          <w:tcPr>
            <w:tcW w:w="1185" w:type="dxa"/>
          </w:tcPr>
          <w:p w14:paraId="5A4BD030" w14:textId="77777777" w:rsidR="0023413D" w:rsidRPr="0023413D" w:rsidRDefault="0023413D" w:rsidP="0023413D">
            <w:pPr>
              <w:spacing w:after="160" w:line="259" w:lineRule="auto"/>
              <w:rPr>
                <w:lang w:val="en-US"/>
              </w:rPr>
            </w:pPr>
            <w:r w:rsidRPr="0023413D">
              <w:rPr>
                <w:lang w:val="en-US"/>
              </w:rPr>
              <w:t>No</w:t>
            </w:r>
          </w:p>
        </w:tc>
        <w:tc>
          <w:tcPr>
            <w:tcW w:w="1276" w:type="dxa"/>
          </w:tcPr>
          <w:p w14:paraId="297EA5C5" w14:textId="77777777" w:rsidR="0023413D" w:rsidRPr="0023413D" w:rsidRDefault="0023413D" w:rsidP="0023413D">
            <w:pPr>
              <w:spacing w:after="160" w:line="259" w:lineRule="auto"/>
              <w:rPr>
                <w:lang w:val="en-US"/>
              </w:rPr>
            </w:pPr>
            <w:r w:rsidRPr="0023413D">
              <w:rPr>
                <w:lang w:val="en-US"/>
              </w:rPr>
              <w:t>No</w:t>
            </w:r>
          </w:p>
        </w:tc>
        <w:tc>
          <w:tcPr>
            <w:tcW w:w="1134" w:type="dxa"/>
          </w:tcPr>
          <w:p w14:paraId="7AAA325B" w14:textId="77777777" w:rsidR="0023413D" w:rsidRPr="0023413D" w:rsidRDefault="0023413D" w:rsidP="0023413D">
            <w:pPr>
              <w:spacing w:after="160" w:line="259" w:lineRule="auto"/>
              <w:rPr>
                <w:lang w:val="en-US"/>
              </w:rPr>
            </w:pPr>
            <w:r w:rsidRPr="0023413D">
              <w:rPr>
                <w:lang w:val="en-US"/>
              </w:rPr>
              <w:t>Yes</w:t>
            </w:r>
          </w:p>
        </w:tc>
        <w:tc>
          <w:tcPr>
            <w:tcW w:w="1276" w:type="dxa"/>
          </w:tcPr>
          <w:p w14:paraId="6E5ACB4F" w14:textId="77777777" w:rsidR="0023413D" w:rsidRPr="0023413D" w:rsidRDefault="0023413D" w:rsidP="0023413D">
            <w:pPr>
              <w:spacing w:after="160" w:line="259" w:lineRule="auto"/>
              <w:rPr>
                <w:lang w:val="en-US"/>
              </w:rPr>
            </w:pPr>
            <w:r w:rsidRPr="0023413D">
              <w:rPr>
                <w:lang w:val="en-US"/>
              </w:rPr>
              <w:t>No</w:t>
            </w:r>
          </w:p>
        </w:tc>
        <w:tc>
          <w:tcPr>
            <w:tcW w:w="2835" w:type="dxa"/>
          </w:tcPr>
          <w:p w14:paraId="2C369873" w14:textId="77777777" w:rsidR="0023413D" w:rsidRPr="0023413D" w:rsidRDefault="0023413D" w:rsidP="0023413D">
            <w:pPr>
              <w:spacing w:after="160" w:line="259" w:lineRule="auto"/>
              <w:rPr>
                <w:rFonts w:ascii="Arial" w:hAnsi="Arial" w:cs="Arial"/>
                <w:color w:val="4472C4" w:themeColor="accent1"/>
                <w:shd w:val="clear" w:color="auto" w:fill="FCFCFC"/>
                <w:lang w:val="en-US"/>
              </w:rPr>
            </w:pPr>
            <w:r w:rsidRPr="0023413D">
              <w:rPr>
                <w:lang w:val="en-US"/>
              </w:rPr>
              <w:t xml:space="preserve">Correlations between total </w:t>
            </w:r>
            <w:bookmarkStart w:id="18" w:name="_Hlk156413018"/>
            <w:r w:rsidRPr="0023413D">
              <w:rPr>
                <w:lang w:val="en-US"/>
              </w:rPr>
              <w:t xml:space="preserve">ICIQ-LUTS </w:t>
            </w:r>
            <w:bookmarkEnd w:id="18"/>
            <w:r w:rsidRPr="0023413D">
              <w:rPr>
                <w:lang w:val="en-US"/>
              </w:rPr>
              <w:t xml:space="preserve">scores and the </w:t>
            </w:r>
            <w:bookmarkStart w:id="19" w:name="_Hlk156413026"/>
            <w:r w:rsidRPr="0023413D">
              <w:rPr>
                <w:lang w:val="en-US"/>
              </w:rPr>
              <w:t>QoL</w:t>
            </w:r>
            <w:bookmarkEnd w:id="19"/>
            <w:r w:rsidRPr="0023413D">
              <w:rPr>
                <w:lang w:val="en-US"/>
              </w:rPr>
              <w:t xml:space="preserve"> score were modest </w:t>
            </w:r>
            <w:proofErr w:type="gramStart"/>
            <w:r w:rsidRPr="0023413D">
              <w:rPr>
                <w:lang w:val="en-US"/>
              </w:rPr>
              <w:t>( r</w:t>
            </w:r>
            <w:proofErr w:type="gramEnd"/>
            <w:r w:rsidRPr="0023413D">
              <w:rPr>
                <w:lang w:val="en-US"/>
              </w:rPr>
              <w:t xml:space="preserve"> = 0.54, 0.57 and 0.65 at baseline, 3 and six months respectively) but significant (p = &lt;.000) at all data points</w:t>
            </w:r>
          </w:p>
        </w:tc>
        <w:tc>
          <w:tcPr>
            <w:tcW w:w="1985" w:type="dxa"/>
          </w:tcPr>
          <w:p w14:paraId="45834C45" w14:textId="77777777" w:rsidR="0023413D" w:rsidRPr="0023413D" w:rsidRDefault="0023413D" w:rsidP="0023413D">
            <w:pPr>
              <w:spacing w:after="160" w:line="259" w:lineRule="auto"/>
              <w:rPr>
                <w:b/>
                <w:lang w:val="en-US"/>
              </w:rPr>
            </w:pPr>
          </w:p>
        </w:tc>
      </w:tr>
      <w:tr w:rsidR="0023413D" w:rsidRPr="0023413D" w14:paraId="1273D8B5" w14:textId="77777777" w:rsidTr="00DF1BDA">
        <w:tc>
          <w:tcPr>
            <w:tcW w:w="440" w:type="dxa"/>
          </w:tcPr>
          <w:p w14:paraId="1828B1E6" w14:textId="77777777" w:rsidR="0023413D" w:rsidRPr="0023413D" w:rsidRDefault="0023413D" w:rsidP="0023413D">
            <w:pPr>
              <w:spacing w:after="160" w:line="259" w:lineRule="auto"/>
              <w:rPr>
                <w:lang w:val="en-US"/>
              </w:rPr>
            </w:pPr>
            <w:r w:rsidRPr="0023413D">
              <w:rPr>
                <w:lang w:val="en-US"/>
              </w:rPr>
              <w:t>17</w:t>
            </w:r>
          </w:p>
        </w:tc>
        <w:tc>
          <w:tcPr>
            <w:tcW w:w="1398" w:type="dxa"/>
          </w:tcPr>
          <w:p w14:paraId="6C3D8C09" w14:textId="77777777" w:rsidR="0023413D" w:rsidRPr="0023413D" w:rsidRDefault="0023413D" w:rsidP="0023413D">
            <w:pPr>
              <w:spacing w:after="160" w:line="259" w:lineRule="auto"/>
              <w:jc w:val="both"/>
              <w:rPr>
                <w:rFonts w:ascii="Calibri" w:hAnsi="Calibri" w:cs="Calibri"/>
                <w:lang w:val="en-US"/>
              </w:rPr>
            </w:pPr>
            <w:r w:rsidRPr="0023413D">
              <w:rPr>
                <w:rFonts w:ascii="Calibri" w:hAnsi="Calibri" w:cs="Calibri"/>
                <w:lang w:val="en-US"/>
              </w:rPr>
              <w:fldChar w:fldCharType="begin"/>
            </w:r>
            <w:r w:rsidRPr="0023413D">
              <w:rPr>
                <w:rFonts w:ascii="Calibri" w:hAnsi="Calibri" w:cs="Calibri"/>
                <w:lang w:val="en-US"/>
              </w:rPr>
              <w:instrText xml:space="preserve"> ADDIN ZOTERO_ITEM CSL_CITATION {"citationID":"T0MAYusQ","properties":{"formattedCitation":"(Irie et al. 2023)","plainCitation":"(Irie et al. 2023)","noteIndex":0},"citationItems":[{"id":2106,"uris":["http://zotero.org/groups/5233254/items/8NWPP9K4"],"itemData":{"id":2106,"type":"article-journal","abstract":"Aim: Older adults are more likely to be frail and have a high prevalence of urological diseases such as lower urinary tract symptoms (LUTS). The purpose of this study was to clarify the prevalence and characteristics of comorbid frailty in older patients with urological diseases. Methods: We retrospectively reviewed the medical records of 970 patient who visited the Department of Urology, Juntendo University Hospital between October 2015 and October 2016. Patients were selected who were 65 years of age or older and were being evaluated by the Kihon Checklist (KCL) to assess frailty. We examined the prevalence of comorbid frailty in urological diseases, identified factors associated with comorbid frailty in urological diseases, and examined KCL scores in urological diseases with a high prevalence of frailty. Results: A total of 405 participants were included. Of these, 21.7% were frail, 20.5% were pre-frail, and 57.8% were robust. LUTS, overactive bladder, and neurogenic bladder showed a statistically significant relationship with comorbid frailty, with high frailty prevalence rates of 44/140 (31.4%), 19/36 (52.8%), and 4/6 (66.7%), respectively. Factors related to the comorbid frailty according to multivariate analysis were female sex (P = 0.001), older age (P &lt; 0.001), and LUTS (P &lt; 0.033). Of the KCL subscale scores, instrumental activities of daily living (P = 0.008), physical function (P &lt; 0.001), oral function (P = 0.008), housebound (P = 0.009), and depression (P = 0.034) were higher in LUTS patients than in non-LUTS patients. Conclusions: Among patients with urological diseases, those with LUTS were found to have a high prevalence of frailty. Geriatr Gerontol Int 2023; 23: 609–615.","archive_location":"rayyan-556295082","container-title":"Geriatr. Gerontol. Int.","DOI":"10.1111/ggi.14633","ISSN":"[\"1447-0594\", \"1444-1586\"]","issue":"8","language":"English","note":"publisher-place: S. Horie, Department of Urology, Juntendo University, Graduate School of Medicine, 2-1-1 Hongo, Bunkyo-ku, Tokyo, Japan","page":"609-615","title":"High prevalence of frailty in patients with lower urinary tract symptoms","volume":"23","author":[{"family":"Irie","given":"N."},{"family":"Muramoto","given":"N."},{"family":"Shirakawa","given":"T."},{"family":"China","given":"T."},{"family":"Kawano","given":"H."},{"family":"Isotani","given":"S."},{"family":"Horie","given":"S."}],"issued":{"date-parts":[["2023"]]}}}],"schema":"https://github.com/citation-style-language/schema/raw/master/csl-citation.json"} </w:instrText>
            </w:r>
            <w:r w:rsidRPr="0023413D">
              <w:rPr>
                <w:rFonts w:ascii="Calibri" w:hAnsi="Calibri" w:cs="Calibri"/>
                <w:lang w:val="en-US"/>
              </w:rPr>
              <w:fldChar w:fldCharType="separate"/>
            </w:r>
            <w:r w:rsidRPr="0023413D">
              <w:rPr>
                <w:rFonts w:ascii="Calibri" w:hAnsi="Calibri" w:cs="Calibri"/>
              </w:rPr>
              <w:t>Irie et al. (2023)</w:t>
            </w:r>
            <w:r w:rsidRPr="0023413D">
              <w:rPr>
                <w:rFonts w:ascii="Calibri" w:hAnsi="Calibri" w:cs="Calibri"/>
                <w:lang w:val="en-US"/>
              </w:rPr>
              <w:fldChar w:fldCharType="end"/>
            </w:r>
          </w:p>
        </w:tc>
        <w:tc>
          <w:tcPr>
            <w:tcW w:w="1701" w:type="dxa"/>
          </w:tcPr>
          <w:p w14:paraId="10321A0D" w14:textId="77777777" w:rsidR="0023413D" w:rsidRPr="0023413D" w:rsidRDefault="0023413D" w:rsidP="0023413D">
            <w:pPr>
              <w:spacing w:after="160" w:line="259" w:lineRule="auto"/>
              <w:jc w:val="both"/>
              <w:rPr>
                <w:rFonts w:ascii="Calibri" w:hAnsi="Calibri" w:cs="Calibri"/>
                <w:lang w:val="en-US"/>
              </w:rPr>
            </w:pPr>
            <w:r w:rsidRPr="0023413D">
              <w:rPr>
                <w:rFonts w:ascii="Calibri" w:hAnsi="Calibri" w:cs="Calibri"/>
                <w:lang w:val="en-US"/>
              </w:rPr>
              <w:t>10.1111/ggi.14633</w:t>
            </w:r>
          </w:p>
        </w:tc>
        <w:tc>
          <w:tcPr>
            <w:tcW w:w="1650" w:type="dxa"/>
          </w:tcPr>
          <w:p w14:paraId="6D1E2409" w14:textId="77777777" w:rsidR="0023413D" w:rsidRPr="0023413D" w:rsidRDefault="0023413D" w:rsidP="0023413D">
            <w:pPr>
              <w:spacing w:after="160" w:line="259" w:lineRule="auto"/>
              <w:jc w:val="both"/>
              <w:rPr>
                <w:rFonts w:ascii="Calibri" w:hAnsi="Calibri" w:cs="Calibri"/>
                <w:lang w:val="en-US"/>
              </w:rPr>
            </w:pPr>
            <w:r w:rsidRPr="0023413D">
              <w:rPr>
                <w:rFonts w:ascii="Calibri" w:hAnsi="Calibri" w:cs="Calibri"/>
                <w:lang w:val="en-US"/>
              </w:rPr>
              <w:t xml:space="preserve">Cross-sectional, n= 405, mean age 73.1±6.25 </w:t>
            </w:r>
            <w:proofErr w:type="spellStart"/>
            <w:r w:rsidRPr="0023413D">
              <w:rPr>
                <w:rFonts w:ascii="Calibri" w:hAnsi="Calibri" w:cs="Calibri"/>
                <w:lang w:val="en-US"/>
              </w:rPr>
              <w:t>yrs</w:t>
            </w:r>
            <w:proofErr w:type="spellEnd"/>
          </w:p>
        </w:tc>
        <w:tc>
          <w:tcPr>
            <w:tcW w:w="1185" w:type="dxa"/>
          </w:tcPr>
          <w:p w14:paraId="385959C4" w14:textId="77777777" w:rsidR="0023413D" w:rsidRPr="0023413D" w:rsidRDefault="0023413D" w:rsidP="0023413D">
            <w:pPr>
              <w:spacing w:after="160" w:line="259" w:lineRule="auto"/>
              <w:jc w:val="both"/>
              <w:rPr>
                <w:rFonts w:ascii="Calibri" w:hAnsi="Calibri" w:cs="Calibri"/>
                <w:lang w:val="en-US"/>
              </w:rPr>
            </w:pPr>
            <w:r w:rsidRPr="0023413D">
              <w:rPr>
                <w:rFonts w:ascii="Calibri" w:hAnsi="Calibri" w:cs="Calibri"/>
                <w:lang w:val="en-US"/>
              </w:rPr>
              <w:t>Yes</w:t>
            </w:r>
          </w:p>
        </w:tc>
        <w:tc>
          <w:tcPr>
            <w:tcW w:w="1276" w:type="dxa"/>
          </w:tcPr>
          <w:p w14:paraId="56D58EA4" w14:textId="77777777" w:rsidR="0023413D" w:rsidRPr="0023413D" w:rsidRDefault="0023413D" w:rsidP="0023413D">
            <w:pPr>
              <w:spacing w:after="160" w:line="259" w:lineRule="auto"/>
              <w:jc w:val="both"/>
              <w:rPr>
                <w:rFonts w:ascii="Calibri" w:hAnsi="Calibri" w:cs="Calibri"/>
                <w:lang w:val="en-US"/>
              </w:rPr>
            </w:pPr>
            <w:r w:rsidRPr="0023413D">
              <w:rPr>
                <w:rFonts w:ascii="Calibri" w:hAnsi="Calibri" w:cs="Calibri"/>
                <w:lang w:val="en-US"/>
              </w:rPr>
              <w:t>No</w:t>
            </w:r>
          </w:p>
        </w:tc>
        <w:tc>
          <w:tcPr>
            <w:tcW w:w="1134" w:type="dxa"/>
          </w:tcPr>
          <w:p w14:paraId="59CE0CA2" w14:textId="77777777" w:rsidR="0023413D" w:rsidRPr="0023413D" w:rsidRDefault="0023413D" w:rsidP="0023413D">
            <w:pPr>
              <w:spacing w:after="160" w:line="259" w:lineRule="auto"/>
              <w:jc w:val="both"/>
              <w:rPr>
                <w:rFonts w:ascii="Calibri" w:hAnsi="Calibri" w:cs="Calibri"/>
                <w:lang w:val="en-US"/>
              </w:rPr>
            </w:pPr>
            <w:r w:rsidRPr="0023413D">
              <w:rPr>
                <w:rFonts w:ascii="Calibri" w:hAnsi="Calibri" w:cs="Calibri"/>
                <w:lang w:val="en-US"/>
              </w:rPr>
              <w:t>Yes</w:t>
            </w:r>
          </w:p>
        </w:tc>
        <w:tc>
          <w:tcPr>
            <w:tcW w:w="1276" w:type="dxa"/>
          </w:tcPr>
          <w:p w14:paraId="50C781A3" w14:textId="77777777" w:rsidR="0023413D" w:rsidRPr="0023413D" w:rsidRDefault="0023413D" w:rsidP="0023413D">
            <w:pPr>
              <w:spacing w:after="160" w:line="259" w:lineRule="auto"/>
              <w:jc w:val="both"/>
              <w:rPr>
                <w:rFonts w:ascii="Calibri" w:hAnsi="Calibri" w:cs="Calibri"/>
                <w:lang w:val="en-US"/>
              </w:rPr>
            </w:pPr>
            <w:r w:rsidRPr="0023413D">
              <w:rPr>
                <w:rFonts w:ascii="Calibri" w:hAnsi="Calibri" w:cs="Calibri"/>
                <w:lang w:val="en-US"/>
              </w:rPr>
              <w:t>No</w:t>
            </w:r>
          </w:p>
        </w:tc>
        <w:tc>
          <w:tcPr>
            <w:tcW w:w="2835" w:type="dxa"/>
          </w:tcPr>
          <w:p w14:paraId="10C51B71" w14:textId="77777777" w:rsidR="0023413D" w:rsidRPr="0023413D" w:rsidRDefault="0023413D" w:rsidP="0023413D">
            <w:pPr>
              <w:shd w:val="clear" w:color="auto" w:fill="FFFFFF"/>
              <w:spacing w:after="160" w:line="259" w:lineRule="auto"/>
              <w:jc w:val="both"/>
              <w:rPr>
                <w:rFonts w:ascii="Calibri" w:hAnsi="Calibri" w:cs="Calibri"/>
                <w:lang w:val="en-US"/>
              </w:rPr>
            </w:pPr>
            <w:r w:rsidRPr="0023413D">
              <w:rPr>
                <w:rFonts w:ascii="Calibri" w:hAnsi="Calibri" w:cs="Calibri"/>
                <w:lang w:val="en-US"/>
              </w:rPr>
              <w:t>Factors related to frailty according to multivariate analysis were female sex (p=0.001), older age (p&lt; 0.001), and LUTS (p&lt; 0.033)</w:t>
            </w:r>
          </w:p>
          <w:p w14:paraId="74BA6DA1" w14:textId="77777777" w:rsidR="0023413D" w:rsidRPr="0023413D" w:rsidRDefault="0023413D" w:rsidP="0023413D">
            <w:pPr>
              <w:spacing w:after="160" w:line="259" w:lineRule="auto"/>
              <w:jc w:val="both"/>
              <w:rPr>
                <w:rFonts w:ascii="Calibri" w:hAnsi="Calibri" w:cs="Calibri"/>
                <w:lang w:val="en-US"/>
              </w:rPr>
            </w:pPr>
          </w:p>
        </w:tc>
        <w:tc>
          <w:tcPr>
            <w:tcW w:w="1985" w:type="dxa"/>
          </w:tcPr>
          <w:p w14:paraId="2F0CA071" w14:textId="77777777" w:rsidR="0023413D" w:rsidRPr="0023413D" w:rsidRDefault="0023413D" w:rsidP="0023413D">
            <w:pPr>
              <w:spacing w:after="160" w:line="259" w:lineRule="auto"/>
              <w:rPr>
                <w:lang w:val="en-US"/>
              </w:rPr>
            </w:pPr>
          </w:p>
        </w:tc>
      </w:tr>
      <w:tr w:rsidR="0023413D" w:rsidRPr="0023413D" w14:paraId="755E8269" w14:textId="77777777" w:rsidTr="00DF1BDA">
        <w:tc>
          <w:tcPr>
            <w:tcW w:w="440" w:type="dxa"/>
          </w:tcPr>
          <w:p w14:paraId="014D6070" w14:textId="77777777" w:rsidR="0023413D" w:rsidRPr="0023413D" w:rsidRDefault="0023413D" w:rsidP="0023413D">
            <w:pPr>
              <w:spacing w:after="160" w:line="259" w:lineRule="auto"/>
              <w:rPr>
                <w:lang w:val="en-US"/>
              </w:rPr>
            </w:pPr>
            <w:r w:rsidRPr="0023413D">
              <w:rPr>
                <w:lang w:val="en-US"/>
              </w:rPr>
              <w:t>18</w:t>
            </w:r>
          </w:p>
        </w:tc>
        <w:tc>
          <w:tcPr>
            <w:tcW w:w="1398" w:type="dxa"/>
          </w:tcPr>
          <w:p w14:paraId="10796382" w14:textId="77777777" w:rsidR="0023413D" w:rsidRPr="0023413D" w:rsidRDefault="0023413D" w:rsidP="0023413D">
            <w:pPr>
              <w:spacing w:after="160" w:line="259" w:lineRule="auto"/>
              <w:rPr>
                <w:lang w:val="en-US"/>
              </w:rPr>
            </w:pPr>
            <w:r w:rsidRPr="0023413D">
              <w:rPr>
                <w:lang w:val="en-US"/>
              </w:rPr>
              <w:fldChar w:fldCharType="begin"/>
            </w:r>
            <w:r w:rsidRPr="0023413D">
              <w:rPr>
                <w:lang w:val="en-US"/>
              </w:rPr>
              <w:instrText xml:space="preserve"> ADDIN ZOTERO_ITEM CSL_CITATION {"citationID":"41Q5jxsC","properties":{"formattedCitation":"(Bauer et al. 2023)","plainCitation":"(Bauer et al. 2023)","noteIndex":0},"citationItems":[{"id":2134,"uris":["http://zotero.org/groups/5233254/items/B3DVYLLT"],"itemData":{"id":2134,"type":"article-journal","abstract":"Background: Life-space mobility represents the distance, frequency, and independence of mobility, ranging from one's bedroom to beyond their town. Older men with lower urinary tract symptoms (LUTS) may limit their life-space to stay close to a bathroom. However, it's unknown whether LUTS severity or urinary bother are associated with risk of life-space mobility restriction. Methods: We analyzed data from 3025 community-dwelling men age ≥71 years without life-space mobility restriction at analytic baseline (Year 7) of the Osteoporotic Fractures in Men (MrOS) study. The American Urologic Association Symptom Index (AUASI) was assessed at baseline and includes one question assessing urinary bother (“If you were to spend the rest of your life with your urinary condition just the way it is now, how would you feel about that?”; score 0–1,2,3,4–6) and seven items to classify LUTS severity as none/mild (score 0–7), moderate (8–19), or severe (20–35). The University of Alabama Life-space Assessment was used to define life-space mobility restriction (≤60) at baseline and follow-up (Year 9). We used log-binomial regression with robust variance estimators to model adjusted risk ratios (ARR) for LUTS severity and urinary bother with incident life-space mobility restriction, controlling for age, site, health-related factors, and comorbidities. We then mutually adjusted for urinary bother and LUTS severity. Results: Overall, the 2-year risk of life-space mobility restrictions was 9.9%. Compared to men without urinary bother (scores 0–1), the risk of life-space mobility restriction was significantly higher among men with bother scores of 4–6 (ARR = 2.20, 95% CI: 1.52, 3.19), independent of LUTS severity and confounders. Conversely, LUTS severity was not independently associated with the risk of life-space mobility restriction. Conclusions: Urinary bother, but not LUTS severity, is independently associated with incident life-space mobility restriction among older men. To maintain life-space mobility in older men with LUTS, future studies should identify shared mechanisms and interventions that minimize urinary bother.","archive_location":"rayyan-556295156","container-title":"J. Am. Geriatr. Soc.","DOI":"10.1111/jgs.18171","ISSN":"[\"1532-5415\", \"0002-8614\"]","issue":"4","language":"English","note":"publisher-place: S.R. Bauer, SFVA Medical Center, Division of General Internal Medicine, 4150 Clement St., Building 2, Room 135, San Francisco, CA, United States","page":"1093-1104","title":"Lower urinary tract symptom severity, urinary bother, and incident life-space mobility restriction among older men","volume":"71","author":[{"family":"Bauer","given":"S.R."},{"family":"Le","given":"T."},{"family":"Ensrud","given":"K.E."},{"family":"Cawthon","given":"P.M."},{"family":"Newman","given":"J.C."},{"family":"Suskind","given":"A.M."},{"family":"Covinsky","given":"K."},{"family":"Marshall","given":"L.M."}],"issued":{"date-parts":[["2023"]]}}}],"schema":"https://github.com/citation-style-language/schema/raw/master/csl-citation.json"} </w:instrText>
            </w:r>
            <w:r w:rsidRPr="0023413D">
              <w:rPr>
                <w:lang w:val="en-US"/>
              </w:rPr>
              <w:fldChar w:fldCharType="separate"/>
            </w:r>
            <w:r w:rsidRPr="0023413D">
              <w:rPr>
                <w:rFonts w:ascii="Calibri" w:hAnsi="Calibri" w:cs="Calibri"/>
                <w:lang w:val="en-US"/>
              </w:rPr>
              <w:t>(Bauer et al. (2023)</w:t>
            </w:r>
            <w:r w:rsidRPr="0023413D">
              <w:rPr>
                <w:lang w:val="en-US"/>
              </w:rPr>
              <w:fldChar w:fldCharType="end"/>
            </w:r>
          </w:p>
        </w:tc>
        <w:tc>
          <w:tcPr>
            <w:tcW w:w="1701" w:type="dxa"/>
          </w:tcPr>
          <w:p w14:paraId="1BEB3C42" w14:textId="77777777" w:rsidR="0023413D" w:rsidRPr="0023413D" w:rsidRDefault="0023413D" w:rsidP="0023413D">
            <w:pPr>
              <w:spacing w:after="160" w:line="259" w:lineRule="auto"/>
              <w:rPr>
                <w:lang w:val="en-US"/>
              </w:rPr>
            </w:pPr>
            <w:r w:rsidRPr="0023413D">
              <w:rPr>
                <w:lang w:val="en-US"/>
              </w:rPr>
              <w:t>10.1111/jgs.18171</w:t>
            </w:r>
          </w:p>
        </w:tc>
        <w:tc>
          <w:tcPr>
            <w:tcW w:w="1650" w:type="dxa"/>
          </w:tcPr>
          <w:p w14:paraId="2A7380A3" w14:textId="77777777" w:rsidR="0023413D" w:rsidRPr="0023413D" w:rsidRDefault="0023413D" w:rsidP="0023413D">
            <w:pPr>
              <w:spacing w:after="160" w:line="259" w:lineRule="auto"/>
              <w:rPr>
                <w:lang w:val="en-US"/>
              </w:rPr>
            </w:pPr>
            <w:r w:rsidRPr="0023413D">
              <w:rPr>
                <w:lang w:val="en-US"/>
              </w:rPr>
              <w:t>Longitudinal,</w:t>
            </w:r>
          </w:p>
          <w:p w14:paraId="2C1AC871" w14:textId="77777777" w:rsidR="0023413D" w:rsidRPr="0023413D" w:rsidRDefault="0023413D" w:rsidP="0023413D">
            <w:pPr>
              <w:spacing w:after="160" w:line="259" w:lineRule="auto"/>
              <w:rPr>
                <w:lang w:val="en-US"/>
              </w:rPr>
            </w:pPr>
            <w:r w:rsidRPr="0023413D">
              <w:rPr>
                <w:lang w:val="en-US"/>
              </w:rPr>
              <w:t>3235 men, age ≥71 years</w:t>
            </w:r>
          </w:p>
        </w:tc>
        <w:tc>
          <w:tcPr>
            <w:tcW w:w="1185" w:type="dxa"/>
          </w:tcPr>
          <w:p w14:paraId="1A88635E" w14:textId="77777777" w:rsidR="0023413D" w:rsidRPr="0023413D" w:rsidRDefault="0023413D" w:rsidP="0023413D">
            <w:pPr>
              <w:spacing w:after="160" w:line="259" w:lineRule="auto"/>
              <w:rPr>
                <w:lang w:val="en-US"/>
              </w:rPr>
            </w:pPr>
            <w:r w:rsidRPr="0023413D">
              <w:rPr>
                <w:rFonts w:ascii="Calibri" w:hAnsi="Calibri" w:cs="Calibri"/>
                <w:lang w:val="en-US"/>
              </w:rPr>
              <w:t>Yes</w:t>
            </w:r>
          </w:p>
        </w:tc>
        <w:tc>
          <w:tcPr>
            <w:tcW w:w="1276" w:type="dxa"/>
          </w:tcPr>
          <w:p w14:paraId="7D58D3D7" w14:textId="77777777" w:rsidR="0023413D" w:rsidRPr="0023413D" w:rsidRDefault="0023413D" w:rsidP="0023413D">
            <w:pPr>
              <w:spacing w:after="160" w:line="259" w:lineRule="auto"/>
              <w:rPr>
                <w:lang w:val="en-US"/>
              </w:rPr>
            </w:pPr>
            <w:r w:rsidRPr="0023413D">
              <w:rPr>
                <w:rFonts w:ascii="Calibri" w:hAnsi="Calibri" w:cs="Calibri"/>
                <w:lang w:val="en-US"/>
              </w:rPr>
              <w:t>No</w:t>
            </w:r>
          </w:p>
        </w:tc>
        <w:tc>
          <w:tcPr>
            <w:tcW w:w="1134" w:type="dxa"/>
          </w:tcPr>
          <w:p w14:paraId="53C3DAA0" w14:textId="77777777" w:rsidR="0023413D" w:rsidRPr="0023413D" w:rsidRDefault="0023413D" w:rsidP="0023413D">
            <w:pPr>
              <w:spacing w:after="160" w:line="259" w:lineRule="auto"/>
              <w:rPr>
                <w:rFonts w:ascii="Calibri" w:hAnsi="Calibri" w:cs="Calibri"/>
                <w:lang w:val="en-US"/>
              </w:rPr>
            </w:pPr>
            <w:r w:rsidRPr="0023413D">
              <w:rPr>
                <w:rFonts w:ascii="Calibri" w:hAnsi="Calibri" w:cs="Calibri"/>
                <w:lang w:val="en-US"/>
              </w:rPr>
              <w:t>Yes</w:t>
            </w:r>
          </w:p>
        </w:tc>
        <w:tc>
          <w:tcPr>
            <w:tcW w:w="1276" w:type="dxa"/>
          </w:tcPr>
          <w:p w14:paraId="1BA70392" w14:textId="77777777" w:rsidR="0023413D" w:rsidRPr="0023413D" w:rsidRDefault="0023413D" w:rsidP="0023413D">
            <w:pPr>
              <w:spacing w:after="160" w:line="259" w:lineRule="auto"/>
              <w:rPr>
                <w:rFonts w:ascii="Calibri" w:hAnsi="Calibri" w:cs="Calibri"/>
                <w:lang w:val="en-US"/>
              </w:rPr>
            </w:pPr>
            <w:r w:rsidRPr="0023413D">
              <w:rPr>
                <w:rFonts w:ascii="Calibri" w:hAnsi="Calibri" w:cs="Calibri"/>
                <w:lang w:val="en-US"/>
              </w:rPr>
              <w:t>No</w:t>
            </w:r>
          </w:p>
        </w:tc>
        <w:tc>
          <w:tcPr>
            <w:tcW w:w="2835" w:type="dxa"/>
          </w:tcPr>
          <w:p w14:paraId="7140AA8A" w14:textId="77777777" w:rsidR="0023413D" w:rsidRPr="0023413D" w:rsidRDefault="0023413D" w:rsidP="0023413D">
            <w:pPr>
              <w:shd w:val="clear" w:color="auto" w:fill="FFFFFF"/>
              <w:spacing w:after="160" w:line="259" w:lineRule="auto"/>
              <w:rPr>
                <w:rFonts w:ascii="Calibri" w:hAnsi="Calibri" w:cs="Calibri"/>
                <w:lang w:val="en-US"/>
              </w:rPr>
            </w:pPr>
            <w:r w:rsidRPr="0023413D">
              <w:rPr>
                <w:rFonts w:ascii="Calibri" w:hAnsi="Calibri" w:cs="Calibri"/>
                <w:lang w:val="en-US"/>
              </w:rPr>
              <w:t>More severe phenotypic frailty was associated with non-linear increases in LUTS severity in older men over time, independent of age and comorbidities. Results suggest LUTS and frailty share an underlying mechanism that is not targeted by existing LUTS interventions.</w:t>
            </w:r>
          </w:p>
          <w:p w14:paraId="58DB5A4E" w14:textId="77777777" w:rsidR="0023413D" w:rsidRPr="0023413D" w:rsidRDefault="0023413D" w:rsidP="0023413D">
            <w:pPr>
              <w:shd w:val="clear" w:color="auto" w:fill="FFFFFF"/>
              <w:spacing w:after="160" w:line="259" w:lineRule="auto"/>
              <w:rPr>
                <w:rFonts w:ascii="Calibri" w:hAnsi="Calibri" w:cs="Calibri"/>
                <w:lang w:val="en-US"/>
              </w:rPr>
            </w:pPr>
          </w:p>
        </w:tc>
        <w:tc>
          <w:tcPr>
            <w:tcW w:w="1985" w:type="dxa"/>
          </w:tcPr>
          <w:p w14:paraId="72244B02" w14:textId="77777777" w:rsidR="0023413D" w:rsidRPr="0023413D" w:rsidRDefault="0023413D" w:rsidP="0023413D">
            <w:pPr>
              <w:shd w:val="clear" w:color="auto" w:fill="FFFFFF"/>
              <w:spacing w:after="160" w:line="259" w:lineRule="auto"/>
              <w:rPr>
                <w:rFonts w:ascii="Calibri" w:hAnsi="Calibri" w:cs="Calibri"/>
                <w:lang w:val="en-US"/>
              </w:rPr>
            </w:pPr>
          </w:p>
        </w:tc>
      </w:tr>
      <w:tr w:rsidR="0023413D" w:rsidRPr="0023413D" w14:paraId="338E94E7" w14:textId="77777777" w:rsidTr="00DF1BDA">
        <w:tc>
          <w:tcPr>
            <w:tcW w:w="440" w:type="dxa"/>
          </w:tcPr>
          <w:p w14:paraId="45BDEB8F" w14:textId="77777777" w:rsidR="0023413D" w:rsidRPr="0023413D" w:rsidRDefault="0023413D" w:rsidP="0023413D">
            <w:pPr>
              <w:spacing w:after="160" w:line="259" w:lineRule="auto"/>
              <w:rPr>
                <w:lang w:val="en-US"/>
              </w:rPr>
            </w:pPr>
            <w:r w:rsidRPr="0023413D">
              <w:rPr>
                <w:lang w:val="en-US"/>
              </w:rPr>
              <w:t>19</w:t>
            </w:r>
          </w:p>
        </w:tc>
        <w:tc>
          <w:tcPr>
            <w:tcW w:w="1398" w:type="dxa"/>
          </w:tcPr>
          <w:p w14:paraId="220298B4" w14:textId="77777777" w:rsidR="0023413D" w:rsidRPr="0023413D" w:rsidRDefault="0023413D" w:rsidP="0023413D">
            <w:pPr>
              <w:spacing w:after="160" w:line="259" w:lineRule="auto"/>
              <w:rPr>
                <w:lang w:val="en-US"/>
              </w:rPr>
            </w:pPr>
            <w:r w:rsidRPr="0023413D">
              <w:rPr>
                <w:lang w:val="en-US"/>
              </w:rPr>
              <w:fldChar w:fldCharType="begin"/>
            </w:r>
            <w:r w:rsidRPr="0023413D">
              <w:rPr>
                <w:lang w:val="en-US"/>
              </w:rPr>
              <w:instrText xml:space="preserve"> ADDIN ZOTERO_ITEM CSL_CITATION {"citationID":"KRsD15pa","properties":{"formattedCitation":"(Ren et al. 2023)","plainCitation":"(Ren et al. 2023)","noteIndex":0},"citationItems":[{"id":2110,"uris":["http://zotero.org/groups/5233254/items/2L93AADK"],"itemData":{"id":2110,"type":"article-journal","abstract":"Purpose: Lower urinary symptoms (LUTS) may persist in a proportion of patients with benign prostatic hyperplasia (BPH) following transurethral resection of prostate (TURP), which is a major cause of reduced quality-of-life. We aimed to investigate the effect of frailty on LUTS in patients with BPH treated with TURP. Methods: We longitudinally evaluated LUTS and health-related quality-of-life (HRQOL) in patients with BPH treated with TURP from February 2019 and January 2022 using International Prostate Symptom Score (IPSS) and Short Form-8 (SF-8), respectively. Patients were divided into frail and non-frail groups according to the Fried phenotype (FP). The primary purpose was comparing the outcomes of LUTS and HRQOL between two groups. Secondary purposes were investigating the frailty as a preoperative predictor of postoperative adverse LUTS outcomes following TURP using logistic regression analysis. A 1:2 propensity score matching (PSM) was performed to reduce the effects of selection bias and potential confounders. Results: Of the 567 patients enrolled, 495 (87.3%) patients were non-frail (FP = 0–2), and the remaining 72 (12.7%) patients were classified into the frail group. There were no significant differences in body mass index (BMI), urine white blood cell (UWBC), creatinine, prostate-specific antigen (PSA) and prostate volume in both groups at baseline (all p &gt; 0.05). However, patients with frailty were older, higher comorbidity rates, lower peak flow rates and lower HRQOL. In the frail group, although LUTS and HRQOL at 6 months following TURP improved significantly compared to those at baseline, it did not show a significant improvement compared with the non-frail group (both p &lt; 0.001). Moreover, multivariable logistic regression analysis demonstrated that preoperative frailty was significantly associated with poor LUTS improvement in both the entire cohort and PSM subset (both p &lt; 0.05), whereas age and comorbidities were not after PSM analysis. Conclusion: In patients with frail or non-frail, TURP for BPH provides overall good results. However, frail individuals are at higher risk of postoperative adverse LUTS outcomes. Frailty has the potential to be a strong objective tool for risk stratification and should be considered during the perioperative evaluation.","archive_location":"rayyan-556295088","container-title":"Front. Med.","DOI":"10.3389/fmed.2023.1185539","ISSN":"2296-858X","language":"English","note":"publisher-place: X. Zeng, Department of Urology, Tongji Hospital, Tongji Medical College, Huazhong University of Science and Technology, Wuhan, China","title":"Frailty as a risk marker of adverse lower urinary symptom outcomes in patients with benign prostatic hyperplasia undergoing transurethral resection of prostate","URL":"https://www.embase.com/search/results?subaction=viewrecord&amp;id=L2023534114&amp;from=export U2 - L2023534114","volume":"10","author":[{"family":"Ren","given":"X."},{"family":"Wang","given":"J."},{"family":"Wang","given":"Z."},{"family":"Yin","given":"Y."},{"family":"Li","given":"X."},{"family":"Tian","given":"Y."},{"family":"Guo","given":"Z."},{"family":"Zeng","given":"X."}],"issued":{"date-parts":[["2023"]]}}}],"schema":"https://github.com/citation-style-language/schema/raw/master/csl-citation.json"} </w:instrText>
            </w:r>
            <w:r w:rsidRPr="0023413D">
              <w:rPr>
                <w:lang w:val="en-US"/>
              </w:rPr>
              <w:fldChar w:fldCharType="separate"/>
            </w:r>
            <w:r w:rsidRPr="0023413D">
              <w:rPr>
                <w:rFonts w:ascii="Calibri" w:hAnsi="Calibri" w:cs="Calibri"/>
                <w:lang w:val="en-US"/>
              </w:rPr>
              <w:t>Ren et al. (2023)</w:t>
            </w:r>
            <w:r w:rsidRPr="0023413D">
              <w:rPr>
                <w:lang w:val="en-US"/>
              </w:rPr>
              <w:fldChar w:fldCharType="end"/>
            </w:r>
          </w:p>
        </w:tc>
        <w:tc>
          <w:tcPr>
            <w:tcW w:w="1701" w:type="dxa"/>
          </w:tcPr>
          <w:p w14:paraId="58A8FD5E" w14:textId="77777777" w:rsidR="0023413D" w:rsidRPr="0023413D" w:rsidRDefault="0023413D" w:rsidP="0023413D">
            <w:pPr>
              <w:spacing w:after="160" w:line="259" w:lineRule="auto"/>
              <w:rPr>
                <w:lang w:val="en-US"/>
              </w:rPr>
            </w:pPr>
            <w:r w:rsidRPr="0023413D">
              <w:rPr>
                <w:lang w:val="en-US"/>
              </w:rPr>
              <w:t>10.3389/fmed.2023.1185539</w:t>
            </w:r>
          </w:p>
        </w:tc>
        <w:tc>
          <w:tcPr>
            <w:tcW w:w="1650" w:type="dxa"/>
          </w:tcPr>
          <w:p w14:paraId="660CE007" w14:textId="77777777" w:rsidR="0023413D" w:rsidRPr="0023413D" w:rsidRDefault="0023413D" w:rsidP="0023413D">
            <w:pPr>
              <w:spacing w:after="160" w:line="259" w:lineRule="auto"/>
              <w:rPr>
                <w:lang w:val="en-US"/>
              </w:rPr>
            </w:pPr>
            <w:r w:rsidRPr="0023413D">
              <w:rPr>
                <w:lang w:val="en-US"/>
              </w:rPr>
              <w:t>Longitudinal,</w:t>
            </w:r>
          </w:p>
          <w:p w14:paraId="16FB676E" w14:textId="77777777" w:rsidR="0023413D" w:rsidRPr="0023413D" w:rsidRDefault="0023413D" w:rsidP="0023413D">
            <w:pPr>
              <w:spacing w:after="160" w:line="259" w:lineRule="auto"/>
              <w:rPr>
                <w:lang w:val="en-US"/>
              </w:rPr>
            </w:pPr>
            <w:r w:rsidRPr="0023413D">
              <w:rPr>
                <w:lang w:val="en-US"/>
              </w:rPr>
              <w:t xml:space="preserve">N =567, mean age </w:t>
            </w:r>
            <w:r w:rsidRPr="0023413D">
              <w:rPr>
                <w:rFonts w:ascii="Calibri" w:hAnsi="Calibri" w:cs="Calibri"/>
                <w:lang w:val="en-US"/>
              </w:rPr>
              <w:t xml:space="preserve">75.2±8.9 frail </w:t>
            </w:r>
          </w:p>
        </w:tc>
        <w:tc>
          <w:tcPr>
            <w:tcW w:w="1185" w:type="dxa"/>
          </w:tcPr>
          <w:p w14:paraId="45BB963E" w14:textId="77777777" w:rsidR="0023413D" w:rsidRPr="0023413D" w:rsidRDefault="0023413D" w:rsidP="0023413D">
            <w:pPr>
              <w:spacing w:after="160" w:line="259" w:lineRule="auto"/>
              <w:rPr>
                <w:lang w:val="en-US"/>
              </w:rPr>
            </w:pPr>
            <w:r w:rsidRPr="0023413D">
              <w:rPr>
                <w:rFonts w:ascii="Calibri" w:hAnsi="Calibri" w:cs="Calibri"/>
                <w:lang w:val="en-US"/>
              </w:rPr>
              <w:t>Yes</w:t>
            </w:r>
          </w:p>
        </w:tc>
        <w:tc>
          <w:tcPr>
            <w:tcW w:w="1276" w:type="dxa"/>
          </w:tcPr>
          <w:p w14:paraId="487F939A" w14:textId="77777777" w:rsidR="0023413D" w:rsidRPr="0023413D" w:rsidRDefault="0023413D" w:rsidP="0023413D">
            <w:pPr>
              <w:spacing w:after="160" w:line="259" w:lineRule="auto"/>
              <w:rPr>
                <w:lang w:val="en-US"/>
              </w:rPr>
            </w:pPr>
            <w:r w:rsidRPr="0023413D">
              <w:rPr>
                <w:rFonts w:ascii="Calibri" w:hAnsi="Calibri" w:cs="Calibri"/>
                <w:lang w:val="en-US"/>
              </w:rPr>
              <w:t>No</w:t>
            </w:r>
          </w:p>
        </w:tc>
        <w:tc>
          <w:tcPr>
            <w:tcW w:w="1134" w:type="dxa"/>
          </w:tcPr>
          <w:p w14:paraId="614E54EF" w14:textId="77777777" w:rsidR="0023413D" w:rsidRPr="0023413D" w:rsidRDefault="0023413D" w:rsidP="0023413D">
            <w:pPr>
              <w:spacing w:after="160" w:line="259" w:lineRule="auto"/>
              <w:rPr>
                <w:lang w:val="en-US"/>
              </w:rPr>
            </w:pPr>
            <w:r w:rsidRPr="0023413D">
              <w:rPr>
                <w:rFonts w:ascii="Calibri" w:hAnsi="Calibri" w:cs="Calibri"/>
                <w:lang w:val="en-US"/>
              </w:rPr>
              <w:t>Yes</w:t>
            </w:r>
          </w:p>
        </w:tc>
        <w:tc>
          <w:tcPr>
            <w:tcW w:w="1276" w:type="dxa"/>
          </w:tcPr>
          <w:p w14:paraId="151D3470" w14:textId="77777777" w:rsidR="0023413D" w:rsidRPr="0023413D" w:rsidRDefault="0023413D" w:rsidP="0023413D">
            <w:pPr>
              <w:spacing w:after="160" w:line="259" w:lineRule="auto"/>
              <w:rPr>
                <w:lang w:val="en-US"/>
              </w:rPr>
            </w:pPr>
            <w:r w:rsidRPr="0023413D">
              <w:rPr>
                <w:rFonts w:ascii="Calibri" w:hAnsi="Calibri" w:cs="Calibri"/>
                <w:lang w:val="en-US"/>
              </w:rPr>
              <w:t>No</w:t>
            </w:r>
          </w:p>
        </w:tc>
        <w:tc>
          <w:tcPr>
            <w:tcW w:w="2835" w:type="dxa"/>
          </w:tcPr>
          <w:p w14:paraId="1C715779" w14:textId="77777777" w:rsidR="0023413D" w:rsidRPr="0023413D" w:rsidRDefault="0023413D" w:rsidP="0023413D">
            <w:pPr>
              <w:shd w:val="clear" w:color="auto" w:fill="FFFFFF"/>
              <w:spacing w:after="160" w:line="259" w:lineRule="auto"/>
              <w:rPr>
                <w:lang w:val="en-US"/>
              </w:rPr>
            </w:pPr>
            <w:r w:rsidRPr="0023413D">
              <w:rPr>
                <w:lang w:val="en-US"/>
              </w:rPr>
              <w:t xml:space="preserve">Frailty is a strong predictor of poor outcomes after </w:t>
            </w:r>
            <w:bookmarkStart w:id="20" w:name="_Hlk156412995"/>
            <w:r w:rsidRPr="0023413D">
              <w:rPr>
                <w:lang w:val="en-US"/>
              </w:rPr>
              <w:t>TURP</w:t>
            </w:r>
            <w:bookmarkEnd w:id="20"/>
          </w:p>
          <w:p w14:paraId="43358BEE" w14:textId="77777777" w:rsidR="0023413D" w:rsidRPr="0023413D" w:rsidRDefault="0023413D" w:rsidP="0023413D">
            <w:pPr>
              <w:shd w:val="clear" w:color="auto" w:fill="FFFFFF"/>
              <w:spacing w:after="160" w:line="259" w:lineRule="auto"/>
              <w:rPr>
                <w:lang w:val="en-US"/>
              </w:rPr>
            </w:pPr>
            <w:r w:rsidRPr="0023413D">
              <w:rPr>
                <w:lang w:val="en-US"/>
              </w:rPr>
              <w:t xml:space="preserve">Frail individuals are at higher risk of adverse postoperative </w:t>
            </w:r>
            <w:bookmarkStart w:id="21" w:name="_Hlk156412980"/>
            <w:r w:rsidRPr="0023413D">
              <w:rPr>
                <w:lang w:val="en-US"/>
              </w:rPr>
              <w:t>LUTS</w:t>
            </w:r>
            <w:bookmarkEnd w:id="21"/>
            <w:r w:rsidRPr="0023413D">
              <w:rPr>
                <w:lang w:val="en-US"/>
              </w:rPr>
              <w:t xml:space="preserve"> and </w:t>
            </w:r>
            <w:bookmarkStart w:id="22" w:name="_Hlk156412987"/>
            <w:r w:rsidRPr="0023413D">
              <w:rPr>
                <w:lang w:val="en-US"/>
              </w:rPr>
              <w:t>HRQOL</w:t>
            </w:r>
            <w:bookmarkEnd w:id="22"/>
            <w:r w:rsidRPr="0023413D">
              <w:rPr>
                <w:lang w:val="en-US"/>
              </w:rPr>
              <w:t xml:space="preserve"> outcomes</w:t>
            </w:r>
          </w:p>
        </w:tc>
        <w:tc>
          <w:tcPr>
            <w:tcW w:w="1985" w:type="dxa"/>
          </w:tcPr>
          <w:p w14:paraId="78461488" w14:textId="77777777" w:rsidR="0023413D" w:rsidRPr="0023413D" w:rsidRDefault="0023413D" w:rsidP="0023413D">
            <w:pPr>
              <w:shd w:val="clear" w:color="auto" w:fill="FFFFFF"/>
              <w:spacing w:after="160" w:line="259" w:lineRule="auto"/>
              <w:rPr>
                <w:lang w:val="en-US"/>
              </w:rPr>
            </w:pPr>
          </w:p>
        </w:tc>
      </w:tr>
      <w:tr w:rsidR="0023413D" w:rsidRPr="0023413D" w14:paraId="01A5CF65" w14:textId="77777777" w:rsidTr="00DF1BDA">
        <w:tc>
          <w:tcPr>
            <w:tcW w:w="440" w:type="dxa"/>
          </w:tcPr>
          <w:p w14:paraId="7FF3202E" w14:textId="77777777" w:rsidR="0023413D" w:rsidRPr="0023413D" w:rsidRDefault="0023413D" w:rsidP="0023413D">
            <w:pPr>
              <w:spacing w:after="160" w:line="259" w:lineRule="auto"/>
              <w:rPr>
                <w:lang w:val="en-US"/>
              </w:rPr>
            </w:pPr>
            <w:r w:rsidRPr="0023413D">
              <w:rPr>
                <w:lang w:val="en-US"/>
              </w:rPr>
              <w:t>20</w:t>
            </w:r>
          </w:p>
        </w:tc>
        <w:tc>
          <w:tcPr>
            <w:tcW w:w="1398" w:type="dxa"/>
          </w:tcPr>
          <w:p w14:paraId="2D2682BE" w14:textId="77777777" w:rsidR="0023413D" w:rsidRPr="0023413D" w:rsidRDefault="0023413D" w:rsidP="0023413D">
            <w:pPr>
              <w:spacing w:after="160" w:line="259" w:lineRule="auto"/>
              <w:rPr>
                <w:lang w:val="en-US"/>
              </w:rPr>
            </w:pPr>
            <w:r w:rsidRPr="0023413D">
              <w:rPr>
                <w:lang w:val="en-US"/>
              </w:rPr>
              <w:fldChar w:fldCharType="begin"/>
            </w:r>
            <w:r w:rsidRPr="0023413D">
              <w:rPr>
                <w:lang w:val="en-US"/>
              </w:rPr>
              <w:instrText xml:space="preserve"> ADDIN ZOTERO_ITEM CSL_CITATION {"citationID":"ywRSdww8","properties":{"formattedCitation":"(Nishii 2021)","plainCitation":"(Nishii 2021)","noteIndex":0},"citationItems":[{"id":2053,"uris":["http://zotero.org/groups/5233254/items/XCGQQPVC"],"itemData":{"id":2053,"type":"article-journal","abstract":"Lower urinary tract symptoms (LUTS) are common among elderly people, with significant effects on individuals, caregivers, and the wider health care system. As the elderly population with multiple comorbidities is increasing, the burden of LUTS will increase. This review describes the demographic trends in the aging society, changes in lower urinary tract function with aging, and deterioration of physical and cognitive function in aging, as well as what has been done regarding geriatric urology and what urologists should do to meet the health care needs of the aging population. Frailty and dementia are unmissable factors in the evaluation of elderly patients. Numerous reports have described associations between LUTS and frailty and between LUTS and dementia. Urologists must be aware of the multiplex physical, cognitive, and social characteristics of elderly people. Maintaining a geriatric viewpoint in the diagnosis, treatment, and management of elderly individuals with LUTS will fulfill the unmet needs of elderly people. It is also essential to discuss the treatment and management goals of LUTS with patients and caregivers. Active case identification, appropriate evaluations of LUTS and comorbidities, and a multidisciplinary approach with other health-care professionals are recommended for better treatment and management.","container-title":"International Neurourology Journal","DOI":"10.5213/inj.2142042.021","ISSN":"2093-6931","issue":"4","journalAbbreviation":"Int Neurourol J","language":"en","page":"273-284","source":"DOI.org (Crossref)","title":"A Review of Aging and the Lower Urinary Tract: The Future of Urology","title-short":"A Review of Aging and the Lower Urinary Tract","volume":"25","author":[{"family":"Nishii","given":"Hisae"}],"issued":{"date-parts":[["2021",12,31]]}}}],"schema":"https://github.com/citation-style-language/schema/raw/master/csl-citation.json"} </w:instrText>
            </w:r>
            <w:r w:rsidRPr="0023413D">
              <w:rPr>
                <w:lang w:val="en-US"/>
              </w:rPr>
              <w:fldChar w:fldCharType="separate"/>
            </w:r>
            <w:r w:rsidRPr="0023413D">
              <w:rPr>
                <w:rFonts w:ascii="Calibri" w:hAnsi="Calibri" w:cs="Calibri"/>
              </w:rPr>
              <w:t>Nishii (2021)</w:t>
            </w:r>
            <w:r w:rsidRPr="0023413D">
              <w:rPr>
                <w:lang w:val="en-US"/>
              </w:rPr>
              <w:fldChar w:fldCharType="end"/>
            </w:r>
          </w:p>
        </w:tc>
        <w:tc>
          <w:tcPr>
            <w:tcW w:w="1701" w:type="dxa"/>
          </w:tcPr>
          <w:p w14:paraId="39727A95" w14:textId="77777777" w:rsidR="0023413D" w:rsidRPr="0023413D" w:rsidRDefault="0023413D" w:rsidP="0023413D">
            <w:pPr>
              <w:spacing w:after="160" w:line="259" w:lineRule="auto"/>
              <w:rPr>
                <w:lang w:val="en-US"/>
              </w:rPr>
            </w:pPr>
            <w:r w:rsidRPr="0023413D">
              <w:rPr>
                <w:lang w:val="en-US"/>
              </w:rPr>
              <w:t>10.5213/inj.2142042.021</w:t>
            </w:r>
          </w:p>
        </w:tc>
        <w:tc>
          <w:tcPr>
            <w:tcW w:w="1650" w:type="dxa"/>
          </w:tcPr>
          <w:p w14:paraId="77D56B82" w14:textId="77777777" w:rsidR="0023413D" w:rsidRPr="0023413D" w:rsidRDefault="0023413D" w:rsidP="0023413D">
            <w:pPr>
              <w:spacing w:after="160" w:line="259" w:lineRule="auto"/>
              <w:rPr>
                <w:lang w:val="en-US"/>
              </w:rPr>
            </w:pPr>
            <w:r w:rsidRPr="0023413D">
              <w:rPr>
                <w:lang w:val="en-US"/>
              </w:rPr>
              <w:t>Review</w:t>
            </w:r>
          </w:p>
        </w:tc>
        <w:tc>
          <w:tcPr>
            <w:tcW w:w="1185" w:type="dxa"/>
          </w:tcPr>
          <w:p w14:paraId="518A6212" w14:textId="77777777" w:rsidR="0023413D" w:rsidRPr="0023413D" w:rsidRDefault="0023413D" w:rsidP="0023413D">
            <w:pPr>
              <w:spacing w:after="160" w:line="259" w:lineRule="auto"/>
              <w:rPr>
                <w:lang w:val="en-US"/>
              </w:rPr>
            </w:pPr>
            <w:r w:rsidRPr="0023413D">
              <w:rPr>
                <w:lang w:val="en-US"/>
              </w:rPr>
              <w:t>Yes</w:t>
            </w:r>
          </w:p>
        </w:tc>
        <w:tc>
          <w:tcPr>
            <w:tcW w:w="1276" w:type="dxa"/>
          </w:tcPr>
          <w:p w14:paraId="44E13284" w14:textId="77777777" w:rsidR="0023413D" w:rsidRPr="0023413D" w:rsidRDefault="0023413D" w:rsidP="0023413D">
            <w:pPr>
              <w:spacing w:after="160" w:line="259" w:lineRule="auto"/>
              <w:rPr>
                <w:lang w:val="en-US"/>
              </w:rPr>
            </w:pPr>
            <w:r w:rsidRPr="0023413D">
              <w:rPr>
                <w:lang w:val="en-US"/>
              </w:rPr>
              <w:t>No</w:t>
            </w:r>
          </w:p>
        </w:tc>
        <w:tc>
          <w:tcPr>
            <w:tcW w:w="1134" w:type="dxa"/>
          </w:tcPr>
          <w:p w14:paraId="0E5BD3F6" w14:textId="77777777" w:rsidR="0023413D" w:rsidRPr="0023413D" w:rsidRDefault="0023413D" w:rsidP="0023413D">
            <w:pPr>
              <w:spacing w:after="160" w:line="259" w:lineRule="auto"/>
              <w:rPr>
                <w:lang w:val="en-US"/>
              </w:rPr>
            </w:pPr>
            <w:r w:rsidRPr="0023413D">
              <w:rPr>
                <w:lang w:val="en-US"/>
              </w:rPr>
              <w:t>Yes</w:t>
            </w:r>
          </w:p>
        </w:tc>
        <w:tc>
          <w:tcPr>
            <w:tcW w:w="1276" w:type="dxa"/>
          </w:tcPr>
          <w:p w14:paraId="73DF4E52" w14:textId="77777777" w:rsidR="0023413D" w:rsidRPr="0023413D" w:rsidRDefault="0023413D" w:rsidP="0023413D">
            <w:pPr>
              <w:spacing w:after="160" w:line="259" w:lineRule="auto"/>
              <w:rPr>
                <w:lang w:val="en-US"/>
              </w:rPr>
            </w:pPr>
            <w:r w:rsidRPr="0023413D">
              <w:rPr>
                <w:lang w:val="en-US"/>
              </w:rPr>
              <w:t>No</w:t>
            </w:r>
          </w:p>
        </w:tc>
        <w:tc>
          <w:tcPr>
            <w:tcW w:w="2835" w:type="dxa"/>
          </w:tcPr>
          <w:p w14:paraId="58CC8457" w14:textId="77777777" w:rsidR="0023413D" w:rsidRPr="0023413D" w:rsidRDefault="0023413D" w:rsidP="0023413D">
            <w:pPr>
              <w:spacing w:after="160" w:line="259" w:lineRule="auto"/>
              <w:rPr>
                <w:lang w:val="en-US"/>
              </w:rPr>
            </w:pPr>
            <w:r w:rsidRPr="0023413D">
              <w:rPr>
                <w:lang w:val="en-US"/>
              </w:rPr>
              <w:t>Frailty could contribute to LUTS by changing physical activities, prolonged sitting time and low physical activity level with the development of LUTS among middle-aged men.</w:t>
            </w:r>
          </w:p>
        </w:tc>
        <w:tc>
          <w:tcPr>
            <w:tcW w:w="1985" w:type="dxa"/>
          </w:tcPr>
          <w:p w14:paraId="38FDF4D1" w14:textId="77777777" w:rsidR="0023413D" w:rsidRPr="0023413D" w:rsidRDefault="0023413D" w:rsidP="0023413D">
            <w:pPr>
              <w:spacing w:after="160" w:line="259" w:lineRule="auto"/>
              <w:rPr>
                <w:lang w:val="en-US"/>
              </w:rPr>
            </w:pPr>
          </w:p>
        </w:tc>
      </w:tr>
      <w:tr w:rsidR="0023413D" w:rsidRPr="0023413D" w14:paraId="69A1110C" w14:textId="77777777" w:rsidTr="00DF1BDA">
        <w:tc>
          <w:tcPr>
            <w:tcW w:w="440" w:type="dxa"/>
          </w:tcPr>
          <w:p w14:paraId="51120485" w14:textId="77777777" w:rsidR="0023413D" w:rsidRPr="0023413D" w:rsidRDefault="0023413D" w:rsidP="0023413D">
            <w:pPr>
              <w:spacing w:after="160" w:line="259" w:lineRule="auto"/>
              <w:rPr>
                <w:lang w:val="en-US"/>
              </w:rPr>
            </w:pPr>
            <w:r w:rsidRPr="0023413D">
              <w:rPr>
                <w:lang w:val="en-US"/>
              </w:rPr>
              <w:lastRenderedPageBreak/>
              <w:t>21</w:t>
            </w:r>
          </w:p>
        </w:tc>
        <w:tc>
          <w:tcPr>
            <w:tcW w:w="1398" w:type="dxa"/>
          </w:tcPr>
          <w:p w14:paraId="3B445050" w14:textId="77777777" w:rsidR="0023413D" w:rsidRPr="0023413D" w:rsidRDefault="0023413D" w:rsidP="0023413D">
            <w:pPr>
              <w:spacing w:after="160" w:line="259" w:lineRule="auto"/>
              <w:rPr>
                <w:lang w:val="en-US"/>
              </w:rPr>
            </w:pPr>
            <w:r w:rsidRPr="0023413D">
              <w:rPr>
                <w:lang w:val="en-US"/>
              </w:rPr>
              <w:fldChar w:fldCharType="begin"/>
            </w:r>
            <w:r w:rsidRPr="0023413D">
              <w:rPr>
                <w:lang w:val="en-US"/>
              </w:rPr>
              <w:instrText xml:space="preserve"> ADDIN ZOTERO_ITEM CSL_CITATION {"citationID":"7VBxXBkF","properties":{"formattedCitation":"(Karim and Rantell 2021)","plainCitation":"(Karim and Rantell 2021)","noteIndex":0},"citationItems":[{"id":2055,"uris":["http://zotero.org/groups/5233254/items/SNCY5US5"],"itemData":{"id":2055,"type":"article-journal","abstract":"Lower urinary tract symptoms (LUTS) are prevalent in older women. These symptoms are often under-reported due to the potentially embarrassing nature of the symptoms and a belief that they are an inevitable consequence of ageing. LUTS such as urinary incontinence have a significant negative effect on people's quality of life; however, with the appropriate assessment and management, improvements can be achieved. This article reviews the different types of LUTS and their causes, assessment and treatment, focusing on older women. It aims to provide nurses with an understanding of LUTS so that they can identify appropriate interventions.","container-title":"Nursing Older People","DOI":"10.7748/nop.2021.e1305","ISSN":"2047-8941","issue":"5","journalAbbreviation":"Nurs Older People","language":"eng","note":"PMID: 34494411","page":"33-41","source":"PubMed","title":"Understanding the basic assessment and treatment of lower urinary tract symptoms in older women","volume":"33","author":[{"family":"Karim","given":"Faisal"},{"family":"Rantell","given":"Angela"}],"issued":{"date-parts":[["2021",10,5]]}}}],"schema":"https://github.com/citation-style-language/schema/raw/master/csl-citation.json"} </w:instrText>
            </w:r>
            <w:r w:rsidRPr="0023413D">
              <w:rPr>
                <w:lang w:val="en-US"/>
              </w:rPr>
              <w:fldChar w:fldCharType="separate"/>
            </w:r>
            <w:r w:rsidRPr="0023413D">
              <w:rPr>
                <w:rFonts w:ascii="Calibri" w:hAnsi="Calibri" w:cs="Calibri"/>
              </w:rPr>
              <w:t>Karim and Rantell (2021)</w:t>
            </w:r>
            <w:r w:rsidRPr="0023413D">
              <w:rPr>
                <w:lang w:val="en-US"/>
              </w:rPr>
              <w:fldChar w:fldCharType="end"/>
            </w:r>
          </w:p>
        </w:tc>
        <w:tc>
          <w:tcPr>
            <w:tcW w:w="1701" w:type="dxa"/>
          </w:tcPr>
          <w:p w14:paraId="46C9E4E1" w14:textId="77777777" w:rsidR="0023413D" w:rsidRPr="0023413D" w:rsidRDefault="0023413D" w:rsidP="0023413D">
            <w:pPr>
              <w:spacing w:after="160" w:line="259" w:lineRule="auto"/>
              <w:rPr>
                <w:lang w:val="en-US"/>
              </w:rPr>
            </w:pPr>
            <w:r w:rsidRPr="0023413D">
              <w:rPr>
                <w:lang w:val="en-US"/>
              </w:rPr>
              <w:t>10.7748/</w:t>
            </w:r>
            <w:proofErr w:type="gramStart"/>
            <w:r w:rsidRPr="0023413D">
              <w:rPr>
                <w:lang w:val="en-US"/>
              </w:rPr>
              <w:t>nop.2021.e</w:t>
            </w:r>
            <w:proofErr w:type="gramEnd"/>
            <w:r w:rsidRPr="0023413D">
              <w:rPr>
                <w:lang w:val="en-US"/>
              </w:rPr>
              <w:t>1305</w:t>
            </w:r>
          </w:p>
        </w:tc>
        <w:tc>
          <w:tcPr>
            <w:tcW w:w="1650" w:type="dxa"/>
          </w:tcPr>
          <w:p w14:paraId="4A5E6115" w14:textId="77777777" w:rsidR="0023413D" w:rsidRPr="0023413D" w:rsidRDefault="0023413D" w:rsidP="0023413D">
            <w:pPr>
              <w:spacing w:after="160" w:line="259" w:lineRule="auto"/>
              <w:rPr>
                <w:lang w:val="en-US"/>
              </w:rPr>
            </w:pPr>
            <w:r w:rsidRPr="0023413D">
              <w:rPr>
                <w:lang w:val="en-US"/>
              </w:rPr>
              <w:t>Review</w:t>
            </w:r>
          </w:p>
        </w:tc>
        <w:tc>
          <w:tcPr>
            <w:tcW w:w="1185" w:type="dxa"/>
          </w:tcPr>
          <w:p w14:paraId="21BF3833" w14:textId="77777777" w:rsidR="0023413D" w:rsidRPr="0023413D" w:rsidRDefault="0023413D" w:rsidP="0023413D">
            <w:pPr>
              <w:spacing w:after="160" w:line="259" w:lineRule="auto"/>
              <w:rPr>
                <w:lang w:val="en-US"/>
              </w:rPr>
            </w:pPr>
            <w:r w:rsidRPr="0023413D">
              <w:rPr>
                <w:lang w:val="en-US"/>
              </w:rPr>
              <w:t>No</w:t>
            </w:r>
          </w:p>
        </w:tc>
        <w:tc>
          <w:tcPr>
            <w:tcW w:w="1276" w:type="dxa"/>
          </w:tcPr>
          <w:p w14:paraId="3FDBC0A3" w14:textId="77777777" w:rsidR="0023413D" w:rsidRPr="0023413D" w:rsidRDefault="0023413D" w:rsidP="0023413D">
            <w:pPr>
              <w:spacing w:after="160" w:line="259" w:lineRule="auto"/>
              <w:rPr>
                <w:lang w:val="en-US"/>
              </w:rPr>
            </w:pPr>
            <w:r w:rsidRPr="0023413D">
              <w:rPr>
                <w:lang w:val="en-US"/>
              </w:rPr>
              <w:t>No</w:t>
            </w:r>
          </w:p>
        </w:tc>
        <w:tc>
          <w:tcPr>
            <w:tcW w:w="1134" w:type="dxa"/>
          </w:tcPr>
          <w:p w14:paraId="6C7A0B53" w14:textId="77777777" w:rsidR="0023413D" w:rsidRPr="0023413D" w:rsidRDefault="0023413D" w:rsidP="0023413D">
            <w:pPr>
              <w:spacing w:after="160" w:line="259" w:lineRule="auto"/>
              <w:rPr>
                <w:lang w:val="en-US"/>
              </w:rPr>
            </w:pPr>
            <w:r w:rsidRPr="0023413D">
              <w:rPr>
                <w:lang w:val="en-US"/>
              </w:rPr>
              <w:t>Yes</w:t>
            </w:r>
          </w:p>
        </w:tc>
        <w:tc>
          <w:tcPr>
            <w:tcW w:w="1276" w:type="dxa"/>
          </w:tcPr>
          <w:p w14:paraId="21114E63" w14:textId="77777777" w:rsidR="0023413D" w:rsidRPr="0023413D" w:rsidRDefault="0023413D" w:rsidP="0023413D">
            <w:pPr>
              <w:spacing w:after="160" w:line="259" w:lineRule="auto"/>
              <w:rPr>
                <w:lang w:val="en-US"/>
              </w:rPr>
            </w:pPr>
            <w:r w:rsidRPr="0023413D">
              <w:rPr>
                <w:lang w:val="en-US"/>
              </w:rPr>
              <w:t>No</w:t>
            </w:r>
          </w:p>
        </w:tc>
        <w:tc>
          <w:tcPr>
            <w:tcW w:w="2835" w:type="dxa"/>
          </w:tcPr>
          <w:p w14:paraId="2FF900B6" w14:textId="77777777" w:rsidR="0023413D" w:rsidRPr="0023413D" w:rsidRDefault="0023413D" w:rsidP="0023413D">
            <w:pPr>
              <w:spacing w:after="160" w:line="259" w:lineRule="auto"/>
              <w:rPr>
                <w:lang w:val="en-US"/>
              </w:rPr>
            </w:pPr>
            <w:r w:rsidRPr="0023413D">
              <w:rPr>
                <w:lang w:val="en-US"/>
              </w:rPr>
              <w:t xml:space="preserve">LUTS such as urinary incontinence </w:t>
            </w:r>
            <w:proofErr w:type="gramStart"/>
            <w:r w:rsidRPr="0023413D">
              <w:rPr>
                <w:lang w:val="en-US"/>
              </w:rPr>
              <w:t>have</w:t>
            </w:r>
            <w:proofErr w:type="gramEnd"/>
            <w:r w:rsidRPr="0023413D">
              <w:rPr>
                <w:lang w:val="en-US"/>
              </w:rPr>
              <w:t xml:space="preserve"> a significant negative effect on people's quality of life</w:t>
            </w:r>
          </w:p>
        </w:tc>
        <w:tc>
          <w:tcPr>
            <w:tcW w:w="1985" w:type="dxa"/>
          </w:tcPr>
          <w:p w14:paraId="7E9D0A4C" w14:textId="77777777" w:rsidR="0023413D" w:rsidRPr="0023413D" w:rsidRDefault="0023413D" w:rsidP="0023413D">
            <w:pPr>
              <w:spacing w:after="160" w:line="259" w:lineRule="auto"/>
              <w:rPr>
                <w:lang w:val="en-US"/>
              </w:rPr>
            </w:pPr>
            <w:r w:rsidRPr="0023413D">
              <w:rPr>
                <w:color w:val="000000" w:themeColor="text1"/>
                <w:lang w:val="en-US"/>
              </w:rPr>
              <w:t>no full text</w:t>
            </w:r>
          </w:p>
        </w:tc>
      </w:tr>
      <w:tr w:rsidR="0023413D" w:rsidRPr="0023413D" w14:paraId="10476C52" w14:textId="77777777" w:rsidTr="00DF1BDA">
        <w:tc>
          <w:tcPr>
            <w:tcW w:w="440" w:type="dxa"/>
          </w:tcPr>
          <w:p w14:paraId="6317FAE9" w14:textId="77777777" w:rsidR="0023413D" w:rsidRPr="0023413D" w:rsidRDefault="0023413D" w:rsidP="0023413D">
            <w:pPr>
              <w:spacing w:after="160" w:line="259" w:lineRule="auto"/>
              <w:rPr>
                <w:lang w:val="en-US"/>
              </w:rPr>
            </w:pPr>
            <w:r w:rsidRPr="0023413D">
              <w:rPr>
                <w:lang w:val="en-US"/>
              </w:rPr>
              <w:t>22</w:t>
            </w:r>
          </w:p>
        </w:tc>
        <w:tc>
          <w:tcPr>
            <w:tcW w:w="1398" w:type="dxa"/>
          </w:tcPr>
          <w:p w14:paraId="2A0198A8" w14:textId="77777777" w:rsidR="0023413D" w:rsidRPr="0023413D" w:rsidRDefault="0023413D" w:rsidP="0023413D">
            <w:pPr>
              <w:spacing w:after="160" w:line="259" w:lineRule="auto"/>
              <w:rPr>
                <w:lang w:val="en-US"/>
              </w:rPr>
            </w:pPr>
            <w:r w:rsidRPr="0023413D">
              <w:rPr>
                <w:lang w:val="en-US"/>
              </w:rPr>
              <w:fldChar w:fldCharType="begin"/>
            </w:r>
            <w:r w:rsidRPr="0023413D">
              <w:rPr>
                <w:lang w:val="en-US"/>
              </w:rPr>
              <w:instrText xml:space="preserve"> ADDIN ZOTERO_ITEM CSL_CITATION {"citationID":"splGTgJC","properties":{"formattedCitation":"(Bower et al. 2021)","plainCitation":"(Bower et al. 2021)","noteIndex":0},"citationItems":[{"id":2116,"uris":["http://zotero.org/groups/5233254/items/FANBVMZS"],"itemData":{"id":2116,"type":"article-journal","abstract":"HYPOTHESIS / AIMS OF STUDY Bladder symptoms in older people are linked to adverse effects on health, safety and wellbeing. Nocturnal lower urinary tract symptoms (nLUTS) are present in up to 80% of geriatric inpatients. The causal pathway of nocturia in older patients includes frailty, multimorbidity, polypharmacy, and cognitive and gait changes (1). Currently neither attributable cost nor cost benefit from interventions for nLUTS have been measured. The aim of this study was to compare patient characteristics stratified by self-reported nocturia severity in geriatric rehabilitation inpatients to subsequently inform a model for costing nocturia during a hospital admission. STUDY DESIGN, MATERIALS AND METHODS REStORing health of acutely unwell adulTs (RESORT) is a longitudinal, observational inception cohort assessing the physical, cognitive and physiological status by using a Comprehensive Geriatric Assessment (CGA) in geriatric rehabilitation inpatients. The study commenced mid October 2017, with patients prospectively recruited from geriatric rehabilitation wards. (HREC/17/MH/103). Patients admitted until March 2020 were included in the analyses. Written informed consent was obtained from each patient or a nominated proxy. Excluded patients were those receiving palliative care at admission, patients transferred to acute care prior to consenting to the study and patients incapable of providing informed consent without a nominated proxy. Patients were assessed within 48 hours of admission to, and discharge from, the geriatric rehabilitation wards by physicians, nurses, physiotherapists, occupational therapists and dietitians. Nocturia was captured by item 7 of the American Urology Association Symptom Score (AUASS) and dichotomised As≤1 void and &gt;1 void at night as per the ICS defi- nition (2). Differences in characteristics (comorbidity, frailty, mobility, falls history, urinary tract symptoms, and quality of life) of the subset of inpatients with and without nocturia &gt;1 were compared using t-test or Mann-Whitney U test. An alpha level of .05 was set for the determination of statistical significance. RESULTS Characteristics of the cohort are described in Table 1. Overall 641 inpatients completed item 7 of the AUASS (mean age 82.6 (SD 7.7) years, 59.9% female). Of these, nocturia occurred more than once per night in 57.4%; mean number of nocturia episodes / night was 1.96 (SD 1.38) ranging from 0-5 nocturia episodes. There was no change in nocturia severity between admission and discharge (n=0-5, mean 1.98 SD 1.35). Table 2 shows the variables that were significantly more common in patients with clinically relevant nocturia as compared to those reporting≤1 void per night: female sex, a history of falls within the last year, difficulty climbing stairs pre-admission, higher faecal incontinence score, impaired quality of life domains, lower urinary tract symptoms (urgency, frequency, incontinence) and higher levels of anxiety and depression. Delirium was significantly less common in patients with more frequent nocturia. Almost one third (31.3%) of patients with nocturia greater than once per night reported sleepiness the next day attributable to night toileting. Age, length of sub-acute hospital stay, Body Mass Index, Mini Mental State Examination score, physical function parameters, skeletal muscle mass, Cumulative Illness Rating, Charlson Comorbidity Index, Frailty score and self-reported constipation did not differ by presence or absence of clinically relevant nocturia. INTERPRETATION OF RESULTS Geriatric rehabilitation inpatients with multiple episodes of nocturia experience lower quality of life, more recent falls, lower physical fitness, more current storage LUTS and faecal incontinence and poor quality sleep. Targeted assessment and intervention during rehabilitation is warranted. CONCLUDING MESSAGE Characteristics more common in patients with clinically relevant nocturia have been identified. These will now be considered in development of a model for the attributable cost of nocturia during hospital admission.","archive_location":"rayyan-556295102","container-title":"Neurourol. Urodyn.","DOI":"10.1002/nau.24746","ISSN":"1520-6777","language":"English","note":"publisher-place: W. Bower, Melbourne Health and the University of Melbourne,","page":"S125-S126","title":"Characteristics of geriatric rehabilitation inpatients with Nocturia: Resort","volume":"40","author":[{"family":"Bower","given":"W."},{"family":"Lau","given":"L."},{"family":"Reijnierse","given":"E."},{"family":"Maier","given":"A."}],"issued":{"date-parts":[["2021"]]}}}],"schema":"https://github.com/citation-style-language/schema/raw/master/csl-citation.json"} </w:instrText>
            </w:r>
            <w:r w:rsidRPr="0023413D">
              <w:rPr>
                <w:lang w:val="en-US"/>
              </w:rPr>
              <w:fldChar w:fldCharType="separate"/>
            </w:r>
            <w:r w:rsidRPr="0023413D">
              <w:rPr>
                <w:rFonts w:ascii="Calibri" w:hAnsi="Calibri" w:cs="Calibri"/>
                <w:lang w:val="en-US"/>
              </w:rPr>
              <w:t>Bower et al. (2021)</w:t>
            </w:r>
            <w:r w:rsidRPr="0023413D">
              <w:rPr>
                <w:lang w:val="en-US"/>
              </w:rPr>
              <w:fldChar w:fldCharType="end"/>
            </w:r>
          </w:p>
        </w:tc>
        <w:tc>
          <w:tcPr>
            <w:tcW w:w="1701" w:type="dxa"/>
          </w:tcPr>
          <w:p w14:paraId="1A4A40F9" w14:textId="77777777" w:rsidR="0023413D" w:rsidRPr="0023413D" w:rsidRDefault="0023413D" w:rsidP="0023413D">
            <w:pPr>
              <w:spacing w:after="160" w:line="259" w:lineRule="auto"/>
              <w:rPr>
                <w:lang w:val="en-US"/>
              </w:rPr>
            </w:pPr>
            <w:r w:rsidRPr="0023413D">
              <w:rPr>
                <w:lang w:val="en-US"/>
              </w:rPr>
              <w:t>10.1002/nau.24746</w:t>
            </w:r>
          </w:p>
        </w:tc>
        <w:tc>
          <w:tcPr>
            <w:tcW w:w="1650" w:type="dxa"/>
          </w:tcPr>
          <w:p w14:paraId="2DAB3F10" w14:textId="77777777" w:rsidR="0023413D" w:rsidRPr="0023413D" w:rsidRDefault="0023413D" w:rsidP="0023413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9" w:lineRule="auto"/>
              <w:rPr>
                <w:lang w:val="en-US"/>
              </w:rPr>
            </w:pPr>
            <w:r w:rsidRPr="0023413D">
              <w:rPr>
                <w:lang w:val="en-US"/>
              </w:rPr>
              <w:t>Cross-sectional, n = 64, mean age 82.6</w:t>
            </w:r>
            <w:r w:rsidRPr="0023413D">
              <w:rPr>
                <w:lang w:val="en-US"/>
              </w:rPr>
              <w:sym w:font="Symbol" w:char="F0B1"/>
            </w:r>
            <w:r w:rsidRPr="0023413D">
              <w:rPr>
                <w:lang w:val="en-US"/>
              </w:rPr>
              <w:t xml:space="preserve"> 7.7 </w:t>
            </w:r>
            <w:proofErr w:type="spellStart"/>
            <w:r w:rsidRPr="0023413D">
              <w:rPr>
                <w:lang w:val="en-US"/>
              </w:rPr>
              <w:t>yrs</w:t>
            </w:r>
            <w:proofErr w:type="spellEnd"/>
            <w:r w:rsidRPr="0023413D">
              <w:rPr>
                <w:lang w:val="en-US"/>
              </w:rPr>
              <w:t>, 59.9% female</w:t>
            </w:r>
          </w:p>
          <w:p w14:paraId="1D9F21E8" w14:textId="77777777" w:rsidR="0023413D" w:rsidRPr="0023413D" w:rsidRDefault="0023413D" w:rsidP="0023413D">
            <w:pPr>
              <w:spacing w:after="160" w:line="259" w:lineRule="auto"/>
              <w:rPr>
                <w:lang w:val="en-US"/>
              </w:rPr>
            </w:pPr>
          </w:p>
        </w:tc>
        <w:tc>
          <w:tcPr>
            <w:tcW w:w="1185" w:type="dxa"/>
          </w:tcPr>
          <w:p w14:paraId="7CE473A1" w14:textId="77777777" w:rsidR="0023413D" w:rsidRPr="0023413D" w:rsidRDefault="0023413D" w:rsidP="0023413D">
            <w:pPr>
              <w:spacing w:after="160" w:line="259" w:lineRule="auto"/>
              <w:rPr>
                <w:lang w:val="en-US"/>
              </w:rPr>
            </w:pPr>
            <w:r w:rsidRPr="0023413D">
              <w:rPr>
                <w:lang w:val="en-US"/>
              </w:rPr>
              <w:t>Yes</w:t>
            </w:r>
          </w:p>
        </w:tc>
        <w:tc>
          <w:tcPr>
            <w:tcW w:w="1276" w:type="dxa"/>
          </w:tcPr>
          <w:p w14:paraId="6334EA16" w14:textId="77777777" w:rsidR="0023413D" w:rsidRPr="0023413D" w:rsidRDefault="0023413D" w:rsidP="0023413D">
            <w:pPr>
              <w:spacing w:after="160" w:line="259" w:lineRule="auto"/>
              <w:rPr>
                <w:lang w:val="en-US"/>
              </w:rPr>
            </w:pPr>
            <w:r w:rsidRPr="0023413D">
              <w:rPr>
                <w:lang w:val="en-US"/>
              </w:rPr>
              <w:t>No</w:t>
            </w:r>
          </w:p>
        </w:tc>
        <w:tc>
          <w:tcPr>
            <w:tcW w:w="1134" w:type="dxa"/>
          </w:tcPr>
          <w:p w14:paraId="00053EEA" w14:textId="77777777" w:rsidR="0023413D" w:rsidRPr="0023413D" w:rsidRDefault="0023413D" w:rsidP="0023413D">
            <w:pPr>
              <w:spacing w:after="160" w:line="259" w:lineRule="auto"/>
              <w:rPr>
                <w:lang w:val="en-US"/>
              </w:rPr>
            </w:pPr>
            <w:r w:rsidRPr="0023413D">
              <w:rPr>
                <w:lang w:val="en-US"/>
              </w:rPr>
              <w:t>Yes</w:t>
            </w:r>
          </w:p>
        </w:tc>
        <w:tc>
          <w:tcPr>
            <w:tcW w:w="1276" w:type="dxa"/>
          </w:tcPr>
          <w:p w14:paraId="644B4037" w14:textId="77777777" w:rsidR="0023413D" w:rsidRPr="0023413D" w:rsidRDefault="0023413D" w:rsidP="0023413D">
            <w:pPr>
              <w:spacing w:after="160" w:line="259" w:lineRule="auto"/>
              <w:rPr>
                <w:lang w:val="en-US"/>
              </w:rPr>
            </w:pPr>
            <w:r w:rsidRPr="0023413D">
              <w:rPr>
                <w:lang w:val="en-US"/>
              </w:rPr>
              <w:t>No</w:t>
            </w:r>
          </w:p>
        </w:tc>
        <w:tc>
          <w:tcPr>
            <w:tcW w:w="2835" w:type="dxa"/>
          </w:tcPr>
          <w:p w14:paraId="35EB7A70" w14:textId="77777777" w:rsidR="0023413D" w:rsidRPr="0023413D" w:rsidRDefault="0023413D" w:rsidP="0023413D">
            <w:pPr>
              <w:spacing w:after="160" w:line="259" w:lineRule="auto"/>
              <w:rPr>
                <w:lang w:val="en-US"/>
              </w:rPr>
            </w:pPr>
            <w:r w:rsidRPr="0023413D">
              <w:rPr>
                <w:lang w:val="en-US"/>
              </w:rPr>
              <w:t xml:space="preserve">Physical function parameters, skeletal muscle mass, Cumulative Illness Rating, </w:t>
            </w:r>
            <w:proofErr w:type="spellStart"/>
            <w:r w:rsidRPr="0023413D">
              <w:rPr>
                <w:lang w:val="en-US"/>
              </w:rPr>
              <w:t>Charlson</w:t>
            </w:r>
            <w:proofErr w:type="spellEnd"/>
            <w:r w:rsidRPr="0023413D">
              <w:rPr>
                <w:lang w:val="en-US"/>
              </w:rPr>
              <w:t xml:space="preserve"> Comorbidity Index, Frailty score and self-reported constipation did not differ by presence or absence of clinically relevant nocturia.</w:t>
            </w:r>
          </w:p>
        </w:tc>
        <w:tc>
          <w:tcPr>
            <w:tcW w:w="1985" w:type="dxa"/>
          </w:tcPr>
          <w:p w14:paraId="25C4F713" w14:textId="77777777" w:rsidR="0023413D" w:rsidRPr="0023413D" w:rsidRDefault="0023413D" w:rsidP="0023413D">
            <w:pPr>
              <w:spacing w:after="160" w:line="259" w:lineRule="auto"/>
              <w:rPr>
                <w:lang w:val="en-US"/>
              </w:rPr>
            </w:pPr>
          </w:p>
        </w:tc>
      </w:tr>
      <w:tr w:rsidR="0023413D" w:rsidRPr="0023413D" w14:paraId="4737BC4D" w14:textId="77777777" w:rsidTr="00DF1BDA">
        <w:tc>
          <w:tcPr>
            <w:tcW w:w="440" w:type="dxa"/>
          </w:tcPr>
          <w:p w14:paraId="1F134628" w14:textId="77777777" w:rsidR="0023413D" w:rsidRPr="0023413D" w:rsidRDefault="0023413D" w:rsidP="0023413D">
            <w:pPr>
              <w:spacing w:after="160" w:line="259" w:lineRule="auto"/>
              <w:rPr>
                <w:lang w:val="en-US"/>
              </w:rPr>
            </w:pPr>
            <w:r w:rsidRPr="0023413D">
              <w:rPr>
                <w:lang w:val="en-US"/>
              </w:rPr>
              <w:t>23</w:t>
            </w:r>
          </w:p>
        </w:tc>
        <w:tc>
          <w:tcPr>
            <w:tcW w:w="1398" w:type="dxa"/>
          </w:tcPr>
          <w:p w14:paraId="41772122" w14:textId="77777777" w:rsidR="0023413D" w:rsidRPr="0023413D" w:rsidRDefault="0023413D" w:rsidP="0023413D">
            <w:pPr>
              <w:spacing w:after="160" w:line="259" w:lineRule="auto"/>
            </w:pPr>
            <w:r w:rsidRPr="0023413D">
              <w:rPr>
                <w:lang w:val="en-US"/>
              </w:rPr>
              <w:fldChar w:fldCharType="begin"/>
            </w:r>
            <w:r w:rsidRPr="0023413D">
              <w:rPr>
                <w:lang w:val="en-US"/>
              </w:rPr>
              <w:instrText xml:space="preserve"> ADDIN ZOTERO_ITEM CSL_CITATION {"citationID":"Cdc6xpNf","properties":{"formattedCitation":"(Bauer et al. 2021a)","plainCitation":"(Bauer et al. 2021a)","noteIndex":0},"citationItems":[{"id":2118,"uris":["http://zotero.org/groups/5233254/items/FYWCVU2D"],"itemData":{"id":2118,"type":"article-journal","abstract":"Objective: To evaluate the association between non-neurogenic lower urinary tract symptoms (LUTS) and frailty among treatment-seeking older men. Methods: This is a cross-sectional study of male patients age 65 years and older presenting to an academic urology practice between December 2015 and March 2019. Men with cancer, neurologic disease, indwelling catheter, or continuous leakage were excluded. Participants completed a Timed-Up-and-Go-Test (TUGT) which was used to categorize men as fast (≤10 seconds), intermediate (11-14 seconds), or slow (≥15 seconds). Participants with the following diagnoses were identified using billing codes extracted from the electronic medical record: overactive bladder (OAB), benign prostatic hyperplasia (BPH), mixed OAB/BPH, or non-LUTS urologic condition. Multivariable associations were evaluated usi</w:instrText>
            </w:r>
            <w:r w:rsidRPr="0023413D">
              <w:instrText xml:space="preserve">ng multinomial logistic regression models adjusted for age, race, and body mass index. Results: Among 2206 men included in our sample, 64% were fast (mean TUGT time: 8.3 ± 1.2 seconds), 25% were intermediate (mean TUGT time: 12.0 ± 1.0 seconds), and 11% were slow (mean TUGT time: 18.5 ± 4.7 seconds). Subjects with slow TUGT times were more likely to be older, non-White, and have LUTS. Compared to non-LUTS conditions, OAB (odds ratio [OR] = 2.62, 95% CI 1.74, 3.93), BPH (OR = 1.70, 95% 1.14, 2.55), and mixed OAB/BPH (OR = 1.82, 95% 1.14, 2.92) were all associated with increased odds of slow TUGT time. LUTS diagnosis was not significantly associated with intermediate TUGT time. Conclusion: LUTS diagnosis, particularly OAB, is associated with increased odds of slow TUGT time, a surrogate of frailty, compared to non-LUTS conditions. Frailty is common among older men with LUTS and should be considered during the initial urological evaluation.","archive_location":"rayyan-556295107","container-title":"Urology","DOI":"10.1016/j.urology.2020.09.041","ISSN":"[\"1527-9995\", \"0090-4295\"]","language":"English","note":"publisher-place: S.R. Bauer, SFVA Medical Center, Division of General Internal Medicine, 4150 Clement St., Building 2, Room 135, San Francisco, CA, United States","page":"230-234","title":"Association Between Lower Urinary Tract Symptoms and Frailty in Older Men Presenting for Urologic Care","volume":"148","author":[{"family":"Bauer","given":"S.R."},{"family":"Jin","given":"C."},{"family":"Kamal","given":"P."},{"family":"Suskind","given":"A.M."}],"issued":{"date-parts":[["2021"]]}}}],"schema":"https://github.com/citation-style-language/schema/raw/master/csl-citation.json"} </w:instrText>
            </w:r>
            <w:r w:rsidRPr="0023413D">
              <w:rPr>
                <w:lang w:val="en-US"/>
              </w:rPr>
              <w:fldChar w:fldCharType="separate"/>
            </w:r>
            <w:r w:rsidRPr="0023413D">
              <w:rPr>
                <w:rFonts w:ascii="Calibri" w:hAnsi="Calibri" w:cs="Calibri"/>
              </w:rPr>
              <w:t>Bauer et al. (2021a)</w:t>
            </w:r>
            <w:r w:rsidRPr="0023413D">
              <w:rPr>
                <w:lang w:val="en-US"/>
              </w:rPr>
              <w:fldChar w:fldCharType="end"/>
            </w:r>
          </w:p>
        </w:tc>
        <w:tc>
          <w:tcPr>
            <w:tcW w:w="1701" w:type="dxa"/>
          </w:tcPr>
          <w:p w14:paraId="123EDC76" w14:textId="77777777" w:rsidR="0023413D" w:rsidRPr="0023413D" w:rsidRDefault="0023413D" w:rsidP="0023413D">
            <w:pPr>
              <w:spacing w:after="160" w:line="259" w:lineRule="auto"/>
            </w:pPr>
            <w:r w:rsidRPr="0023413D">
              <w:t>10.1016/j.urology.2020.09.041</w:t>
            </w:r>
          </w:p>
        </w:tc>
        <w:tc>
          <w:tcPr>
            <w:tcW w:w="1650" w:type="dxa"/>
          </w:tcPr>
          <w:p w14:paraId="109C5CCF" w14:textId="77777777" w:rsidR="0023413D" w:rsidRPr="0023413D" w:rsidRDefault="0023413D" w:rsidP="0023413D">
            <w:pPr>
              <w:spacing w:after="160" w:line="259" w:lineRule="auto"/>
              <w:rPr>
                <w:rFonts w:ascii="Calibri" w:hAnsi="Calibri" w:cs="Calibri"/>
                <w:lang w:val="en-US"/>
              </w:rPr>
            </w:pPr>
            <w:r w:rsidRPr="0023413D">
              <w:rPr>
                <w:rFonts w:ascii="Calibri" w:hAnsi="Calibri" w:cs="Calibri"/>
                <w:lang w:val="en-US"/>
              </w:rPr>
              <w:t xml:space="preserve">Cross-sectional, </w:t>
            </w:r>
          </w:p>
          <w:p w14:paraId="59A11EAE" w14:textId="77777777" w:rsidR="0023413D" w:rsidRPr="0023413D" w:rsidRDefault="0023413D" w:rsidP="0023413D">
            <w:pPr>
              <w:spacing w:after="160" w:line="259" w:lineRule="auto"/>
              <w:rPr>
                <w:rFonts w:ascii="Calibri" w:hAnsi="Calibri" w:cs="Calibri"/>
                <w:lang w:val="en-US"/>
              </w:rPr>
            </w:pPr>
            <w:r w:rsidRPr="0023413D">
              <w:rPr>
                <w:rFonts w:ascii="Calibri" w:hAnsi="Calibri" w:cs="Calibri"/>
                <w:lang w:val="en-US"/>
              </w:rPr>
              <w:t xml:space="preserve">n =2206 men, mean age 79 ± 7 </w:t>
            </w:r>
            <w:proofErr w:type="spellStart"/>
            <w:r w:rsidRPr="0023413D">
              <w:rPr>
                <w:rFonts w:ascii="Calibri" w:hAnsi="Calibri" w:cs="Calibri"/>
                <w:lang w:val="en-US"/>
              </w:rPr>
              <w:t>yrs</w:t>
            </w:r>
            <w:proofErr w:type="spellEnd"/>
          </w:p>
        </w:tc>
        <w:tc>
          <w:tcPr>
            <w:tcW w:w="1185" w:type="dxa"/>
          </w:tcPr>
          <w:p w14:paraId="1522DCDE" w14:textId="77777777" w:rsidR="0023413D" w:rsidRPr="0023413D" w:rsidRDefault="0023413D" w:rsidP="0023413D">
            <w:pPr>
              <w:spacing w:after="160" w:line="259" w:lineRule="auto"/>
              <w:rPr>
                <w:rFonts w:ascii="Calibri" w:hAnsi="Calibri" w:cs="Calibri"/>
                <w:lang w:val="en-US"/>
              </w:rPr>
            </w:pPr>
            <w:r w:rsidRPr="0023413D">
              <w:rPr>
                <w:lang w:val="en-US"/>
              </w:rPr>
              <w:t>Yes</w:t>
            </w:r>
          </w:p>
        </w:tc>
        <w:tc>
          <w:tcPr>
            <w:tcW w:w="1276" w:type="dxa"/>
          </w:tcPr>
          <w:p w14:paraId="757FFA73" w14:textId="77777777" w:rsidR="0023413D" w:rsidRPr="0023413D" w:rsidRDefault="0023413D" w:rsidP="0023413D">
            <w:pPr>
              <w:spacing w:after="160" w:line="259" w:lineRule="auto"/>
              <w:rPr>
                <w:rFonts w:ascii="Calibri" w:hAnsi="Calibri" w:cs="Calibri"/>
                <w:lang w:val="en-US"/>
              </w:rPr>
            </w:pPr>
            <w:r w:rsidRPr="0023413D">
              <w:rPr>
                <w:lang w:val="en-US"/>
              </w:rPr>
              <w:t>No</w:t>
            </w:r>
          </w:p>
        </w:tc>
        <w:tc>
          <w:tcPr>
            <w:tcW w:w="1134" w:type="dxa"/>
          </w:tcPr>
          <w:p w14:paraId="49B80AC2" w14:textId="77777777" w:rsidR="0023413D" w:rsidRPr="0023413D" w:rsidRDefault="0023413D" w:rsidP="0023413D">
            <w:pPr>
              <w:spacing w:after="160" w:line="259" w:lineRule="auto"/>
              <w:rPr>
                <w:rFonts w:ascii="Calibri" w:hAnsi="Calibri" w:cs="Calibri"/>
                <w:lang w:val="en-US"/>
              </w:rPr>
            </w:pPr>
            <w:r w:rsidRPr="0023413D">
              <w:rPr>
                <w:lang w:val="en-US"/>
              </w:rPr>
              <w:t>Yes</w:t>
            </w:r>
          </w:p>
        </w:tc>
        <w:tc>
          <w:tcPr>
            <w:tcW w:w="1276" w:type="dxa"/>
          </w:tcPr>
          <w:p w14:paraId="34818D6B" w14:textId="77777777" w:rsidR="0023413D" w:rsidRPr="0023413D" w:rsidRDefault="0023413D" w:rsidP="0023413D">
            <w:pPr>
              <w:spacing w:after="160" w:line="259" w:lineRule="auto"/>
              <w:rPr>
                <w:rFonts w:ascii="Calibri" w:hAnsi="Calibri" w:cs="Calibri"/>
                <w:lang w:val="en-US"/>
              </w:rPr>
            </w:pPr>
            <w:r w:rsidRPr="0023413D">
              <w:rPr>
                <w:lang w:val="en-US"/>
              </w:rPr>
              <w:t>No</w:t>
            </w:r>
          </w:p>
        </w:tc>
        <w:tc>
          <w:tcPr>
            <w:tcW w:w="2835" w:type="dxa"/>
          </w:tcPr>
          <w:p w14:paraId="691B0CA6" w14:textId="77777777" w:rsidR="0023413D" w:rsidRPr="0023413D" w:rsidRDefault="0023413D" w:rsidP="0023413D">
            <w:pPr>
              <w:shd w:val="clear" w:color="auto" w:fill="FFFFFF"/>
              <w:spacing w:after="160" w:line="259" w:lineRule="auto"/>
              <w:rPr>
                <w:rFonts w:ascii="Calibri" w:hAnsi="Calibri" w:cs="Calibri"/>
                <w:lang w:val="en-US"/>
              </w:rPr>
            </w:pPr>
            <w:r w:rsidRPr="0023413D">
              <w:rPr>
                <w:rFonts w:ascii="Calibri" w:hAnsi="Calibri" w:cs="Calibri"/>
                <w:lang w:val="en-US"/>
              </w:rPr>
              <w:t xml:space="preserve">Compared to non-LUTS conditions, OAB (odds ratio </w:t>
            </w:r>
          </w:p>
          <w:p w14:paraId="4DC120C8" w14:textId="77777777" w:rsidR="0023413D" w:rsidRPr="0023413D" w:rsidRDefault="0023413D" w:rsidP="0023413D">
            <w:pPr>
              <w:shd w:val="clear" w:color="auto" w:fill="FFFFFF"/>
              <w:spacing w:after="160" w:line="259" w:lineRule="auto"/>
              <w:rPr>
                <w:rFonts w:ascii="Calibri" w:hAnsi="Calibri" w:cs="Calibri"/>
                <w:lang w:val="en-US"/>
              </w:rPr>
            </w:pPr>
            <w:r w:rsidRPr="0023413D">
              <w:rPr>
                <w:rFonts w:ascii="Calibri" w:hAnsi="Calibri" w:cs="Calibri"/>
                <w:lang w:val="en-US"/>
              </w:rPr>
              <w:t>(OR)=2.62, 95% CI 1.74, 3.93), BPH (OR=1.70, 95% 1.14, 2.55), and mixed OAB/</w:t>
            </w:r>
            <w:bookmarkStart w:id="23" w:name="_Hlk156413901"/>
            <w:r w:rsidRPr="0023413D">
              <w:rPr>
                <w:rFonts w:ascii="Calibri" w:hAnsi="Calibri" w:cs="Calibri"/>
                <w:lang w:val="en-US"/>
              </w:rPr>
              <w:t xml:space="preserve">BPH </w:t>
            </w:r>
            <w:bookmarkEnd w:id="23"/>
          </w:p>
          <w:p w14:paraId="051388C1" w14:textId="77777777" w:rsidR="0023413D" w:rsidRPr="0023413D" w:rsidRDefault="0023413D" w:rsidP="0023413D">
            <w:pPr>
              <w:shd w:val="clear" w:color="auto" w:fill="FFFFFF"/>
              <w:spacing w:after="160" w:line="259" w:lineRule="auto"/>
              <w:rPr>
                <w:rFonts w:ascii="Calibri" w:hAnsi="Calibri" w:cs="Calibri"/>
                <w:lang w:val="en-US"/>
              </w:rPr>
            </w:pPr>
            <w:r w:rsidRPr="0023413D">
              <w:rPr>
                <w:rFonts w:ascii="Calibri" w:hAnsi="Calibri" w:cs="Calibri"/>
                <w:lang w:val="en-US"/>
              </w:rPr>
              <w:t xml:space="preserve">(OR=1.82, 95% 1.14, 2.92) were all associated with increased odds of slow </w:t>
            </w:r>
            <w:bookmarkStart w:id="24" w:name="_Hlk156413957"/>
            <w:r w:rsidRPr="0023413D">
              <w:rPr>
                <w:rFonts w:ascii="Calibri" w:hAnsi="Calibri" w:cs="Calibri"/>
                <w:lang w:val="en-US"/>
              </w:rPr>
              <w:t>TUG</w:t>
            </w:r>
            <w:bookmarkEnd w:id="24"/>
            <w:r w:rsidRPr="0023413D">
              <w:rPr>
                <w:rFonts w:ascii="Calibri" w:hAnsi="Calibri" w:cs="Calibri"/>
                <w:lang w:val="en-US"/>
              </w:rPr>
              <w:t xml:space="preserve"> time, a surrogate of frailty. Frailty is common among </w:t>
            </w:r>
          </w:p>
          <w:p w14:paraId="5971FD66" w14:textId="77777777" w:rsidR="0023413D" w:rsidRPr="0023413D" w:rsidRDefault="0023413D" w:rsidP="0023413D">
            <w:pPr>
              <w:shd w:val="clear" w:color="auto" w:fill="FFFFFF"/>
              <w:spacing w:after="160" w:line="259" w:lineRule="auto"/>
              <w:rPr>
                <w:rFonts w:ascii="Calibri" w:hAnsi="Calibri" w:cs="Calibri"/>
                <w:lang w:val="en-US"/>
              </w:rPr>
            </w:pPr>
            <w:r w:rsidRPr="0023413D">
              <w:rPr>
                <w:rFonts w:ascii="Calibri" w:hAnsi="Calibri" w:cs="Calibri"/>
                <w:lang w:val="en-US"/>
              </w:rPr>
              <w:t xml:space="preserve">older men with LUTS and should be considered during </w:t>
            </w:r>
            <w:r w:rsidRPr="0023413D">
              <w:rPr>
                <w:rFonts w:ascii="Calibri" w:hAnsi="Calibri" w:cs="Calibri"/>
                <w:lang w:val="en-US"/>
              </w:rPr>
              <w:lastRenderedPageBreak/>
              <w:t>the initial urological evaluation.</w:t>
            </w:r>
          </w:p>
        </w:tc>
        <w:tc>
          <w:tcPr>
            <w:tcW w:w="1985" w:type="dxa"/>
          </w:tcPr>
          <w:p w14:paraId="05130F1F" w14:textId="77777777" w:rsidR="0023413D" w:rsidRPr="0023413D" w:rsidRDefault="0023413D" w:rsidP="0023413D">
            <w:pPr>
              <w:shd w:val="clear" w:color="auto" w:fill="FFFFFF"/>
              <w:spacing w:after="160" w:line="259" w:lineRule="auto"/>
              <w:rPr>
                <w:rFonts w:ascii="Calibri" w:hAnsi="Calibri" w:cs="Calibri"/>
                <w:lang w:val="en-US"/>
              </w:rPr>
            </w:pPr>
          </w:p>
        </w:tc>
      </w:tr>
      <w:tr w:rsidR="0023413D" w:rsidRPr="0023413D" w14:paraId="792967BD" w14:textId="77777777" w:rsidTr="00DF1BDA">
        <w:tc>
          <w:tcPr>
            <w:tcW w:w="440" w:type="dxa"/>
          </w:tcPr>
          <w:p w14:paraId="403FBDF9" w14:textId="77777777" w:rsidR="0023413D" w:rsidRPr="0023413D" w:rsidRDefault="0023413D" w:rsidP="0023413D">
            <w:pPr>
              <w:spacing w:after="160" w:line="259" w:lineRule="auto"/>
              <w:rPr>
                <w:lang w:val="en-US"/>
              </w:rPr>
            </w:pPr>
            <w:r w:rsidRPr="0023413D">
              <w:rPr>
                <w:lang w:val="en-US"/>
              </w:rPr>
              <w:t>24</w:t>
            </w:r>
          </w:p>
        </w:tc>
        <w:tc>
          <w:tcPr>
            <w:tcW w:w="1398" w:type="dxa"/>
          </w:tcPr>
          <w:p w14:paraId="6867D7CA" w14:textId="77777777" w:rsidR="0023413D" w:rsidRPr="0023413D" w:rsidRDefault="0023413D" w:rsidP="0023413D">
            <w:pPr>
              <w:spacing w:after="160" w:line="259" w:lineRule="auto"/>
              <w:rPr>
                <w:lang w:val="en-US"/>
              </w:rPr>
            </w:pPr>
            <w:r w:rsidRPr="0023413D">
              <w:rPr>
                <w:lang w:val="en-US"/>
              </w:rPr>
              <w:fldChar w:fldCharType="begin"/>
            </w:r>
            <w:r w:rsidRPr="0023413D">
              <w:rPr>
                <w:lang w:val="en-US"/>
              </w:rPr>
              <w:instrText xml:space="preserve"> ADDIN ZOTERO_ITEM CSL_CITATION {"citationID":"Rg9n12qj","properties":{"formattedCitation":"(Zuo et al. 2021)","plainCitation":"(Zuo et al. 2021)","noteIndex":0},"citationItems":[{"id":2120,"uris":["http://zotero.org/groups/5233254/items/XULTXNRJ"],"itemData":{"id":2120,"type":"article-journal","abstract":"Background: Frailty is a clinical condition that results in an increased vulnerability to stressors and is common with older age. Frailty is not yet well-studied in the urogynecology population. The aim of our study was to examine whether frailty is associated with lower urinary tract symptoms, pelvic organ prolapse, or defecatory distress in a diverse outpatient urogynecologic population. Methods: We conducted a prospective cross-sectional study of new patients presenting to outpatient urogynecology clinics at two urban academic sites from November 2018 to November 2019. Patients who were wheelchair-or bed-bound, had a history of spinal cord injury or neurologic/cognitive impairment were excluded. The PFDI-20 validated questionnaire was administered to determine severity of urinary symptoms (UDI-6), prolapse symptoms (POPDI-6) and anorectal dysfunction (CRADI-8). The Edmonton Frail Scale (EFS) was administered to assess patient frailty, as defined by a score ≥8. Multiple regression analysis was used to determine the relationship between each question of the PFDI-20 and frailty, controlling for age, BMI, parity, race/ethnicity, smoking status and recruiting institution. Results: Two hundred women with median age 60 (IQR 49-69) were included, most of whom were of minority race/ethnicity (Black 33.5%, Hispanic 22.0%). By the EFS, 9.7% of study participants met criteria for frailty (EFS≥8), and 14.6% were considered vulnerable (EFS 6-7). Higher EFS scores were associated with worse straining with bowel movements (CRADI-8, question 1, p=0.021), painful stools (CRADI-8, question 6, p=0.006), rectal bulge during bowel movements (CRADI-8, question 8, p=0.003), urinary leakage (UDI-6, question 4, p=0.047), and difficulty with bladder emptying (UDI-6, question 5, p=0.053). Conclusion: Worse frailty was associated with constipation-type symptoms, rectal bulge, and urinary symptoms. Frailty was not associated with common symptoms of prolapse including abdominal pressure, splinting, or vaginal bulge. This knowledge may be particularly helpful with screening of common urogynecologic disorders in the geriatric medicine setting.","archive_location":"rayyan-556295109","container-title":"Neurourol. Urodyn.","DOI":"10.1002/nau.24638","ISSN":"1520-6777","language":"English","note":"publisher-place: S. Zuo, Montefiore Medical Center, Department of OBGYN,","page":"S100","title":"The association of frailty with common urogynecologic disorders in a diverse population","volume":"40","author":[{"family":"Zuo","given":"S."},{"family":"Kohn","given":"J."},{"family":"Chen","given":"C.C.G."},{"family":"Abraham","given":"N."},{"family":"Kadam-Halani","given":"P."},{"family":"Leegant","given":"A."},{"family":"Laudano","given":"M."}],"issued":{"date-parts":[["2021"]]}}}],"schema":"https://github.com/citation-style-language/schema/raw/master/csl-citation.json"} </w:instrText>
            </w:r>
            <w:r w:rsidRPr="0023413D">
              <w:rPr>
                <w:lang w:val="en-US"/>
              </w:rPr>
              <w:fldChar w:fldCharType="separate"/>
            </w:r>
            <w:r w:rsidRPr="0023413D">
              <w:rPr>
                <w:rFonts w:ascii="Calibri" w:hAnsi="Calibri" w:cs="Calibri"/>
                <w:lang w:val="en-US"/>
              </w:rPr>
              <w:t>Zuo et al. (2021)</w:t>
            </w:r>
            <w:r w:rsidRPr="0023413D">
              <w:rPr>
                <w:lang w:val="en-US"/>
              </w:rPr>
              <w:fldChar w:fldCharType="end"/>
            </w:r>
          </w:p>
        </w:tc>
        <w:tc>
          <w:tcPr>
            <w:tcW w:w="1701" w:type="dxa"/>
          </w:tcPr>
          <w:p w14:paraId="72CE5485" w14:textId="77777777" w:rsidR="0023413D" w:rsidRPr="0023413D" w:rsidRDefault="0023413D" w:rsidP="0023413D">
            <w:pPr>
              <w:spacing w:after="160" w:line="259" w:lineRule="auto"/>
              <w:rPr>
                <w:lang w:val="en-US"/>
              </w:rPr>
            </w:pPr>
            <w:r w:rsidRPr="0023413D">
              <w:rPr>
                <w:lang w:val="en-US"/>
              </w:rPr>
              <w:t>10.1002/nau.24638</w:t>
            </w:r>
          </w:p>
        </w:tc>
        <w:tc>
          <w:tcPr>
            <w:tcW w:w="1650" w:type="dxa"/>
          </w:tcPr>
          <w:p w14:paraId="708D60FC" w14:textId="77777777" w:rsidR="0023413D" w:rsidRPr="0023413D" w:rsidRDefault="0023413D" w:rsidP="0023413D">
            <w:pPr>
              <w:spacing w:after="160" w:line="259" w:lineRule="auto"/>
              <w:rPr>
                <w:rFonts w:ascii="Calibri" w:hAnsi="Calibri" w:cs="Calibri"/>
                <w:lang w:val="en-US"/>
              </w:rPr>
            </w:pPr>
            <w:r w:rsidRPr="0023413D">
              <w:rPr>
                <w:rFonts w:ascii="Calibri" w:hAnsi="Calibri" w:cs="Calibri"/>
                <w:lang w:val="en-US"/>
              </w:rPr>
              <w:t>Cross-sectional study, n =200 women, median age 60 (IQR 49-69)</w:t>
            </w:r>
          </w:p>
        </w:tc>
        <w:tc>
          <w:tcPr>
            <w:tcW w:w="1185" w:type="dxa"/>
          </w:tcPr>
          <w:p w14:paraId="7ACE8852" w14:textId="77777777" w:rsidR="0023413D" w:rsidRPr="0023413D" w:rsidRDefault="0023413D" w:rsidP="0023413D">
            <w:pPr>
              <w:spacing w:after="160" w:line="259" w:lineRule="auto"/>
              <w:rPr>
                <w:rFonts w:ascii="Calibri" w:hAnsi="Calibri" w:cs="Calibri"/>
                <w:lang w:val="en-US"/>
              </w:rPr>
            </w:pPr>
            <w:r w:rsidRPr="0023413D">
              <w:rPr>
                <w:lang w:val="en-US"/>
              </w:rPr>
              <w:t>Yes</w:t>
            </w:r>
          </w:p>
        </w:tc>
        <w:tc>
          <w:tcPr>
            <w:tcW w:w="1276" w:type="dxa"/>
          </w:tcPr>
          <w:p w14:paraId="6050BDD4" w14:textId="77777777" w:rsidR="0023413D" w:rsidRPr="0023413D" w:rsidRDefault="0023413D" w:rsidP="0023413D">
            <w:pPr>
              <w:spacing w:after="160" w:line="259" w:lineRule="auto"/>
              <w:rPr>
                <w:rFonts w:ascii="Calibri" w:hAnsi="Calibri" w:cs="Calibri"/>
                <w:lang w:val="en-US"/>
              </w:rPr>
            </w:pPr>
            <w:r w:rsidRPr="0023413D">
              <w:rPr>
                <w:lang w:val="en-US"/>
              </w:rPr>
              <w:t>No</w:t>
            </w:r>
          </w:p>
        </w:tc>
        <w:tc>
          <w:tcPr>
            <w:tcW w:w="1134" w:type="dxa"/>
          </w:tcPr>
          <w:p w14:paraId="148F5A97" w14:textId="77777777" w:rsidR="0023413D" w:rsidRPr="0023413D" w:rsidRDefault="0023413D" w:rsidP="0023413D">
            <w:pPr>
              <w:spacing w:after="160" w:line="259" w:lineRule="auto"/>
              <w:rPr>
                <w:rFonts w:ascii="Calibri" w:hAnsi="Calibri" w:cs="Calibri"/>
                <w:lang w:val="en-US"/>
              </w:rPr>
            </w:pPr>
            <w:r w:rsidRPr="0023413D">
              <w:rPr>
                <w:lang w:val="en-US"/>
              </w:rPr>
              <w:t>Yes</w:t>
            </w:r>
          </w:p>
        </w:tc>
        <w:tc>
          <w:tcPr>
            <w:tcW w:w="1276" w:type="dxa"/>
          </w:tcPr>
          <w:p w14:paraId="5A930DE6" w14:textId="77777777" w:rsidR="0023413D" w:rsidRPr="0023413D" w:rsidRDefault="0023413D" w:rsidP="0023413D">
            <w:pPr>
              <w:spacing w:after="160" w:line="259" w:lineRule="auto"/>
              <w:rPr>
                <w:rFonts w:ascii="Calibri" w:hAnsi="Calibri" w:cs="Calibri"/>
                <w:lang w:val="en-US"/>
              </w:rPr>
            </w:pPr>
            <w:r w:rsidRPr="0023413D">
              <w:rPr>
                <w:lang w:val="en-US"/>
              </w:rPr>
              <w:t>No</w:t>
            </w:r>
          </w:p>
        </w:tc>
        <w:tc>
          <w:tcPr>
            <w:tcW w:w="2835" w:type="dxa"/>
          </w:tcPr>
          <w:p w14:paraId="56890F7D" w14:textId="77777777" w:rsidR="0023413D" w:rsidRPr="0023413D" w:rsidRDefault="0023413D" w:rsidP="0023413D">
            <w:pPr>
              <w:spacing w:after="160" w:line="259" w:lineRule="auto"/>
              <w:rPr>
                <w:rFonts w:ascii="Calibri" w:hAnsi="Calibri" w:cs="Calibri"/>
                <w:lang w:val="en-US"/>
              </w:rPr>
            </w:pPr>
            <w:r w:rsidRPr="0023413D">
              <w:rPr>
                <w:rFonts w:ascii="Calibri" w:hAnsi="Calibri" w:cs="Calibri"/>
                <w:lang w:val="en-US"/>
              </w:rPr>
              <w:t xml:space="preserve">Higher </w:t>
            </w:r>
            <w:bookmarkStart w:id="25" w:name="_Hlk156414044"/>
            <w:r w:rsidRPr="0023413D">
              <w:rPr>
                <w:rFonts w:ascii="Calibri" w:hAnsi="Calibri" w:cs="Calibri"/>
                <w:lang w:val="en-US"/>
              </w:rPr>
              <w:t>EFS</w:t>
            </w:r>
            <w:bookmarkEnd w:id="25"/>
            <w:r w:rsidRPr="0023413D">
              <w:rPr>
                <w:rFonts w:ascii="Calibri" w:hAnsi="Calibri" w:cs="Calibri"/>
                <w:lang w:val="en-US"/>
              </w:rPr>
              <w:t xml:space="preserve"> scores were associated with urinary leakage (p=0.047), and difficulty with bladder emptying (p=0.053). </w:t>
            </w:r>
          </w:p>
        </w:tc>
        <w:tc>
          <w:tcPr>
            <w:tcW w:w="1985" w:type="dxa"/>
          </w:tcPr>
          <w:p w14:paraId="63240D91" w14:textId="77777777" w:rsidR="0023413D" w:rsidRPr="0023413D" w:rsidRDefault="0023413D" w:rsidP="0023413D">
            <w:pPr>
              <w:spacing w:after="160" w:line="259" w:lineRule="auto"/>
              <w:rPr>
                <w:lang w:val="en-US"/>
              </w:rPr>
            </w:pPr>
          </w:p>
        </w:tc>
      </w:tr>
      <w:tr w:rsidR="0023413D" w:rsidRPr="0023413D" w14:paraId="73104078" w14:textId="77777777" w:rsidTr="00DF1BDA">
        <w:tc>
          <w:tcPr>
            <w:tcW w:w="440" w:type="dxa"/>
          </w:tcPr>
          <w:p w14:paraId="447DA55C" w14:textId="77777777" w:rsidR="0023413D" w:rsidRPr="0023413D" w:rsidRDefault="0023413D" w:rsidP="0023413D">
            <w:pPr>
              <w:spacing w:after="160" w:line="259" w:lineRule="auto"/>
              <w:rPr>
                <w:lang w:val="en-US"/>
              </w:rPr>
            </w:pPr>
            <w:r w:rsidRPr="0023413D">
              <w:rPr>
                <w:lang w:val="en-US"/>
              </w:rPr>
              <w:t>25</w:t>
            </w:r>
          </w:p>
        </w:tc>
        <w:tc>
          <w:tcPr>
            <w:tcW w:w="1398" w:type="dxa"/>
          </w:tcPr>
          <w:p w14:paraId="233DA340" w14:textId="77777777" w:rsidR="0023413D" w:rsidRPr="0023413D" w:rsidRDefault="0023413D" w:rsidP="0023413D">
            <w:pPr>
              <w:spacing w:after="160" w:line="259" w:lineRule="auto"/>
              <w:rPr>
                <w:lang w:val="en-US"/>
              </w:rPr>
            </w:pPr>
            <w:r w:rsidRPr="0023413D">
              <w:rPr>
                <w:lang w:val="en-US"/>
              </w:rPr>
              <w:fldChar w:fldCharType="begin"/>
            </w:r>
            <w:r w:rsidRPr="0023413D">
              <w:rPr>
                <w:lang w:val="en-US"/>
              </w:rPr>
              <w:instrText xml:space="preserve"> ADDIN ZOTERO_ITEM CSL_CITATION {"citationID":"E9sS38Hu","properties":{"formattedCitation":"(Zuo et al. 2020)","plainCitation":"(Zuo et al. 2020)","noteIndex":0},"citationItems":[{"id":2124,"uris":["http://zotero.org/groups/5233254/items/D9VTRWEM"],"itemData":{"id":2124,"type":"article-journal","abstract":"Introduction: To examine whether frailty is associated with lower urinary tract symptoms (LUTS) in a racially and ethnically diverse urogynecologic population. Methods: We conducted a dual-center, prospective observational cross-section study of new patients presenting to outpatient urogynecology clinics at Montefiore Medical Center (Bronx, NY) and Johns Hopkins Medical Center (Baltimore, MD) from November 2018 to September 2019. Validated surveys were administered to patients to determine severity of LUTS (OAB-V8, UDI-6). The Edmonton Frail Scale (EFS), a validated measure of frailty, was administered, and the Timed Up and Go Test (TUGT) was performed at the initial clinic visit. Standard statistical analyses were used. Results: 179 patients were recruited over a 10-month period with median age 67.5 years (IQR 51-69). 44.1% were White, 32.0% were Black, 19.6% were Hispanic, and 2.8% were Asian. Most women were not considered to be 'frail' by EFS (73.4%). 16.1% were considered to be 'vulnerable,' 9.1% had mild frailty, 1.4% had moderate frailty, and no patients were severely frail. Black and Hispanic women were more likely to have higher EFS scores than White women (P &lt;0.01). 89.0% of women had significant overactive bladder symptoms (OAB-V8 3 8, defined as 'probable OAB'), with Black and Hispanic women experiencing more severe OAB than White women (P &lt;0.01). When controlling for age and race, women with higher EFS were more likely to complain of worse LUTS (OAB-V8, 95% CI [0.01,0.08]; UDI- 6, 95% CI [0.47, 5.47]). Median TUGT time was 9.24 seconds (IQR 8-12; n=138). TUGT was highly correlated to EFS score (P&lt; 0.001). ROC analysis of TUGT showed greatest accuracy with relationship to frailty as measured by EFS score ≥8 at a time of 11.5 seconds (AUC=0.745). There were racial/ethnic differences in TUGT with Black women performing slower than Hispanic and White women (P&lt;0.05). TUGT was not significantly associated with OAB-V8 or UDI-6 score. Conclusion: Frailty is associated with worse LUTS and should be considered in the diagnosis and management of urinary symptoms. TUGT is easily implemented in the urogynecology clinic, with patients taking greater than 11.5 seconds considered to be 'frail.' Although TUGT is a helpful proxy for frailty, patient characteristics associating LUTS with frailty are better assessed by EFS.","archive_location":"rayyan-556295122","container-title":"Neurourol. Urodyn.","DOI":"10.1002/nau.24307","ISSN":"1520-6777","language":"English","note":"publisher-place: S. Zuo, Albert Einstein College of Medicine, Montefiore Medical Center, Department of Obstetrics and Gynecology,","page":"S166-S167","title":"Frailty is associated with worse lower urinary tract symptoms in a diverse urogynecologic population","volume":"39","author":[{"family":"Zuo","given":"S."},{"family":"Kohn","given":"J."},{"family":"Roberts","given":"H."},{"family":"Tellechea","given":"L."},{"family":"Leegant","given":"A."},{"family":"Abraham","given":"N."},{"family":"Chen","given":"C.C.G."},{"family":"Laudano","given":"M."}],"issued":{"date-parts":[["2020"]]}}}],"schema":"https://github.com/citation-style-language/schema/raw/master/csl-citation.json"} </w:instrText>
            </w:r>
            <w:r w:rsidRPr="0023413D">
              <w:rPr>
                <w:lang w:val="en-US"/>
              </w:rPr>
              <w:fldChar w:fldCharType="separate"/>
            </w:r>
            <w:r w:rsidRPr="0023413D">
              <w:rPr>
                <w:rFonts w:ascii="Calibri" w:hAnsi="Calibri" w:cs="Calibri"/>
                <w:lang w:val="en-US"/>
              </w:rPr>
              <w:t>Zuo et al. (2020)</w:t>
            </w:r>
            <w:r w:rsidRPr="0023413D">
              <w:rPr>
                <w:lang w:val="en-US"/>
              </w:rPr>
              <w:fldChar w:fldCharType="end"/>
            </w:r>
          </w:p>
        </w:tc>
        <w:tc>
          <w:tcPr>
            <w:tcW w:w="1701" w:type="dxa"/>
          </w:tcPr>
          <w:p w14:paraId="0EAC8626" w14:textId="77777777" w:rsidR="0023413D" w:rsidRPr="0023413D" w:rsidRDefault="0023413D" w:rsidP="0023413D">
            <w:pPr>
              <w:spacing w:after="160" w:line="259" w:lineRule="auto"/>
              <w:rPr>
                <w:lang w:val="en-US"/>
              </w:rPr>
            </w:pPr>
            <w:r w:rsidRPr="0023413D">
              <w:rPr>
                <w:lang w:val="en-US"/>
              </w:rPr>
              <w:t>10.1002/nau.24307</w:t>
            </w:r>
          </w:p>
        </w:tc>
        <w:tc>
          <w:tcPr>
            <w:tcW w:w="1650" w:type="dxa"/>
          </w:tcPr>
          <w:p w14:paraId="0BA3269E" w14:textId="77777777" w:rsidR="0023413D" w:rsidRPr="0023413D" w:rsidRDefault="0023413D" w:rsidP="0023413D">
            <w:pPr>
              <w:spacing w:after="160" w:line="259" w:lineRule="auto"/>
              <w:rPr>
                <w:lang w:val="en-US"/>
              </w:rPr>
            </w:pPr>
            <w:r w:rsidRPr="0023413D">
              <w:rPr>
                <w:lang w:val="en-US"/>
              </w:rPr>
              <w:t xml:space="preserve">Cross-sectional, n =179, only women, mean age 67.5 </w:t>
            </w:r>
            <w:proofErr w:type="spellStart"/>
            <w:r w:rsidRPr="0023413D">
              <w:rPr>
                <w:lang w:val="en-US"/>
              </w:rPr>
              <w:t>yrs</w:t>
            </w:r>
            <w:proofErr w:type="spellEnd"/>
          </w:p>
        </w:tc>
        <w:tc>
          <w:tcPr>
            <w:tcW w:w="1185" w:type="dxa"/>
          </w:tcPr>
          <w:p w14:paraId="0D0D2177" w14:textId="77777777" w:rsidR="0023413D" w:rsidRPr="0023413D" w:rsidRDefault="0023413D" w:rsidP="0023413D">
            <w:pPr>
              <w:spacing w:after="160" w:line="259" w:lineRule="auto"/>
              <w:rPr>
                <w:lang w:val="en-US"/>
              </w:rPr>
            </w:pPr>
            <w:r w:rsidRPr="0023413D">
              <w:rPr>
                <w:lang w:val="en-US"/>
              </w:rPr>
              <w:t>Yes</w:t>
            </w:r>
          </w:p>
        </w:tc>
        <w:tc>
          <w:tcPr>
            <w:tcW w:w="1276" w:type="dxa"/>
          </w:tcPr>
          <w:p w14:paraId="4BC99032" w14:textId="77777777" w:rsidR="0023413D" w:rsidRPr="0023413D" w:rsidRDefault="0023413D" w:rsidP="0023413D">
            <w:pPr>
              <w:spacing w:after="160" w:line="259" w:lineRule="auto"/>
              <w:rPr>
                <w:lang w:val="en-US"/>
              </w:rPr>
            </w:pPr>
            <w:r w:rsidRPr="0023413D">
              <w:rPr>
                <w:lang w:val="en-US"/>
              </w:rPr>
              <w:t>No</w:t>
            </w:r>
          </w:p>
        </w:tc>
        <w:tc>
          <w:tcPr>
            <w:tcW w:w="1134" w:type="dxa"/>
          </w:tcPr>
          <w:p w14:paraId="0EADB053" w14:textId="77777777" w:rsidR="0023413D" w:rsidRPr="0023413D" w:rsidRDefault="0023413D" w:rsidP="0023413D">
            <w:pPr>
              <w:spacing w:after="160" w:line="259" w:lineRule="auto"/>
              <w:rPr>
                <w:lang w:val="en-US"/>
              </w:rPr>
            </w:pPr>
            <w:r w:rsidRPr="0023413D">
              <w:rPr>
                <w:lang w:val="en-US"/>
              </w:rPr>
              <w:t>Yes</w:t>
            </w:r>
          </w:p>
        </w:tc>
        <w:tc>
          <w:tcPr>
            <w:tcW w:w="1276" w:type="dxa"/>
          </w:tcPr>
          <w:p w14:paraId="385211AE" w14:textId="77777777" w:rsidR="0023413D" w:rsidRPr="0023413D" w:rsidRDefault="0023413D" w:rsidP="0023413D">
            <w:pPr>
              <w:spacing w:after="160" w:line="259" w:lineRule="auto"/>
              <w:rPr>
                <w:lang w:val="en-US"/>
              </w:rPr>
            </w:pPr>
            <w:r w:rsidRPr="0023413D">
              <w:rPr>
                <w:lang w:val="en-US"/>
              </w:rPr>
              <w:t>No</w:t>
            </w:r>
          </w:p>
        </w:tc>
        <w:tc>
          <w:tcPr>
            <w:tcW w:w="2835" w:type="dxa"/>
          </w:tcPr>
          <w:p w14:paraId="3F7D1C86" w14:textId="77777777" w:rsidR="0023413D" w:rsidRPr="0023413D" w:rsidRDefault="0023413D" w:rsidP="0023413D">
            <w:pPr>
              <w:spacing w:after="160" w:line="259" w:lineRule="auto"/>
              <w:rPr>
                <w:lang w:val="en-US"/>
              </w:rPr>
            </w:pPr>
            <w:r w:rsidRPr="0023413D">
              <w:rPr>
                <w:lang w:val="en-US"/>
              </w:rPr>
              <w:t>Women with higher EFS were more likely to complain of worse LUTS (OAB-V8, 95% CI [0.01,0.08]; UDI- 6, 95% CI [0.47, 5.47]). Median TUG time was 9.24 seconds (IQR 8-12; n=138). TUGT was highly correlated to EFS score (P&lt; 0.001). Frailty is associated with worse LUTS and should be considered in the diagnosis and management of urinary symptoms.</w:t>
            </w:r>
          </w:p>
        </w:tc>
        <w:tc>
          <w:tcPr>
            <w:tcW w:w="1985" w:type="dxa"/>
          </w:tcPr>
          <w:p w14:paraId="3DBC1221" w14:textId="77777777" w:rsidR="0023413D" w:rsidRPr="0023413D" w:rsidRDefault="0023413D" w:rsidP="0023413D">
            <w:pPr>
              <w:spacing w:after="160" w:line="259" w:lineRule="auto"/>
              <w:rPr>
                <w:lang w:val="en-US"/>
              </w:rPr>
            </w:pPr>
          </w:p>
        </w:tc>
      </w:tr>
      <w:tr w:rsidR="0023413D" w:rsidRPr="0023413D" w14:paraId="3F157349" w14:textId="77777777" w:rsidTr="00DF1BDA">
        <w:tc>
          <w:tcPr>
            <w:tcW w:w="440" w:type="dxa"/>
          </w:tcPr>
          <w:p w14:paraId="51863C8B" w14:textId="77777777" w:rsidR="0023413D" w:rsidRPr="0023413D" w:rsidRDefault="0023413D" w:rsidP="0023413D">
            <w:pPr>
              <w:spacing w:after="160" w:line="259" w:lineRule="auto"/>
              <w:rPr>
                <w:lang w:val="en-US"/>
              </w:rPr>
            </w:pPr>
            <w:r w:rsidRPr="0023413D">
              <w:rPr>
                <w:lang w:val="en-US"/>
              </w:rPr>
              <w:t>26</w:t>
            </w:r>
          </w:p>
        </w:tc>
        <w:tc>
          <w:tcPr>
            <w:tcW w:w="1398" w:type="dxa"/>
          </w:tcPr>
          <w:p w14:paraId="25CD9191" w14:textId="77777777" w:rsidR="0023413D" w:rsidRPr="0023413D" w:rsidRDefault="0023413D" w:rsidP="0023413D">
            <w:pPr>
              <w:spacing w:after="160" w:line="259" w:lineRule="auto"/>
              <w:rPr>
                <w:lang w:val="en-US"/>
              </w:rPr>
            </w:pPr>
            <w:r w:rsidRPr="0023413D">
              <w:rPr>
                <w:lang w:val="en-US"/>
              </w:rPr>
              <w:fldChar w:fldCharType="begin"/>
            </w:r>
            <w:r w:rsidRPr="0023413D">
              <w:rPr>
                <w:lang w:val="en-US"/>
              </w:rPr>
              <w:instrText xml:space="preserve"> ADDIN ZOTERO_ITEM CSL_CITATION {"citationID":"EGzccGvx","properties":{"formattedCitation":"(Matsuo et al. 2019)","plainCitation":"(Matsuo et al. 2019)","noteIndex":0},"citationItems":[{"id":2126,"uris":["http://zotero.org/groups/5233254/items/HIJP6AW3"],"itemData":{"id":2126,"type":"article-journal","abstract":"INTRODUCTION AND OBJECTIVES: Metabolic syndrome due to visceral fat accumulation is important in the development of lower urinary tract symptoms (LUTS) such as overactive bladder (OAB). The relationship between these factors and frailty symptoms, mainly reduced psoas major muscle mass and LUTS, have recently gained attention. However, to date, few reports have clarified the relationship between visceral fat mass and muscle mass and LUTS and its severity. This study aimed to clarify the relationship between them. METHODS: This study included patients who underwent abdominal computed tomography as a screening examination within the preceding 3 months and who were not diagnosed with or received treatment for LUTS. Patients with neurogenic bladder and/or malignant tumors and male patients were excluded considering the effects of benign prostatic hyperplasia. Subjective symptoms were assessed based on Core Urinary Tract Symptom Score (CLSS) and OAB Symptom Score (OABSS), and objective findings were assessed by uroflowmetry. OAB was defined as a score &gt;2 on OABSS item Q3 (urgency) and a total score &gt;3. The umbilical visceral fat area (VFA) and the psoas major muscle area (PMA) at the L3 vertebral level were calculated using the image analysis system, and the relationship with each parameter related to subjective symptoms and objective findings was assessed. RESULTS: In total, 182 patients were included. In terms of storage symptoms, 71 subjects (39.0%) met the diagnostic criteria for OAB. The VFA was significantly greater (94.7±5.8 vs. 69.4±94.7 cm2, P&lt;0.001) and the PMA was smaller (12.7±0.6 vs. 14.1±0.4 cm2, P=0.030) in the OAB group than in the non-OAB group. The VFA was positively correlated with the severity of urgency (OABSS-Q3: r=0.219, P = 0.003; CLSS-Q3: r =0.259, P&lt;0.001). The PMA negatively correlated with the severity of urgency (OABSS-Q3: r[-0.249, P=0.002; CLSS-Q3: r[-0.266, P&lt;0.001). The PMA was weakly correlated with severity of stress urinary incontinence (CLSS-Q5: r[-0.148, P=0.046). Regarding voiding symptoms, the VFA was positively correlated with severity of slow urinary stream (CLSS-Q6: r=0.157, P=0.035). There was no correlation between the PMA and voiding symptoms. The PMA was positively correlated with voided volume (VV) and maximum flow rate (Qmax) (VV; r =0.254 P&lt;0.001: Qmax; r=0.236, P&lt;0.001). However, the VFA was negative correlated with both these indices (VV; r=0.300 P&lt;0.001: Qmax; r[-0.248, P&lt;0.001). CONCLUSIONS: Although this was a cross-sectional study, VFA and decrease in PMA correlated with the presence or absence of LUTS, such as OAB and its severity.","archive_location":"rayyan-556295131","container-title":"J. Urol.","DOI":"10.1097/01.JU.0000557200.85476.8d","ISSN":"1527-3792","issue":"4","language":"English","note":"publisher-place: T. Matsuo, Nagasaki, Japan","page":"e1104","title":"Relationship between lower urinary tract symptoms and visceral fat mass and psoas major muscle mass in women","volume":"201","author":[{"family":"Matsuo","given":"T."},{"family":"Miyata","given":"Y."},{"family":"Yuno","given":"T."},{"family":"Araki","given":"K."},{"family":"Nakamura","given":"Y."},{"family":"Sagara","given":"Y."},{"family":"Ohba","given":"K."},{"family":"Sakai","given":"H."}],"issued":{"date-parts":[["2019"]]}}}],"schema":"https://github.com/citation-style-language/schema/raw/master/csl-citation.json"} </w:instrText>
            </w:r>
            <w:r w:rsidRPr="0023413D">
              <w:rPr>
                <w:lang w:val="en-US"/>
              </w:rPr>
              <w:fldChar w:fldCharType="separate"/>
            </w:r>
            <w:r w:rsidRPr="0023413D">
              <w:rPr>
                <w:rFonts w:ascii="Calibri" w:hAnsi="Calibri" w:cs="Calibri"/>
                <w:lang w:val="en-US"/>
              </w:rPr>
              <w:t>Matsuo et al. (2019)</w:t>
            </w:r>
            <w:r w:rsidRPr="0023413D">
              <w:rPr>
                <w:lang w:val="en-US"/>
              </w:rPr>
              <w:fldChar w:fldCharType="end"/>
            </w:r>
          </w:p>
        </w:tc>
        <w:tc>
          <w:tcPr>
            <w:tcW w:w="1701" w:type="dxa"/>
          </w:tcPr>
          <w:p w14:paraId="5A561ED2" w14:textId="77777777" w:rsidR="0023413D" w:rsidRPr="0023413D" w:rsidRDefault="0023413D" w:rsidP="0023413D">
            <w:pPr>
              <w:spacing w:after="160" w:line="259" w:lineRule="auto"/>
              <w:rPr>
                <w:lang w:val="en-US"/>
              </w:rPr>
            </w:pPr>
            <w:r w:rsidRPr="0023413D">
              <w:rPr>
                <w:lang w:val="en-US"/>
              </w:rPr>
              <w:t>10.1097/01.JU.0000557200.85476.8d</w:t>
            </w:r>
          </w:p>
        </w:tc>
        <w:tc>
          <w:tcPr>
            <w:tcW w:w="1650" w:type="dxa"/>
          </w:tcPr>
          <w:p w14:paraId="34E95281" w14:textId="77777777" w:rsidR="0023413D" w:rsidRPr="0023413D" w:rsidRDefault="0023413D" w:rsidP="0023413D">
            <w:pPr>
              <w:spacing w:after="160" w:line="259" w:lineRule="auto"/>
              <w:rPr>
                <w:lang w:val="en-US"/>
              </w:rPr>
            </w:pPr>
            <w:r w:rsidRPr="0023413D">
              <w:rPr>
                <w:lang w:val="en-US"/>
              </w:rPr>
              <w:t>Congress abstract, cross-sectional study, n= 182</w:t>
            </w:r>
          </w:p>
        </w:tc>
        <w:tc>
          <w:tcPr>
            <w:tcW w:w="1185" w:type="dxa"/>
          </w:tcPr>
          <w:p w14:paraId="760EEE22" w14:textId="77777777" w:rsidR="0023413D" w:rsidRPr="0023413D" w:rsidRDefault="0023413D" w:rsidP="0023413D">
            <w:pPr>
              <w:spacing w:after="160" w:line="259" w:lineRule="auto"/>
              <w:rPr>
                <w:lang w:val="en-US"/>
              </w:rPr>
            </w:pPr>
            <w:r w:rsidRPr="0023413D">
              <w:rPr>
                <w:lang w:val="en-US"/>
              </w:rPr>
              <w:t xml:space="preserve">No </w:t>
            </w:r>
          </w:p>
        </w:tc>
        <w:tc>
          <w:tcPr>
            <w:tcW w:w="1276" w:type="dxa"/>
          </w:tcPr>
          <w:p w14:paraId="35D2954C" w14:textId="77777777" w:rsidR="0023413D" w:rsidRPr="0023413D" w:rsidRDefault="0023413D" w:rsidP="0023413D">
            <w:pPr>
              <w:spacing w:after="160" w:line="259" w:lineRule="auto"/>
              <w:rPr>
                <w:lang w:val="en-US"/>
              </w:rPr>
            </w:pPr>
            <w:r w:rsidRPr="0023413D">
              <w:rPr>
                <w:lang w:val="en-US"/>
              </w:rPr>
              <w:t>No</w:t>
            </w:r>
          </w:p>
        </w:tc>
        <w:tc>
          <w:tcPr>
            <w:tcW w:w="1134" w:type="dxa"/>
          </w:tcPr>
          <w:p w14:paraId="6AB663B1" w14:textId="77777777" w:rsidR="0023413D" w:rsidRPr="0023413D" w:rsidRDefault="0023413D" w:rsidP="0023413D">
            <w:pPr>
              <w:spacing w:after="160" w:line="259" w:lineRule="auto"/>
              <w:rPr>
                <w:lang w:val="en-US"/>
              </w:rPr>
            </w:pPr>
            <w:r w:rsidRPr="0023413D">
              <w:rPr>
                <w:lang w:val="en-US"/>
              </w:rPr>
              <w:t>Yes</w:t>
            </w:r>
          </w:p>
        </w:tc>
        <w:tc>
          <w:tcPr>
            <w:tcW w:w="1276" w:type="dxa"/>
          </w:tcPr>
          <w:p w14:paraId="721B6A65" w14:textId="77777777" w:rsidR="0023413D" w:rsidRPr="0023413D" w:rsidRDefault="0023413D" w:rsidP="0023413D">
            <w:pPr>
              <w:spacing w:after="160" w:line="259" w:lineRule="auto"/>
              <w:rPr>
                <w:lang w:val="en-US"/>
              </w:rPr>
            </w:pPr>
            <w:r w:rsidRPr="0023413D">
              <w:rPr>
                <w:lang w:val="en-US"/>
              </w:rPr>
              <w:t>No</w:t>
            </w:r>
          </w:p>
        </w:tc>
        <w:tc>
          <w:tcPr>
            <w:tcW w:w="2835" w:type="dxa"/>
          </w:tcPr>
          <w:p w14:paraId="20CD9084" w14:textId="77777777" w:rsidR="0023413D" w:rsidRPr="0023413D" w:rsidRDefault="0023413D" w:rsidP="0023413D">
            <w:pPr>
              <w:spacing w:after="160" w:line="259" w:lineRule="auto"/>
              <w:rPr>
                <w:lang w:val="en-US"/>
              </w:rPr>
            </w:pPr>
            <w:r w:rsidRPr="0023413D">
              <w:rPr>
                <w:lang w:val="en-US"/>
              </w:rPr>
              <w:t>VFA was positively correlated with severity of slow urinary stream.</w:t>
            </w:r>
          </w:p>
        </w:tc>
        <w:tc>
          <w:tcPr>
            <w:tcW w:w="1985" w:type="dxa"/>
          </w:tcPr>
          <w:p w14:paraId="092DDA1E" w14:textId="77777777" w:rsidR="0023413D" w:rsidRPr="0023413D" w:rsidRDefault="0023413D" w:rsidP="0023413D">
            <w:pPr>
              <w:spacing w:after="160" w:line="259" w:lineRule="auto"/>
              <w:rPr>
                <w:lang w:val="en-US"/>
              </w:rPr>
            </w:pPr>
            <w:r w:rsidRPr="0023413D">
              <w:rPr>
                <w:lang w:val="en-US"/>
              </w:rPr>
              <w:t>No full text</w:t>
            </w:r>
          </w:p>
        </w:tc>
      </w:tr>
      <w:tr w:rsidR="0023413D" w:rsidRPr="0023413D" w14:paraId="18BB6B5D" w14:textId="77777777" w:rsidTr="00DF1BDA">
        <w:tc>
          <w:tcPr>
            <w:tcW w:w="440" w:type="dxa"/>
          </w:tcPr>
          <w:p w14:paraId="34F48ED0" w14:textId="77777777" w:rsidR="0023413D" w:rsidRPr="0023413D" w:rsidRDefault="0023413D" w:rsidP="0023413D">
            <w:pPr>
              <w:spacing w:after="160" w:line="259" w:lineRule="auto"/>
              <w:rPr>
                <w:lang w:val="en-US"/>
              </w:rPr>
            </w:pPr>
            <w:r w:rsidRPr="0023413D">
              <w:rPr>
                <w:lang w:val="en-US"/>
              </w:rPr>
              <w:t>27</w:t>
            </w:r>
          </w:p>
        </w:tc>
        <w:tc>
          <w:tcPr>
            <w:tcW w:w="1398" w:type="dxa"/>
          </w:tcPr>
          <w:p w14:paraId="25178C7E" w14:textId="77777777" w:rsidR="0023413D" w:rsidRPr="0023413D" w:rsidRDefault="0023413D" w:rsidP="0023413D">
            <w:pPr>
              <w:spacing w:after="160" w:line="259" w:lineRule="auto"/>
              <w:rPr>
                <w:lang w:val="en-US"/>
              </w:rPr>
            </w:pPr>
            <w:r w:rsidRPr="0023413D">
              <w:rPr>
                <w:lang w:val="en-US"/>
              </w:rPr>
              <w:fldChar w:fldCharType="begin"/>
            </w:r>
            <w:r w:rsidRPr="0023413D">
              <w:rPr>
                <w:lang w:val="en-US"/>
              </w:rPr>
              <w:instrText xml:space="preserve"> ADDIN ZOTERO_ITEM CSL_CITATION {"citationID":"qF6RVZdm","properties":{"formattedCitation":"(Gibson et al. 2018)","plainCitation":"(Gibson et al. 2018)","noteIndex":0},"citationItems":[{"id":2065,"uris":["http://zotero.org/groups/5233254/items/SNAF2J3T"],"itemData":{"id":2065,"type":"article-journal","abstract":"Background\n              There is a well‐recognised association between falls and lower urinary tract symptoms (LUTS) in older adults, with estimates of odd ratios for falls in the presence of LUTS ranging between 1.5 and 2.3. Falls and LUTS are both highly prevalent among older people and both are markers of frailty, with significant associated morbidity, mortality, and healthcare resource cost. This association is not well examined or explained in the literature.\n            \n            \n              Aims\n              We aimed to outline current knowledge of the association between falls and lower urinary tract symptoms and suggest a research program to further investigate this.\n            \n            \n              Materials and Methods\n              A consensus conference of experts in the field was convened to review the current literature and brainstorm potential future investigative avenues.\n            \n            \n              Results and Discussion\n              Despite the recognition of this association, there has been little research to examine its potential causes, and no intervention trial has established if reducing LUTS or urinary incontinence can reduce the risk of falls. The commonly held assumption that urgency causes falls through rushing to the toilet is likely incorrect. Falls and LUTS are both symptoms of frailty and have many common causes. Gait, balance, and continence are all processes requiring cognitive input, and the concept of dual tasking may be a further link.\n            \n            \n              Conclusion\n              The significant association between lower urinary tract symptoms and falls is currently unexplained, and further research into the potential causes of this association is needed.","container-title":"Neurourology and Urodynamics","DOI":"10.1002/nau.23295","ISSN":"0733-2467, 1520-6777","issue":"1","journalAbbreviation":"Neurourology and Urodynamics","language":"en","page":"501-509","source":"DOI.org (Crossref)","title":"The association between lower urinary tract symptoms and falls: Forming a theoretical model for a research agenda","title-short":"The association between lower urinary tract symptoms and falls","volume":"37","author":[{"family":"Gibson","given":"William"},{"family":"Hunter","given":"Kathleen F."},{"family":"Camicioli","given":"Richard"},{"family":"Booth","given":"Joanne"},{"family":"Skelton","given":"Dawn A."},{"family":"Dumoulin","given":"Chantale"},{"family":"Paul","given":"Lorna"},{"family":"Wagg","given":"Adrian"}],"issued":{"date-parts":[["2018",1]]}}}],"schema":"https://github.com/citation-style-language/schema/raw/master/csl-citation.json"} </w:instrText>
            </w:r>
            <w:r w:rsidRPr="0023413D">
              <w:rPr>
                <w:lang w:val="en-US"/>
              </w:rPr>
              <w:fldChar w:fldCharType="separate"/>
            </w:r>
            <w:r w:rsidRPr="0023413D">
              <w:rPr>
                <w:rFonts w:ascii="Calibri" w:hAnsi="Calibri" w:cs="Calibri"/>
                <w:lang w:val="en-US"/>
              </w:rPr>
              <w:t>Gibson et al. (2018)</w:t>
            </w:r>
            <w:r w:rsidRPr="0023413D">
              <w:rPr>
                <w:lang w:val="en-US"/>
              </w:rPr>
              <w:fldChar w:fldCharType="end"/>
            </w:r>
          </w:p>
        </w:tc>
        <w:tc>
          <w:tcPr>
            <w:tcW w:w="1701" w:type="dxa"/>
          </w:tcPr>
          <w:p w14:paraId="137589D4" w14:textId="77777777" w:rsidR="0023413D" w:rsidRPr="0023413D" w:rsidRDefault="0023413D" w:rsidP="0023413D">
            <w:pPr>
              <w:spacing w:after="160" w:line="259" w:lineRule="auto"/>
              <w:rPr>
                <w:lang w:val="en-US"/>
              </w:rPr>
            </w:pPr>
            <w:r w:rsidRPr="0023413D">
              <w:rPr>
                <w:lang w:val="en-US"/>
              </w:rPr>
              <w:t>10.1002/nau.23295</w:t>
            </w:r>
          </w:p>
        </w:tc>
        <w:tc>
          <w:tcPr>
            <w:tcW w:w="1650" w:type="dxa"/>
          </w:tcPr>
          <w:p w14:paraId="1F354B81" w14:textId="77777777" w:rsidR="0023413D" w:rsidRPr="0023413D" w:rsidRDefault="0023413D" w:rsidP="0023413D">
            <w:pPr>
              <w:spacing w:after="160" w:line="259" w:lineRule="auto"/>
              <w:rPr>
                <w:color w:val="FF0000"/>
                <w:lang w:val="en-US"/>
              </w:rPr>
            </w:pPr>
            <w:r w:rsidRPr="0023413D">
              <w:rPr>
                <w:lang w:val="en-US"/>
              </w:rPr>
              <w:t>Review</w:t>
            </w:r>
          </w:p>
        </w:tc>
        <w:tc>
          <w:tcPr>
            <w:tcW w:w="1185" w:type="dxa"/>
          </w:tcPr>
          <w:p w14:paraId="5A9E6443" w14:textId="77777777" w:rsidR="0023413D" w:rsidRPr="0023413D" w:rsidRDefault="0023413D" w:rsidP="0023413D">
            <w:pPr>
              <w:spacing w:after="160" w:line="259" w:lineRule="auto"/>
              <w:rPr>
                <w:lang w:val="en-US"/>
              </w:rPr>
            </w:pPr>
            <w:r w:rsidRPr="0023413D">
              <w:rPr>
                <w:lang w:val="en-US"/>
              </w:rPr>
              <w:t>No</w:t>
            </w:r>
          </w:p>
        </w:tc>
        <w:tc>
          <w:tcPr>
            <w:tcW w:w="1276" w:type="dxa"/>
          </w:tcPr>
          <w:p w14:paraId="0979345C" w14:textId="77777777" w:rsidR="0023413D" w:rsidRPr="0023413D" w:rsidRDefault="0023413D" w:rsidP="0023413D">
            <w:pPr>
              <w:spacing w:after="160" w:line="259" w:lineRule="auto"/>
              <w:rPr>
                <w:lang w:val="en-US"/>
              </w:rPr>
            </w:pPr>
            <w:r w:rsidRPr="0023413D">
              <w:rPr>
                <w:lang w:val="en-US"/>
              </w:rPr>
              <w:t>No</w:t>
            </w:r>
          </w:p>
        </w:tc>
        <w:tc>
          <w:tcPr>
            <w:tcW w:w="1134" w:type="dxa"/>
          </w:tcPr>
          <w:p w14:paraId="09DA74FB" w14:textId="77777777" w:rsidR="0023413D" w:rsidRPr="0023413D" w:rsidRDefault="0023413D" w:rsidP="0023413D">
            <w:pPr>
              <w:spacing w:after="160" w:line="259" w:lineRule="auto"/>
              <w:rPr>
                <w:lang w:val="en-US"/>
              </w:rPr>
            </w:pPr>
            <w:r w:rsidRPr="0023413D">
              <w:rPr>
                <w:lang w:val="en-US"/>
              </w:rPr>
              <w:t>Yes</w:t>
            </w:r>
          </w:p>
        </w:tc>
        <w:tc>
          <w:tcPr>
            <w:tcW w:w="1276" w:type="dxa"/>
          </w:tcPr>
          <w:p w14:paraId="1CC68692" w14:textId="77777777" w:rsidR="0023413D" w:rsidRPr="0023413D" w:rsidRDefault="0023413D" w:rsidP="0023413D">
            <w:pPr>
              <w:spacing w:after="160" w:line="259" w:lineRule="auto"/>
              <w:rPr>
                <w:lang w:val="en-US"/>
              </w:rPr>
            </w:pPr>
            <w:r w:rsidRPr="0023413D">
              <w:rPr>
                <w:lang w:val="en-US"/>
              </w:rPr>
              <w:t>No</w:t>
            </w:r>
          </w:p>
        </w:tc>
        <w:tc>
          <w:tcPr>
            <w:tcW w:w="2835" w:type="dxa"/>
          </w:tcPr>
          <w:p w14:paraId="07254A29" w14:textId="77777777" w:rsidR="0023413D" w:rsidRPr="0023413D" w:rsidRDefault="0023413D" w:rsidP="0023413D">
            <w:pPr>
              <w:spacing w:after="160" w:line="259" w:lineRule="auto"/>
              <w:rPr>
                <w:lang w:val="en-US"/>
              </w:rPr>
            </w:pPr>
            <w:r w:rsidRPr="0023413D">
              <w:rPr>
                <w:lang w:val="en-US"/>
              </w:rPr>
              <w:t xml:space="preserve">Evidence of association between falls and LUTS in older adults, with estimates </w:t>
            </w:r>
            <w:r w:rsidRPr="0023413D">
              <w:rPr>
                <w:lang w:val="en-US"/>
              </w:rPr>
              <w:lastRenderedPageBreak/>
              <w:t>of odd ratios for falls in the presence of LUTS ranging between 1.5 and 2.3. Falls and LUTS are both symptoms of frailty and have many common causes. Gait, balance, and continence are all processes requiring cognitive input, and the concept of dual tasking may be a further link.</w:t>
            </w:r>
          </w:p>
        </w:tc>
        <w:tc>
          <w:tcPr>
            <w:tcW w:w="1985" w:type="dxa"/>
          </w:tcPr>
          <w:p w14:paraId="3C9AC66F" w14:textId="77777777" w:rsidR="0023413D" w:rsidRPr="0023413D" w:rsidRDefault="0023413D" w:rsidP="0023413D">
            <w:pPr>
              <w:spacing w:after="160" w:line="259" w:lineRule="auto"/>
              <w:rPr>
                <w:lang w:val="en-US"/>
              </w:rPr>
            </w:pPr>
          </w:p>
        </w:tc>
      </w:tr>
      <w:tr w:rsidR="0023413D" w:rsidRPr="0023413D" w14:paraId="30A94450" w14:textId="77777777" w:rsidTr="00DF1BDA">
        <w:tc>
          <w:tcPr>
            <w:tcW w:w="440" w:type="dxa"/>
          </w:tcPr>
          <w:p w14:paraId="69129CDC" w14:textId="77777777" w:rsidR="0023413D" w:rsidRPr="0023413D" w:rsidRDefault="0023413D" w:rsidP="0023413D">
            <w:pPr>
              <w:spacing w:after="160" w:line="259" w:lineRule="auto"/>
              <w:rPr>
                <w:lang w:val="en-US"/>
              </w:rPr>
            </w:pPr>
            <w:r w:rsidRPr="0023413D">
              <w:rPr>
                <w:lang w:val="en-US"/>
              </w:rPr>
              <w:t>28</w:t>
            </w:r>
          </w:p>
        </w:tc>
        <w:tc>
          <w:tcPr>
            <w:tcW w:w="1398" w:type="dxa"/>
          </w:tcPr>
          <w:p w14:paraId="0A18881B" w14:textId="77777777" w:rsidR="0023413D" w:rsidRPr="0023413D" w:rsidRDefault="0023413D" w:rsidP="0023413D">
            <w:pPr>
              <w:spacing w:after="160" w:line="259" w:lineRule="auto"/>
              <w:rPr>
                <w:lang w:val="en-US"/>
              </w:rPr>
            </w:pPr>
            <w:r w:rsidRPr="0023413D">
              <w:rPr>
                <w:lang w:val="en-US"/>
              </w:rPr>
              <w:fldChar w:fldCharType="begin"/>
            </w:r>
            <w:r w:rsidRPr="0023413D">
              <w:rPr>
                <w:lang w:val="en-US"/>
              </w:rPr>
              <w:instrText xml:space="preserve"> ADDIN ZOTERO_ITEM CSL_CITATION {"citationID":"cb0xAuZh","properties":{"formattedCitation":"(Ozaki et al. 2023)","plainCitation":"(Ozaki et al. 2023)","noteIndex":0},"citationItems":[{"id":2132,"uris":["http://zotero.org/groups/5233254/items/ZKQYCEWC"],"itemData":{"id":2132,"type":"article-journal","abstract":"Objective: To elucidate the relationship between frailty and lower urinary tract symptoms (LUTS). Methods: We longitudinally evaluated the temporal changes and the relationships between frailty and LUTS in 247 community-dwelling adults (45 years or older) at baseline and at a 5-year follow-up. We used the Fried phenotype (phenotype-based frailty), 5-item modified frailty index (5i-mFI; comorbidity-based frailty), and frailty discriminant score (comprehensive frailty assessment) to evaluate frailty. LUTS were evaluated using the international prostate symptom score (IPSS) and overactive bladder symptom score (OABSS). Results: We analyzed 247 participants with a median age of 60 years. The median IPSS and OABSS were significantly increased over the 5 years. The proportion of frail individuals did not increase significantly over the 5 years. Of the three frailty assessment tools, the 5i-mFI score significantly increased between 2014 and 2019. Multiple linear regression analyses showed that the 5i-mFI score was significantly associated with the severity of LUTS in 2014 to 5i-mFI in 2019 but not with 5i-mFI in 2014 to the severity of LUTS in 2019. Conclusion: The effect of LUTS on frailty might be greater than the effect of frailty on LUTS. Further large-scale studies are needed to elucidate the relationship between LUTS and frailty.","archive_location":"rayyan-556295155","container-title":"Int. J. Urol.","DOI":"10.1111/iju.15187","ISSN":"[\"1442-2042\", \"0919-8172\"]","issue":"7","language":"English","note":"publisher-place: S. Hatakeyama, Department of Advanced Blood Purification Therapy, Hirosaki University Graduate School of Medicine, 5 Zaifu-chou, Hirosaki, Japan","page":"606-613","title":"Relationship between lower urinary tract symptoms and frailty","volume":"30","author":[{"family":"Ozaki","given":"Y."},{"family":"Hatakeyama","given":"S."},{"family":"Imai","given":"A."},{"family":"Songee","given":"J."},{"family":"Soma","given":"O."},{"family":"Ozaki","given":"K."},{"family":"Fujita","given":"N."},{"family":"Okamoto","given":"T."},{"family":"Iwamura","given":"H."},{"family":"Yamamoto","given":"H."},{"family":"Yoneyama","given":"T."},{"family":"Hashimoto","given":"Y."},{"family":"Ohyama","given":"C."}],"issued":{"date-parts":[["2023"]]}}}],"schema":"https://github.com/citation-style-language/schema/raw/master/csl-citation.json"} </w:instrText>
            </w:r>
            <w:r w:rsidRPr="0023413D">
              <w:rPr>
                <w:lang w:val="en-US"/>
              </w:rPr>
              <w:fldChar w:fldCharType="separate"/>
            </w:r>
            <w:r w:rsidRPr="0023413D">
              <w:rPr>
                <w:rFonts w:ascii="Calibri" w:hAnsi="Calibri" w:cs="Calibri"/>
              </w:rPr>
              <w:t>Ozaki et al. (2023)</w:t>
            </w:r>
            <w:r w:rsidRPr="0023413D">
              <w:rPr>
                <w:lang w:val="en-US"/>
              </w:rPr>
              <w:fldChar w:fldCharType="end"/>
            </w:r>
          </w:p>
        </w:tc>
        <w:tc>
          <w:tcPr>
            <w:tcW w:w="1701" w:type="dxa"/>
          </w:tcPr>
          <w:p w14:paraId="6A2A21AA" w14:textId="77777777" w:rsidR="0023413D" w:rsidRPr="0023413D" w:rsidRDefault="0023413D" w:rsidP="0023413D">
            <w:pPr>
              <w:spacing w:after="160" w:line="259" w:lineRule="auto"/>
              <w:rPr>
                <w:lang w:val="en-US"/>
              </w:rPr>
            </w:pPr>
            <w:r w:rsidRPr="0023413D">
              <w:rPr>
                <w:lang w:val="en-US"/>
              </w:rPr>
              <w:t>10.1111/iju.15187</w:t>
            </w:r>
          </w:p>
        </w:tc>
        <w:tc>
          <w:tcPr>
            <w:tcW w:w="1650" w:type="dxa"/>
          </w:tcPr>
          <w:p w14:paraId="6D5A56E3" w14:textId="77777777" w:rsidR="0023413D" w:rsidRPr="0023413D" w:rsidRDefault="0023413D" w:rsidP="0023413D">
            <w:pPr>
              <w:spacing w:after="160" w:line="259" w:lineRule="auto"/>
              <w:rPr>
                <w:lang w:val="en-US"/>
              </w:rPr>
            </w:pPr>
            <w:r w:rsidRPr="0023413D">
              <w:rPr>
                <w:lang w:val="en-US"/>
              </w:rPr>
              <w:t>Longitudinal, n=247, mean age 60 </w:t>
            </w:r>
            <w:proofErr w:type="spellStart"/>
            <w:r w:rsidRPr="0023413D">
              <w:rPr>
                <w:lang w:val="en-US"/>
              </w:rPr>
              <w:t>yrs</w:t>
            </w:r>
            <w:proofErr w:type="spellEnd"/>
          </w:p>
        </w:tc>
        <w:tc>
          <w:tcPr>
            <w:tcW w:w="1185" w:type="dxa"/>
          </w:tcPr>
          <w:p w14:paraId="3DC44464" w14:textId="77777777" w:rsidR="0023413D" w:rsidRPr="0023413D" w:rsidRDefault="0023413D" w:rsidP="0023413D">
            <w:pPr>
              <w:spacing w:after="160" w:line="259" w:lineRule="auto"/>
              <w:rPr>
                <w:lang w:val="en-US"/>
              </w:rPr>
            </w:pPr>
            <w:r w:rsidRPr="0023413D">
              <w:rPr>
                <w:lang w:val="en-US"/>
              </w:rPr>
              <w:t>Yes</w:t>
            </w:r>
          </w:p>
        </w:tc>
        <w:tc>
          <w:tcPr>
            <w:tcW w:w="1276" w:type="dxa"/>
          </w:tcPr>
          <w:p w14:paraId="2D8088F8" w14:textId="77777777" w:rsidR="0023413D" w:rsidRPr="0023413D" w:rsidRDefault="0023413D" w:rsidP="0023413D">
            <w:pPr>
              <w:spacing w:after="160" w:line="259" w:lineRule="auto"/>
              <w:rPr>
                <w:lang w:val="en-US"/>
              </w:rPr>
            </w:pPr>
            <w:r w:rsidRPr="0023413D">
              <w:rPr>
                <w:lang w:val="en-US"/>
              </w:rPr>
              <w:t>No</w:t>
            </w:r>
          </w:p>
        </w:tc>
        <w:tc>
          <w:tcPr>
            <w:tcW w:w="1134" w:type="dxa"/>
          </w:tcPr>
          <w:p w14:paraId="3713675D" w14:textId="77777777" w:rsidR="0023413D" w:rsidRPr="0023413D" w:rsidRDefault="0023413D" w:rsidP="0023413D">
            <w:pPr>
              <w:spacing w:after="160" w:line="259" w:lineRule="auto"/>
              <w:rPr>
                <w:lang w:val="en-US"/>
              </w:rPr>
            </w:pPr>
            <w:r w:rsidRPr="0023413D">
              <w:rPr>
                <w:lang w:val="en-US"/>
              </w:rPr>
              <w:t>Yes</w:t>
            </w:r>
          </w:p>
        </w:tc>
        <w:tc>
          <w:tcPr>
            <w:tcW w:w="1276" w:type="dxa"/>
          </w:tcPr>
          <w:p w14:paraId="7E712962" w14:textId="77777777" w:rsidR="0023413D" w:rsidRPr="0023413D" w:rsidRDefault="0023413D" w:rsidP="0023413D">
            <w:pPr>
              <w:spacing w:after="160" w:line="259" w:lineRule="auto"/>
              <w:rPr>
                <w:lang w:val="en-US"/>
              </w:rPr>
            </w:pPr>
            <w:r w:rsidRPr="0023413D">
              <w:rPr>
                <w:lang w:val="en-US"/>
              </w:rPr>
              <w:t>No</w:t>
            </w:r>
          </w:p>
        </w:tc>
        <w:tc>
          <w:tcPr>
            <w:tcW w:w="2835" w:type="dxa"/>
          </w:tcPr>
          <w:p w14:paraId="564D8332" w14:textId="77777777" w:rsidR="0023413D" w:rsidRPr="0023413D" w:rsidRDefault="0023413D" w:rsidP="0023413D">
            <w:pPr>
              <w:spacing w:after="160" w:line="259" w:lineRule="auto"/>
              <w:rPr>
                <w:lang w:val="en-US"/>
              </w:rPr>
            </w:pPr>
            <w:r w:rsidRPr="0023413D">
              <w:rPr>
                <w:lang w:val="en-US"/>
              </w:rPr>
              <w:t>5i-mFI score was significantly associated with the severity of LUTS in 2014 to 5i-mFI in 2019 but not with 5i-mFI in 2014 to the severity of LUTS in 2019. The effect of LUTS on frailty might be greater than the effect of frailty on LUTS.</w:t>
            </w:r>
          </w:p>
        </w:tc>
        <w:tc>
          <w:tcPr>
            <w:tcW w:w="1985" w:type="dxa"/>
          </w:tcPr>
          <w:p w14:paraId="76AEF2E5" w14:textId="77777777" w:rsidR="0023413D" w:rsidRPr="0023413D" w:rsidRDefault="0023413D" w:rsidP="0023413D">
            <w:pPr>
              <w:spacing w:after="160" w:line="259" w:lineRule="auto"/>
              <w:rPr>
                <w:lang w:val="en-US"/>
              </w:rPr>
            </w:pPr>
          </w:p>
        </w:tc>
      </w:tr>
      <w:tr w:rsidR="0023413D" w:rsidRPr="0023413D" w14:paraId="0741D6B8" w14:textId="77777777" w:rsidTr="00DF1BDA">
        <w:tc>
          <w:tcPr>
            <w:tcW w:w="440" w:type="dxa"/>
          </w:tcPr>
          <w:p w14:paraId="68AE741F" w14:textId="77777777" w:rsidR="0023413D" w:rsidRPr="0023413D" w:rsidRDefault="0023413D" w:rsidP="0023413D">
            <w:pPr>
              <w:spacing w:after="160" w:line="259" w:lineRule="auto"/>
              <w:rPr>
                <w:lang w:val="en-US"/>
              </w:rPr>
            </w:pPr>
            <w:r w:rsidRPr="0023413D">
              <w:rPr>
                <w:lang w:val="en-US"/>
              </w:rPr>
              <w:t>29</w:t>
            </w:r>
          </w:p>
        </w:tc>
        <w:tc>
          <w:tcPr>
            <w:tcW w:w="1398" w:type="dxa"/>
          </w:tcPr>
          <w:p w14:paraId="07A9B8E9" w14:textId="77777777" w:rsidR="0023413D" w:rsidRPr="0023413D" w:rsidRDefault="0023413D" w:rsidP="0023413D">
            <w:pPr>
              <w:spacing w:after="160" w:line="259" w:lineRule="auto"/>
              <w:rPr>
                <w:lang w:val="en-US"/>
              </w:rPr>
            </w:pPr>
            <w:r w:rsidRPr="0023413D">
              <w:rPr>
                <w:lang w:val="en-US"/>
              </w:rPr>
              <w:fldChar w:fldCharType="begin"/>
            </w:r>
            <w:r w:rsidRPr="0023413D">
              <w:rPr>
                <w:lang w:val="en-US"/>
              </w:rPr>
              <w:instrText xml:space="preserve"> ADDIN ZOTERO_ITEM CSL_CITATION {"citationID":"lcVaDT04","properties":{"formattedCitation":"(Bauer et al. 2023)","plainCitation":"(Bauer et al. 2023)","noteIndex":0},"citationItems":[{"id":2134,"uris":["http://zotero.org/groups/5233254/items/B3DVYLLT"],"itemData":{"id":2134,"type":"article-journal","abstract":"Background: Life-space mobility represents the distance, frequency, and independence of mobility, ranging from one's bedroom to beyond their town. Older men with lower urinary tract symptoms (LUTS) may limit their life-space to stay close to a bathroom. However, it's unknown whether LUTS severity or urinary bother are associated with risk of life-space mobility restriction. Methods: We analyzed data from 3025 community-dwelling men age ≥71 years without life-space mobility restriction at analytic baseline (Year 7) of the Osteoporotic Fractures in Men (MrOS) study. The American Urologic Association Symptom Index (AUASI) was assessed at baseline and includes one question assessing urinary bother (“If you were to spend the rest of your life with your urinary condition just the way it is now, how would you feel about that?”; score 0–1,2,3,4–6) and seven items to classify LUTS severity as none/mild (score 0–7), moderate (8–19), or severe (20–35). The University of Alabama Life-space Assessment was used to define life-space mobility restriction (≤60) at baseline and follow-up (Year 9). We used log-binomial regression with robust variance estimators to model adjusted risk ratios (ARR) for LUTS severity and urinary bother with incident life-space mobility restriction, controlling for age, site, health-related factors, and comorbidities. We then mutually adjusted for urinary bother and LUTS severity. Results: Overall, the 2-year risk of life-space mobility restrictions was 9.9%. Compared to men without urinary bother (scores 0–1), the risk of life-space mobility restriction was significantly higher among men with bother scores of 4–6 (ARR = 2.20, 95% CI: 1.52, 3.19), independent of LUTS severity and confounders. Conversely, LUTS severity was not independently associated with the risk of life-space mobility restriction. Conclusions: Urinary bother, but not LUTS severity, is independently associated with incident life-space mobility restriction among older men. To maintain life-space mobility in older men with LUTS, future studies should identify shared mechanisms and interventions that minimize urinary bother.","archive_location":"rayyan-556295156","container-title":"J. Am. Geriatr. Soc.","DOI":"10.1111/jgs.18171","ISSN":"[\"1532-5415\", \"0002-8614\"]","issue":"4","language":"English","note":"publisher-place: S.R. Bauer, SFVA Medical Center, Division of General Internal Medicine, 4150 Clement St., Building 2, Room 135, San Francisco, CA, United States","page":"1093-1104","title":"Lower urinary tract symptom severity, urinary bother, and incident life-space mobility restriction among older men","volume":"71","author":[{"family":"Bauer","given":"S.R."},{"family":"Le","given":"T."},{"family":"Ensrud","given":"K.E."},{"family":"Cawthon","given":"P.M."},{"family":"Newman","given":"J.C."},{"family":"Suskind","given":"A.M."},{"family":"Covinsky","given":"K."},{"family":"Marshall","given":"L.M."}],"issued":{"date-parts":[["2023"]]}}}],"schema":"https://github.com/citation-style-language/schema/raw/master/csl-citation.json"} </w:instrText>
            </w:r>
            <w:r w:rsidRPr="0023413D">
              <w:rPr>
                <w:lang w:val="en-US"/>
              </w:rPr>
              <w:fldChar w:fldCharType="separate"/>
            </w:r>
            <w:r w:rsidRPr="0023413D">
              <w:rPr>
                <w:rFonts w:ascii="Calibri" w:hAnsi="Calibri" w:cs="Calibri"/>
                <w:lang w:val="en-US"/>
              </w:rPr>
              <w:t>Bauer et al. (2023)</w:t>
            </w:r>
            <w:r w:rsidRPr="0023413D">
              <w:rPr>
                <w:lang w:val="en-US"/>
              </w:rPr>
              <w:fldChar w:fldCharType="end"/>
            </w:r>
          </w:p>
        </w:tc>
        <w:tc>
          <w:tcPr>
            <w:tcW w:w="1701" w:type="dxa"/>
          </w:tcPr>
          <w:p w14:paraId="1527687C" w14:textId="77777777" w:rsidR="0023413D" w:rsidRPr="0023413D" w:rsidRDefault="0023413D" w:rsidP="0023413D">
            <w:pPr>
              <w:spacing w:after="160" w:line="259" w:lineRule="auto"/>
              <w:rPr>
                <w:lang w:val="en-US"/>
              </w:rPr>
            </w:pPr>
            <w:r w:rsidRPr="0023413D">
              <w:rPr>
                <w:lang w:val="en-US"/>
              </w:rPr>
              <w:t>10.1111/jgs.18171</w:t>
            </w:r>
          </w:p>
        </w:tc>
        <w:tc>
          <w:tcPr>
            <w:tcW w:w="1650" w:type="dxa"/>
          </w:tcPr>
          <w:p w14:paraId="23E02C79" w14:textId="77777777" w:rsidR="0023413D" w:rsidRPr="0023413D" w:rsidRDefault="0023413D" w:rsidP="0023413D">
            <w:pPr>
              <w:spacing w:after="160" w:line="259" w:lineRule="auto"/>
              <w:rPr>
                <w:lang w:val="en-US"/>
              </w:rPr>
            </w:pPr>
            <w:r w:rsidRPr="0023413D">
              <w:rPr>
                <w:lang w:val="en-US"/>
              </w:rPr>
              <w:t>Longitudinal,</w:t>
            </w:r>
            <w:r w:rsidRPr="0023413D">
              <w:rPr>
                <w:highlight w:val="green"/>
                <w:lang w:val="en-US"/>
              </w:rPr>
              <w:t xml:space="preserve"> </w:t>
            </w:r>
            <w:r w:rsidRPr="0023413D">
              <w:rPr>
                <w:lang w:val="en-US"/>
              </w:rPr>
              <w:t>n=3025 men, age ≥71 years</w:t>
            </w:r>
          </w:p>
        </w:tc>
        <w:tc>
          <w:tcPr>
            <w:tcW w:w="1185" w:type="dxa"/>
          </w:tcPr>
          <w:p w14:paraId="6A16E61C" w14:textId="77777777" w:rsidR="0023413D" w:rsidRPr="0023413D" w:rsidRDefault="0023413D" w:rsidP="0023413D">
            <w:pPr>
              <w:spacing w:after="160" w:line="259" w:lineRule="auto"/>
              <w:rPr>
                <w:lang w:val="en-US"/>
              </w:rPr>
            </w:pPr>
            <w:r w:rsidRPr="0023413D">
              <w:rPr>
                <w:lang w:val="en-US"/>
              </w:rPr>
              <w:t>Yes</w:t>
            </w:r>
          </w:p>
        </w:tc>
        <w:tc>
          <w:tcPr>
            <w:tcW w:w="1276" w:type="dxa"/>
          </w:tcPr>
          <w:p w14:paraId="0B86BD4E" w14:textId="77777777" w:rsidR="0023413D" w:rsidRPr="0023413D" w:rsidRDefault="0023413D" w:rsidP="0023413D">
            <w:pPr>
              <w:spacing w:after="160" w:line="259" w:lineRule="auto"/>
              <w:rPr>
                <w:lang w:val="en-US"/>
              </w:rPr>
            </w:pPr>
            <w:r w:rsidRPr="0023413D">
              <w:rPr>
                <w:lang w:val="en-US"/>
              </w:rPr>
              <w:t>No</w:t>
            </w:r>
          </w:p>
        </w:tc>
        <w:tc>
          <w:tcPr>
            <w:tcW w:w="1134" w:type="dxa"/>
          </w:tcPr>
          <w:p w14:paraId="4B1919D9" w14:textId="77777777" w:rsidR="0023413D" w:rsidRPr="0023413D" w:rsidRDefault="0023413D" w:rsidP="0023413D">
            <w:pPr>
              <w:spacing w:after="160" w:line="259" w:lineRule="auto"/>
              <w:rPr>
                <w:lang w:val="en-US"/>
              </w:rPr>
            </w:pPr>
            <w:r w:rsidRPr="0023413D">
              <w:rPr>
                <w:lang w:val="en-US"/>
              </w:rPr>
              <w:t>Yes</w:t>
            </w:r>
          </w:p>
        </w:tc>
        <w:tc>
          <w:tcPr>
            <w:tcW w:w="1276" w:type="dxa"/>
          </w:tcPr>
          <w:p w14:paraId="1D0182BC" w14:textId="77777777" w:rsidR="0023413D" w:rsidRPr="0023413D" w:rsidRDefault="0023413D" w:rsidP="0023413D">
            <w:pPr>
              <w:spacing w:after="160" w:line="259" w:lineRule="auto"/>
              <w:rPr>
                <w:lang w:val="en-US"/>
              </w:rPr>
            </w:pPr>
            <w:r w:rsidRPr="0023413D">
              <w:rPr>
                <w:lang w:val="en-US"/>
              </w:rPr>
              <w:t>No</w:t>
            </w:r>
          </w:p>
        </w:tc>
        <w:tc>
          <w:tcPr>
            <w:tcW w:w="2835" w:type="dxa"/>
          </w:tcPr>
          <w:p w14:paraId="5E012529" w14:textId="77777777" w:rsidR="0023413D" w:rsidRPr="0023413D" w:rsidRDefault="0023413D" w:rsidP="0023413D">
            <w:pPr>
              <w:spacing w:after="160" w:line="259" w:lineRule="auto"/>
              <w:rPr>
                <w:lang w:val="en-US"/>
              </w:rPr>
            </w:pPr>
            <w:r w:rsidRPr="0023413D">
              <w:rPr>
                <w:lang w:val="en-US"/>
              </w:rPr>
              <w:t>LUTS severity was not associated with the risk of new life-space mobility restrictions.</w:t>
            </w:r>
          </w:p>
        </w:tc>
        <w:tc>
          <w:tcPr>
            <w:tcW w:w="1985" w:type="dxa"/>
          </w:tcPr>
          <w:p w14:paraId="6CFB7EF1" w14:textId="77777777" w:rsidR="0023413D" w:rsidRPr="0023413D" w:rsidRDefault="0023413D" w:rsidP="0023413D">
            <w:pPr>
              <w:spacing w:after="160" w:line="259" w:lineRule="auto"/>
              <w:rPr>
                <w:lang w:val="en-US"/>
              </w:rPr>
            </w:pPr>
          </w:p>
        </w:tc>
      </w:tr>
      <w:tr w:rsidR="0023413D" w:rsidRPr="0023413D" w14:paraId="5A6A8840" w14:textId="77777777" w:rsidTr="00DF1BDA">
        <w:tc>
          <w:tcPr>
            <w:tcW w:w="440" w:type="dxa"/>
          </w:tcPr>
          <w:p w14:paraId="03D70B5E" w14:textId="77777777" w:rsidR="0023413D" w:rsidRPr="0023413D" w:rsidRDefault="0023413D" w:rsidP="0023413D">
            <w:pPr>
              <w:spacing w:after="160" w:line="259" w:lineRule="auto"/>
              <w:rPr>
                <w:lang w:val="en-US"/>
              </w:rPr>
            </w:pPr>
            <w:r w:rsidRPr="0023413D">
              <w:rPr>
                <w:lang w:val="en-US"/>
              </w:rPr>
              <w:t>30</w:t>
            </w:r>
          </w:p>
        </w:tc>
        <w:tc>
          <w:tcPr>
            <w:tcW w:w="1398" w:type="dxa"/>
          </w:tcPr>
          <w:p w14:paraId="6BDBC34D" w14:textId="77777777" w:rsidR="0023413D" w:rsidRPr="0023413D" w:rsidRDefault="0023413D" w:rsidP="0023413D">
            <w:pPr>
              <w:spacing w:after="160" w:line="259" w:lineRule="auto"/>
              <w:rPr>
                <w:rFonts w:ascii="Calibri" w:hAnsi="Calibri" w:cs="Calibri"/>
                <w:lang w:val="en-US"/>
              </w:rPr>
            </w:pPr>
            <w:r w:rsidRPr="0023413D">
              <w:rPr>
                <w:lang w:val="en-US"/>
              </w:rPr>
              <w:fldChar w:fldCharType="begin"/>
            </w:r>
            <w:r w:rsidRPr="0023413D">
              <w:rPr>
                <w:lang w:val="en-US"/>
              </w:rPr>
              <w:instrText xml:space="preserve"> ADDIN ZOTERO_ITEM CSL_CITATION {"citationID":"nOwSj7eo","properties":{"formattedCitation":"(Bauer et al. 2022)","plainCitation":"(Bauer et al. 2022)","noteIndex":0},"citationItems":[{"id":2136,"uris":["http://zotero.org/groups/5233254/items/9B78K4LW"],"itemData":{"id":2136,"type":"article-journal","abstract":"Background: Lower urinary tract symptoms (LUTS) are associated with frailty phenotype, a risk factor for functional decline. Our objective was to determine the association between baseline LUTS and 2-year risk of new functional limitation among older men. Methods: We analyzed data from the Osteoporotic Fractures in Men (MrOS) study with baseline at Year 7 and follow-up through Year 9. Participants included 2716 community-dwelling men age ≥ 71 years without any baseline self-reported functional limitation. LUTS severity (American Urologic Association Symptom Index) was classified as none/mild (score 0–7), moderate (8–19), and severe (20–35). At baseline and follow-up, men reported their ability to complete several mobility, activities of daily living (ADLs), and cognition-dependent tasks. Risk was estimated for 3 incident functional limitation outcomes: (1) mobility (any difficulty walking 2–3 blocks or climbing 10 steps), (2) ADL (any difficulty bathing, showering, or transferring), and (3) cognition-dependent (any difficulty managing money or medications). We used Poisson regression with a robust variance estimator to model adjusted risk ratios (ARR) and 95% CIs controlling for age, site, and comorbidities; other demographic/lifestyle factors did not meet criteria for inclusion. Results: Overall, the 2-year risk was 15% for mobility, 10% for ADLs, and 4% for cognition-dependent task limitations. Compared to none/mild LUTS, risk of incident mobility limitations was increased for moderate (ARR = 1.35, 95% CI: 1.12, 1.63) and severe LUTS (ARR = 1.98, 95% CI: 1.48, 2.64). Men were also at higher risk for incident ADL limitations if they reported moderate (ARR = 1.32, 95% CI: 1.05, 1.67) and severe LUTS (ARR = 1.62, 95% CI: 1.07,2.43). Results were somewhat attenuated after adjusting for the frailty phenotype but remained statistically significant. LUTS were not associated with incident cognition-dependent task limitations. Conclusions: LUTS severity is associated with incident mobility and ADL limitations among older men. Increased clinical attention to risk of functional limitations among older men with LUTS is likely warranted.","archive_location":"rayyan-556295164","container-title":"J. Am. Geriatr. Soc.","DOI":"10.1111/jgs.17633","ISSN":"[\"1532-5415\", \"0002-8614\"]","issue":"4","language":"English","note":"publisher-place: S.R. Bauer, Division of General Internal Medicine, Department of Medicine, University of California, San Francisco, CA, United States","page":"1082-1094","title":"Lower urinary tract symptoms and incident functional limitations among older community-dwelling men","volume":"70","author":[{"family":"Bauer","given":"S.R."},{"family":"Cawthon","given":"P.M."},{"family":"Ensrud","given":"K.E."},{"family":"Suskind","given":"A.M."},{"family":"Newman","given":"J.C."},{"family":"Fink","given":"H.A."},{"family":"Lu","given":"K."},{"family":"Scherzer","given":"R."},{"family":"Hoffman","given":"A.R."},{"family":"Covinsky","given":"K."},{"family":"Marshall","given":"L.M."}],"issued":{"date-parts":[["2022"]]}}}],"schema":"https://github.com/citation-style-language/schema/raw/master/csl-citation.json"} </w:instrText>
            </w:r>
            <w:r w:rsidRPr="0023413D">
              <w:rPr>
                <w:lang w:val="en-US"/>
              </w:rPr>
              <w:fldChar w:fldCharType="separate"/>
            </w:r>
            <w:r w:rsidRPr="0023413D">
              <w:rPr>
                <w:rFonts w:ascii="Calibri" w:hAnsi="Calibri" w:cs="Calibri"/>
                <w:lang w:val="en-US"/>
              </w:rPr>
              <w:t>Bauer et al. (2022)</w:t>
            </w:r>
            <w:r w:rsidRPr="0023413D">
              <w:rPr>
                <w:lang w:val="en-US"/>
              </w:rPr>
              <w:fldChar w:fldCharType="end"/>
            </w:r>
          </w:p>
        </w:tc>
        <w:tc>
          <w:tcPr>
            <w:tcW w:w="1701" w:type="dxa"/>
          </w:tcPr>
          <w:p w14:paraId="68E05CFA" w14:textId="77777777" w:rsidR="0023413D" w:rsidRPr="0023413D" w:rsidRDefault="0023413D" w:rsidP="0023413D">
            <w:pPr>
              <w:spacing w:after="160" w:line="259" w:lineRule="auto"/>
              <w:rPr>
                <w:lang w:val="en-US"/>
              </w:rPr>
            </w:pPr>
            <w:r w:rsidRPr="0023413D">
              <w:rPr>
                <w:lang w:val="en-US"/>
              </w:rPr>
              <w:t>10.1111/jgs.17633</w:t>
            </w:r>
          </w:p>
        </w:tc>
        <w:tc>
          <w:tcPr>
            <w:tcW w:w="1650" w:type="dxa"/>
          </w:tcPr>
          <w:p w14:paraId="025BD457" w14:textId="77777777" w:rsidR="0023413D" w:rsidRPr="0023413D" w:rsidRDefault="0023413D" w:rsidP="0023413D">
            <w:pPr>
              <w:spacing w:after="160" w:line="259" w:lineRule="auto"/>
              <w:rPr>
                <w:lang w:val="en-US"/>
              </w:rPr>
            </w:pPr>
            <w:r w:rsidRPr="0023413D">
              <w:rPr>
                <w:lang w:val="en-US"/>
              </w:rPr>
              <w:t>Longitudinal,</w:t>
            </w:r>
            <w:r w:rsidRPr="0023413D">
              <w:rPr>
                <w:highlight w:val="green"/>
                <w:lang w:val="en-US"/>
              </w:rPr>
              <w:t xml:space="preserve"> </w:t>
            </w:r>
            <w:r w:rsidRPr="0023413D">
              <w:rPr>
                <w:lang w:val="en-US"/>
              </w:rPr>
              <w:t xml:space="preserve">n=2716 men, age ≥71 years </w:t>
            </w:r>
          </w:p>
        </w:tc>
        <w:tc>
          <w:tcPr>
            <w:tcW w:w="1185" w:type="dxa"/>
          </w:tcPr>
          <w:p w14:paraId="17EDC834" w14:textId="77777777" w:rsidR="0023413D" w:rsidRPr="0023413D" w:rsidRDefault="0023413D" w:rsidP="0023413D">
            <w:pPr>
              <w:spacing w:after="160" w:line="259" w:lineRule="auto"/>
              <w:rPr>
                <w:lang w:val="en-US"/>
              </w:rPr>
            </w:pPr>
            <w:r w:rsidRPr="0023413D">
              <w:rPr>
                <w:lang w:val="en-US"/>
              </w:rPr>
              <w:t>Yes</w:t>
            </w:r>
          </w:p>
        </w:tc>
        <w:tc>
          <w:tcPr>
            <w:tcW w:w="1276" w:type="dxa"/>
          </w:tcPr>
          <w:p w14:paraId="18262805" w14:textId="77777777" w:rsidR="0023413D" w:rsidRPr="0023413D" w:rsidRDefault="0023413D" w:rsidP="0023413D">
            <w:pPr>
              <w:spacing w:after="160" w:line="259" w:lineRule="auto"/>
              <w:rPr>
                <w:lang w:val="en-US"/>
              </w:rPr>
            </w:pPr>
            <w:r w:rsidRPr="0023413D">
              <w:rPr>
                <w:lang w:val="en-US"/>
              </w:rPr>
              <w:t>No</w:t>
            </w:r>
          </w:p>
        </w:tc>
        <w:tc>
          <w:tcPr>
            <w:tcW w:w="1134" w:type="dxa"/>
          </w:tcPr>
          <w:p w14:paraId="0ADA09FB" w14:textId="77777777" w:rsidR="0023413D" w:rsidRPr="0023413D" w:rsidRDefault="0023413D" w:rsidP="0023413D">
            <w:pPr>
              <w:spacing w:after="160" w:line="259" w:lineRule="auto"/>
              <w:rPr>
                <w:lang w:val="en-US"/>
              </w:rPr>
            </w:pPr>
            <w:r w:rsidRPr="0023413D">
              <w:rPr>
                <w:lang w:val="en-US"/>
              </w:rPr>
              <w:t>Yes</w:t>
            </w:r>
          </w:p>
        </w:tc>
        <w:tc>
          <w:tcPr>
            <w:tcW w:w="1276" w:type="dxa"/>
          </w:tcPr>
          <w:p w14:paraId="69BDA491" w14:textId="77777777" w:rsidR="0023413D" w:rsidRPr="0023413D" w:rsidRDefault="0023413D" w:rsidP="0023413D">
            <w:pPr>
              <w:spacing w:after="160" w:line="259" w:lineRule="auto"/>
              <w:rPr>
                <w:lang w:val="en-US"/>
              </w:rPr>
            </w:pPr>
            <w:r w:rsidRPr="0023413D">
              <w:rPr>
                <w:lang w:val="en-US"/>
              </w:rPr>
              <w:t>No</w:t>
            </w:r>
          </w:p>
        </w:tc>
        <w:tc>
          <w:tcPr>
            <w:tcW w:w="2835" w:type="dxa"/>
          </w:tcPr>
          <w:p w14:paraId="2B5F4C55" w14:textId="77777777" w:rsidR="0023413D" w:rsidRPr="0023413D" w:rsidRDefault="0023413D" w:rsidP="0023413D">
            <w:pPr>
              <w:spacing w:after="160" w:line="259" w:lineRule="auto"/>
              <w:rPr>
                <w:lang w:val="en-US"/>
              </w:rPr>
            </w:pPr>
            <w:r w:rsidRPr="0023413D">
              <w:rPr>
                <w:lang w:val="en-US"/>
              </w:rPr>
              <w:t>LUTS severity is associated with incident mobility and ADL limitations among older men.</w:t>
            </w:r>
          </w:p>
        </w:tc>
        <w:tc>
          <w:tcPr>
            <w:tcW w:w="1985" w:type="dxa"/>
          </w:tcPr>
          <w:p w14:paraId="020023D0" w14:textId="77777777" w:rsidR="0023413D" w:rsidRPr="0023413D" w:rsidRDefault="0023413D" w:rsidP="0023413D">
            <w:pPr>
              <w:spacing w:after="160" w:line="259" w:lineRule="auto"/>
              <w:rPr>
                <w:lang w:val="en-US"/>
              </w:rPr>
            </w:pPr>
          </w:p>
        </w:tc>
      </w:tr>
      <w:tr w:rsidR="0023413D" w:rsidRPr="0023413D" w14:paraId="0026E297" w14:textId="77777777" w:rsidTr="00DF1BDA">
        <w:tc>
          <w:tcPr>
            <w:tcW w:w="440" w:type="dxa"/>
          </w:tcPr>
          <w:p w14:paraId="43F9E71A" w14:textId="77777777" w:rsidR="0023413D" w:rsidRPr="0023413D" w:rsidRDefault="0023413D" w:rsidP="0023413D">
            <w:pPr>
              <w:spacing w:after="160" w:line="259" w:lineRule="auto"/>
              <w:rPr>
                <w:lang w:val="en-US"/>
              </w:rPr>
            </w:pPr>
            <w:r w:rsidRPr="0023413D">
              <w:rPr>
                <w:lang w:val="en-US"/>
              </w:rPr>
              <w:lastRenderedPageBreak/>
              <w:t>31</w:t>
            </w:r>
          </w:p>
        </w:tc>
        <w:tc>
          <w:tcPr>
            <w:tcW w:w="1398" w:type="dxa"/>
          </w:tcPr>
          <w:p w14:paraId="6523B7D8" w14:textId="77777777" w:rsidR="0023413D" w:rsidRPr="0023413D" w:rsidRDefault="0023413D" w:rsidP="0023413D">
            <w:pPr>
              <w:spacing w:after="160" w:line="259" w:lineRule="auto"/>
              <w:rPr>
                <w:lang w:val="en-US"/>
              </w:rPr>
            </w:pPr>
            <w:r w:rsidRPr="0023413D">
              <w:rPr>
                <w:lang w:val="en-US"/>
              </w:rPr>
              <w:fldChar w:fldCharType="begin"/>
            </w:r>
            <w:r w:rsidRPr="0023413D">
              <w:rPr>
                <w:lang w:val="en-US"/>
              </w:rPr>
              <w:instrText xml:space="preserve"> ADDIN ZOTERO_ITEM CSL_CITATION {"citationID":"xuUos6xN","properties":{"formattedCitation":"(Bellos et al. 2022)","plainCitation":"(Bellos et al. 2022)","noteIndex":0},"citationItems":[{"id":2138,"uris":["http://zotero.org/groups/5233254/items/FGHXIPNW"],"itemData":{"id":2138,"type":"article-journal","abstract":"Background: World population is aging. Summary The number of individuals aged over 65 are expected to be 71 million only in the US. 43% of this population will be men. Benign prostatic hyperplasia (BPH), defined as the benign neoplasm of the prostate gland affects 8% of men by their forties, but 90% of men over 90 years old. Lower urinary tract symptoms (LUTS) can be caused by an enlarged prostate, and it seems to be associated more with older and frailer individuals. Methods: The purpose of this study is to review the potential interplay between frailty syndrome and benign prostatic hyperplasia. A thorough MEDLINE/PubMed non-systematic literature review was conducted from 1990 to March of 2022. The terms used for the search were “frailty and benign prostatic hyperplasia” and “low muscle mass and benign prostatic hyperplasia”. Results: It seems that, frailty poses a negative impact on the prognosis of patients with BPH, as it is associated with increased incidence of LUTS. In addition, frailty seems to be a strong predictor concerning surgical procedure failure and mortality following invasive procedures for BPH. Prostatic stent placement on the other hand appears to be the ideal solution for frail patients. Conclusions: BPH has a strong association with frailty and increasing age.","archive_location":"rayyan-556295166","container-title":"Arch. Ital. Urol. Androl.","DOI":"10.4081/aiua.2022.3.345","ISSN":"[\"2282-4197\", \"1124-3562\"]","issue":"3","language":"English","note":"publisher-place: T.Ch. Bellos, 2nd Department of Urology, Sismanoglio General Hospital of Athens, Sismanogliou 1, Athens, Greece","page":"345-349","title":"Frailty and benign prostatic hyperplasia: The thrilling underlying impact","volume":"94","author":[{"family":"Bellos","given":"T.Ch."},{"family":"Tzelves","given":"L.I."},{"family":"Manolitsis","given":"I.S."},{"family":"Katsimperis","given":"S.N."},{"family":"Berdempes","given":"M.V."},{"family":"Skolarikos","given":"A."},{"family":"Karakousis","given":"N.D."}],"issued":{"date-parts":[["2022"]]}}}],"schema":"https://github.com/citation-style-language/schema/raw/master/csl-citation.json"} </w:instrText>
            </w:r>
            <w:r w:rsidRPr="0023413D">
              <w:rPr>
                <w:lang w:val="en-US"/>
              </w:rPr>
              <w:fldChar w:fldCharType="separate"/>
            </w:r>
            <w:r w:rsidRPr="0023413D">
              <w:rPr>
                <w:rFonts w:ascii="Calibri" w:hAnsi="Calibri" w:cs="Calibri"/>
              </w:rPr>
              <w:t>Bellos et al. (2022)</w:t>
            </w:r>
            <w:r w:rsidRPr="0023413D">
              <w:rPr>
                <w:lang w:val="en-US"/>
              </w:rPr>
              <w:fldChar w:fldCharType="end"/>
            </w:r>
          </w:p>
        </w:tc>
        <w:tc>
          <w:tcPr>
            <w:tcW w:w="1701" w:type="dxa"/>
          </w:tcPr>
          <w:p w14:paraId="2650CCC9" w14:textId="77777777" w:rsidR="0023413D" w:rsidRPr="0023413D" w:rsidRDefault="0023413D" w:rsidP="0023413D">
            <w:pPr>
              <w:spacing w:after="160" w:line="259" w:lineRule="auto"/>
              <w:rPr>
                <w:lang w:val="en-US"/>
              </w:rPr>
            </w:pPr>
            <w:r w:rsidRPr="0023413D">
              <w:rPr>
                <w:lang w:val="en-US"/>
              </w:rPr>
              <w:t>10.4081/aiua.2022.3.345</w:t>
            </w:r>
          </w:p>
        </w:tc>
        <w:tc>
          <w:tcPr>
            <w:tcW w:w="1650" w:type="dxa"/>
          </w:tcPr>
          <w:p w14:paraId="04CD0367" w14:textId="77777777" w:rsidR="0023413D" w:rsidRPr="0023413D" w:rsidRDefault="0023413D" w:rsidP="0023413D">
            <w:pPr>
              <w:spacing w:after="160" w:line="259" w:lineRule="auto"/>
              <w:rPr>
                <w:lang w:val="en-US"/>
              </w:rPr>
            </w:pPr>
            <w:r w:rsidRPr="0023413D">
              <w:rPr>
                <w:lang w:val="en-US"/>
              </w:rPr>
              <w:t>Review</w:t>
            </w:r>
          </w:p>
        </w:tc>
        <w:tc>
          <w:tcPr>
            <w:tcW w:w="1185" w:type="dxa"/>
          </w:tcPr>
          <w:p w14:paraId="48084BBA" w14:textId="77777777" w:rsidR="0023413D" w:rsidRPr="0023413D" w:rsidRDefault="0023413D" w:rsidP="0023413D">
            <w:pPr>
              <w:spacing w:after="160" w:line="259" w:lineRule="auto"/>
              <w:rPr>
                <w:lang w:val="en-US"/>
              </w:rPr>
            </w:pPr>
            <w:r w:rsidRPr="0023413D">
              <w:rPr>
                <w:lang w:val="en-US"/>
              </w:rPr>
              <w:t>Yes</w:t>
            </w:r>
          </w:p>
        </w:tc>
        <w:tc>
          <w:tcPr>
            <w:tcW w:w="1276" w:type="dxa"/>
          </w:tcPr>
          <w:p w14:paraId="014DF916" w14:textId="77777777" w:rsidR="0023413D" w:rsidRPr="0023413D" w:rsidRDefault="0023413D" w:rsidP="0023413D">
            <w:pPr>
              <w:spacing w:after="160" w:line="259" w:lineRule="auto"/>
              <w:rPr>
                <w:lang w:val="en-US"/>
              </w:rPr>
            </w:pPr>
            <w:r w:rsidRPr="0023413D">
              <w:rPr>
                <w:lang w:val="en-US"/>
              </w:rPr>
              <w:t>No</w:t>
            </w:r>
          </w:p>
        </w:tc>
        <w:tc>
          <w:tcPr>
            <w:tcW w:w="1134" w:type="dxa"/>
          </w:tcPr>
          <w:p w14:paraId="275984A7" w14:textId="77777777" w:rsidR="0023413D" w:rsidRPr="0023413D" w:rsidRDefault="0023413D" w:rsidP="0023413D">
            <w:pPr>
              <w:spacing w:after="160" w:line="259" w:lineRule="auto"/>
              <w:rPr>
                <w:lang w:val="en-US"/>
              </w:rPr>
            </w:pPr>
            <w:r w:rsidRPr="0023413D">
              <w:rPr>
                <w:lang w:val="en-US"/>
              </w:rPr>
              <w:t>Yes</w:t>
            </w:r>
          </w:p>
        </w:tc>
        <w:tc>
          <w:tcPr>
            <w:tcW w:w="1276" w:type="dxa"/>
          </w:tcPr>
          <w:p w14:paraId="3042D555" w14:textId="77777777" w:rsidR="0023413D" w:rsidRPr="0023413D" w:rsidRDefault="0023413D" w:rsidP="0023413D">
            <w:pPr>
              <w:spacing w:after="160" w:line="259" w:lineRule="auto"/>
              <w:rPr>
                <w:lang w:val="en-US"/>
              </w:rPr>
            </w:pPr>
            <w:r w:rsidRPr="0023413D">
              <w:rPr>
                <w:lang w:val="en-US"/>
              </w:rPr>
              <w:t>No</w:t>
            </w:r>
          </w:p>
        </w:tc>
        <w:tc>
          <w:tcPr>
            <w:tcW w:w="2835" w:type="dxa"/>
          </w:tcPr>
          <w:p w14:paraId="0EFEFAFB" w14:textId="77777777" w:rsidR="0023413D" w:rsidRPr="0023413D" w:rsidRDefault="0023413D" w:rsidP="0023413D">
            <w:pPr>
              <w:spacing w:after="160" w:line="259" w:lineRule="auto"/>
              <w:rPr>
                <w:lang w:val="en-US"/>
              </w:rPr>
            </w:pPr>
            <w:r w:rsidRPr="0023413D">
              <w:rPr>
                <w:lang w:val="en-US"/>
              </w:rPr>
              <w:t>BPH has a strong association with frailty and increasing age.</w:t>
            </w:r>
          </w:p>
        </w:tc>
        <w:tc>
          <w:tcPr>
            <w:tcW w:w="1985" w:type="dxa"/>
          </w:tcPr>
          <w:p w14:paraId="66EF29E3" w14:textId="77777777" w:rsidR="0023413D" w:rsidRPr="0023413D" w:rsidRDefault="0023413D" w:rsidP="0023413D">
            <w:pPr>
              <w:spacing w:after="160" w:line="259" w:lineRule="auto"/>
              <w:rPr>
                <w:lang w:val="en-US"/>
              </w:rPr>
            </w:pPr>
            <w:r w:rsidRPr="0023413D">
              <w:rPr>
                <w:color w:val="000000" w:themeColor="text1"/>
                <w:lang w:val="en-US"/>
              </w:rPr>
              <w:t>No full text</w:t>
            </w:r>
          </w:p>
        </w:tc>
      </w:tr>
      <w:tr w:rsidR="0023413D" w:rsidRPr="0023413D" w14:paraId="7E966110" w14:textId="77777777" w:rsidTr="00DF1BDA">
        <w:tc>
          <w:tcPr>
            <w:tcW w:w="440" w:type="dxa"/>
          </w:tcPr>
          <w:p w14:paraId="6ECF730D" w14:textId="77777777" w:rsidR="0023413D" w:rsidRPr="0023413D" w:rsidRDefault="0023413D" w:rsidP="0023413D">
            <w:pPr>
              <w:spacing w:after="160" w:line="259" w:lineRule="auto"/>
              <w:rPr>
                <w:lang w:val="en-US"/>
              </w:rPr>
            </w:pPr>
            <w:r w:rsidRPr="0023413D">
              <w:rPr>
                <w:lang w:val="en-US"/>
              </w:rPr>
              <w:t>32</w:t>
            </w:r>
          </w:p>
        </w:tc>
        <w:tc>
          <w:tcPr>
            <w:tcW w:w="1398" w:type="dxa"/>
          </w:tcPr>
          <w:p w14:paraId="277D9C68" w14:textId="77777777" w:rsidR="0023413D" w:rsidRPr="0023413D" w:rsidRDefault="0023413D" w:rsidP="0023413D">
            <w:pPr>
              <w:spacing w:after="160" w:line="259" w:lineRule="auto"/>
              <w:rPr>
                <w:lang w:val="en-US"/>
              </w:rPr>
            </w:pPr>
            <w:r w:rsidRPr="0023413D">
              <w:rPr>
                <w:lang w:val="en-US"/>
              </w:rPr>
              <w:fldChar w:fldCharType="begin"/>
            </w:r>
            <w:r w:rsidRPr="0023413D">
              <w:rPr>
                <w:lang w:val="en-US"/>
              </w:rPr>
              <w:instrText xml:space="preserve"> ADDIN ZOTERO_ITEM CSL_CITATION {"citationID":"HeAWWnqs","properties":{"formattedCitation":"(Bauer et al. 2021c)","plainCitation":"(Bauer et al. 2021c)","noteIndex":0},"citationItems":[{"id":2140,"uris":["http://zotero.org/groups/5233254/items/2E5ED6DW"],"itemData":{"id":2140,"type":"article-journal","abstract":"Importance: Benign prostatic hyperplasia (BPH) in older men can cause lower urinary tract symptoms (LUTS), which are increasingly managed with medications. Frailty may contribute to both symptom progression and serious adverse events (SAEs), shifting the balance of benefits and harms of drug therapy. Objective: To assess the association between a deficit accumulation frailty index and clinical BPH progression or SAE. Design, Setting, and Participants: This cohort study used data from the Medical Therapy of Prostatic Symptoms trial, which compared placebo, doxazosin, finasteride, and combination therapy in men with moderate-to-severe LUTS, reduced urinary flow rate, and no prior BPH interventions, hypotension, or elevated prostate-specific antigen. Enrollment was from 1995 to 1998, and follow-up was through 2001. Data were assessed in February 2021. Exposures: A frailty index (score range, 0-1) using 68 potential deficits collected at baseline was used to categorized men as robust (score ≤0.1), prefrail (score 0.1 to &lt;0.25), or frail (score ≥0.25). Main Outcomes and Measures: Primary outcomes were time to clinical BPH progression and time to SAE, as defined in the parent trial. Adjusted hazard ratios (AHRs) were estimated using Cox proportional hazards regressions adjusted for demographic variables, treatment group, measures of obstruction, and comorbidities. Results: Among 3047 men (mean [SD] age, 62.6 [7.3] years; range, 50-89 years) in this analysis, 745 (24%) were robust, 1824 (60%) were prefrail, and 478 (16%) were frail at baseline. Compared with robust men, frail men were older (age ≥75 years, 12 men [2%] vs 62 men [13%]), less likely to be White (646 men [87%] vs 344 men [72%]), less likely to be married (599 men [80%] vs 342 men [72%]), and less likely to have 16 years or more of education (471 men [63%] vs 150 men [31%]). During mean (SD) follow-up of 4.0 (1.5) years, the incidence rate of clinical BPH progression was 2.2 events per 100 person-years among robust men, 2.9 events per 100 person-years among prefrail men (AHR, 1.36; 95% CI, 1.02-1.83), and 4.0 events per 100 person-years among frail men (AHR, 1.82; 95% CI, 1.24-2.67; linear P =.005). Larger point estimates were seen among men who received doxazosin or combination therapy, although the test for interaction between frailty index and treatment group did not reach statistical significance (P for interaction =.06). Risk of SAE was higher among prefrail and frail men (prefrail vs robust AHR, 1.81; 95% CI, 1.48-2.23; frail vs robust AHR, 2.86; 95% CI, 2.21-3.69; linear P &lt;.001); this association was similar across treatment groups (P for interaction =.76). Conclusions and Relevance: These findings suggest that frailty is independently associated with greater risk of both clinical BPH progression and SAEs. Older frail men with BPH considering initiation of drug therapy should be counseled regarding their higher risk of progression despite combination therapy and their likelihood of experiencing SAEs regardless of treatment choice..","archive_location":"rayyan-556295170","container-title":"JAMA Netw. Open","DOI":"10.1001/jamanetworkopen.2021.34427","ISSN":"2574-3805","issue":"11","language":"English","note":"publisher-place: S.R. Bauer, Division of General Internal Medicine, Department of Medicine, University of California, 4150 Clement St, Bldg 2, San Francisco, CA, United States","title":"Assessment of Frailty and Association with Progression of Benign Prostatic Hyperplasia Symptoms and Serious Adverse Events among Men Using Drug Therapy","URL":"https://www.embase.com/search/results?subaction=viewrecord&amp;id=L636535961&amp;from=export U2 - L636535961","volume":"4","author":[{"family":"Bauer","given":"S.R."},{"family":"Walter","given":"L.C."},{"family":"Ensrud","given":"K.E."},{"family":"Suskind","given":"A.M."},{"family":"Newman","given":"J.C."},{"family":"Ricke","given":"W.A."},{"family":"Liu","given":"T.T."},{"family":"McVary","given":"K.T."},{"family":"Covinsky","given":"K."}],"issued":{"date-parts":[["2021"]]}}}],"schema":"https://github.com/citation-style-language/schema/raw/master/csl-citation.json"} </w:instrText>
            </w:r>
            <w:r w:rsidRPr="0023413D">
              <w:rPr>
                <w:lang w:val="en-US"/>
              </w:rPr>
              <w:fldChar w:fldCharType="separate"/>
            </w:r>
            <w:r w:rsidRPr="0023413D">
              <w:rPr>
                <w:rFonts w:ascii="Calibri" w:hAnsi="Calibri" w:cs="Calibri"/>
                <w:lang w:val="en-US"/>
              </w:rPr>
              <w:t>Bauer et al. (2021c)</w:t>
            </w:r>
            <w:r w:rsidRPr="0023413D">
              <w:rPr>
                <w:lang w:val="en-US"/>
              </w:rPr>
              <w:fldChar w:fldCharType="end"/>
            </w:r>
          </w:p>
        </w:tc>
        <w:tc>
          <w:tcPr>
            <w:tcW w:w="1701" w:type="dxa"/>
          </w:tcPr>
          <w:p w14:paraId="18E60C30" w14:textId="77777777" w:rsidR="0023413D" w:rsidRPr="0023413D" w:rsidRDefault="0023413D" w:rsidP="0023413D">
            <w:pPr>
              <w:spacing w:after="160" w:line="259" w:lineRule="auto"/>
              <w:rPr>
                <w:lang w:val="en-US"/>
              </w:rPr>
            </w:pPr>
            <w:r w:rsidRPr="0023413D">
              <w:rPr>
                <w:lang w:val="en-US"/>
              </w:rPr>
              <w:t>10.1001/jamanetworkopen.2021.34427</w:t>
            </w:r>
          </w:p>
        </w:tc>
        <w:tc>
          <w:tcPr>
            <w:tcW w:w="1650" w:type="dxa"/>
          </w:tcPr>
          <w:p w14:paraId="4C6E4F13" w14:textId="77777777" w:rsidR="0023413D" w:rsidRPr="0023413D" w:rsidRDefault="0023413D" w:rsidP="0023413D">
            <w:pPr>
              <w:spacing w:after="160" w:line="259" w:lineRule="auto"/>
              <w:rPr>
                <w:lang w:val="en-US"/>
              </w:rPr>
            </w:pPr>
            <w:r w:rsidRPr="0023413D">
              <w:rPr>
                <w:lang w:val="en-US"/>
              </w:rPr>
              <w:t xml:space="preserve">Randomized controlled </w:t>
            </w:r>
            <w:proofErr w:type="gramStart"/>
            <w:r w:rsidRPr="0023413D">
              <w:rPr>
                <w:lang w:val="en-US"/>
              </w:rPr>
              <w:t xml:space="preserve">trial,   </w:t>
            </w:r>
            <w:proofErr w:type="gramEnd"/>
            <w:r w:rsidRPr="0023413D">
              <w:rPr>
                <w:lang w:val="en-US"/>
              </w:rPr>
              <w:t>n=3047, only men, mean age, 62.6</w:t>
            </w:r>
            <w:r w:rsidRPr="0023413D">
              <w:rPr>
                <w:lang w:val="en-US"/>
              </w:rPr>
              <w:sym w:font="Symbol" w:char="F0B1"/>
            </w:r>
            <w:r w:rsidRPr="0023413D">
              <w:rPr>
                <w:lang w:val="en-US"/>
              </w:rPr>
              <w:t>7.3</w:t>
            </w:r>
          </w:p>
        </w:tc>
        <w:tc>
          <w:tcPr>
            <w:tcW w:w="1185" w:type="dxa"/>
          </w:tcPr>
          <w:p w14:paraId="3EDC6A3D" w14:textId="77777777" w:rsidR="0023413D" w:rsidRPr="0023413D" w:rsidRDefault="0023413D" w:rsidP="0023413D">
            <w:pPr>
              <w:spacing w:after="160" w:line="259" w:lineRule="auto"/>
              <w:rPr>
                <w:lang w:val="en-US"/>
              </w:rPr>
            </w:pPr>
            <w:r w:rsidRPr="0023413D">
              <w:rPr>
                <w:lang w:val="en-US"/>
              </w:rPr>
              <w:t>Yes</w:t>
            </w:r>
          </w:p>
        </w:tc>
        <w:tc>
          <w:tcPr>
            <w:tcW w:w="1276" w:type="dxa"/>
          </w:tcPr>
          <w:p w14:paraId="28E473F0" w14:textId="77777777" w:rsidR="0023413D" w:rsidRPr="0023413D" w:rsidRDefault="0023413D" w:rsidP="0023413D">
            <w:pPr>
              <w:spacing w:after="160" w:line="259" w:lineRule="auto"/>
              <w:rPr>
                <w:lang w:val="en-US"/>
              </w:rPr>
            </w:pPr>
            <w:r w:rsidRPr="0023413D">
              <w:rPr>
                <w:lang w:val="en-US"/>
              </w:rPr>
              <w:t>No</w:t>
            </w:r>
          </w:p>
        </w:tc>
        <w:tc>
          <w:tcPr>
            <w:tcW w:w="1134" w:type="dxa"/>
          </w:tcPr>
          <w:p w14:paraId="5F40867E" w14:textId="77777777" w:rsidR="0023413D" w:rsidRPr="0023413D" w:rsidRDefault="0023413D" w:rsidP="0023413D">
            <w:pPr>
              <w:spacing w:after="160" w:line="259" w:lineRule="auto"/>
              <w:rPr>
                <w:lang w:val="en-US"/>
              </w:rPr>
            </w:pPr>
            <w:r w:rsidRPr="0023413D">
              <w:rPr>
                <w:lang w:val="en-US"/>
              </w:rPr>
              <w:t>Yes</w:t>
            </w:r>
          </w:p>
        </w:tc>
        <w:tc>
          <w:tcPr>
            <w:tcW w:w="1276" w:type="dxa"/>
          </w:tcPr>
          <w:p w14:paraId="4974747A" w14:textId="77777777" w:rsidR="0023413D" w:rsidRPr="0023413D" w:rsidRDefault="0023413D" w:rsidP="0023413D">
            <w:pPr>
              <w:spacing w:after="160" w:line="259" w:lineRule="auto"/>
              <w:rPr>
                <w:lang w:val="en-US"/>
              </w:rPr>
            </w:pPr>
            <w:r w:rsidRPr="0023413D">
              <w:rPr>
                <w:lang w:val="en-US"/>
              </w:rPr>
              <w:t>No</w:t>
            </w:r>
          </w:p>
        </w:tc>
        <w:tc>
          <w:tcPr>
            <w:tcW w:w="2835" w:type="dxa"/>
          </w:tcPr>
          <w:p w14:paraId="13A54AF5" w14:textId="77777777" w:rsidR="0023413D" w:rsidRPr="0023413D" w:rsidRDefault="0023413D" w:rsidP="0023413D">
            <w:pPr>
              <w:spacing w:after="160" w:line="259" w:lineRule="auto"/>
              <w:rPr>
                <w:lang w:val="en-US"/>
              </w:rPr>
            </w:pPr>
            <w:r w:rsidRPr="0023413D">
              <w:rPr>
                <w:lang w:val="en-US"/>
              </w:rPr>
              <w:t>Frailty is independently associated with greater risk of both clinical BPH progression and serious adverse events.</w:t>
            </w:r>
          </w:p>
        </w:tc>
        <w:tc>
          <w:tcPr>
            <w:tcW w:w="1985" w:type="dxa"/>
          </w:tcPr>
          <w:p w14:paraId="47395C4A" w14:textId="77777777" w:rsidR="0023413D" w:rsidRPr="0023413D" w:rsidRDefault="0023413D" w:rsidP="0023413D">
            <w:pPr>
              <w:spacing w:after="160" w:line="259" w:lineRule="auto"/>
              <w:rPr>
                <w:lang w:val="en-US"/>
              </w:rPr>
            </w:pPr>
          </w:p>
        </w:tc>
      </w:tr>
      <w:tr w:rsidR="0023413D" w:rsidRPr="0023413D" w14:paraId="6103C0E8" w14:textId="77777777" w:rsidTr="00DF1BDA">
        <w:tc>
          <w:tcPr>
            <w:tcW w:w="440" w:type="dxa"/>
          </w:tcPr>
          <w:p w14:paraId="6A16AF60" w14:textId="77777777" w:rsidR="0023413D" w:rsidRPr="0023413D" w:rsidRDefault="0023413D" w:rsidP="0023413D">
            <w:pPr>
              <w:spacing w:after="160" w:line="259" w:lineRule="auto"/>
              <w:rPr>
                <w:lang w:val="en-US"/>
              </w:rPr>
            </w:pPr>
            <w:r w:rsidRPr="0023413D">
              <w:rPr>
                <w:lang w:val="en-US"/>
              </w:rPr>
              <w:t>33</w:t>
            </w:r>
          </w:p>
        </w:tc>
        <w:tc>
          <w:tcPr>
            <w:tcW w:w="1398" w:type="dxa"/>
          </w:tcPr>
          <w:p w14:paraId="0352ECCA" w14:textId="77777777" w:rsidR="0023413D" w:rsidRPr="0023413D" w:rsidRDefault="0023413D" w:rsidP="0023413D">
            <w:pPr>
              <w:spacing w:after="160" w:line="259" w:lineRule="auto"/>
              <w:rPr>
                <w:lang w:val="en-US"/>
              </w:rPr>
            </w:pPr>
            <w:r w:rsidRPr="0023413D">
              <w:rPr>
                <w:lang w:val="en-US"/>
              </w:rPr>
              <w:fldChar w:fldCharType="begin"/>
            </w:r>
            <w:r w:rsidRPr="0023413D">
              <w:rPr>
                <w:lang w:val="en-US"/>
              </w:rPr>
              <w:instrText xml:space="preserve"> ADDIN ZOTERO_ITEM CSL_CITATION {"citationID":"Rs0N4Nk3","properties":{"formattedCitation":"(Bauer et al. 2021b)","plainCitation":"(Bauer et al. 2021b)","noteIndex":0},"citationItems":[{"id":2142,"uris":["http://zotero.org/groups/5233254/items/PCLY4SF9"],"itemData":{"id":2142,"type":"article-journal","abstract":"Background: Lower urinary tract symptoms (LUTS), such as urgency and incomplete voiding, are associated with incident falls and prevalent frailty and functional impairment. However, the longitudinal relationship between frailty and LUTS among older men remains unknown. We hypothesized that progression in frailty status would be associated with an increase in LUTS severity. Methods: Prospective cohort with 3235 community-dwelling men age &gt;65 years from the multicenter Osteoporotic Fractures in Men (MrOS) Study. Data were collected at 4 study visits over 9 years. Physical frailty was defined at each visit using an adapted Fried criterion (low lean mass, low grip strength, poor energy, slowness, and low physical activity) and categorized as robust (0 criteria), pre-frail (1-2), or frail (3-5) for descriptive purposes. LUTS severity was defined using the American Urologic Association Symptom Index (AUASI; range 0-35) and within-individual change was calculated at each visit as the absolute difference in AUASI score compared to baseline. We restricted the analytic sample to men with no/mild LUTS (AUASI&lt;8) at baseline. We estimated the association between change in frailty and change in LUTS severity as the within-individual regression coefficient from a linear mixed effect model adjusted for demographics, health behaviors, comorbidities, and baseline AUASI score. Results: Among older men with no/mild LUTS at baseline, 48% were robust, 45% were pre-frail, and 7% were frail. For each additional frailty criterion met during follow-up, there was an increase in AUASI of 0.58 points (95% CI 0.46, 0.70; P&lt;0.001). Results were similar after further adjusting for possible mediators, including LUTS medication, psychological distress, self-reported health status, or multimorbidity. Conclusions: Physical frailty and LUTS severity increase concurrently among individual older men without clinically meaningful LUTS at baseline. Observed associations were modest in magnitude but independent of age and comorbidities, suggesting a shared underlying mechanism that is not yet defined nor targeted by existing LUTS and frailty interventions.","archive_location":"rayyan-556295175","container-title":"J. Am. Geriatr. Soc.","DOI":"10.1111/jgs.17115","ISSN":"1532-5415","language":"English","note":"publisher-place: S.R. Bauer, UCSF, San Francisco, CA, United States","page":"S211","title":"Longitudinal associations between physical frailty and lower urinary tract symptoms among older men without urinary symptoms at baseline","volume":"69","author":[{"family":"Bauer","given":"S.R."},{"family":"McCulloch","given":"C.E."},{"family":"Harrison","given":"S."},{"family":"Senders","given":"A."},{"family":"Cawthon","given":"P.M."},{"family":"Ensrud","given":"K.E."},{"family":"Suskind","given":"A.M."},{"family":"Covinsky","given":"K."},{"family":"Marshall","given":"L.M."}],"issued":{"date-parts":[["2021"]]}}}],"schema":"https://github.com/citation-style-language/schema/raw/master/csl-citation.json"} </w:instrText>
            </w:r>
            <w:r w:rsidRPr="0023413D">
              <w:rPr>
                <w:lang w:val="en-US"/>
              </w:rPr>
              <w:fldChar w:fldCharType="separate"/>
            </w:r>
            <w:r w:rsidRPr="0023413D">
              <w:rPr>
                <w:rFonts w:ascii="Calibri" w:hAnsi="Calibri" w:cs="Calibri"/>
                <w:lang w:val="en-US"/>
              </w:rPr>
              <w:t>Bauer et al. (2021b)</w:t>
            </w:r>
            <w:r w:rsidRPr="0023413D">
              <w:rPr>
                <w:lang w:val="en-US"/>
              </w:rPr>
              <w:fldChar w:fldCharType="end"/>
            </w:r>
          </w:p>
        </w:tc>
        <w:tc>
          <w:tcPr>
            <w:tcW w:w="1701" w:type="dxa"/>
          </w:tcPr>
          <w:p w14:paraId="1F52BEFA" w14:textId="77777777" w:rsidR="0023413D" w:rsidRPr="0023413D" w:rsidRDefault="0023413D" w:rsidP="0023413D">
            <w:pPr>
              <w:spacing w:after="160" w:line="259" w:lineRule="auto"/>
              <w:rPr>
                <w:lang w:val="en-US"/>
              </w:rPr>
            </w:pPr>
            <w:r w:rsidRPr="0023413D">
              <w:rPr>
                <w:lang w:val="en-US"/>
              </w:rPr>
              <w:t>10.1111/jgs.17115</w:t>
            </w:r>
          </w:p>
        </w:tc>
        <w:tc>
          <w:tcPr>
            <w:tcW w:w="1650" w:type="dxa"/>
          </w:tcPr>
          <w:p w14:paraId="44753C23" w14:textId="77777777" w:rsidR="0023413D" w:rsidRPr="0023413D" w:rsidRDefault="0023413D" w:rsidP="0023413D">
            <w:pPr>
              <w:spacing w:after="160" w:line="259" w:lineRule="auto"/>
              <w:rPr>
                <w:lang w:val="en-US"/>
              </w:rPr>
            </w:pPr>
            <w:r w:rsidRPr="0023413D">
              <w:rPr>
                <w:lang w:val="en-US"/>
              </w:rPr>
              <w:t>Longitudinal,</w:t>
            </w:r>
            <w:r w:rsidRPr="0023413D">
              <w:rPr>
                <w:highlight w:val="green"/>
                <w:lang w:val="en-US"/>
              </w:rPr>
              <w:t xml:space="preserve"> </w:t>
            </w:r>
            <w:r w:rsidRPr="0023413D">
              <w:rPr>
                <w:lang w:val="en-US"/>
              </w:rPr>
              <w:t>n=3235 men age &gt;65 years</w:t>
            </w:r>
          </w:p>
        </w:tc>
        <w:tc>
          <w:tcPr>
            <w:tcW w:w="1185" w:type="dxa"/>
          </w:tcPr>
          <w:p w14:paraId="6090E7D9" w14:textId="77777777" w:rsidR="0023413D" w:rsidRPr="0023413D" w:rsidRDefault="0023413D" w:rsidP="0023413D">
            <w:pPr>
              <w:spacing w:after="160" w:line="259" w:lineRule="auto"/>
              <w:rPr>
                <w:lang w:val="en-US"/>
              </w:rPr>
            </w:pPr>
            <w:r w:rsidRPr="0023413D">
              <w:rPr>
                <w:lang w:val="en-US"/>
              </w:rPr>
              <w:t>Yes</w:t>
            </w:r>
          </w:p>
        </w:tc>
        <w:tc>
          <w:tcPr>
            <w:tcW w:w="1276" w:type="dxa"/>
          </w:tcPr>
          <w:p w14:paraId="321B6792" w14:textId="77777777" w:rsidR="0023413D" w:rsidRPr="0023413D" w:rsidRDefault="0023413D" w:rsidP="0023413D">
            <w:pPr>
              <w:spacing w:after="160" w:line="259" w:lineRule="auto"/>
              <w:rPr>
                <w:lang w:val="en-US"/>
              </w:rPr>
            </w:pPr>
            <w:r w:rsidRPr="0023413D">
              <w:rPr>
                <w:lang w:val="en-US"/>
              </w:rPr>
              <w:t>No</w:t>
            </w:r>
          </w:p>
        </w:tc>
        <w:tc>
          <w:tcPr>
            <w:tcW w:w="1134" w:type="dxa"/>
          </w:tcPr>
          <w:p w14:paraId="6061098E" w14:textId="77777777" w:rsidR="0023413D" w:rsidRPr="0023413D" w:rsidRDefault="0023413D" w:rsidP="0023413D">
            <w:pPr>
              <w:spacing w:after="160" w:line="259" w:lineRule="auto"/>
              <w:rPr>
                <w:lang w:val="en-US"/>
              </w:rPr>
            </w:pPr>
            <w:r w:rsidRPr="0023413D">
              <w:rPr>
                <w:lang w:val="en-US"/>
              </w:rPr>
              <w:t>Yes</w:t>
            </w:r>
          </w:p>
        </w:tc>
        <w:tc>
          <w:tcPr>
            <w:tcW w:w="1276" w:type="dxa"/>
          </w:tcPr>
          <w:p w14:paraId="05B86B4D" w14:textId="77777777" w:rsidR="0023413D" w:rsidRPr="0023413D" w:rsidRDefault="0023413D" w:rsidP="0023413D">
            <w:pPr>
              <w:spacing w:after="160" w:line="259" w:lineRule="auto"/>
              <w:rPr>
                <w:lang w:val="en-US"/>
              </w:rPr>
            </w:pPr>
            <w:r w:rsidRPr="0023413D">
              <w:rPr>
                <w:lang w:val="en-US"/>
              </w:rPr>
              <w:t>No</w:t>
            </w:r>
          </w:p>
        </w:tc>
        <w:tc>
          <w:tcPr>
            <w:tcW w:w="2835" w:type="dxa"/>
          </w:tcPr>
          <w:p w14:paraId="0EF90CDE" w14:textId="77777777" w:rsidR="0023413D" w:rsidRPr="0023413D" w:rsidRDefault="0023413D" w:rsidP="0023413D">
            <w:pPr>
              <w:spacing w:after="160" w:line="259" w:lineRule="auto"/>
              <w:rPr>
                <w:lang w:val="en-US"/>
              </w:rPr>
            </w:pPr>
            <w:r w:rsidRPr="0023413D">
              <w:rPr>
                <w:lang w:val="en-US"/>
              </w:rPr>
              <w:t>Physical frailty and LUTS severity increased concurrently among older men without clinically meaningful LUTS at baseline.</w:t>
            </w:r>
          </w:p>
        </w:tc>
        <w:tc>
          <w:tcPr>
            <w:tcW w:w="1985" w:type="dxa"/>
          </w:tcPr>
          <w:p w14:paraId="036F545A" w14:textId="77777777" w:rsidR="0023413D" w:rsidRPr="0023413D" w:rsidRDefault="0023413D" w:rsidP="0023413D">
            <w:pPr>
              <w:spacing w:after="160" w:line="259" w:lineRule="auto"/>
              <w:rPr>
                <w:lang w:val="en-US"/>
              </w:rPr>
            </w:pPr>
          </w:p>
        </w:tc>
      </w:tr>
      <w:tr w:rsidR="0023413D" w:rsidRPr="0023413D" w14:paraId="78214B89" w14:textId="77777777" w:rsidTr="00DF1BDA">
        <w:tc>
          <w:tcPr>
            <w:tcW w:w="440" w:type="dxa"/>
          </w:tcPr>
          <w:p w14:paraId="680C77AB" w14:textId="77777777" w:rsidR="0023413D" w:rsidRPr="0023413D" w:rsidRDefault="0023413D" w:rsidP="0023413D">
            <w:pPr>
              <w:spacing w:after="160" w:line="259" w:lineRule="auto"/>
              <w:rPr>
                <w:lang w:val="en-US"/>
              </w:rPr>
            </w:pPr>
            <w:r w:rsidRPr="0023413D">
              <w:rPr>
                <w:lang w:val="en-US"/>
              </w:rPr>
              <w:t>34</w:t>
            </w:r>
          </w:p>
        </w:tc>
        <w:tc>
          <w:tcPr>
            <w:tcW w:w="1398" w:type="dxa"/>
          </w:tcPr>
          <w:p w14:paraId="4157D0D5" w14:textId="77777777" w:rsidR="0023413D" w:rsidRPr="0023413D" w:rsidRDefault="0023413D" w:rsidP="0023413D">
            <w:pPr>
              <w:spacing w:after="160" w:line="259" w:lineRule="auto"/>
              <w:rPr>
                <w:lang w:val="en-US"/>
              </w:rPr>
            </w:pPr>
            <w:r w:rsidRPr="0023413D">
              <w:rPr>
                <w:lang w:val="en-US"/>
              </w:rPr>
              <w:fldChar w:fldCharType="begin"/>
            </w:r>
            <w:r w:rsidRPr="0023413D">
              <w:rPr>
                <w:lang w:val="en-US"/>
              </w:rPr>
              <w:instrText xml:space="preserve"> ADDIN ZOTERO_ITEM CSL_CITATION {"citationID":"C4SFgBv3","properties":{"formattedCitation":"(Gibson 2021)","plainCitation":"(Gibson 2021)","noteIndex":0},"citationItems":[{"id":2144,"uris":["http://zotero.org/groups/5233254/items/VJWP5UJ9"],"itemData":{"id":2144,"type":"article-journal","abstract":"Lower urinary tract symptoms (LUTS) are common in older people, and in particular older people with frailty. They are associated with significant impairment of quality of life, and numerous sequelae not seen in younger people with LUTS. Ageing is also associated with the presence of comorbidity and polypharmacy, both of which may cause or worsen LUTS, as well as cognitive and functional decline. The assessment of LUTS in older adults, therefore, must be comprehensive and consider factors outwith the lower urinary tract. Frailty, the state of enhanced vulnerability, is a key aspect of this assessment, and can be readily identified and quantified in the outpatient setting, allowing the development of an individualised and frailty-informed management plan. In this narrative review the current knowledge base regarding LUTS in older adults is outlined, and a framework for the assessment and treatment of LUTS in older adults is developed.","archive_location":"rayyan-556295177","container-title":"Obstet. Gynaecol. Reprod. Med.","DOI":"10.1016/j.ogrm.2021.01.003","ISSN":"[\"1879-3622\", \"1751-7214\"]","issue":"3","language":"English","page":"63-71","title":"Management of incontinence in the frail elderly","volume":"31","author":[{"family":"Gibson","given":"W."}],"issued":{"date-parts":[["2021"]]}}}],"schema":"https://github.com/citation-style-language/schema/raw/master/csl-citation.json"} </w:instrText>
            </w:r>
            <w:r w:rsidRPr="0023413D">
              <w:rPr>
                <w:lang w:val="en-US"/>
              </w:rPr>
              <w:fldChar w:fldCharType="separate"/>
            </w:r>
            <w:r w:rsidRPr="0023413D">
              <w:rPr>
                <w:rFonts w:ascii="Calibri" w:hAnsi="Calibri" w:cs="Calibri"/>
              </w:rPr>
              <w:t>Gibson (2021)</w:t>
            </w:r>
            <w:r w:rsidRPr="0023413D">
              <w:rPr>
                <w:lang w:val="en-US"/>
              </w:rPr>
              <w:fldChar w:fldCharType="end"/>
            </w:r>
          </w:p>
        </w:tc>
        <w:tc>
          <w:tcPr>
            <w:tcW w:w="1701" w:type="dxa"/>
          </w:tcPr>
          <w:p w14:paraId="60F362EE" w14:textId="77777777" w:rsidR="0023413D" w:rsidRPr="0023413D" w:rsidRDefault="0023413D" w:rsidP="0023413D">
            <w:pPr>
              <w:spacing w:after="160" w:line="259" w:lineRule="auto"/>
              <w:rPr>
                <w:lang w:val="en-US"/>
              </w:rPr>
            </w:pPr>
            <w:r w:rsidRPr="0023413D">
              <w:rPr>
                <w:lang w:val="en-US"/>
              </w:rPr>
              <w:t>10.1016/j.ogrm.2021.01.003</w:t>
            </w:r>
          </w:p>
        </w:tc>
        <w:tc>
          <w:tcPr>
            <w:tcW w:w="1650" w:type="dxa"/>
          </w:tcPr>
          <w:p w14:paraId="74271F59" w14:textId="77777777" w:rsidR="0023413D" w:rsidRPr="0023413D" w:rsidRDefault="0023413D" w:rsidP="0023413D">
            <w:pPr>
              <w:spacing w:after="160" w:line="259" w:lineRule="auto"/>
              <w:rPr>
                <w:lang w:val="en-US"/>
              </w:rPr>
            </w:pPr>
            <w:r w:rsidRPr="0023413D">
              <w:rPr>
                <w:lang w:val="en-US"/>
              </w:rPr>
              <w:t>Review</w:t>
            </w:r>
          </w:p>
        </w:tc>
        <w:tc>
          <w:tcPr>
            <w:tcW w:w="1185" w:type="dxa"/>
          </w:tcPr>
          <w:p w14:paraId="1BEA7FD6" w14:textId="77777777" w:rsidR="0023413D" w:rsidRPr="0023413D" w:rsidRDefault="0023413D" w:rsidP="0023413D">
            <w:pPr>
              <w:spacing w:after="160" w:line="259" w:lineRule="auto"/>
              <w:rPr>
                <w:lang w:val="en-US"/>
              </w:rPr>
            </w:pPr>
            <w:r w:rsidRPr="0023413D">
              <w:rPr>
                <w:lang w:val="en-US"/>
              </w:rPr>
              <w:t>No</w:t>
            </w:r>
          </w:p>
        </w:tc>
        <w:tc>
          <w:tcPr>
            <w:tcW w:w="1276" w:type="dxa"/>
          </w:tcPr>
          <w:p w14:paraId="0E36FACE" w14:textId="77777777" w:rsidR="0023413D" w:rsidRPr="0023413D" w:rsidRDefault="0023413D" w:rsidP="0023413D">
            <w:pPr>
              <w:spacing w:after="160" w:line="259" w:lineRule="auto"/>
              <w:rPr>
                <w:lang w:val="en-US"/>
              </w:rPr>
            </w:pPr>
            <w:r w:rsidRPr="0023413D">
              <w:rPr>
                <w:lang w:val="en-US"/>
              </w:rPr>
              <w:t>No</w:t>
            </w:r>
          </w:p>
        </w:tc>
        <w:tc>
          <w:tcPr>
            <w:tcW w:w="1134" w:type="dxa"/>
          </w:tcPr>
          <w:p w14:paraId="6E405DF1" w14:textId="77777777" w:rsidR="0023413D" w:rsidRPr="0023413D" w:rsidRDefault="0023413D" w:rsidP="0023413D">
            <w:pPr>
              <w:spacing w:after="160" w:line="259" w:lineRule="auto"/>
              <w:rPr>
                <w:lang w:val="en-US"/>
              </w:rPr>
            </w:pPr>
            <w:r w:rsidRPr="0023413D">
              <w:rPr>
                <w:lang w:val="en-US"/>
              </w:rPr>
              <w:t>Yes</w:t>
            </w:r>
          </w:p>
        </w:tc>
        <w:tc>
          <w:tcPr>
            <w:tcW w:w="1276" w:type="dxa"/>
          </w:tcPr>
          <w:p w14:paraId="3660CDBA" w14:textId="77777777" w:rsidR="0023413D" w:rsidRPr="0023413D" w:rsidRDefault="0023413D" w:rsidP="0023413D">
            <w:pPr>
              <w:spacing w:after="160" w:line="259" w:lineRule="auto"/>
              <w:rPr>
                <w:lang w:val="en-US"/>
              </w:rPr>
            </w:pPr>
            <w:r w:rsidRPr="0023413D">
              <w:rPr>
                <w:lang w:val="en-US"/>
              </w:rPr>
              <w:t>No</w:t>
            </w:r>
          </w:p>
        </w:tc>
        <w:tc>
          <w:tcPr>
            <w:tcW w:w="2835" w:type="dxa"/>
          </w:tcPr>
          <w:p w14:paraId="3AC1370E" w14:textId="77777777" w:rsidR="0023413D" w:rsidRPr="0023413D" w:rsidRDefault="0023413D" w:rsidP="0023413D">
            <w:pPr>
              <w:spacing w:after="160" w:line="259" w:lineRule="auto"/>
              <w:rPr>
                <w:lang w:val="en-US"/>
              </w:rPr>
            </w:pPr>
            <w:r w:rsidRPr="0023413D">
              <w:rPr>
                <w:lang w:val="en-US"/>
              </w:rPr>
              <w:t>Comorbidity causes LUTS and decreased QoL.</w:t>
            </w:r>
          </w:p>
        </w:tc>
        <w:tc>
          <w:tcPr>
            <w:tcW w:w="1985" w:type="dxa"/>
          </w:tcPr>
          <w:p w14:paraId="2169EFCD" w14:textId="77777777" w:rsidR="0023413D" w:rsidRPr="0023413D" w:rsidRDefault="0023413D" w:rsidP="0023413D">
            <w:pPr>
              <w:spacing w:after="160" w:line="259" w:lineRule="auto"/>
              <w:rPr>
                <w:lang w:val="en-US"/>
              </w:rPr>
            </w:pPr>
          </w:p>
        </w:tc>
      </w:tr>
      <w:tr w:rsidR="0023413D" w:rsidRPr="0023413D" w14:paraId="101ABBBA" w14:textId="77777777" w:rsidTr="00DF1BDA">
        <w:tc>
          <w:tcPr>
            <w:tcW w:w="440" w:type="dxa"/>
          </w:tcPr>
          <w:p w14:paraId="305BAC39" w14:textId="77777777" w:rsidR="0023413D" w:rsidRPr="0023413D" w:rsidRDefault="0023413D" w:rsidP="0023413D">
            <w:pPr>
              <w:spacing w:after="160" w:line="259" w:lineRule="auto"/>
              <w:rPr>
                <w:lang w:val="en-US"/>
              </w:rPr>
            </w:pPr>
            <w:r w:rsidRPr="0023413D">
              <w:rPr>
                <w:lang w:val="en-US"/>
              </w:rPr>
              <w:t>35</w:t>
            </w:r>
          </w:p>
        </w:tc>
        <w:tc>
          <w:tcPr>
            <w:tcW w:w="1398" w:type="dxa"/>
          </w:tcPr>
          <w:p w14:paraId="47EADE73" w14:textId="77777777" w:rsidR="0023413D" w:rsidRPr="0023413D" w:rsidRDefault="0023413D" w:rsidP="0023413D">
            <w:pPr>
              <w:spacing w:after="160" w:line="259" w:lineRule="auto"/>
              <w:rPr>
                <w:lang w:val="en-US"/>
              </w:rPr>
            </w:pPr>
            <w:r w:rsidRPr="0023413D">
              <w:rPr>
                <w:lang w:val="en-US"/>
              </w:rPr>
              <w:fldChar w:fldCharType="begin"/>
            </w:r>
            <w:r w:rsidRPr="0023413D">
              <w:rPr>
                <w:lang w:val="en-US"/>
              </w:rPr>
              <w:instrText xml:space="preserve"> ADDIN ZOTERO_ITEM CSL_CITATION {"citationID":"olAPCZ0B","properties":{"formattedCitation":"(Yoshida et al. 2020)","plainCitation":"(Yoshida et al. 2020)","noteIndex":0},"citationItems":[{"id":2148,"uris":["http://zotero.org/groups/5233254/items/UADQEQY2"],"itemData":{"id":2148,"type":"article-journal","abstract":"Introduction &amp; Objectives: Management of lower urinary tract dysfunction (LUTD) is highly important in the elderly patients. Recently, there is increasing interests in frailty, which is clinically considered as predisability from physical, social or psychological aspects. To prevent the onset and progression of LUTD in the elderly, in addition to the treatment and care for LUTD, it might be necessary to assess the multiple domains of functioning, including frailty. In this study, we focused on overactive bladder (OAB), and assessed the relationship between frailty, physical and mental functions and OAB in the elderly with lower urinary tract symptoms (LUTS). Materials &amp; Methods: The patients (65 years and older) with LUTS were enrolled. They were asked to respond to questionnaires about OAB and comprehensive geriatric assessments (CGA), and frailty assessments. OAB symptom score (OABSS) was used to define OAB. For evaluation of CGA, basic activities of daily living (Barthel Index), instrumental activities of daily living (IADL), cognitive function (Mini-Mental State Examination: MMSE), Geriatric Depression Scale (GDS5), vitality Index were utilized. The frailty was assessed by two methods; frailty screening index and Kihon Checklist (KCL), which was developed by the Japanese Ministry of Health, Labor and Welfare. The usefulness of KCL for screening of frailty were validated. The relationships among OAB, frailty and CGA were analyzed. Results: Data were obtained from 390 patients (238 men and 152 women: 75.5±5.30 years). As score of frailty screening index showed high correlation with KCL total score (Correlation coefficient 0.734; p&lt;0.0001), we used KCL for evaluation of frailty. The patients diagnosed as OAB were 182 cases (46.7%). Patients with frailty was 25.7%. In OAB patients, patients with frailty was 33%, which was significantly higher than that in patients without OAB (19.2%). The rate of OAB in the patients with frailty were 58.6%, which was significantly higher than that in patients without frailty (35%). In the correlations between parameters, there are significant relationships between KCL total score and OABSS total score, MMSE, Barthel index, IADL in female. In regards with symptoms of OAB, significant correlations between KCL total score and scores of urgency and urgency incontinence were observed. Severity of OAB was significantly related with GDS5, Barthel index, vitality index and IADL in female. Especially, there was the highest correlation between severity of OAB and Barthel index. Conclusions: The present study suggests that there is a close relationship between frailty and OAB, especially symptoms of urgency and urgency incontinence. Basic activities of daily living may highly contribute to OAB severity. In the appropriate management of OAB in the elderly, evaluation for frailty and CGA might be necessary. Further interventional and longitudinal studies are required to clarify the relationship between OAB and frailty.","archive_location":"rayyan-556295188","container-title":"Eu. Uro. Op. Sci","DOI":"10.1016/S2666-1683(20)33119-0","ISSN":"[\"2666-1683\", \"2666-1683\"]","language":"English","page":"e802","title":"Studies of relationships between overactive bladder and frailty in the elderly","volume":"19","author":[{"family":"Yoshida","given":"M."},{"family":"Yokoyama","given":"T.Y."},{"family":"Nishii","given":"H.N."},{"family":"Nomiya","given":"M.N."}],"issued":{"date-parts":[["2020"]]}}}],"schema":"https://github.com/citation-style-language/schema/raw/master/csl-citation.json"} </w:instrText>
            </w:r>
            <w:r w:rsidRPr="0023413D">
              <w:rPr>
                <w:lang w:val="en-US"/>
              </w:rPr>
              <w:fldChar w:fldCharType="separate"/>
            </w:r>
            <w:r w:rsidRPr="0023413D">
              <w:rPr>
                <w:rFonts w:ascii="Calibri" w:hAnsi="Calibri" w:cs="Calibri"/>
                <w:lang w:val="en-US"/>
              </w:rPr>
              <w:t>Yoshida et al. (2020)</w:t>
            </w:r>
            <w:r w:rsidRPr="0023413D">
              <w:rPr>
                <w:lang w:val="en-US"/>
              </w:rPr>
              <w:fldChar w:fldCharType="end"/>
            </w:r>
          </w:p>
        </w:tc>
        <w:tc>
          <w:tcPr>
            <w:tcW w:w="1701" w:type="dxa"/>
          </w:tcPr>
          <w:p w14:paraId="1864B028" w14:textId="77777777" w:rsidR="0023413D" w:rsidRPr="0023413D" w:rsidRDefault="0023413D" w:rsidP="0023413D">
            <w:pPr>
              <w:spacing w:after="160" w:line="259" w:lineRule="auto"/>
              <w:rPr>
                <w:lang w:val="en-US"/>
              </w:rPr>
            </w:pPr>
            <w:r w:rsidRPr="0023413D">
              <w:rPr>
                <w:lang w:val="en-US"/>
              </w:rPr>
              <w:t>10.1016/S2666-1683(20)33119-0</w:t>
            </w:r>
          </w:p>
        </w:tc>
        <w:tc>
          <w:tcPr>
            <w:tcW w:w="1650" w:type="dxa"/>
          </w:tcPr>
          <w:p w14:paraId="69C6A1DB" w14:textId="77777777" w:rsidR="0023413D" w:rsidRPr="0023413D" w:rsidRDefault="0023413D" w:rsidP="0023413D">
            <w:pPr>
              <w:spacing w:after="160" w:line="259" w:lineRule="auto"/>
              <w:rPr>
                <w:lang w:val="en-US"/>
              </w:rPr>
            </w:pPr>
            <w:r w:rsidRPr="0023413D">
              <w:rPr>
                <w:lang w:val="en-US"/>
              </w:rPr>
              <w:t xml:space="preserve">Cross-sectional, 390 patients, mean age 75.5±5.30 years </w:t>
            </w:r>
          </w:p>
        </w:tc>
        <w:tc>
          <w:tcPr>
            <w:tcW w:w="1185" w:type="dxa"/>
          </w:tcPr>
          <w:p w14:paraId="043C38A9" w14:textId="77777777" w:rsidR="0023413D" w:rsidRPr="0023413D" w:rsidRDefault="0023413D" w:rsidP="0023413D">
            <w:pPr>
              <w:spacing w:after="160" w:line="259" w:lineRule="auto"/>
              <w:rPr>
                <w:lang w:val="en-US"/>
              </w:rPr>
            </w:pPr>
            <w:r w:rsidRPr="0023413D">
              <w:rPr>
                <w:lang w:val="en-US"/>
              </w:rPr>
              <w:t>Yes</w:t>
            </w:r>
          </w:p>
        </w:tc>
        <w:tc>
          <w:tcPr>
            <w:tcW w:w="1276" w:type="dxa"/>
          </w:tcPr>
          <w:p w14:paraId="155666AA" w14:textId="77777777" w:rsidR="0023413D" w:rsidRPr="0023413D" w:rsidRDefault="0023413D" w:rsidP="0023413D">
            <w:pPr>
              <w:spacing w:after="160" w:line="259" w:lineRule="auto"/>
              <w:rPr>
                <w:lang w:val="en-US"/>
              </w:rPr>
            </w:pPr>
            <w:r w:rsidRPr="0023413D">
              <w:rPr>
                <w:lang w:val="en-US"/>
              </w:rPr>
              <w:t>No</w:t>
            </w:r>
          </w:p>
        </w:tc>
        <w:tc>
          <w:tcPr>
            <w:tcW w:w="1134" w:type="dxa"/>
          </w:tcPr>
          <w:p w14:paraId="2EAD553C" w14:textId="77777777" w:rsidR="0023413D" w:rsidRPr="0023413D" w:rsidRDefault="0023413D" w:rsidP="0023413D">
            <w:pPr>
              <w:spacing w:after="160" w:line="259" w:lineRule="auto"/>
              <w:rPr>
                <w:lang w:val="en-US"/>
              </w:rPr>
            </w:pPr>
            <w:r w:rsidRPr="0023413D">
              <w:rPr>
                <w:lang w:val="en-US"/>
              </w:rPr>
              <w:t>Yes</w:t>
            </w:r>
          </w:p>
        </w:tc>
        <w:tc>
          <w:tcPr>
            <w:tcW w:w="1276" w:type="dxa"/>
          </w:tcPr>
          <w:p w14:paraId="4AABB198" w14:textId="77777777" w:rsidR="0023413D" w:rsidRPr="0023413D" w:rsidRDefault="0023413D" w:rsidP="0023413D">
            <w:pPr>
              <w:spacing w:after="160" w:line="259" w:lineRule="auto"/>
              <w:rPr>
                <w:lang w:val="en-US"/>
              </w:rPr>
            </w:pPr>
            <w:r w:rsidRPr="0023413D">
              <w:rPr>
                <w:lang w:val="en-US"/>
              </w:rPr>
              <w:t>No</w:t>
            </w:r>
          </w:p>
        </w:tc>
        <w:tc>
          <w:tcPr>
            <w:tcW w:w="2835" w:type="dxa"/>
          </w:tcPr>
          <w:p w14:paraId="37C8E30B" w14:textId="77777777" w:rsidR="0023413D" w:rsidRPr="0023413D" w:rsidRDefault="0023413D" w:rsidP="0023413D">
            <w:pPr>
              <w:spacing w:after="160" w:line="259" w:lineRule="auto"/>
              <w:rPr>
                <w:lang w:val="en-US"/>
              </w:rPr>
            </w:pPr>
            <w:r w:rsidRPr="0023413D">
              <w:rPr>
                <w:lang w:val="en-US"/>
              </w:rPr>
              <w:t>There is a sign association (OR 2,84) between LUTS and frailty.</w:t>
            </w:r>
          </w:p>
        </w:tc>
        <w:tc>
          <w:tcPr>
            <w:tcW w:w="1985" w:type="dxa"/>
          </w:tcPr>
          <w:p w14:paraId="30BAFA22" w14:textId="77777777" w:rsidR="0023413D" w:rsidRPr="0023413D" w:rsidRDefault="0023413D" w:rsidP="0023413D">
            <w:pPr>
              <w:spacing w:after="160" w:line="259" w:lineRule="auto"/>
              <w:rPr>
                <w:lang w:val="en-US"/>
              </w:rPr>
            </w:pPr>
          </w:p>
        </w:tc>
      </w:tr>
      <w:tr w:rsidR="0023413D" w:rsidRPr="0023413D" w14:paraId="15EA9C96" w14:textId="77777777" w:rsidTr="00DF1BDA">
        <w:tc>
          <w:tcPr>
            <w:tcW w:w="440" w:type="dxa"/>
          </w:tcPr>
          <w:p w14:paraId="6CA08C16" w14:textId="77777777" w:rsidR="0023413D" w:rsidRPr="0023413D" w:rsidRDefault="0023413D" w:rsidP="0023413D">
            <w:pPr>
              <w:spacing w:after="160" w:line="259" w:lineRule="auto"/>
              <w:rPr>
                <w:lang w:val="en-US"/>
              </w:rPr>
            </w:pPr>
            <w:r w:rsidRPr="0023413D">
              <w:rPr>
                <w:lang w:val="en-US"/>
              </w:rPr>
              <w:t>36</w:t>
            </w:r>
          </w:p>
        </w:tc>
        <w:tc>
          <w:tcPr>
            <w:tcW w:w="1398" w:type="dxa"/>
          </w:tcPr>
          <w:p w14:paraId="662B06B3" w14:textId="77777777" w:rsidR="0023413D" w:rsidRPr="0023413D" w:rsidRDefault="0023413D" w:rsidP="0023413D">
            <w:pPr>
              <w:spacing w:after="160" w:line="259" w:lineRule="auto"/>
              <w:rPr>
                <w:lang w:val="en-US"/>
              </w:rPr>
            </w:pPr>
            <w:r w:rsidRPr="0023413D">
              <w:rPr>
                <w:lang w:val="en-US"/>
              </w:rPr>
              <w:fldChar w:fldCharType="begin"/>
            </w:r>
            <w:r w:rsidRPr="0023413D">
              <w:rPr>
                <w:lang w:val="en-US"/>
              </w:rPr>
              <w:instrText xml:space="preserve"> ADDIN ZOTERO_ITEM CSL_CITATION {"citationID":"Bz7qpGz2","properties":{"formattedCitation":"(Painter and Suskind 2019)","plainCitation":"(Painter and Suskind 2019)","noteIndex":0},"citationItems":[{"id":2150,"uris":["http://zotero.org/groups/5233254/items/RFU4VAT4"],"itemData":{"id":2150,"type":"article-journal","abstract":"Purpose of Review: To present the current literature on the pharmacologic management of overactive bladder, including combination therapies, agents still in clinical development, and special considerations related to individuals with cognitive decline, frailty and cardiovascular risk. Recent Findings: Combination therapy is shown to be more effective than monotherapy, without additional side effects. Preliminary studies on novel treatment methods, including new medications, as well as novel use of established medications, demonstrate improved efficacy with a favorable side effect profile. Investigation into new target pathways may be an area for future pharmacologic development. Special consideration should be given when prescribing anti-muscarinic medication in the frail adult population. Overactive bladder has been associated with frailty and anti-muscarinic medications have been associated with the worsening cognitive decline. Summary: Combination therapy is a safe and effective alternative to patients with refractory overactive bladder. Caution should be taken in prescribing medications for the frail older adult, and alternative first- and third-line treatments should be considered. Future studies should involve long-term data on safety and outcomes stratified by age with objective measurements of cognition and frailty.","archive_location":"rayyan-556295194","container-title":"Curr. Bladder Dysfunct. Rep.","DOI":"10.1007/s11884-019-00562-3","ISSN":"[\"1931-7220\", \"1931-7212\"]","issue":"4","language":"English","note":"publisher-place: A.M. Suskind, Departments of Urology and Gynecology, Obstetrics and Reproductive Sciences, University of San Francisco, Box 0738, 400 Parnassus Avenue, San Francisco, CA, United States","page":"377-384","title":"Advances in Pharmacotherapy for the Treatment of Overactive Bladder","volume":"14","author":[{"family":"Painter","given":"C.E."},{"family":"Suskind","given":"A.M."}],"issued":{"date-parts":[["2019"]]}}}],"schema":"https://github.com/citation-style-language/schema/raw/master/csl-citation.json"} </w:instrText>
            </w:r>
            <w:r w:rsidRPr="0023413D">
              <w:rPr>
                <w:lang w:val="en-US"/>
              </w:rPr>
              <w:fldChar w:fldCharType="separate"/>
            </w:r>
            <w:r w:rsidRPr="0023413D">
              <w:rPr>
                <w:rFonts w:ascii="Calibri" w:hAnsi="Calibri" w:cs="Calibri"/>
                <w:lang w:val="en-US"/>
              </w:rPr>
              <w:t>Painter and Suskind (2019)</w:t>
            </w:r>
            <w:r w:rsidRPr="0023413D">
              <w:rPr>
                <w:lang w:val="en-US"/>
              </w:rPr>
              <w:fldChar w:fldCharType="end"/>
            </w:r>
          </w:p>
        </w:tc>
        <w:tc>
          <w:tcPr>
            <w:tcW w:w="1701" w:type="dxa"/>
          </w:tcPr>
          <w:p w14:paraId="1BACF1A6" w14:textId="77777777" w:rsidR="0023413D" w:rsidRPr="0023413D" w:rsidRDefault="0023413D" w:rsidP="0023413D">
            <w:pPr>
              <w:spacing w:after="160" w:line="259" w:lineRule="auto"/>
              <w:rPr>
                <w:lang w:val="en-US"/>
              </w:rPr>
            </w:pPr>
            <w:r w:rsidRPr="0023413D">
              <w:rPr>
                <w:lang w:val="en-US"/>
              </w:rPr>
              <w:t>10.1007/s11884-019-00562-3</w:t>
            </w:r>
          </w:p>
        </w:tc>
        <w:tc>
          <w:tcPr>
            <w:tcW w:w="1650" w:type="dxa"/>
          </w:tcPr>
          <w:p w14:paraId="54BF2101" w14:textId="77777777" w:rsidR="0023413D" w:rsidRPr="0023413D" w:rsidRDefault="0023413D" w:rsidP="0023413D">
            <w:pPr>
              <w:spacing w:after="160" w:line="259" w:lineRule="auto"/>
              <w:rPr>
                <w:lang w:val="en-US"/>
              </w:rPr>
            </w:pPr>
            <w:r w:rsidRPr="0023413D">
              <w:rPr>
                <w:lang w:val="en-US"/>
              </w:rPr>
              <w:t xml:space="preserve">Review </w:t>
            </w:r>
          </w:p>
        </w:tc>
        <w:tc>
          <w:tcPr>
            <w:tcW w:w="1185" w:type="dxa"/>
          </w:tcPr>
          <w:p w14:paraId="436209F1" w14:textId="77777777" w:rsidR="0023413D" w:rsidRPr="0023413D" w:rsidRDefault="0023413D" w:rsidP="0023413D">
            <w:pPr>
              <w:spacing w:after="160" w:line="259" w:lineRule="auto"/>
              <w:rPr>
                <w:lang w:val="en-US"/>
              </w:rPr>
            </w:pPr>
            <w:r w:rsidRPr="0023413D">
              <w:rPr>
                <w:lang w:val="en-US"/>
              </w:rPr>
              <w:t>Yes</w:t>
            </w:r>
          </w:p>
        </w:tc>
        <w:tc>
          <w:tcPr>
            <w:tcW w:w="1276" w:type="dxa"/>
          </w:tcPr>
          <w:p w14:paraId="23242F94" w14:textId="77777777" w:rsidR="0023413D" w:rsidRPr="0023413D" w:rsidRDefault="0023413D" w:rsidP="0023413D">
            <w:pPr>
              <w:spacing w:after="160" w:line="259" w:lineRule="auto"/>
              <w:rPr>
                <w:lang w:val="en-US"/>
              </w:rPr>
            </w:pPr>
            <w:r w:rsidRPr="0023413D">
              <w:rPr>
                <w:lang w:val="en-US"/>
              </w:rPr>
              <w:t>No</w:t>
            </w:r>
          </w:p>
        </w:tc>
        <w:tc>
          <w:tcPr>
            <w:tcW w:w="1134" w:type="dxa"/>
          </w:tcPr>
          <w:p w14:paraId="3E42101D" w14:textId="77777777" w:rsidR="0023413D" w:rsidRPr="0023413D" w:rsidRDefault="0023413D" w:rsidP="0023413D">
            <w:pPr>
              <w:spacing w:after="160" w:line="259" w:lineRule="auto"/>
              <w:rPr>
                <w:lang w:val="en-US"/>
              </w:rPr>
            </w:pPr>
            <w:r w:rsidRPr="0023413D">
              <w:rPr>
                <w:lang w:val="en-US"/>
              </w:rPr>
              <w:t>Yes</w:t>
            </w:r>
          </w:p>
        </w:tc>
        <w:tc>
          <w:tcPr>
            <w:tcW w:w="1276" w:type="dxa"/>
          </w:tcPr>
          <w:p w14:paraId="07711017" w14:textId="77777777" w:rsidR="0023413D" w:rsidRPr="0023413D" w:rsidRDefault="0023413D" w:rsidP="0023413D">
            <w:pPr>
              <w:spacing w:after="160" w:line="259" w:lineRule="auto"/>
              <w:rPr>
                <w:lang w:val="en-US"/>
              </w:rPr>
            </w:pPr>
            <w:r w:rsidRPr="0023413D">
              <w:rPr>
                <w:lang w:val="en-US"/>
              </w:rPr>
              <w:t>No</w:t>
            </w:r>
          </w:p>
        </w:tc>
        <w:tc>
          <w:tcPr>
            <w:tcW w:w="2835" w:type="dxa"/>
          </w:tcPr>
          <w:p w14:paraId="1782F6E2" w14:textId="77777777" w:rsidR="0023413D" w:rsidRPr="0023413D" w:rsidRDefault="0023413D" w:rsidP="0023413D">
            <w:pPr>
              <w:spacing w:after="160" w:line="259" w:lineRule="auto"/>
              <w:rPr>
                <w:lang w:val="en-US"/>
              </w:rPr>
            </w:pPr>
            <w:r w:rsidRPr="0023413D">
              <w:rPr>
                <w:lang w:val="en-US"/>
              </w:rPr>
              <w:t>Frailty is important to consider in therapy.</w:t>
            </w:r>
          </w:p>
        </w:tc>
        <w:tc>
          <w:tcPr>
            <w:tcW w:w="1985" w:type="dxa"/>
          </w:tcPr>
          <w:p w14:paraId="1645FC3E" w14:textId="77777777" w:rsidR="0023413D" w:rsidRPr="0023413D" w:rsidRDefault="0023413D" w:rsidP="0023413D">
            <w:pPr>
              <w:spacing w:after="160" w:line="259" w:lineRule="auto"/>
              <w:rPr>
                <w:lang w:val="en-US"/>
              </w:rPr>
            </w:pPr>
          </w:p>
        </w:tc>
      </w:tr>
      <w:tr w:rsidR="0023413D" w:rsidRPr="0023413D" w14:paraId="4FB84C30" w14:textId="77777777" w:rsidTr="00DF1BDA">
        <w:tc>
          <w:tcPr>
            <w:tcW w:w="440" w:type="dxa"/>
          </w:tcPr>
          <w:p w14:paraId="6485D399" w14:textId="77777777" w:rsidR="0023413D" w:rsidRPr="0023413D" w:rsidRDefault="0023413D" w:rsidP="0023413D">
            <w:pPr>
              <w:spacing w:after="160" w:line="259" w:lineRule="auto"/>
              <w:rPr>
                <w:lang w:val="en-US"/>
              </w:rPr>
            </w:pPr>
            <w:r w:rsidRPr="0023413D">
              <w:rPr>
                <w:lang w:val="en-US"/>
              </w:rPr>
              <w:t>37</w:t>
            </w:r>
          </w:p>
        </w:tc>
        <w:tc>
          <w:tcPr>
            <w:tcW w:w="1398" w:type="dxa"/>
          </w:tcPr>
          <w:p w14:paraId="7D137BC1" w14:textId="77777777" w:rsidR="0023413D" w:rsidRPr="0023413D" w:rsidRDefault="0023413D" w:rsidP="0023413D">
            <w:pPr>
              <w:spacing w:after="160" w:line="259" w:lineRule="auto"/>
              <w:rPr>
                <w:lang w:val="en-US"/>
              </w:rPr>
            </w:pPr>
            <w:r w:rsidRPr="0023413D">
              <w:rPr>
                <w:lang w:val="en-US"/>
              </w:rPr>
              <w:fldChar w:fldCharType="begin"/>
            </w:r>
            <w:r w:rsidRPr="0023413D">
              <w:rPr>
                <w:lang w:val="en-US"/>
              </w:rPr>
              <w:instrText xml:space="preserve"> ADDIN ZOTERO_ITEM CSL_CITATION {"citationID":"zsaE4Tv8","properties":{"formattedCitation":"(Monaghan et al. 2019)","plainCitation":"(Monaghan et al. 2019)","noteIndex":0},"citationItems":[{"id":2154,"uris":["http://zotero.org/groups/5233254/items/U5SSFUHQ"],"itemData":{"id":2154,"type":"article-journal","abstract":"Background: The relationship between frailty and nocturnal voiding is poorly understood. Aim: To characterize the association between frailty, as defined by a frailty index (FI) based upon the Canadian Study of Health and Aging (CSHA) criteria, and nocturia, defined by measures of nocturnal urine production. Methods: Real-world retrospective analysis of voiding diaries from elderly males with lower urinary tract symptoms (LUTS) at an outpatient urology clinic. Males ≥ 65 years with ≥ 2 nocturnal voids were included. A modified FI was calculated from the LUTS database, which captured 39 variables from the original CSHA FI. Patients were divided into 3 groups by modified FI: low (≤ 0.077) (n = 59), intermediate (&gt; 0.077 and &lt; 0.179) (n = 58), and high (≥ 0.179) (n = 41). Diary parameters were compared using the Kruskal–Wallis test and pairwise comparisons with the Wilcoxon rank-sum test and Bonferroni adjustment. Results: The high frailty group was characterized by higher nocturnal urine volume (NUV), maximum voided volume (MVV), nocturnal maximum voided volume (NMVV), and nocturnal urine production (NUP). The presence of comorbid diabetes mellitus did not explain this effect. Conclusion: Elderly males seeking treatment for LUTS with a high frailty burden are disproportionately affected by excess nocturnal urine production. Future research on the mechanistic relationship between urine production and functional impairment is warranted.","archive_location":"rayyan-556295204","container-title":"Aging Clin. Exp. Res.","DOI":"10.1007/s40520-019-01416-y","ISSN":"[\"1720-8319\", \"1594-0667\"]","language":"English","note":"publisher-place: T.F. Monaghan, Department of Urology, State University of New York Downstate Health Sciences University, Brooklyn, NY, United States","title":"Association between nocturia and frailty among elderly males in a veterans administration population","URL":"https://www.embase.com/search/results?subaction=viewrecord&amp;id=L2003719327&amp;from=export U2 - L2003719327","author":[{"family":"Monaghan","given":"T.F."},{"family":"Wagg","given":"A.S."},{"family":"Bliwise","given":"D.L."},{"family":"Agudelo","given":"C.W."},{"family":"Michelson","given":"K.P."},{"family":"Rahman","given":"S.N."},{"family":"Epstein","given":"M.R."},{"family":"Haddad","given":"R."},{"family":"Everaert","given":"K."},{"family":"Lazar","given":"J.M."},{"family":"Weiss","given":"J.P."}],"issued":{"date-parts":[["2019"]]}}}],"schema":"https://github.com/citation-style-language/schema/raw/master/csl-citation.json"} </w:instrText>
            </w:r>
            <w:r w:rsidRPr="0023413D">
              <w:rPr>
                <w:lang w:val="en-US"/>
              </w:rPr>
              <w:fldChar w:fldCharType="separate"/>
            </w:r>
            <w:r w:rsidRPr="0023413D">
              <w:rPr>
                <w:rFonts w:ascii="Calibri" w:hAnsi="Calibri" w:cs="Calibri"/>
              </w:rPr>
              <w:t>Monaghan et al. (2019)</w:t>
            </w:r>
            <w:r w:rsidRPr="0023413D">
              <w:rPr>
                <w:lang w:val="en-US"/>
              </w:rPr>
              <w:fldChar w:fldCharType="end"/>
            </w:r>
          </w:p>
        </w:tc>
        <w:tc>
          <w:tcPr>
            <w:tcW w:w="1701" w:type="dxa"/>
          </w:tcPr>
          <w:p w14:paraId="6F7F9FE2" w14:textId="77777777" w:rsidR="0023413D" w:rsidRPr="0023413D" w:rsidRDefault="0023413D" w:rsidP="0023413D">
            <w:pPr>
              <w:spacing w:after="160" w:line="259" w:lineRule="auto"/>
              <w:rPr>
                <w:lang w:val="en-US"/>
              </w:rPr>
            </w:pPr>
            <w:r w:rsidRPr="0023413D">
              <w:rPr>
                <w:lang w:val="en-US"/>
              </w:rPr>
              <w:t>10.1007/s40520-019-01416-y</w:t>
            </w:r>
          </w:p>
        </w:tc>
        <w:tc>
          <w:tcPr>
            <w:tcW w:w="1650" w:type="dxa"/>
          </w:tcPr>
          <w:p w14:paraId="0E259C36" w14:textId="77777777" w:rsidR="0023413D" w:rsidRPr="0023413D" w:rsidRDefault="0023413D" w:rsidP="0023413D">
            <w:pPr>
              <w:spacing w:after="160" w:line="259" w:lineRule="auto"/>
              <w:rPr>
                <w:lang w:val="en-US"/>
              </w:rPr>
            </w:pPr>
            <w:r w:rsidRPr="0023413D">
              <w:rPr>
                <w:lang w:val="en-US"/>
              </w:rPr>
              <w:t>Cross-</w:t>
            </w:r>
            <w:proofErr w:type="gramStart"/>
            <w:r w:rsidRPr="0023413D">
              <w:rPr>
                <w:lang w:val="en-US"/>
              </w:rPr>
              <w:t>sectional,  n</w:t>
            </w:r>
            <w:proofErr w:type="gramEnd"/>
            <w:r w:rsidRPr="0023413D">
              <w:rPr>
                <w:lang w:val="en-US"/>
              </w:rPr>
              <w:t>= 158, men ≥ 65 years</w:t>
            </w:r>
          </w:p>
        </w:tc>
        <w:tc>
          <w:tcPr>
            <w:tcW w:w="1185" w:type="dxa"/>
          </w:tcPr>
          <w:p w14:paraId="53E687E0" w14:textId="77777777" w:rsidR="0023413D" w:rsidRPr="0023413D" w:rsidRDefault="0023413D" w:rsidP="0023413D">
            <w:pPr>
              <w:spacing w:after="160" w:line="259" w:lineRule="auto"/>
              <w:rPr>
                <w:lang w:val="en-US"/>
              </w:rPr>
            </w:pPr>
            <w:r w:rsidRPr="0023413D">
              <w:rPr>
                <w:lang w:val="en-US"/>
              </w:rPr>
              <w:t>Yes</w:t>
            </w:r>
          </w:p>
        </w:tc>
        <w:tc>
          <w:tcPr>
            <w:tcW w:w="1276" w:type="dxa"/>
          </w:tcPr>
          <w:p w14:paraId="4DF7886C" w14:textId="77777777" w:rsidR="0023413D" w:rsidRPr="0023413D" w:rsidRDefault="0023413D" w:rsidP="0023413D">
            <w:pPr>
              <w:spacing w:after="160" w:line="259" w:lineRule="auto"/>
              <w:rPr>
                <w:lang w:val="en-US"/>
              </w:rPr>
            </w:pPr>
            <w:r w:rsidRPr="0023413D">
              <w:rPr>
                <w:lang w:val="en-US"/>
              </w:rPr>
              <w:t>Yes</w:t>
            </w:r>
          </w:p>
        </w:tc>
        <w:tc>
          <w:tcPr>
            <w:tcW w:w="1134" w:type="dxa"/>
          </w:tcPr>
          <w:p w14:paraId="2C396E3A" w14:textId="77777777" w:rsidR="0023413D" w:rsidRPr="0023413D" w:rsidRDefault="0023413D" w:rsidP="0023413D">
            <w:pPr>
              <w:spacing w:after="160" w:line="259" w:lineRule="auto"/>
              <w:rPr>
                <w:lang w:val="en-US"/>
              </w:rPr>
            </w:pPr>
            <w:r w:rsidRPr="0023413D">
              <w:rPr>
                <w:lang w:val="en-US"/>
              </w:rPr>
              <w:t>No</w:t>
            </w:r>
          </w:p>
        </w:tc>
        <w:tc>
          <w:tcPr>
            <w:tcW w:w="1276" w:type="dxa"/>
          </w:tcPr>
          <w:p w14:paraId="32467C7D" w14:textId="77777777" w:rsidR="0023413D" w:rsidRPr="0023413D" w:rsidRDefault="0023413D" w:rsidP="0023413D">
            <w:pPr>
              <w:spacing w:after="160" w:line="259" w:lineRule="auto"/>
              <w:rPr>
                <w:lang w:val="en-US"/>
              </w:rPr>
            </w:pPr>
            <w:r w:rsidRPr="0023413D">
              <w:rPr>
                <w:lang w:val="en-US"/>
              </w:rPr>
              <w:t>No</w:t>
            </w:r>
          </w:p>
        </w:tc>
        <w:tc>
          <w:tcPr>
            <w:tcW w:w="2835" w:type="dxa"/>
          </w:tcPr>
          <w:p w14:paraId="5522A3F2" w14:textId="77777777" w:rsidR="0023413D" w:rsidRPr="0023413D" w:rsidRDefault="0023413D" w:rsidP="0023413D">
            <w:pPr>
              <w:spacing w:after="160" w:line="259" w:lineRule="auto"/>
              <w:rPr>
                <w:lang w:val="en-US"/>
              </w:rPr>
            </w:pPr>
            <w:r w:rsidRPr="0023413D">
              <w:rPr>
                <w:lang w:val="en-US"/>
              </w:rPr>
              <w:t>Frailty is associated with increased nocturnal urine production.</w:t>
            </w:r>
          </w:p>
        </w:tc>
        <w:tc>
          <w:tcPr>
            <w:tcW w:w="1985" w:type="dxa"/>
          </w:tcPr>
          <w:p w14:paraId="2CF86145" w14:textId="77777777" w:rsidR="0023413D" w:rsidRPr="0023413D" w:rsidRDefault="0023413D" w:rsidP="0023413D">
            <w:pPr>
              <w:spacing w:after="160" w:line="259" w:lineRule="auto"/>
              <w:rPr>
                <w:lang w:val="en-US"/>
              </w:rPr>
            </w:pPr>
          </w:p>
        </w:tc>
      </w:tr>
      <w:tr w:rsidR="0023413D" w:rsidRPr="002368ED" w14:paraId="56357CDF" w14:textId="77777777" w:rsidTr="00DF1BDA">
        <w:tc>
          <w:tcPr>
            <w:tcW w:w="440" w:type="dxa"/>
          </w:tcPr>
          <w:p w14:paraId="6C4FA926" w14:textId="77777777" w:rsidR="0023413D" w:rsidRPr="0023413D" w:rsidRDefault="0023413D" w:rsidP="0023413D">
            <w:pPr>
              <w:spacing w:after="160" w:line="259" w:lineRule="auto"/>
              <w:rPr>
                <w:lang w:val="en-US"/>
              </w:rPr>
            </w:pPr>
            <w:r w:rsidRPr="0023413D">
              <w:rPr>
                <w:lang w:val="en-US"/>
              </w:rPr>
              <w:lastRenderedPageBreak/>
              <w:t>38</w:t>
            </w:r>
          </w:p>
        </w:tc>
        <w:tc>
          <w:tcPr>
            <w:tcW w:w="1398" w:type="dxa"/>
          </w:tcPr>
          <w:p w14:paraId="4718FD3B" w14:textId="77777777" w:rsidR="0023413D" w:rsidRPr="0023413D" w:rsidRDefault="0023413D" w:rsidP="0023413D">
            <w:pPr>
              <w:spacing w:after="160" w:line="259" w:lineRule="auto"/>
              <w:rPr>
                <w:lang w:val="en-US"/>
              </w:rPr>
            </w:pPr>
            <w:r w:rsidRPr="0023413D">
              <w:rPr>
                <w:lang w:val="en-US"/>
              </w:rPr>
              <w:fldChar w:fldCharType="begin"/>
            </w:r>
            <w:r w:rsidRPr="0023413D">
              <w:rPr>
                <w:lang w:val="en-US"/>
              </w:rPr>
              <w:instrText xml:space="preserve"> ADDIN ZOTERO_ITEM CSL_CITATION {"citationID":"qjxBHncy","properties":{"formattedCitation":"(Suskind 2017)","plainCitation":"(Suskind 2017)","noteIndex":0},"citationItems":[{"id":2156,"uris":["http://zotero.org/groups/5233254/items/RG7MGVGZ"],"itemData":{"id":2156,"type":"article-journal","abstract":"The incidence of both frailty and lower urinary tract symptoms, including urinary incontinence, overactive bladder, underactive bladder, and benign prostatic hyperplasia, increases with age. However, our understanding of the relationship between frailty and lower urinary tract symptoms, both in terms of pathophysiology and in terms of the evaluation and management of such symptoms, is greatly lacking. This brief review will summarize definitions and measurement tools associated with frailty and will also review the existing state of the literature on frailty and lower urinary tract symptoms in older individuals.","archive_location":"rayyan-556295211","container-title":"Curr. Urol. Rep.","DOI":"10.1007/s11934-017-0720-9","ISSN":"[\"1534-6285\", \"1527-2737\"]","issue":"9","language":"English","note":"publisher-place: A.M. Suskind, 400 Parnassus Ave, Box 0738, San Francisco, CA, United States","title":"Frailty and Lower Urinary Tract Symptoms","URL":"https://www.embase.com/search/results?subaction=viewrecord&amp;id=L617361179&amp;from=export U2 - L617361179","volume":"18","author":[{"family":"Suskind","given":"A.M."}],"issued":{"date-parts":[["2017"]]}}}],"schema":"https://github.com/citation-style-language/schema/raw/master/csl-citation.json"} </w:instrText>
            </w:r>
            <w:r w:rsidRPr="0023413D">
              <w:rPr>
                <w:lang w:val="en-US"/>
              </w:rPr>
              <w:fldChar w:fldCharType="separate"/>
            </w:r>
            <w:r w:rsidRPr="0023413D">
              <w:rPr>
                <w:rFonts w:ascii="Calibri" w:hAnsi="Calibri" w:cs="Calibri"/>
              </w:rPr>
              <w:t>Suskind (2017)</w:t>
            </w:r>
            <w:r w:rsidRPr="0023413D">
              <w:rPr>
                <w:lang w:val="en-US"/>
              </w:rPr>
              <w:fldChar w:fldCharType="end"/>
            </w:r>
          </w:p>
        </w:tc>
        <w:tc>
          <w:tcPr>
            <w:tcW w:w="1701" w:type="dxa"/>
          </w:tcPr>
          <w:p w14:paraId="24B7A5F7" w14:textId="77777777" w:rsidR="0023413D" w:rsidRPr="0023413D" w:rsidRDefault="0023413D" w:rsidP="0023413D">
            <w:pPr>
              <w:spacing w:after="160" w:line="259" w:lineRule="auto"/>
              <w:rPr>
                <w:lang w:val="en-US"/>
              </w:rPr>
            </w:pPr>
            <w:r w:rsidRPr="0023413D">
              <w:rPr>
                <w:lang w:val="en-US"/>
              </w:rPr>
              <w:t>10.1007/s11934-017-0720-9</w:t>
            </w:r>
          </w:p>
        </w:tc>
        <w:tc>
          <w:tcPr>
            <w:tcW w:w="1650" w:type="dxa"/>
          </w:tcPr>
          <w:p w14:paraId="3466ACED" w14:textId="77777777" w:rsidR="0023413D" w:rsidRPr="0023413D" w:rsidRDefault="0023413D" w:rsidP="0023413D">
            <w:pPr>
              <w:spacing w:after="160" w:line="259" w:lineRule="auto"/>
              <w:rPr>
                <w:lang w:val="en-US"/>
              </w:rPr>
            </w:pPr>
            <w:r w:rsidRPr="0023413D">
              <w:rPr>
                <w:lang w:val="en-US"/>
              </w:rPr>
              <w:t>Review</w:t>
            </w:r>
          </w:p>
        </w:tc>
        <w:tc>
          <w:tcPr>
            <w:tcW w:w="1185" w:type="dxa"/>
          </w:tcPr>
          <w:p w14:paraId="6204E2C7" w14:textId="77777777" w:rsidR="0023413D" w:rsidRPr="0023413D" w:rsidRDefault="0023413D" w:rsidP="0023413D">
            <w:pPr>
              <w:spacing w:after="160" w:line="259" w:lineRule="auto"/>
              <w:rPr>
                <w:lang w:val="en-US"/>
              </w:rPr>
            </w:pPr>
            <w:r w:rsidRPr="0023413D">
              <w:rPr>
                <w:lang w:val="en-US"/>
              </w:rPr>
              <w:t>Yes</w:t>
            </w:r>
          </w:p>
        </w:tc>
        <w:tc>
          <w:tcPr>
            <w:tcW w:w="1276" w:type="dxa"/>
          </w:tcPr>
          <w:p w14:paraId="707CCE99" w14:textId="77777777" w:rsidR="0023413D" w:rsidRPr="0023413D" w:rsidRDefault="0023413D" w:rsidP="0023413D">
            <w:pPr>
              <w:spacing w:after="160" w:line="259" w:lineRule="auto"/>
              <w:rPr>
                <w:lang w:val="en-US"/>
              </w:rPr>
            </w:pPr>
            <w:r w:rsidRPr="0023413D">
              <w:rPr>
                <w:lang w:val="en-US"/>
              </w:rPr>
              <w:t>No</w:t>
            </w:r>
          </w:p>
        </w:tc>
        <w:tc>
          <w:tcPr>
            <w:tcW w:w="1134" w:type="dxa"/>
          </w:tcPr>
          <w:p w14:paraId="7F0EA968" w14:textId="77777777" w:rsidR="0023413D" w:rsidRPr="0023413D" w:rsidRDefault="0023413D" w:rsidP="0023413D">
            <w:pPr>
              <w:spacing w:after="160" w:line="259" w:lineRule="auto"/>
              <w:rPr>
                <w:lang w:val="en-US"/>
              </w:rPr>
            </w:pPr>
            <w:r w:rsidRPr="0023413D">
              <w:rPr>
                <w:lang w:val="en-US"/>
              </w:rPr>
              <w:t>Yes</w:t>
            </w:r>
          </w:p>
        </w:tc>
        <w:tc>
          <w:tcPr>
            <w:tcW w:w="1276" w:type="dxa"/>
          </w:tcPr>
          <w:p w14:paraId="7085F549" w14:textId="77777777" w:rsidR="0023413D" w:rsidRPr="0023413D" w:rsidRDefault="0023413D" w:rsidP="0023413D">
            <w:pPr>
              <w:spacing w:after="160" w:line="259" w:lineRule="auto"/>
              <w:rPr>
                <w:lang w:val="en-US"/>
              </w:rPr>
            </w:pPr>
            <w:r w:rsidRPr="0023413D">
              <w:rPr>
                <w:lang w:val="en-US"/>
              </w:rPr>
              <w:t>No</w:t>
            </w:r>
          </w:p>
        </w:tc>
        <w:tc>
          <w:tcPr>
            <w:tcW w:w="2835" w:type="dxa"/>
          </w:tcPr>
          <w:p w14:paraId="5E1FF11F" w14:textId="77777777" w:rsidR="0023413D" w:rsidRPr="0023413D" w:rsidRDefault="0023413D" w:rsidP="0023413D">
            <w:pPr>
              <w:spacing w:after="160" w:line="259" w:lineRule="auto"/>
              <w:rPr>
                <w:lang w:val="en-US"/>
              </w:rPr>
            </w:pPr>
            <w:r w:rsidRPr="0023413D">
              <w:rPr>
                <w:lang w:val="en-US"/>
              </w:rPr>
              <w:t xml:space="preserve">Frailty and </w:t>
            </w:r>
            <w:proofErr w:type="gramStart"/>
            <w:r w:rsidRPr="0023413D">
              <w:rPr>
                <w:lang w:val="en-US"/>
              </w:rPr>
              <w:t>LUTS  both</w:t>
            </w:r>
            <w:proofErr w:type="gramEnd"/>
            <w:r w:rsidRPr="0023413D">
              <w:rPr>
                <w:lang w:val="en-US"/>
              </w:rPr>
              <w:t xml:space="preserve"> increase with age, frailty is important to consider when caring for older adults with LUTS.</w:t>
            </w:r>
          </w:p>
        </w:tc>
        <w:tc>
          <w:tcPr>
            <w:tcW w:w="1985" w:type="dxa"/>
          </w:tcPr>
          <w:p w14:paraId="0A7218FE" w14:textId="77777777" w:rsidR="0023413D" w:rsidRPr="0023413D" w:rsidRDefault="0023413D" w:rsidP="0023413D">
            <w:pPr>
              <w:spacing w:after="160" w:line="259" w:lineRule="auto"/>
              <w:rPr>
                <w:lang w:val="en-US"/>
              </w:rPr>
            </w:pPr>
          </w:p>
        </w:tc>
      </w:tr>
      <w:tr w:rsidR="0023413D" w:rsidRPr="0023413D" w14:paraId="6F4EAEBF" w14:textId="77777777" w:rsidTr="00DF1BDA">
        <w:tc>
          <w:tcPr>
            <w:tcW w:w="440" w:type="dxa"/>
          </w:tcPr>
          <w:p w14:paraId="5D04647B" w14:textId="77777777" w:rsidR="0023413D" w:rsidRPr="0023413D" w:rsidRDefault="0023413D" w:rsidP="0023413D">
            <w:pPr>
              <w:spacing w:after="160" w:line="259" w:lineRule="auto"/>
              <w:rPr>
                <w:lang w:val="en-US"/>
              </w:rPr>
            </w:pPr>
            <w:r w:rsidRPr="0023413D">
              <w:rPr>
                <w:lang w:val="en-US"/>
              </w:rPr>
              <w:t>39</w:t>
            </w:r>
          </w:p>
        </w:tc>
        <w:tc>
          <w:tcPr>
            <w:tcW w:w="1398" w:type="dxa"/>
          </w:tcPr>
          <w:p w14:paraId="0C8FAAFD" w14:textId="77777777" w:rsidR="0023413D" w:rsidRPr="0023413D" w:rsidRDefault="0023413D" w:rsidP="0023413D">
            <w:pPr>
              <w:spacing w:after="160" w:line="259" w:lineRule="auto"/>
              <w:rPr>
                <w:lang w:val="en-US"/>
              </w:rPr>
            </w:pPr>
            <w:r w:rsidRPr="0023413D">
              <w:rPr>
                <w:lang w:val="en-US"/>
              </w:rPr>
              <w:fldChar w:fldCharType="begin"/>
            </w:r>
            <w:r w:rsidRPr="0023413D">
              <w:rPr>
                <w:lang w:val="en-US"/>
              </w:rPr>
              <w:instrText xml:space="preserve"> ADDIN ZOTERO_ITEM CSL_CITATION {"citationID":"enJF9lK3","properties":{"formattedCitation":"(Coll-Planas et al. 2008)","plainCitation":"(Coll-Planas et al. 2008)","noteIndex":0},"citationItems":[{"id":2160,"uris":["http://zotero.org/groups/5233254/items/QJ92BP89"],"itemData":{"id":2160,"type":"article-journal","abstract":"The role of urinary incontinence (UI) in the disablement process model has been mainly defined according to its impact on quality of life, global wellbeing, life satisfaction, institutionalization and death, which are global outcomes of disability. Recent research focused on the \"active\" role of UI in the main pathway of the disablement process model, i.e. actively involved in the causes of disability. The aim of this paper is to review the complex current scientific evidence on this second active role and to define the implications for further research and for clinical work in geriatrics. The relationship between UI and disability can be classified in the following five pathways: 1) UI as risk factor for functional decline and reduced physical activity through the increased risk of falls and fractures. 2) Functional decline and reduced physical activity as risk factors for the onset of UI. 3) Shared risk factors for UI and functional decline: white matter changes, stroke and other neurological conditions. 4) UI in a unifying conceptual framework: the multifactorial etiology of geriatric syndromes. 5) UI as an indicator of frailty. Understanding these pathways could improve insight into clinical, pharmacological, environmental, behavioral and rehabilitative mechanisms to define measures for the prevention and treatment of the geriatric syndromes cascade. However, research on effective interventions on these overlapping areas is still quite rare. Additionally there is an urgent need to use the standardized terminology of lower urinary tract symptoms (LUTS), established by the International Continence Society (ICS) to find a common language in disability research. To conclude, the relationship of UI and disability is evident in different pathways. Understanding these associations can have substantial implications for both clinical work and research in this area. © 2008 Spinger.","archive_location":"rayyan-556295223","container-title":"Der Zusammenhang von Harninkontinenz und Behinderung im Alter: Bedeutung für die Klinische Arbeit und Geriatrische Forschung","DOI":"10.1007/s00391-008-0563-6","ISSN":"0948-6704","issue":"4","language":"German","note":"publisher-place: L. Coll-Planas, Institute on Aging, Universitat Autònoma de Barcelona (UAB), C/.Sant Antoni Maria Claret, 171, 08041 Barcelona, Spain","page":"283-290","title":"Relationship of urinary incontinence and late-life disability: Implications for clinical work and research in geriatrics","volume":"41","author":[{"family":"Coll-Planas","given":"L."},{"family":"Denkinger","given":"M.D."},{"family":"Nikolaus","given":"T."}],"issued":{"date-parts":[["2008"]]}}}],"schema":"https://github.com/citation-style-language/schema/raw/master/csl-citation.json"} </w:instrText>
            </w:r>
            <w:r w:rsidRPr="0023413D">
              <w:rPr>
                <w:lang w:val="en-US"/>
              </w:rPr>
              <w:fldChar w:fldCharType="separate"/>
            </w:r>
            <w:r w:rsidRPr="0023413D">
              <w:rPr>
                <w:rFonts w:ascii="Calibri" w:hAnsi="Calibri" w:cs="Calibri"/>
                <w:lang w:val="en-US"/>
              </w:rPr>
              <w:t>Coll-Planas et al. (2008)</w:t>
            </w:r>
            <w:r w:rsidRPr="0023413D">
              <w:rPr>
                <w:lang w:val="en-US"/>
              </w:rPr>
              <w:fldChar w:fldCharType="end"/>
            </w:r>
          </w:p>
        </w:tc>
        <w:tc>
          <w:tcPr>
            <w:tcW w:w="1701" w:type="dxa"/>
          </w:tcPr>
          <w:p w14:paraId="7E9F5963" w14:textId="77777777" w:rsidR="0023413D" w:rsidRPr="0023413D" w:rsidRDefault="0023413D" w:rsidP="0023413D">
            <w:pPr>
              <w:spacing w:after="160" w:line="259" w:lineRule="auto"/>
              <w:rPr>
                <w:lang w:val="en-US"/>
              </w:rPr>
            </w:pPr>
            <w:r w:rsidRPr="0023413D">
              <w:rPr>
                <w:lang w:val="en-US"/>
              </w:rPr>
              <w:t>10.1007/s00391-008-0563-6</w:t>
            </w:r>
          </w:p>
        </w:tc>
        <w:tc>
          <w:tcPr>
            <w:tcW w:w="1650" w:type="dxa"/>
          </w:tcPr>
          <w:p w14:paraId="423534FC" w14:textId="77777777" w:rsidR="0023413D" w:rsidRPr="0023413D" w:rsidRDefault="0023413D" w:rsidP="0023413D">
            <w:pPr>
              <w:spacing w:after="160" w:line="259" w:lineRule="auto"/>
              <w:rPr>
                <w:lang w:val="en-US"/>
              </w:rPr>
            </w:pPr>
            <w:r w:rsidRPr="0023413D">
              <w:rPr>
                <w:lang w:val="en-US"/>
              </w:rPr>
              <w:t>Review</w:t>
            </w:r>
          </w:p>
        </w:tc>
        <w:tc>
          <w:tcPr>
            <w:tcW w:w="1185" w:type="dxa"/>
          </w:tcPr>
          <w:p w14:paraId="0E3E7181" w14:textId="77777777" w:rsidR="0023413D" w:rsidRPr="0023413D" w:rsidRDefault="0023413D" w:rsidP="0023413D">
            <w:pPr>
              <w:spacing w:after="160" w:line="259" w:lineRule="auto"/>
              <w:rPr>
                <w:lang w:val="en-US"/>
              </w:rPr>
            </w:pPr>
            <w:r w:rsidRPr="0023413D">
              <w:rPr>
                <w:lang w:val="en-US"/>
              </w:rPr>
              <w:t>Yes</w:t>
            </w:r>
          </w:p>
        </w:tc>
        <w:tc>
          <w:tcPr>
            <w:tcW w:w="1276" w:type="dxa"/>
          </w:tcPr>
          <w:p w14:paraId="0C95200F" w14:textId="77777777" w:rsidR="0023413D" w:rsidRPr="0023413D" w:rsidRDefault="0023413D" w:rsidP="0023413D">
            <w:pPr>
              <w:spacing w:after="160" w:line="259" w:lineRule="auto"/>
              <w:rPr>
                <w:lang w:val="en-US"/>
              </w:rPr>
            </w:pPr>
            <w:r w:rsidRPr="0023413D">
              <w:rPr>
                <w:lang w:val="en-US"/>
              </w:rPr>
              <w:t>No</w:t>
            </w:r>
          </w:p>
        </w:tc>
        <w:tc>
          <w:tcPr>
            <w:tcW w:w="1134" w:type="dxa"/>
          </w:tcPr>
          <w:p w14:paraId="4FFB89C8" w14:textId="77777777" w:rsidR="0023413D" w:rsidRPr="0023413D" w:rsidRDefault="0023413D" w:rsidP="0023413D">
            <w:pPr>
              <w:spacing w:after="160" w:line="259" w:lineRule="auto"/>
              <w:rPr>
                <w:lang w:val="en-US"/>
              </w:rPr>
            </w:pPr>
            <w:r w:rsidRPr="0023413D">
              <w:rPr>
                <w:lang w:val="en-US"/>
              </w:rPr>
              <w:t>Yes</w:t>
            </w:r>
          </w:p>
        </w:tc>
        <w:tc>
          <w:tcPr>
            <w:tcW w:w="1276" w:type="dxa"/>
          </w:tcPr>
          <w:p w14:paraId="7FE1AF8B" w14:textId="77777777" w:rsidR="0023413D" w:rsidRPr="0023413D" w:rsidRDefault="0023413D" w:rsidP="0023413D">
            <w:pPr>
              <w:spacing w:after="160" w:line="259" w:lineRule="auto"/>
              <w:rPr>
                <w:lang w:val="en-US"/>
              </w:rPr>
            </w:pPr>
            <w:r w:rsidRPr="0023413D">
              <w:rPr>
                <w:lang w:val="en-US"/>
              </w:rPr>
              <w:t>No</w:t>
            </w:r>
          </w:p>
        </w:tc>
        <w:tc>
          <w:tcPr>
            <w:tcW w:w="2835" w:type="dxa"/>
          </w:tcPr>
          <w:p w14:paraId="10186B4C" w14:textId="77777777" w:rsidR="0023413D" w:rsidRPr="0023413D" w:rsidRDefault="0023413D" w:rsidP="0023413D">
            <w:pPr>
              <w:spacing w:after="160" w:line="259" w:lineRule="auto"/>
              <w:rPr>
                <w:lang w:val="en-US"/>
              </w:rPr>
            </w:pPr>
            <w:r w:rsidRPr="0023413D">
              <w:rPr>
                <w:lang w:val="en-US"/>
              </w:rPr>
              <w:t>Disablement-process-model:</w:t>
            </w:r>
          </w:p>
          <w:p w14:paraId="13D90992" w14:textId="77777777" w:rsidR="0023413D" w:rsidRPr="0023413D" w:rsidRDefault="0023413D" w:rsidP="0023413D">
            <w:pPr>
              <w:spacing w:after="160" w:line="259" w:lineRule="auto"/>
              <w:rPr>
                <w:lang w:val="en-US"/>
              </w:rPr>
            </w:pPr>
            <w:bookmarkStart w:id="26" w:name="_Hlk156415017"/>
            <w:r w:rsidRPr="0023413D">
              <w:rPr>
                <w:lang w:val="en-US"/>
              </w:rPr>
              <w:t>UI</w:t>
            </w:r>
            <w:bookmarkEnd w:id="26"/>
            <w:r w:rsidRPr="0023413D">
              <w:rPr>
                <w:lang w:val="en-US"/>
              </w:rPr>
              <w:t xml:space="preserve"> -&gt; functional impairment</w:t>
            </w:r>
          </w:p>
          <w:p w14:paraId="0850DA0B" w14:textId="77777777" w:rsidR="0023413D" w:rsidRPr="0023413D" w:rsidRDefault="0023413D" w:rsidP="0023413D">
            <w:pPr>
              <w:spacing w:after="160" w:line="259" w:lineRule="auto"/>
              <w:rPr>
                <w:lang w:val="en-US"/>
              </w:rPr>
            </w:pPr>
          </w:p>
        </w:tc>
        <w:tc>
          <w:tcPr>
            <w:tcW w:w="1985" w:type="dxa"/>
          </w:tcPr>
          <w:p w14:paraId="20C98DB9" w14:textId="77777777" w:rsidR="0023413D" w:rsidRPr="0023413D" w:rsidRDefault="0023413D" w:rsidP="0023413D">
            <w:pPr>
              <w:spacing w:after="160" w:line="259" w:lineRule="auto"/>
              <w:rPr>
                <w:lang w:val="en-US"/>
              </w:rPr>
            </w:pPr>
          </w:p>
        </w:tc>
      </w:tr>
      <w:tr w:rsidR="0023413D" w:rsidRPr="0023413D" w14:paraId="14CD7FBA" w14:textId="77777777" w:rsidTr="00DF1BDA">
        <w:tc>
          <w:tcPr>
            <w:tcW w:w="440" w:type="dxa"/>
          </w:tcPr>
          <w:p w14:paraId="3892CC99" w14:textId="77777777" w:rsidR="0023413D" w:rsidRPr="0023413D" w:rsidRDefault="0023413D" w:rsidP="0023413D">
            <w:pPr>
              <w:spacing w:after="160" w:line="259" w:lineRule="auto"/>
              <w:rPr>
                <w:lang w:val="en-US"/>
              </w:rPr>
            </w:pPr>
            <w:r w:rsidRPr="0023413D">
              <w:rPr>
                <w:lang w:val="en-US"/>
              </w:rPr>
              <w:t>40</w:t>
            </w:r>
          </w:p>
        </w:tc>
        <w:tc>
          <w:tcPr>
            <w:tcW w:w="1398" w:type="dxa"/>
          </w:tcPr>
          <w:p w14:paraId="72BFE31E" w14:textId="77777777" w:rsidR="0023413D" w:rsidRPr="0023413D" w:rsidRDefault="0023413D" w:rsidP="0023413D">
            <w:pPr>
              <w:spacing w:after="160" w:line="259" w:lineRule="auto"/>
              <w:rPr>
                <w:lang w:val="en-US"/>
              </w:rPr>
            </w:pPr>
            <w:r w:rsidRPr="0023413D">
              <w:rPr>
                <w:lang w:val="en-US"/>
              </w:rPr>
              <w:fldChar w:fldCharType="begin"/>
            </w:r>
            <w:r w:rsidRPr="0023413D">
              <w:rPr>
                <w:lang w:val="en-US"/>
              </w:rPr>
              <w:instrText xml:space="preserve"> ADDIN ZOTERO_ITEM CSL_CITATION {"citationID":"96KaRWOo","properties":{"formattedCitation":"(Athavale et al. 2019)","plainCitation":"(Athavale et al. 2019)","noteIndex":0},"citationItems":[{"id":2260,"uris":["http://zotero.org/groups/5233254/items/PH4JFMHD"],"itemData":{"id":2260,"type":"article-journal","abstract":"Background: Age and frailty are risk factors for overactive bladder (OAB), but less is known about their association with OAB burden. Methods: The study was informed by a survey among adults with a self-reported physician OAB diagnosis or self-reported OAB symptoms. Symptom bother, impact on quality of life (QoL) and satis-faction with ability to perform daily activities and work productivity were assessed with validated surveys. Only respondents working full/part time completed questions on work productivity. Scale scores ranged from 0-100; higher scores represent greater impacts on symp-tom bother and work productivity and better QoL. Age was catego-rized as &lt;65 and ≥65 years of age. Frailty (robust, pre-frail or frail) was examined with the Fatigue, Resistance, Ambulation, Illness and Loss of Weight Questionnaire. Mean scores were calculated for each scale in the bivariate analyses. Multivariable linear regression models tested differences in summated scores between comparative groups. Results: Most respondents (n=514) were &lt;65 years (66%) and female (69%). While 10% of respondents in each group were frail, those &lt;65 years were more likely than those ≥65 to be pre-frail (58% vs. 43%). In the bivariate analyses, symptom bother increased with the level of frailty, but not with age. Frail respondents were more likely than robust respondents to report nocturia symptom bother (score: 54 vs. 37), dissatisfaction with ability to perform daily activities (50 vs. 26) and symptom impact some/all the time (46 vs. 25). Frail respondents were more likely than robust or pre-frail respondents to report OAB symptom impact on work and non-work activities. Respondents ≥65 years were more likely than those &lt;65 to report OAB symptom bother (50 vs. 36), dissatisfaction with ability to perform daily activities (39 vs. 28), symptom impact most of the time (39 vs. 24) and an impact of OAB on productivity (37 vs. 24). In the multivariable linear regres-sion, being pre-frail or frail was associated with a decrease in QoL compared with robust respondents. Neither age nor frailty were statis-tically significantly associated with symptom bother. Conclusion: As patient frailty was associated with several elements of OAB burden, a measure of frailty may be a more appropriate confounder than age when assessing OAB burden.","archive_location":"rayyan-556295459","container-title":"J. Am. Geriatr. Soc.","DOI":"10.1111/jgs.15898","ISSN":"1532-5415","language":"English","note":"publisher-place: A. Athavale, Trinity Partners, LLC, Waltham, MA, United States","page":"S86","title":"Patient frailty and the burden of overactive bladder","volume":"67","author":[{"family":"Athavale","given":"A."},{"family":"Gooch","given":"K."},{"family":"Walker","given":"D.R."},{"family":"Suh","given":"M."},{"family":"Scaife","given":"J."},{"family":"Haber","given":"A."},{"family":"Hadker","given":"N."},{"family":"Dmochowski","given":"R."}],"issued":{"date-parts":[["2019"]]}}}],"schema":"https://github.com/citation-style-language/schema/raw/master/csl-citation.json"} </w:instrText>
            </w:r>
            <w:r w:rsidRPr="0023413D">
              <w:rPr>
                <w:lang w:val="en-US"/>
              </w:rPr>
              <w:fldChar w:fldCharType="separate"/>
            </w:r>
            <w:r w:rsidRPr="0023413D">
              <w:rPr>
                <w:rFonts w:ascii="Calibri" w:hAnsi="Calibri" w:cs="Calibri"/>
                <w:lang w:val="en-US"/>
              </w:rPr>
              <w:t>Athavale et al. (2019)</w:t>
            </w:r>
            <w:r w:rsidRPr="0023413D">
              <w:rPr>
                <w:lang w:val="en-US"/>
              </w:rPr>
              <w:fldChar w:fldCharType="end"/>
            </w:r>
          </w:p>
        </w:tc>
        <w:tc>
          <w:tcPr>
            <w:tcW w:w="1701" w:type="dxa"/>
          </w:tcPr>
          <w:p w14:paraId="4678F86C" w14:textId="77777777" w:rsidR="0023413D" w:rsidRPr="0023413D" w:rsidRDefault="0023413D" w:rsidP="0023413D">
            <w:pPr>
              <w:spacing w:after="160" w:line="259" w:lineRule="auto"/>
              <w:rPr>
                <w:lang w:val="en-US"/>
              </w:rPr>
            </w:pPr>
            <w:r w:rsidRPr="0023413D">
              <w:rPr>
                <w:lang w:val="en-US"/>
              </w:rPr>
              <w:t>10.1111/jgs.15898</w:t>
            </w:r>
          </w:p>
        </w:tc>
        <w:tc>
          <w:tcPr>
            <w:tcW w:w="1650" w:type="dxa"/>
          </w:tcPr>
          <w:p w14:paraId="29DF3142" w14:textId="77777777" w:rsidR="0023413D" w:rsidRPr="0023413D" w:rsidRDefault="0023413D" w:rsidP="0023413D">
            <w:pPr>
              <w:spacing w:after="160" w:line="259" w:lineRule="auto"/>
              <w:rPr>
                <w:lang w:val="en-US"/>
              </w:rPr>
            </w:pPr>
            <w:r w:rsidRPr="0023413D">
              <w:rPr>
                <w:lang w:val="en-US"/>
              </w:rPr>
              <w:t>Congress abstract, cross-sectional, n =514, age was categorized as &lt;65 and ≥65 years of age</w:t>
            </w:r>
          </w:p>
        </w:tc>
        <w:tc>
          <w:tcPr>
            <w:tcW w:w="1185" w:type="dxa"/>
          </w:tcPr>
          <w:p w14:paraId="72718BA3" w14:textId="77777777" w:rsidR="0023413D" w:rsidRPr="0023413D" w:rsidRDefault="0023413D" w:rsidP="0023413D">
            <w:pPr>
              <w:spacing w:after="160" w:line="259" w:lineRule="auto"/>
              <w:rPr>
                <w:lang w:val="en-US"/>
              </w:rPr>
            </w:pPr>
            <w:r w:rsidRPr="0023413D">
              <w:rPr>
                <w:lang w:val="en-US"/>
              </w:rPr>
              <w:t>Yes</w:t>
            </w:r>
          </w:p>
        </w:tc>
        <w:tc>
          <w:tcPr>
            <w:tcW w:w="1276" w:type="dxa"/>
          </w:tcPr>
          <w:p w14:paraId="0906E42E" w14:textId="77777777" w:rsidR="0023413D" w:rsidRPr="0023413D" w:rsidRDefault="0023413D" w:rsidP="0023413D">
            <w:pPr>
              <w:spacing w:after="160" w:line="259" w:lineRule="auto"/>
              <w:rPr>
                <w:lang w:val="en-US"/>
              </w:rPr>
            </w:pPr>
            <w:r w:rsidRPr="0023413D">
              <w:rPr>
                <w:lang w:val="en-US"/>
              </w:rPr>
              <w:t>No</w:t>
            </w:r>
          </w:p>
        </w:tc>
        <w:tc>
          <w:tcPr>
            <w:tcW w:w="1134" w:type="dxa"/>
          </w:tcPr>
          <w:p w14:paraId="686C64D7" w14:textId="77777777" w:rsidR="0023413D" w:rsidRPr="0023413D" w:rsidRDefault="0023413D" w:rsidP="0023413D">
            <w:pPr>
              <w:spacing w:after="160" w:line="259" w:lineRule="auto"/>
              <w:rPr>
                <w:lang w:val="en-US"/>
              </w:rPr>
            </w:pPr>
            <w:r w:rsidRPr="0023413D">
              <w:rPr>
                <w:lang w:val="en-US"/>
              </w:rPr>
              <w:t>Yes</w:t>
            </w:r>
          </w:p>
        </w:tc>
        <w:tc>
          <w:tcPr>
            <w:tcW w:w="1276" w:type="dxa"/>
          </w:tcPr>
          <w:p w14:paraId="21658BC9" w14:textId="77777777" w:rsidR="0023413D" w:rsidRPr="0023413D" w:rsidRDefault="0023413D" w:rsidP="0023413D">
            <w:pPr>
              <w:spacing w:after="160" w:line="259" w:lineRule="auto"/>
              <w:rPr>
                <w:lang w:val="en-US"/>
              </w:rPr>
            </w:pPr>
            <w:r w:rsidRPr="0023413D">
              <w:rPr>
                <w:lang w:val="en-US"/>
              </w:rPr>
              <w:t>No</w:t>
            </w:r>
          </w:p>
        </w:tc>
        <w:tc>
          <w:tcPr>
            <w:tcW w:w="2835" w:type="dxa"/>
          </w:tcPr>
          <w:p w14:paraId="4FB06547" w14:textId="77777777" w:rsidR="0023413D" w:rsidRPr="0023413D" w:rsidRDefault="0023413D" w:rsidP="0023413D">
            <w:pPr>
              <w:spacing w:after="160" w:line="259" w:lineRule="auto"/>
              <w:rPr>
                <w:lang w:val="en-US"/>
              </w:rPr>
            </w:pPr>
            <w:r w:rsidRPr="0023413D">
              <w:rPr>
                <w:lang w:val="en-US"/>
              </w:rPr>
              <w:t>frailty was associated with several elements of OAB burden.</w:t>
            </w:r>
          </w:p>
        </w:tc>
        <w:tc>
          <w:tcPr>
            <w:tcW w:w="1985" w:type="dxa"/>
          </w:tcPr>
          <w:p w14:paraId="3D2A24AB" w14:textId="77777777" w:rsidR="0023413D" w:rsidRPr="0023413D" w:rsidRDefault="0023413D" w:rsidP="0023413D">
            <w:pPr>
              <w:spacing w:after="160" w:line="259" w:lineRule="auto"/>
              <w:rPr>
                <w:lang w:val="en-US"/>
              </w:rPr>
            </w:pPr>
            <w:r w:rsidRPr="0023413D">
              <w:rPr>
                <w:lang w:val="en-US"/>
              </w:rPr>
              <w:t>No full text</w:t>
            </w:r>
          </w:p>
        </w:tc>
      </w:tr>
      <w:tr w:rsidR="0023413D" w:rsidRPr="0023413D" w14:paraId="31891FC8" w14:textId="77777777" w:rsidTr="00DF1BDA">
        <w:tc>
          <w:tcPr>
            <w:tcW w:w="440" w:type="dxa"/>
          </w:tcPr>
          <w:p w14:paraId="2AA9C09D" w14:textId="77777777" w:rsidR="0023413D" w:rsidRPr="0023413D" w:rsidRDefault="0023413D" w:rsidP="0023413D">
            <w:pPr>
              <w:spacing w:after="160" w:line="259" w:lineRule="auto"/>
              <w:rPr>
                <w:lang w:val="en-US"/>
              </w:rPr>
            </w:pPr>
            <w:r w:rsidRPr="0023413D">
              <w:rPr>
                <w:lang w:val="en-US"/>
              </w:rPr>
              <w:t>41</w:t>
            </w:r>
          </w:p>
        </w:tc>
        <w:tc>
          <w:tcPr>
            <w:tcW w:w="1398" w:type="dxa"/>
          </w:tcPr>
          <w:p w14:paraId="4D4F09CC" w14:textId="77777777" w:rsidR="0023413D" w:rsidRPr="0023413D" w:rsidRDefault="0023413D" w:rsidP="0023413D">
            <w:pPr>
              <w:spacing w:after="160" w:line="259" w:lineRule="auto"/>
              <w:rPr>
                <w:lang w:val="en-US"/>
              </w:rPr>
            </w:pPr>
            <w:r w:rsidRPr="0023413D">
              <w:rPr>
                <w:lang w:val="en-US"/>
              </w:rPr>
              <w:fldChar w:fldCharType="begin"/>
            </w:r>
            <w:r w:rsidRPr="0023413D">
              <w:rPr>
                <w:lang w:val="en-US"/>
              </w:rPr>
              <w:instrText xml:space="preserve"> ADDIN ZOTERO_ITEM CSL_CITATION {"citationID":"LV8tdijc","properties":{"formattedCitation":"(Nuotio et al. 2019)","plainCitation":"(Nuotio et al. 2019)","noteIndex":0},"citationItems":[{"id":2264,"uris":["http://zotero.org/groups/5233254/items/ZVELYNRZ"],"itemData":{"id":2264,"type":"article-journal","abstract":"Background and Aim: Multiple factors contribute to elevated post-void residual urine volumes (PVR), but they may indicate detrusor underactivity (DU), especially in older women. The aim here was to examine factors associated with and prognostic significance of elevated PVR in a geriatric post-hip fracture assessment in a female population. Methods: Consecutive female hip fracture patients (n = 409) aged 65 years and older were included. PVR was measured by bladder scanner. PVR of 160 ml or more was deemed elevated. Age-adjusted univariate logistic regression analyses were conducted to examine the association of the domains of the comprehensive geriatric assessment (CGA) with elevated PVR. Cox proportional hazards model was used to determine the age-adjusted association of an elevated PVR with 1-year mortality. Results: Of the patients, 64 (15.6%) had elevated PVR. Having urinary or fecal incontinence, difficulties in physical activities of daily living, malnutrition, poor performance on Timed Up and Go and Elderly Mobility Scale were significantly associated with elevated PVR. Difficulties in instrumental activities of daily living, renal dysfunction, constipation, polypharmacy, nocturia, cognitive impairment and depressive mood were not associated with elevated PVR. Elevated PVR significantly increased the risk of mortality 1 year post hip fracture. Conclusions: Elevated PVR is relatively common in older female hip fracture patients and associated with physical functioning, malnutrition and risk of mortality. Even though a causal relationship cannot be confirmed, the findings may suggest a relationship between DU and physical frailty. PVR deserves to be included in the CGA of frail older patients including women.","archive_location":"rayyan-556295461","container-title":"Aging Clin. Exp. Res.","DOI":"10.1007/s40520-018-0946-5","ISSN":"[\"1720-8319\", \"1594-0667\"]","issue":"1","language":"English","note":"publisher-place: M.S. Nuotio, Department of Geriatric Medicine, Seinäjoki Central Hospital, Hanneksenrinne 7, Seinäjoki, Finland","page":"75-83","title":"Elevated post-void residual volume in a geriatric post-hip fracture assessment in women-associated factors and risk of mortality","volume":"31","author":[{"family":"Nuotio","given":"M.S."},{"family":"Luukkaala","given":"T."},{"family":"Tammela","given":"T."}],"issued":{"date-parts":[["2019"]]}}}],"schema":"https://github.com/citation-style-language/schema/raw/master/csl-citation.json"} </w:instrText>
            </w:r>
            <w:r w:rsidRPr="0023413D">
              <w:rPr>
                <w:lang w:val="en-US"/>
              </w:rPr>
              <w:fldChar w:fldCharType="separate"/>
            </w:r>
            <w:r w:rsidRPr="0023413D">
              <w:rPr>
                <w:rFonts w:ascii="Calibri" w:hAnsi="Calibri" w:cs="Calibri"/>
              </w:rPr>
              <w:t>Nuotio et al. (2019)</w:t>
            </w:r>
            <w:r w:rsidRPr="0023413D">
              <w:rPr>
                <w:lang w:val="en-US"/>
              </w:rPr>
              <w:fldChar w:fldCharType="end"/>
            </w:r>
          </w:p>
        </w:tc>
        <w:tc>
          <w:tcPr>
            <w:tcW w:w="1701" w:type="dxa"/>
          </w:tcPr>
          <w:p w14:paraId="6C37AAE0" w14:textId="77777777" w:rsidR="0023413D" w:rsidRPr="0023413D" w:rsidRDefault="0023413D" w:rsidP="0023413D">
            <w:pPr>
              <w:spacing w:after="160" w:line="259" w:lineRule="auto"/>
              <w:rPr>
                <w:lang w:val="en-US"/>
              </w:rPr>
            </w:pPr>
            <w:r w:rsidRPr="0023413D">
              <w:rPr>
                <w:lang w:val="en-US"/>
              </w:rPr>
              <w:t>10.1007/s40520-018-0946-5</w:t>
            </w:r>
          </w:p>
        </w:tc>
        <w:tc>
          <w:tcPr>
            <w:tcW w:w="1650" w:type="dxa"/>
          </w:tcPr>
          <w:p w14:paraId="2EA3566D" w14:textId="77777777" w:rsidR="0023413D" w:rsidRPr="0023413D" w:rsidRDefault="0023413D" w:rsidP="0023413D">
            <w:pPr>
              <w:spacing w:after="160" w:line="259" w:lineRule="auto"/>
              <w:rPr>
                <w:lang w:val="en-US"/>
              </w:rPr>
            </w:pPr>
            <w:r w:rsidRPr="0023413D">
              <w:rPr>
                <w:lang w:val="en-US"/>
              </w:rPr>
              <w:t>Cross-sectional, n = 409, only women (hip fracture patients), age ≥65 years</w:t>
            </w:r>
          </w:p>
        </w:tc>
        <w:tc>
          <w:tcPr>
            <w:tcW w:w="1185" w:type="dxa"/>
          </w:tcPr>
          <w:p w14:paraId="4B376199" w14:textId="77777777" w:rsidR="0023413D" w:rsidRPr="0023413D" w:rsidRDefault="0023413D" w:rsidP="0023413D">
            <w:pPr>
              <w:spacing w:after="160" w:line="259" w:lineRule="auto"/>
              <w:rPr>
                <w:lang w:val="en-US"/>
              </w:rPr>
            </w:pPr>
            <w:r w:rsidRPr="0023413D">
              <w:rPr>
                <w:lang w:val="en-US"/>
              </w:rPr>
              <w:t xml:space="preserve">No </w:t>
            </w:r>
          </w:p>
        </w:tc>
        <w:tc>
          <w:tcPr>
            <w:tcW w:w="1276" w:type="dxa"/>
          </w:tcPr>
          <w:p w14:paraId="26A807CB" w14:textId="77777777" w:rsidR="0023413D" w:rsidRPr="0023413D" w:rsidRDefault="0023413D" w:rsidP="0023413D">
            <w:pPr>
              <w:spacing w:after="160" w:line="259" w:lineRule="auto"/>
              <w:rPr>
                <w:lang w:val="en-US"/>
              </w:rPr>
            </w:pPr>
            <w:r w:rsidRPr="0023413D">
              <w:rPr>
                <w:lang w:val="en-US"/>
              </w:rPr>
              <w:t>No</w:t>
            </w:r>
          </w:p>
        </w:tc>
        <w:tc>
          <w:tcPr>
            <w:tcW w:w="1134" w:type="dxa"/>
          </w:tcPr>
          <w:p w14:paraId="173FCF17" w14:textId="77777777" w:rsidR="0023413D" w:rsidRPr="0023413D" w:rsidRDefault="0023413D" w:rsidP="0023413D">
            <w:pPr>
              <w:spacing w:after="160" w:line="259" w:lineRule="auto"/>
              <w:rPr>
                <w:lang w:val="en-US"/>
              </w:rPr>
            </w:pPr>
            <w:r w:rsidRPr="0023413D">
              <w:rPr>
                <w:lang w:val="en-US"/>
              </w:rPr>
              <w:t>Yes</w:t>
            </w:r>
          </w:p>
        </w:tc>
        <w:tc>
          <w:tcPr>
            <w:tcW w:w="1276" w:type="dxa"/>
          </w:tcPr>
          <w:p w14:paraId="05F85EC1" w14:textId="77777777" w:rsidR="0023413D" w:rsidRPr="0023413D" w:rsidRDefault="0023413D" w:rsidP="0023413D">
            <w:pPr>
              <w:spacing w:after="160" w:line="259" w:lineRule="auto"/>
              <w:rPr>
                <w:lang w:val="en-US"/>
              </w:rPr>
            </w:pPr>
            <w:r w:rsidRPr="0023413D">
              <w:rPr>
                <w:lang w:val="en-US"/>
              </w:rPr>
              <w:t>No</w:t>
            </w:r>
          </w:p>
        </w:tc>
        <w:tc>
          <w:tcPr>
            <w:tcW w:w="2835" w:type="dxa"/>
          </w:tcPr>
          <w:p w14:paraId="2457CAD6" w14:textId="77777777" w:rsidR="0023413D" w:rsidRPr="0023413D" w:rsidRDefault="0023413D" w:rsidP="0023413D">
            <w:pPr>
              <w:spacing w:after="160" w:line="259" w:lineRule="auto"/>
              <w:rPr>
                <w:lang w:val="en-US"/>
              </w:rPr>
            </w:pPr>
            <w:r w:rsidRPr="0023413D">
              <w:rPr>
                <w:lang w:val="en-US"/>
              </w:rPr>
              <w:t xml:space="preserve">PVR deserves to be included in the </w:t>
            </w:r>
            <w:bookmarkStart w:id="27" w:name="_Hlk156415123"/>
            <w:r w:rsidRPr="0023413D">
              <w:rPr>
                <w:lang w:val="en-US"/>
              </w:rPr>
              <w:t>CGA</w:t>
            </w:r>
            <w:bookmarkEnd w:id="27"/>
            <w:r w:rsidRPr="0023413D">
              <w:rPr>
                <w:lang w:val="en-US"/>
              </w:rPr>
              <w:t xml:space="preserve"> of frail older patients, including women.</w:t>
            </w:r>
          </w:p>
        </w:tc>
        <w:tc>
          <w:tcPr>
            <w:tcW w:w="1985" w:type="dxa"/>
          </w:tcPr>
          <w:p w14:paraId="570D3A79" w14:textId="77777777" w:rsidR="0023413D" w:rsidRPr="0023413D" w:rsidRDefault="0023413D" w:rsidP="0023413D">
            <w:pPr>
              <w:spacing w:after="160" w:line="259" w:lineRule="auto"/>
              <w:rPr>
                <w:lang w:val="en-US"/>
              </w:rPr>
            </w:pPr>
          </w:p>
        </w:tc>
      </w:tr>
      <w:tr w:rsidR="0023413D" w:rsidRPr="0023413D" w14:paraId="4EACA7FB" w14:textId="77777777" w:rsidTr="00DF1BDA">
        <w:tc>
          <w:tcPr>
            <w:tcW w:w="440" w:type="dxa"/>
          </w:tcPr>
          <w:p w14:paraId="7494FDBD" w14:textId="77777777" w:rsidR="0023413D" w:rsidRPr="0023413D" w:rsidRDefault="0023413D" w:rsidP="0023413D">
            <w:pPr>
              <w:spacing w:after="160" w:line="259" w:lineRule="auto"/>
              <w:rPr>
                <w:lang w:val="en-US"/>
              </w:rPr>
            </w:pPr>
            <w:r w:rsidRPr="0023413D">
              <w:rPr>
                <w:lang w:val="en-US"/>
              </w:rPr>
              <w:t>42</w:t>
            </w:r>
          </w:p>
        </w:tc>
        <w:tc>
          <w:tcPr>
            <w:tcW w:w="1398" w:type="dxa"/>
          </w:tcPr>
          <w:p w14:paraId="12D743CF" w14:textId="77777777" w:rsidR="0023413D" w:rsidRPr="0023413D" w:rsidRDefault="0023413D" w:rsidP="0023413D">
            <w:pPr>
              <w:spacing w:after="160" w:line="259" w:lineRule="auto"/>
              <w:rPr>
                <w:lang w:val="en-US"/>
              </w:rPr>
            </w:pPr>
            <w:r w:rsidRPr="0023413D">
              <w:rPr>
                <w:lang w:val="en-US"/>
              </w:rPr>
              <w:fldChar w:fldCharType="begin"/>
            </w:r>
            <w:r w:rsidRPr="0023413D">
              <w:rPr>
                <w:lang w:val="en-US"/>
              </w:rPr>
              <w:instrText xml:space="preserve"> ADDIN ZOTERO_ITEM CSL_CITATION {"citationID":"w169KTfa","properties":{"formattedCitation":"(Gibson and Wagg 2017)","plainCitation":"(Gibson and Wagg 2017)","noteIndex":0},"citationItems":[{"id":2266,"uris":["http://zotero.org/groups/5233254/items/2TSPI9TH"],"itemData":{"id":2266,"type":"article-journal","abstract":"The prevalence of urinary incontinence and other lower urinary tract symptoms (LUTS) increases in association with increasing age. This effect is more noticeable in men after the seventh decade of life and, in women, postmenopausally. However, the changes in the lower urinary tract, peripheral nervous system and central nervous system that underpin this observation are both multifactorial and inadequately understood; much debate exists regarding whether these observed changes are pathological or are a part of the 'normal' ageing process; with both health professionals and older people often holding the view that incontinence is an expected part of normal ageing. Here we aim to summarize the current level of knowledge regarding the physiological and hormonal changes that take place during the ageing process and discuss whether the occurrence of urinary incontinence or other LUTS in later life better reflect part of the 'normal' ageing process or the presence of unaddressed pathology.","archive_location":"rayyan-556295469","container-title":"Nat. Rev. Urol.","DOI":"10.1038/nrurol.2017.53","ISSN":"[\"1759-4820\", \"1759-4812\"]","issue":"7","language":"English","note":"publisher-place: W. Gibson, Division of Geriatric Medicine, Department of Medicine, University of Alberta, 1-198 Clinical Sciences Building, 11350-11383 Avenue, Edmonton, AB, Canada","page":"440-448","title":"Incontinence in the elderly, 'normal' ageing, or unaddressed pathology?","volume":"14","author":[{"family":"Gibson","given":"W."},{"family":"Wagg","given":"A."}],"issued":{"date-parts":[["2017"]]}}}],"schema":"https://github.com/citation-style-language/schema/raw/master/csl-citation.json"} </w:instrText>
            </w:r>
            <w:r w:rsidRPr="0023413D">
              <w:rPr>
                <w:lang w:val="en-US"/>
              </w:rPr>
              <w:fldChar w:fldCharType="separate"/>
            </w:r>
            <w:r w:rsidRPr="0023413D">
              <w:rPr>
                <w:rFonts w:ascii="Calibri" w:hAnsi="Calibri" w:cs="Calibri"/>
              </w:rPr>
              <w:t>Gibson and Wagg (2017)</w:t>
            </w:r>
            <w:r w:rsidRPr="0023413D">
              <w:rPr>
                <w:lang w:val="en-US"/>
              </w:rPr>
              <w:fldChar w:fldCharType="end"/>
            </w:r>
          </w:p>
        </w:tc>
        <w:tc>
          <w:tcPr>
            <w:tcW w:w="1701" w:type="dxa"/>
          </w:tcPr>
          <w:p w14:paraId="67511152" w14:textId="77777777" w:rsidR="0023413D" w:rsidRPr="0023413D" w:rsidRDefault="0023413D" w:rsidP="0023413D">
            <w:pPr>
              <w:spacing w:after="160" w:line="259" w:lineRule="auto"/>
              <w:rPr>
                <w:lang w:val="en-US"/>
              </w:rPr>
            </w:pPr>
            <w:r w:rsidRPr="0023413D">
              <w:rPr>
                <w:lang w:val="en-US"/>
              </w:rPr>
              <w:t>10.1038/nrurol.2017.53</w:t>
            </w:r>
          </w:p>
        </w:tc>
        <w:tc>
          <w:tcPr>
            <w:tcW w:w="1650" w:type="dxa"/>
          </w:tcPr>
          <w:p w14:paraId="2C126EAD" w14:textId="77777777" w:rsidR="0023413D" w:rsidRPr="0023413D" w:rsidRDefault="0023413D" w:rsidP="0023413D">
            <w:pPr>
              <w:spacing w:after="160" w:line="259" w:lineRule="auto"/>
              <w:rPr>
                <w:lang w:val="en-US"/>
              </w:rPr>
            </w:pPr>
            <w:r w:rsidRPr="0023413D">
              <w:rPr>
                <w:lang w:val="en-US"/>
              </w:rPr>
              <w:t>Review</w:t>
            </w:r>
          </w:p>
        </w:tc>
        <w:tc>
          <w:tcPr>
            <w:tcW w:w="1185" w:type="dxa"/>
          </w:tcPr>
          <w:p w14:paraId="5A2CAE4D" w14:textId="77777777" w:rsidR="0023413D" w:rsidRPr="0023413D" w:rsidRDefault="0023413D" w:rsidP="0023413D">
            <w:pPr>
              <w:spacing w:after="160" w:line="259" w:lineRule="auto"/>
              <w:rPr>
                <w:lang w:val="en-US"/>
              </w:rPr>
            </w:pPr>
            <w:r w:rsidRPr="0023413D">
              <w:rPr>
                <w:lang w:val="en-US"/>
              </w:rPr>
              <w:t xml:space="preserve">No </w:t>
            </w:r>
          </w:p>
        </w:tc>
        <w:tc>
          <w:tcPr>
            <w:tcW w:w="1276" w:type="dxa"/>
          </w:tcPr>
          <w:p w14:paraId="7F279670" w14:textId="77777777" w:rsidR="0023413D" w:rsidRPr="0023413D" w:rsidRDefault="0023413D" w:rsidP="0023413D">
            <w:pPr>
              <w:spacing w:after="160" w:line="259" w:lineRule="auto"/>
              <w:rPr>
                <w:lang w:val="en-US"/>
              </w:rPr>
            </w:pPr>
            <w:r w:rsidRPr="0023413D">
              <w:rPr>
                <w:lang w:val="en-US"/>
              </w:rPr>
              <w:t>No</w:t>
            </w:r>
          </w:p>
        </w:tc>
        <w:tc>
          <w:tcPr>
            <w:tcW w:w="1134" w:type="dxa"/>
          </w:tcPr>
          <w:p w14:paraId="2CC3380E" w14:textId="77777777" w:rsidR="0023413D" w:rsidRPr="0023413D" w:rsidRDefault="0023413D" w:rsidP="0023413D">
            <w:pPr>
              <w:spacing w:after="160" w:line="259" w:lineRule="auto"/>
              <w:rPr>
                <w:lang w:val="en-US"/>
              </w:rPr>
            </w:pPr>
            <w:r w:rsidRPr="0023413D">
              <w:rPr>
                <w:lang w:val="en-US"/>
              </w:rPr>
              <w:t>Yes</w:t>
            </w:r>
          </w:p>
        </w:tc>
        <w:tc>
          <w:tcPr>
            <w:tcW w:w="1276" w:type="dxa"/>
          </w:tcPr>
          <w:p w14:paraId="584A442E" w14:textId="77777777" w:rsidR="0023413D" w:rsidRPr="0023413D" w:rsidRDefault="0023413D" w:rsidP="0023413D">
            <w:pPr>
              <w:spacing w:after="160" w:line="259" w:lineRule="auto"/>
              <w:rPr>
                <w:lang w:val="en-US"/>
              </w:rPr>
            </w:pPr>
            <w:r w:rsidRPr="0023413D">
              <w:rPr>
                <w:lang w:val="en-US"/>
              </w:rPr>
              <w:t>No</w:t>
            </w:r>
          </w:p>
        </w:tc>
        <w:tc>
          <w:tcPr>
            <w:tcW w:w="2835" w:type="dxa"/>
          </w:tcPr>
          <w:p w14:paraId="34268369" w14:textId="77777777" w:rsidR="0023413D" w:rsidRPr="0023413D" w:rsidRDefault="0023413D" w:rsidP="0023413D">
            <w:pPr>
              <w:spacing w:after="160" w:line="259" w:lineRule="auto"/>
              <w:rPr>
                <w:lang w:val="en-US"/>
              </w:rPr>
            </w:pPr>
            <w:r w:rsidRPr="0023413D">
              <w:rPr>
                <w:lang w:val="en-US"/>
              </w:rPr>
              <w:t>The prevalence of urinary incontinence and other LUTS increases in association with increasing age.</w:t>
            </w:r>
          </w:p>
        </w:tc>
        <w:tc>
          <w:tcPr>
            <w:tcW w:w="1985" w:type="dxa"/>
          </w:tcPr>
          <w:p w14:paraId="448C1FCC" w14:textId="77777777" w:rsidR="0023413D" w:rsidRPr="0023413D" w:rsidRDefault="0023413D" w:rsidP="0023413D">
            <w:pPr>
              <w:spacing w:after="160" w:line="259" w:lineRule="auto"/>
              <w:rPr>
                <w:lang w:val="en-US"/>
              </w:rPr>
            </w:pPr>
          </w:p>
        </w:tc>
      </w:tr>
      <w:tr w:rsidR="0023413D" w:rsidRPr="0023413D" w14:paraId="2241922C" w14:textId="77777777" w:rsidTr="00DF1BDA">
        <w:tc>
          <w:tcPr>
            <w:tcW w:w="440" w:type="dxa"/>
          </w:tcPr>
          <w:p w14:paraId="50B51DFA" w14:textId="77777777" w:rsidR="0023413D" w:rsidRPr="0023413D" w:rsidRDefault="0023413D" w:rsidP="0023413D">
            <w:pPr>
              <w:spacing w:after="160" w:line="259" w:lineRule="auto"/>
              <w:rPr>
                <w:lang w:val="en-US"/>
              </w:rPr>
            </w:pPr>
            <w:r w:rsidRPr="0023413D">
              <w:rPr>
                <w:lang w:val="en-US"/>
              </w:rPr>
              <w:lastRenderedPageBreak/>
              <w:t>43</w:t>
            </w:r>
          </w:p>
        </w:tc>
        <w:tc>
          <w:tcPr>
            <w:tcW w:w="1398" w:type="dxa"/>
          </w:tcPr>
          <w:p w14:paraId="4F4BD8D6" w14:textId="77777777" w:rsidR="0023413D" w:rsidRPr="0023413D" w:rsidRDefault="0023413D" w:rsidP="0023413D">
            <w:pPr>
              <w:spacing w:after="160" w:line="259" w:lineRule="auto"/>
              <w:rPr>
                <w:lang w:val="en-US"/>
              </w:rPr>
            </w:pPr>
            <w:r w:rsidRPr="0023413D">
              <w:rPr>
                <w:lang w:val="en-US"/>
              </w:rPr>
              <w:fldChar w:fldCharType="begin"/>
            </w:r>
            <w:r w:rsidRPr="0023413D">
              <w:rPr>
                <w:lang w:val="en-US"/>
              </w:rPr>
              <w:instrText xml:space="preserve"> ADDIN ZOTERO_ITEM CSL_CITATION {"citationID":"lXVQtMZ6","properties":{"formattedCitation":"(Nuotio and Luukkaala 2016)","plainCitation":"(Nuotio and Luukkaala 2016)","noteIndex":0},"citationItems":[{"id":2268,"uris":["http://zotero.org/groups/5233254/items/4UPGPZDD"],"itemData":{"id":2268,"type":"article-journal","abstract":"Objectives: Elevated post-void residual (PVR) volumes in older patients may suggest detrusor underactivity (DU), a poorly understood geriatric condition. We examined the prevalence and factors associated with elevated PVR volume in a sample of older women undergoing comprehensive geriatric assessment (CGA) after hip fracture in an outpatient setting. Methods: The data consisted of 409 women aged 65 years and over invited for an outpatient CGA including PVR measurement with a bladder-scan 4-6 months after the hip fracture. PVR of 160 ml or more was deemed elevated. Age-adjusted univariate logistic regression analyses were conducted separately for each domain of the CGA with odds ratios (ORs) and 95% confidence intervals (CI). Results: Of the patients 64 (15.6%) had elevated PVR. In the CGA, difficulties in physical activities of daily living, longer time on the Timed Up and Go, malnutrition as measured by the Mini Nutritional Assessment and urinary or faecal incontinence were associated with elevated PVR. Increased age, moderate to severe renal dysfunction, taking four or more medications, impaired cognition, depressive mood, constipation, difficulties in instrumental activities of daily living and nocturia were not significantly associated with elevated PVR. Of the patients with elevated vs. non-elevated PVR,12.5% vs. 2,6% (p = 0.002), died within one year of the hip fracture. Conclusions: The association of elevated PVR with disability, malnutrition and incontinence in older women with hip fracture suggests connection between DU and frailty. PVR measurement may be included in the CGA especially in the frail older patient.","archive_location":"rayyan-556295471","container-title":"Eur. Geriatr. Med.","ISSN":"1878-7649","language":"English","note":"publisher-place: M. Nuotio, Department of Geriatric Medicine, Central Hospital, Seinäjoki, Finland","page":"S258","title":"Factors associated with elevated post-void residual volume in a comprehensive geriatric outpatient assessment after hip fracture in older women","volume":"7","author":[{"family":"Nuotio","given":"M."},{"family":"Luukkaala","given":"T."}],"issued":{"date-parts":[["2016"]]}}}],"schema":"https://github.com/citation-style-language/schema/raw/master/csl-citation.json"} </w:instrText>
            </w:r>
            <w:r w:rsidRPr="0023413D">
              <w:rPr>
                <w:lang w:val="en-US"/>
              </w:rPr>
              <w:fldChar w:fldCharType="separate"/>
            </w:r>
            <w:r w:rsidRPr="0023413D">
              <w:rPr>
                <w:rFonts w:ascii="Calibri" w:hAnsi="Calibri" w:cs="Calibri"/>
              </w:rPr>
              <w:t>Nuotio and Luukkaala (2016)</w:t>
            </w:r>
            <w:r w:rsidRPr="0023413D">
              <w:rPr>
                <w:lang w:val="en-US"/>
              </w:rPr>
              <w:fldChar w:fldCharType="end"/>
            </w:r>
          </w:p>
        </w:tc>
        <w:tc>
          <w:tcPr>
            <w:tcW w:w="1701" w:type="dxa"/>
          </w:tcPr>
          <w:p w14:paraId="2BCA5B7E" w14:textId="77777777" w:rsidR="0023413D" w:rsidRPr="0023413D" w:rsidRDefault="0023413D" w:rsidP="0023413D">
            <w:pPr>
              <w:spacing w:after="160" w:line="259" w:lineRule="auto"/>
              <w:rPr>
                <w:lang w:val="en-US"/>
              </w:rPr>
            </w:pPr>
            <w:r w:rsidRPr="0023413D">
              <w:rPr>
                <w:lang w:val="en-US"/>
              </w:rPr>
              <w:t>ISSN 1878-7649</w:t>
            </w:r>
          </w:p>
        </w:tc>
        <w:tc>
          <w:tcPr>
            <w:tcW w:w="1650" w:type="dxa"/>
          </w:tcPr>
          <w:p w14:paraId="0D24AAC5" w14:textId="77777777" w:rsidR="0023413D" w:rsidRPr="0023413D" w:rsidRDefault="0023413D" w:rsidP="0023413D">
            <w:pPr>
              <w:spacing w:after="160" w:line="259" w:lineRule="auto"/>
              <w:rPr>
                <w:lang w:val="en-US"/>
              </w:rPr>
            </w:pPr>
            <w:r w:rsidRPr="0023413D">
              <w:rPr>
                <w:lang w:val="en-US"/>
              </w:rPr>
              <w:t xml:space="preserve">Cross-sectional, n=409, only women, age ≥65 years </w:t>
            </w:r>
          </w:p>
        </w:tc>
        <w:tc>
          <w:tcPr>
            <w:tcW w:w="1185" w:type="dxa"/>
          </w:tcPr>
          <w:p w14:paraId="52B811AB" w14:textId="77777777" w:rsidR="0023413D" w:rsidRPr="0023413D" w:rsidRDefault="0023413D" w:rsidP="0023413D">
            <w:pPr>
              <w:spacing w:after="160" w:line="259" w:lineRule="auto"/>
              <w:rPr>
                <w:lang w:val="en-US"/>
              </w:rPr>
            </w:pPr>
            <w:r w:rsidRPr="0023413D">
              <w:rPr>
                <w:lang w:val="en-US"/>
              </w:rPr>
              <w:t xml:space="preserve">No </w:t>
            </w:r>
          </w:p>
        </w:tc>
        <w:tc>
          <w:tcPr>
            <w:tcW w:w="1276" w:type="dxa"/>
          </w:tcPr>
          <w:p w14:paraId="7A8ABF9C" w14:textId="77777777" w:rsidR="0023413D" w:rsidRPr="0023413D" w:rsidRDefault="0023413D" w:rsidP="0023413D">
            <w:pPr>
              <w:spacing w:after="160" w:line="259" w:lineRule="auto"/>
              <w:rPr>
                <w:lang w:val="en-US"/>
              </w:rPr>
            </w:pPr>
            <w:r w:rsidRPr="0023413D">
              <w:rPr>
                <w:lang w:val="en-US"/>
              </w:rPr>
              <w:t>No</w:t>
            </w:r>
          </w:p>
        </w:tc>
        <w:tc>
          <w:tcPr>
            <w:tcW w:w="1134" w:type="dxa"/>
          </w:tcPr>
          <w:p w14:paraId="37E5B27E" w14:textId="77777777" w:rsidR="0023413D" w:rsidRPr="0023413D" w:rsidRDefault="0023413D" w:rsidP="0023413D">
            <w:pPr>
              <w:spacing w:after="160" w:line="259" w:lineRule="auto"/>
              <w:rPr>
                <w:lang w:val="en-US"/>
              </w:rPr>
            </w:pPr>
            <w:r w:rsidRPr="0023413D">
              <w:rPr>
                <w:lang w:val="en-US"/>
              </w:rPr>
              <w:t>Yes</w:t>
            </w:r>
          </w:p>
        </w:tc>
        <w:tc>
          <w:tcPr>
            <w:tcW w:w="1276" w:type="dxa"/>
          </w:tcPr>
          <w:p w14:paraId="01FD5821" w14:textId="77777777" w:rsidR="0023413D" w:rsidRPr="0023413D" w:rsidRDefault="0023413D" w:rsidP="0023413D">
            <w:pPr>
              <w:spacing w:after="160" w:line="259" w:lineRule="auto"/>
              <w:rPr>
                <w:lang w:val="en-US"/>
              </w:rPr>
            </w:pPr>
            <w:r w:rsidRPr="0023413D">
              <w:rPr>
                <w:lang w:val="en-US"/>
              </w:rPr>
              <w:t>No</w:t>
            </w:r>
          </w:p>
        </w:tc>
        <w:tc>
          <w:tcPr>
            <w:tcW w:w="2835" w:type="dxa"/>
          </w:tcPr>
          <w:p w14:paraId="6F2AA0FC" w14:textId="77777777" w:rsidR="0023413D" w:rsidRPr="0023413D" w:rsidRDefault="0023413D" w:rsidP="0023413D">
            <w:pPr>
              <w:spacing w:after="160" w:line="259" w:lineRule="auto"/>
              <w:rPr>
                <w:lang w:val="en-US"/>
              </w:rPr>
            </w:pPr>
            <w:r w:rsidRPr="0023413D">
              <w:rPr>
                <w:lang w:val="en-US"/>
              </w:rPr>
              <w:t>PVR measurement may be included in the CGA especially in frail older patients.</w:t>
            </w:r>
          </w:p>
        </w:tc>
        <w:tc>
          <w:tcPr>
            <w:tcW w:w="1985" w:type="dxa"/>
          </w:tcPr>
          <w:p w14:paraId="516EC9D3" w14:textId="77777777" w:rsidR="0023413D" w:rsidRPr="0023413D" w:rsidRDefault="0023413D" w:rsidP="0023413D">
            <w:pPr>
              <w:spacing w:after="160" w:line="259" w:lineRule="auto"/>
              <w:rPr>
                <w:lang w:val="en-US"/>
              </w:rPr>
            </w:pPr>
          </w:p>
        </w:tc>
      </w:tr>
      <w:tr w:rsidR="0023413D" w:rsidRPr="0023413D" w14:paraId="4BE71C21" w14:textId="77777777" w:rsidTr="00DF1BDA">
        <w:tc>
          <w:tcPr>
            <w:tcW w:w="440" w:type="dxa"/>
          </w:tcPr>
          <w:p w14:paraId="489178C0" w14:textId="77777777" w:rsidR="0023413D" w:rsidRPr="0023413D" w:rsidRDefault="0023413D" w:rsidP="0023413D">
            <w:pPr>
              <w:spacing w:after="160" w:line="259" w:lineRule="auto"/>
              <w:rPr>
                <w:lang w:val="en-US"/>
              </w:rPr>
            </w:pPr>
            <w:r w:rsidRPr="0023413D">
              <w:rPr>
                <w:lang w:val="en-US"/>
              </w:rPr>
              <w:t>44</w:t>
            </w:r>
          </w:p>
        </w:tc>
        <w:tc>
          <w:tcPr>
            <w:tcW w:w="1398" w:type="dxa"/>
          </w:tcPr>
          <w:p w14:paraId="0FD244A1" w14:textId="77777777" w:rsidR="0023413D" w:rsidRPr="0023413D" w:rsidRDefault="0023413D" w:rsidP="0023413D">
            <w:pPr>
              <w:spacing w:after="160" w:line="259" w:lineRule="auto"/>
              <w:rPr>
                <w:lang w:val="en-US"/>
              </w:rPr>
            </w:pPr>
            <w:r w:rsidRPr="0023413D">
              <w:rPr>
                <w:lang w:val="en-US"/>
              </w:rPr>
              <w:fldChar w:fldCharType="begin"/>
            </w:r>
            <w:r w:rsidRPr="0023413D">
              <w:rPr>
                <w:lang w:val="en-US"/>
              </w:rPr>
              <w:instrText xml:space="preserve"> ADDIN ZOTERO_ITEM CSL_CITATION {"citationID":"ggBgPi39","properties":{"formattedCitation":"(Gibson and Wagg 2014)","plainCitation":"(Gibson and Wagg 2014)","noteIndex":0},"citationItems":[{"id":2270,"uris":["http://zotero.org/groups/5233254/items/JKA7EX6N"],"itemData":{"id":2270,"type":"article-journal","abstract":"Urinary incontinence and lower urinary tract symptoms are highly prevalent in older adults, and are strongly associated with frailty. Despite this, frail older persons are under-represented in the research evidence and much of the management of lower urinary tract symptoms in this patient group must be based on a pragmatic extrapolation of the data from community-dwelling younger or more robust older subjects. An increasing understanding of the role of central control and the impact of cerebral white matter hyperintensities on suppression of urgency is being developed and this may have an implication for mid-life prevention. Commonly used drugs for overactive bladder are often poorly tolerated in older persons; some data for newer agents exist for the 'medically complex' elderly. In this article, we review the current state of knowledge and look to the future of continence management in the frail older person.","archive_location":"rayyan-556295472","container-title":"Clin. Pract.","DOI":"10.2217/cpr.14.38","ISSN":"[\"2044-9046\", \"2044-9038\"]","issue":"4","language":"English","note":"publisher-place: A. Wagg, Department of Medicine, University of Alberta, 1-116, Clinical Sciences Building, 11350-83 Avenue, Edmonton, AB, Canada","page":"431-440","title":"Urinary incontinence in the frail elderly: What do we still need to learn?","volume":"11","author":[{"family":"Gibson","given":"W."},{"family":"Wagg","given":"A."}],"issued":{"date-parts":[["2014"]]}}}],"schema":"https://github.com/citation-style-language/schema/raw/master/csl-citation.json"} </w:instrText>
            </w:r>
            <w:r w:rsidRPr="0023413D">
              <w:rPr>
                <w:lang w:val="en-US"/>
              </w:rPr>
              <w:fldChar w:fldCharType="separate"/>
            </w:r>
            <w:r w:rsidRPr="0023413D">
              <w:rPr>
                <w:rFonts w:ascii="Calibri" w:hAnsi="Calibri" w:cs="Calibri"/>
              </w:rPr>
              <w:t>Gibson and Wagg (2014)</w:t>
            </w:r>
            <w:r w:rsidRPr="0023413D">
              <w:rPr>
                <w:lang w:val="en-US"/>
              </w:rPr>
              <w:fldChar w:fldCharType="end"/>
            </w:r>
          </w:p>
        </w:tc>
        <w:tc>
          <w:tcPr>
            <w:tcW w:w="1701" w:type="dxa"/>
          </w:tcPr>
          <w:p w14:paraId="109F9707" w14:textId="77777777" w:rsidR="0023413D" w:rsidRPr="0023413D" w:rsidRDefault="0023413D" w:rsidP="0023413D">
            <w:pPr>
              <w:spacing w:after="160" w:line="259" w:lineRule="auto"/>
              <w:rPr>
                <w:lang w:val="en-US"/>
              </w:rPr>
            </w:pPr>
            <w:r w:rsidRPr="0023413D">
              <w:rPr>
                <w:lang w:val="en-US"/>
              </w:rPr>
              <w:t>10.2217/cpr.14.38</w:t>
            </w:r>
          </w:p>
        </w:tc>
        <w:tc>
          <w:tcPr>
            <w:tcW w:w="1650" w:type="dxa"/>
          </w:tcPr>
          <w:p w14:paraId="5571A668" w14:textId="77777777" w:rsidR="0023413D" w:rsidRPr="0023413D" w:rsidRDefault="0023413D" w:rsidP="0023413D">
            <w:pPr>
              <w:spacing w:after="160" w:line="259" w:lineRule="auto"/>
              <w:rPr>
                <w:lang w:val="en-US"/>
              </w:rPr>
            </w:pPr>
            <w:r w:rsidRPr="0023413D">
              <w:rPr>
                <w:lang w:val="en-US"/>
              </w:rPr>
              <w:t>Review</w:t>
            </w:r>
          </w:p>
        </w:tc>
        <w:tc>
          <w:tcPr>
            <w:tcW w:w="1185" w:type="dxa"/>
          </w:tcPr>
          <w:p w14:paraId="0409CCD6" w14:textId="77777777" w:rsidR="0023413D" w:rsidRPr="0023413D" w:rsidRDefault="0023413D" w:rsidP="0023413D">
            <w:pPr>
              <w:spacing w:after="160" w:line="259" w:lineRule="auto"/>
              <w:rPr>
                <w:lang w:val="en-US"/>
              </w:rPr>
            </w:pPr>
            <w:r w:rsidRPr="0023413D">
              <w:rPr>
                <w:lang w:val="en-US"/>
              </w:rPr>
              <w:t>Yes</w:t>
            </w:r>
          </w:p>
        </w:tc>
        <w:tc>
          <w:tcPr>
            <w:tcW w:w="1276" w:type="dxa"/>
          </w:tcPr>
          <w:p w14:paraId="0703D42F" w14:textId="77777777" w:rsidR="0023413D" w:rsidRPr="0023413D" w:rsidRDefault="0023413D" w:rsidP="0023413D">
            <w:pPr>
              <w:spacing w:after="160" w:line="259" w:lineRule="auto"/>
              <w:rPr>
                <w:lang w:val="en-US"/>
              </w:rPr>
            </w:pPr>
            <w:r w:rsidRPr="0023413D">
              <w:rPr>
                <w:lang w:val="en-US"/>
              </w:rPr>
              <w:t>No</w:t>
            </w:r>
          </w:p>
        </w:tc>
        <w:tc>
          <w:tcPr>
            <w:tcW w:w="1134" w:type="dxa"/>
          </w:tcPr>
          <w:p w14:paraId="38EFC985" w14:textId="77777777" w:rsidR="0023413D" w:rsidRPr="0023413D" w:rsidRDefault="0023413D" w:rsidP="0023413D">
            <w:pPr>
              <w:spacing w:after="160" w:line="259" w:lineRule="auto"/>
              <w:rPr>
                <w:lang w:val="en-US"/>
              </w:rPr>
            </w:pPr>
            <w:r w:rsidRPr="0023413D">
              <w:rPr>
                <w:lang w:val="en-US"/>
              </w:rPr>
              <w:t>Yes</w:t>
            </w:r>
          </w:p>
        </w:tc>
        <w:tc>
          <w:tcPr>
            <w:tcW w:w="1276" w:type="dxa"/>
          </w:tcPr>
          <w:p w14:paraId="6212C0DE" w14:textId="77777777" w:rsidR="0023413D" w:rsidRPr="0023413D" w:rsidRDefault="0023413D" w:rsidP="0023413D">
            <w:pPr>
              <w:spacing w:after="160" w:line="259" w:lineRule="auto"/>
              <w:rPr>
                <w:lang w:val="en-US"/>
              </w:rPr>
            </w:pPr>
            <w:r w:rsidRPr="0023413D">
              <w:rPr>
                <w:lang w:val="en-US"/>
              </w:rPr>
              <w:t>No</w:t>
            </w:r>
          </w:p>
        </w:tc>
        <w:tc>
          <w:tcPr>
            <w:tcW w:w="2835" w:type="dxa"/>
          </w:tcPr>
          <w:p w14:paraId="047DDE6B" w14:textId="77777777" w:rsidR="0023413D" w:rsidRPr="0023413D" w:rsidRDefault="0023413D" w:rsidP="0023413D">
            <w:pPr>
              <w:spacing w:after="160" w:line="259" w:lineRule="auto"/>
              <w:rPr>
                <w:lang w:val="en-US"/>
              </w:rPr>
            </w:pPr>
            <w:r w:rsidRPr="0023413D">
              <w:rPr>
                <w:lang w:val="en-US"/>
              </w:rPr>
              <w:t>Urinary incontinence and lower urinary tract symptoms are highly prevalent in older adults, and are strongly associated with frailty.</w:t>
            </w:r>
          </w:p>
        </w:tc>
        <w:tc>
          <w:tcPr>
            <w:tcW w:w="1985" w:type="dxa"/>
          </w:tcPr>
          <w:p w14:paraId="6BCA5335" w14:textId="77777777" w:rsidR="0023413D" w:rsidRPr="0023413D" w:rsidRDefault="0023413D" w:rsidP="0023413D">
            <w:pPr>
              <w:spacing w:after="160" w:line="259" w:lineRule="auto"/>
              <w:rPr>
                <w:lang w:val="en-US"/>
              </w:rPr>
            </w:pPr>
          </w:p>
        </w:tc>
      </w:tr>
      <w:tr w:rsidR="0023413D" w:rsidRPr="0023413D" w14:paraId="3A41A49B" w14:textId="77777777" w:rsidTr="00DF1BDA">
        <w:tc>
          <w:tcPr>
            <w:tcW w:w="440" w:type="dxa"/>
          </w:tcPr>
          <w:p w14:paraId="7C2EEBD6" w14:textId="77777777" w:rsidR="0023413D" w:rsidRPr="0023413D" w:rsidRDefault="0023413D" w:rsidP="0023413D">
            <w:pPr>
              <w:spacing w:after="160" w:line="259" w:lineRule="auto"/>
              <w:rPr>
                <w:lang w:val="en-US"/>
              </w:rPr>
            </w:pPr>
            <w:r w:rsidRPr="0023413D">
              <w:rPr>
                <w:lang w:val="en-US"/>
              </w:rPr>
              <w:t>45</w:t>
            </w:r>
          </w:p>
        </w:tc>
        <w:bookmarkStart w:id="28" w:name="_Hlk153370524"/>
        <w:tc>
          <w:tcPr>
            <w:tcW w:w="1398" w:type="dxa"/>
          </w:tcPr>
          <w:p w14:paraId="2F1A6662" w14:textId="77777777" w:rsidR="0023413D" w:rsidRPr="0023413D" w:rsidRDefault="0023413D" w:rsidP="0023413D">
            <w:pPr>
              <w:spacing w:after="160" w:line="259" w:lineRule="auto"/>
              <w:rPr>
                <w:lang w:val="en-US"/>
              </w:rPr>
            </w:pPr>
            <w:r w:rsidRPr="0023413D">
              <w:rPr>
                <w:lang w:val="en-US"/>
              </w:rPr>
              <w:fldChar w:fldCharType="begin"/>
            </w:r>
            <w:r w:rsidRPr="0023413D">
              <w:rPr>
                <w:lang w:val="en-US"/>
              </w:rPr>
              <w:instrText xml:space="preserve"> ADDIN ZOTERO_ITEM CSL_CITATION {"citationID":"xSr3kM5q","properties":{"formattedCitation":"(Yoshikoshi S et al. 2023)","plainCitation":"(Yoshikoshi S et al. 2023)","noteIndex":0},"citationItems":[{"id":2092,"uris":["http://zotero.org/groups/5233254/items/G8LRGAL3"],"itemData":{"id":2092,"type":"article-journal","abstract":"Introduction Among patients on hemodialysis (HD), physical frailty and sleep disturbances are not only common but also associated with adverse outcomes. The aim of this study was to evaluate the association between physical frailty and sleep disturbances in patients on HD. Methods This cross-sectional study was conducted from June 2017 to March 2021, with outpatients receiving HD thrice a week at two dialysis facilities in Japan. Sleep disturbances were identified with the Athens Insomnia Scale (AIS). Physical frailty was defined using the Fried Frailty Phenotype. Patients were classified as \"non-frailty (number of frailty components: 0-2)\" or \"frailty (3-5).\" We examined the association of sleep disturbances with physical frailty and its components by performing a logistic regression analysis. Results We analyzed 360 patients (mean age 65.6 years; 62% men). Eighty-one patients (23%) were classified into the group with frailty, and the mean AIS score was 5.2±4.2points. After adjusting for clinical characteristics, increasing the AIS score per 1 point was associated with higher odds of physical frailty (odds ratio, 1.12; 95% confidence interval, 1.05-1.20; p &lt; 0.01). As for the frailty components, exhaustion, low physical activity, and weak grip strength showed an association with sleep disturbances (all p &lt; 0.05). Conclusions Sleep disturbances were independently associated with physical frailty in patients on HD. Future studies are warranted to investigate the causality between physical frailty and sleep disturbances in this population.","archive_location":"rayyan-556292411","container-title":"Nephron","DOI":"10.1159/000533418","ISSN":"2235-3186 (Electronic)","journalAbbreviation":"Nephron","language":"eng","note":"publisher-place: Switzerland","title":"Association Between Physical Frailty and Sleep Disturbances Among Patients on Hemodialysis: A Cross-sectional Study.","URL":"https://pubmed.ncbi.nlm.nih.gov/37586328/","author":[{"literal":"Yoshikoshi S"},{"literal":"Yamamoto S"},{"literal":"Suzuki Y"},{"literal":"Imamura K"},{"literal":"Harada M"},{"literal":"Yamabe S"},{"literal":"Matsunaga Y"},{"literal":"Osada S"},{"literal":"Tagaya H"},{"literal":"Matsunaga A"}],"accessed":{"date-parts":[["8",1,1]]},"issued":{"date-parts":[["2023"]]}}}],"schema":"https://github.com/citation-style-language/schema/raw/master/csl-citation.json"} </w:instrText>
            </w:r>
            <w:r w:rsidRPr="0023413D">
              <w:rPr>
                <w:lang w:val="en-US"/>
              </w:rPr>
              <w:fldChar w:fldCharType="separate"/>
            </w:r>
            <w:r w:rsidRPr="0023413D">
              <w:rPr>
                <w:rFonts w:ascii="Calibri" w:hAnsi="Calibri" w:cs="Calibri"/>
              </w:rPr>
              <w:t>Yoshikoshi S et al. (2023)</w:t>
            </w:r>
            <w:r w:rsidRPr="0023413D">
              <w:rPr>
                <w:lang w:val="en-US"/>
              </w:rPr>
              <w:fldChar w:fldCharType="end"/>
            </w:r>
            <w:bookmarkEnd w:id="28"/>
          </w:p>
        </w:tc>
        <w:tc>
          <w:tcPr>
            <w:tcW w:w="1701" w:type="dxa"/>
          </w:tcPr>
          <w:p w14:paraId="22D677F9" w14:textId="77777777" w:rsidR="0023413D" w:rsidRPr="0023413D" w:rsidRDefault="0023413D" w:rsidP="0023413D">
            <w:pPr>
              <w:spacing w:after="160" w:line="259" w:lineRule="auto"/>
              <w:rPr>
                <w:lang w:val="en-US"/>
              </w:rPr>
            </w:pPr>
            <w:r w:rsidRPr="0023413D">
              <w:rPr>
                <w:lang w:val="en-US"/>
              </w:rPr>
              <w:t>10.1159/000533418</w:t>
            </w:r>
          </w:p>
        </w:tc>
        <w:tc>
          <w:tcPr>
            <w:tcW w:w="1650" w:type="dxa"/>
          </w:tcPr>
          <w:p w14:paraId="18C5520B" w14:textId="77777777" w:rsidR="0023413D" w:rsidRPr="0023413D" w:rsidRDefault="0023413D" w:rsidP="0023413D">
            <w:pPr>
              <w:spacing w:after="160" w:line="259" w:lineRule="auto"/>
              <w:rPr>
                <w:lang w:val="en-US"/>
              </w:rPr>
            </w:pPr>
            <w:r w:rsidRPr="0023413D">
              <w:rPr>
                <w:lang w:val="en-US"/>
              </w:rPr>
              <w:t>Cross-sectional, n=575, mean age 65.6 years</w:t>
            </w:r>
          </w:p>
        </w:tc>
        <w:tc>
          <w:tcPr>
            <w:tcW w:w="1185" w:type="dxa"/>
          </w:tcPr>
          <w:p w14:paraId="64E92784" w14:textId="77777777" w:rsidR="0023413D" w:rsidRPr="0023413D" w:rsidRDefault="0023413D" w:rsidP="0023413D">
            <w:pPr>
              <w:spacing w:after="160" w:line="259" w:lineRule="auto"/>
              <w:rPr>
                <w:lang w:val="en-US"/>
              </w:rPr>
            </w:pPr>
            <w:r w:rsidRPr="0023413D">
              <w:rPr>
                <w:lang w:val="en-US"/>
              </w:rPr>
              <w:t>Yes</w:t>
            </w:r>
          </w:p>
          <w:p w14:paraId="5F9DE3A5" w14:textId="77777777" w:rsidR="0023413D" w:rsidRPr="0023413D" w:rsidRDefault="0023413D" w:rsidP="0023413D">
            <w:pPr>
              <w:spacing w:after="160" w:line="259" w:lineRule="auto"/>
              <w:rPr>
                <w:lang w:val="en-US"/>
              </w:rPr>
            </w:pPr>
          </w:p>
        </w:tc>
        <w:tc>
          <w:tcPr>
            <w:tcW w:w="1276" w:type="dxa"/>
          </w:tcPr>
          <w:p w14:paraId="473311F9" w14:textId="77777777" w:rsidR="0023413D" w:rsidRPr="0023413D" w:rsidRDefault="0023413D" w:rsidP="0023413D">
            <w:pPr>
              <w:spacing w:after="160" w:line="259" w:lineRule="auto"/>
              <w:rPr>
                <w:lang w:val="en-US"/>
              </w:rPr>
            </w:pPr>
            <w:r w:rsidRPr="0023413D">
              <w:rPr>
                <w:lang w:val="en-US"/>
              </w:rPr>
              <w:t>No</w:t>
            </w:r>
          </w:p>
        </w:tc>
        <w:tc>
          <w:tcPr>
            <w:tcW w:w="1134" w:type="dxa"/>
          </w:tcPr>
          <w:p w14:paraId="0D455FEB" w14:textId="77777777" w:rsidR="0023413D" w:rsidRPr="0023413D" w:rsidRDefault="0023413D" w:rsidP="0023413D">
            <w:pPr>
              <w:spacing w:after="160" w:line="259" w:lineRule="auto"/>
              <w:rPr>
                <w:lang w:val="en-US"/>
              </w:rPr>
            </w:pPr>
            <w:r w:rsidRPr="0023413D">
              <w:rPr>
                <w:lang w:val="en-US"/>
              </w:rPr>
              <w:t>No</w:t>
            </w:r>
          </w:p>
        </w:tc>
        <w:tc>
          <w:tcPr>
            <w:tcW w:w="1276" w:type="dxa"/>
          </w:tcPr>
          <w:p w14:paraId="397D6169" w14:textId="77777777" w:rsidR="0023413D" w:rsidRPr="0023413D" w:rsidRDefault="0023413D" w:rsidP="0023413D">
            <w:pPr>
              <w:spacing w:after="160" w:line="259" w:lineRule="auto"/>
              <w:rPr>
                <w:lang w:val="en-US"/>
              </w:rPr>
            </w:pPr>
            <w:r w:rsidRPr="0023413D">
              <w:rPr>
                <w:lang w:val="en-US"/>
              </w:rPr>
              <w:t xml:space="preserve">Yes </w:t>
            </w:r>
          </w:p>
        </w:tc>
        <w:tc>
          <w:tcPr>
            <w:tcW w:w="2835" w:type="dxa"/>
          </w:tcPr>
          <w:p w14:paraId="1A0EC4F9" w14:textId="77777777" w:rsidR="0023413D" w:rsidRPr="0023413D" w:rsidRDefault="0023413D" w:rsidP="0023413D">
            <w:pPr>
              <w:spacing w:after="160" w:line="259" w:lineRule="auto"/>
              <w:rPr>
                <w:lang w:val="en-US"/>
              </w:rPr>
            </w:pPr>
            <w:r w:rsidRPr="0023413D">
              <w:rPr>
                <w:lang w:val="en-US"/>
              </w:rPr>
              <w:t>Poor sleep is associated with increased odds of frailty (OR 1,12).</w:t>
            </w:r>
          </w:p>
          <w:p w14:paraId="43A75767" w14:textId="77777777" w:rsidR="0023413D" w:rsidRPr="0023413D" w:rsidRDefault="0023413D" w:rsidP="0023413D">
            <w:pPr>
              <w:spacing w:after="160" w:line="259" w:lineRule="auto"/>
              <w:rPr>
                <w:lang w:val="en-US"/>
              </w:rPr>
            </w:pPr>
          </w:p>
        </w:tc>
        <w:tc>
          <w:tcPr>
            <w:tcW w:w="1985" w:type="dxa"/>
          </w:tcPr>
          <w:p w14:paraId="05D0E72F" w14:textId="77777777" w:rsidR="0023413D" w:rsidRPr="0023413D" w:rsidRDefault="0023413D" w:rsidP="0023413D">
            <w:pPr>
              <w:spacing w:after="160" w:line="259" w:lineRule="auto"/>
              <w:rPr>
                <w:lang w:val="en-US"/>
              </w:rPr>
            </w:pPr>
          </w:p>
        </w:tc>
      </w:tr>
      <w:tr w:rsidR="0023413D" w:rsidRPr="0023413D" w14:paraId="54ABE42F" w14:textId="77777777" w:rsidTr="00DF1BDA">
        <w:tc>
          <w:tcPr>
            <w:tcW w:w="440" w:type="dxa"/>
          </w:tcPr>
          <w:p w14:paraId="0354A06F" w14:textId="77777777" w:rsidR="0023413D" w:rsidRPr="0023413D" w:rsidRDefault="0023413D" w:rsidP="0023413D">
            <w:pPr>
              <w:spacing w:after="160" w:line="259" w:lineRule="auto"/>
              <w:rPr>
                <w:lang w:val="en-US"/>
              </w:rPr>
            </w:pPr>
            <w:r w:rsidRPr="0023413D">
              <w:rPr>
                <w:lang w:val="en-US"/>
              </w:rPr>
              <w:t>46</w:t>
            </w:r>
          </w:p>
        </w:tc>
        <w:tc>
          <w:tcPr>
            <w:tcW w:w="1398" w:type="dxa"/>
          </w:tcPr>
          <w:p w14:paraId="609B78CC" w14:textId="77777777" w:rsidR="0023413D" w:rsidRPr="0023413D" w:rsidRDefault="0023413D" w:rsidP="0023413D">
            <w:pPr>
              <w:spacing w:after="160" w:line="259" w:lineRule="auto"/>
            </w:pPr>
            <w:r w:rsidRPr="0023413D">
              <w:rPr>
                <w:lang w:val="en-US"/>
              </w:rPr>
              <w:fldChar w:fldCharType="begin"/>
            </w:r>
            <w:r w:rsidRPr="0023413D">
              <w:instrText xml:space="preserve"> ADDIN ZOTERO_ITEM CSL_CITATION {"citationID":"kMqbDSsS","properties":{"formattedCitation":"(Frohnhofen H et al. 2023)","plainCitation":"(Frohnhofen H et al. 2023)","noteIndex":0},"citationItems":[{"id":2094,"uris":["http://zotero.org/groups/5233254/items/LMPVD2P8"],"itemData":{"id":2094,"type":"article-journal","abstract":"Regardless of the nature of its operationalization, frailty has significant negative consequences for the person concerned and the community. Even if a generally accepted definition of frailty is still missing, there is no doubt about the existence of this phenomenon. Pathophysiologically, a dysfunctional interaction between multiple complex systems is discussed. Therapeutic interventions show that frailty is a dynamic state that can be improved. The pathophysiological characteristics of frailty and sleep disturbances show numerous similarities. In addition, the risk of frailty is increased in individuals with sleep disturbances. As the majority of sleep disorders can usually be well treated, screening for sleep disorders should be integrated into a comprehensive concept of management of frailty.","archive_location":"rayyan-556292412","container-title":"Zeitschrift fur Gerontologie und Geriatrie","DOI":"10.1007/s00391-023-02219-7","ISSN":"1435-1269 (Electronic)","journalAbbreviation":"Z Gerontol Geriatr","language":"ger","note":"publisher-place: Germany","title":"[Frailty phenotype and risk factor for disturbed sleep].","URL":"https://pubmed.ncbi.nlm.nih.gov/37438643/","author":[{"literal":"Frohnhofen H"},{"literal":"Stenmanns C"},{"literal":"Gronewold J"},{"literal":"Mayer G"}],"accessed":{"date-parts":[["7",1,1]]},"issued":{"date-parts":[["2023"]]}}}],"schema":"https://github.com/citation-style-language/schema/raw/master/csl-citation.json"} </w:instrText>
            </w:r>
            <w:r w:rsidRPr="0023413D">
              <w:rPr>
                <w:lang w:val="en-US"/>
              </w:rPr>
              <w:fldChar w:fldCharType="separate"/>
            </w:r>
            <w:r w:rsidRPr="0023413D">
              <w:rPr>
                <w:rFonts w:ascii="Calibri" w:hAnsi="Calibri" w:cs="Calibri"/>
              </w:rPr>
              <w:t>Frohnhofen H et al. (2023)</w:t>
            </w:r>
            <w:r w:rsidRPr="0023413D">
              <w:rPr>
                <w:lang w:val="en-US"/>
              </w:rPr>
              <w:fldChar w:fldCharType="end"/>
            </w:r>
          </w:p>
        </w:tc>
        <w:tc>
          <w:tcPr>
            <w:tcW w:w="1701" w:type="dxa"/>
          </w:tcPr>
          <w:p w14:paraId="477605F9" w14:textId="77777777" w:rsidR="0023413D" w:rsidRPr="0023413D" w:rsidRDefault="0023413D" w:rsidP="0023413D">
            <w:pPr>
              <w:spacing w:after="160" w:line="259" w:lineRule="auto"/>
            </w:pPr>
            <w:r w:rsidRPr="0023413D">
              <w:t>10.1007/s00391-023-02219-7</w:t>
            </w:r>
          </w:p>
        </w:tc>
        <w:tc>
          <w:tcPr>
            <w:tcW w:w="1650" w:type="dxa"/>
          </w:tcPr>
          <w:p w14:paraId="15D00677" w14:textId="77777777" w:rsidR="0023413D" w:rsidRPr="0023413D" w:rsidRDefault="0023413D" w:rsidP="0023413D">
            <w:pPr>
              <w:spacing w:after="160" w:line="259" w:lineRule="auto"/>
              <w:rPr>
                <w:lang w:val="en-US"/>
              </w:rPr>
            </w:pPr>
            <w:r w:rsidRPr="0023413D">
              <w:rPr>
                <w:lang w:val="en-US"/>
              </w:rPr>
              <w:t>Review</w:t>
            </w:r>
          </w:p>
        </w:tc>
        <w:tc>
          <w:tcPr>
            <w:tcW w:w="1185" w:type="dxa"/>
          </w:tcPr>
          <w:p w14:paraId="6894B102" w14:textId="77777777" w:rsidR="0023413D" w:rsidRPr="0023413D" w:rsidRDefault="0023413D" w:rsidP="0023413D">
            <w:pPr>
              <w:spacing w:after="160" w:line="259" w:lineRule="auto"/>
              <w:rPr>
                <w:lang w:val="en-US"/>
              </w:rPr>
            </w:pPr>
            <w:r w:rsidRPr="0023413D">
              <w:rPr>
                <w:lang w:val="en-US"/>
              </w:rPr>
              <w:t>Yes</w:t>
            </w:r>
          </w:p>
        </w:tc>
        <w:tc>
          <w:tcPr>
            <w:tcW w:w="1276" w:type="dxa"/>
          </w:tcPr>
          <w:p w14:paraId="2B579942" w14:textId="77777777" w:rsidR="0023413D" w:rsidRPr="0023413D" w:rsidRDefault="0023413D" w:rsidP="0023413D">
            <w:pPr>
              <w:spacing w:after="160" w:line="259" w:lineRule="auto"/>
              <w:rPr>
                <w:lang w:val="en-US"/>
              </w:rPr>
            </w:pPr>
            <w:r w:rsidRPr="0023413D">
              <w:rPr>
                <w:lang w:val="en-US"/>
              </w:rPr>
              <w:t>No</w:t>
            </w:r>
          </w:p>
        </w:tc>
        <w:tc>
          <w:tcPr>
            <w:tcW w:w="1134" w:type="dxa"/>
          </w:tcPr>
          <w:p w14:paraId="5A9F324C" w14:textId="77777777" w:rsidR="0023413D" w:rsidRPr="0023413D" w:rsidRDefault="0023413D" w:rsidP="0023413D">
            <w:pPr>
              <w:spacing w:after="160" w:line="259" w:lineRule="auto"/>
              <w:rPr>
                <w:lang w:val="en-US"/>
              </w:rPr>
            </w:pPr>
            <w:r w:rsidRPr="0023413D">
              <w:rPr>
                <w:lang w:val="en-US"/>
              </w:rPr>
              <w:t>No</w:t>
            </w:r>
          </w:p>
        </w:tc>
        <w:tc>
          <w:tcPr>
            <w:tcW w:w="1276" w:type="dxa"/>
          </w:tcPr>
          <w:p w14:paraId="285965BA" w14:textId="77777777" w:rsidR="0023413D" w:rsidRPr="0023413D" w:rsidRDefault="0023413D" w:rsidP="0023413D">
            <w:pPr>
              <w:spacing w:after="160" w:line="259" w:lineRule="auto"/>
              <w:rPr>
                <w:lang w:val="en-US"/>
              </w:rPr>
            </w:pPr>
            <w:r w:rsidRPr="0023413D">
              <w:rPr>
                <w:lang w:val="en-US"/>
              </w:rPr>
              <w:t>Yes</w:t>
            </w:r>
          </w:p>
        </w:tc>
        <w:tc>
          <w:tcPr>
            <w:tcW w:w="2835" w:type="dxa"/>
          </w:tcPr>
          <w:p w14:paraId="08A05B6D" w14:textId="77777777" w:rsidR="0023413D" w:rsidRPr="0023413D" w:rsidRDefault="0023413D" w:rsidP="0023413D">
            <w:pPr>
              <w:spacing w:after="160" w:line="259" w:lineRule="auto"/>
              <w:rPr>
                <w:lang w:val="en-US"/>
              </w:rPr>
            </w:pPr>
            <w:r w:rsidRPr="0023413D">
              <w:rPr>
                <w:lang w:val="en-US"/>
              </w:rPr>
              <w:t>The risk of frailty is increased in individuals with sleep disturbances.</w:t>
            </w:r>
          </w:p>
        </w:tc>
        <w:tc>
          <w:tcPr>
            <w:tcW w:w="1985" w:type="dxa"/>
          </w:tcPr>
          <w:p w14:paraId="0AE029AF" w14:textId="77777777" w:rsidR="0023413D" w:rsidRPr="0023413D" w:rsidRDefault="0023413D" w:rsidP="0023413D">
            <w:pPr>
              <w:spacing w:after="160" w:line="259" w:lineRule="auto"/>
              <w:rPr>
                <w:color w:val="FF0000"/>
                <w:lang w:val="en-US"/>
              </w:rPr>
            </w:pPr>
          </w:p>
        </w:tc>
      </w:tr>
      <w:tr w:rsidR="0023413D" w:rsidRPr="0023413D" w14:paraId="7F7A6B58" w14:textId="77777777" w:rsidTr="00DF1BDA">
        <w:tc>
          <w:tcPr>
            <w:tcW w:w="440" w:type="dxa"/>
          </w:tcPr>
          <w:p w14:paraId="615DAF19" w14:textId="77777777" w:rsidR="0023413D" w:rsidRPr="0023413D" w:rsidRDefault="0023413D" w:rsidP="0023413D">
            <w:pPr>
              <w:spacing w:after="160" w:line="259" w:lineRule="auto"/>
            </w:pPr>
            <w:r w:rsidRPr="0023413D">
              <w:t>47</w:t>
            </w:r>
          </w:p>
        </w:tc>
        <w:bookmarkStart w:id="29" w:name="_Hlk153370577"/>
        <w:tc>
          <w:tcPr>
            <w:tcW w:w="1398" w:type="dxa"/>
          </w:tcPr>
          <w:p w14:paraId="62132B9F" w14:textId="77777777" w:rsidR="0023413D" w:rsidRPr="0023413D" w:rsidRDefault="0023413D" w:rsidP="0023413D">
            <w:pPr>
              <w:spacing w:after="160" w:line="259" w:lineRule="auto"/>
            </w:pPr>
            <w:r w:rsidRPr="0023413D">
              <w:fldChar w:fldCharType="begin"/>
            </w:r>
            <w:r w:rsidRPr="0023413D">
              <w:instrText xml:space="preserve"> ADDIN ZOTERO_ITEM CSL_CITATION {"citationID":"LVhMmvSy","properties":{"formattedCitation":"(Arias-Fern\\uc0\\u225{}ndez L et al. 2021)","plainCitation":"(Arias-Fernández L et al. 2021)","noteIndex":0},"citationItems":[{"id":2096,"uris":["http://zotero.org/groups/5233254/items/TNQVSYHY"],"itemData":{"id":2096,"type":"article-journal","abstract":"BACKGROUND: Sleep disturbances may contribute to physical function impairment among older adults. OBJECTIVE: To examine the associations between sleep quality and duration and impaired physical function among older adults. METHODS: Cross-sectional study involving 392 non-institutionalized adults aged ≥65 years, who were recruited from primary health care centres in Spain. Sleep quality and duration were assessed with the Pittsburgh Sleep Quality Index (PSQI). The FRAIL scale was used to identify physical frailty, the short physical performance battery to assess lower extremity functional impairment (LEFI) and grip strength was measured using a hand-held dynamometer to assess muscle weakness. Statistical analyses were performed with logistic regression models adjusted for potential confounders. RESULTS: Participants with poor sleep quality (PSQI global score ≥10) were more likely to have functional limitations; the odds ratio (95% confidence interval) was 2.90 (1.10-7.64) for physical frailty, 2.73 (1.34-5.58) for LEFI and 2.32 (1.14-4.75) for muscle weakness. Sleep quality components associated with frailty were sleep disturbances, use of sleeping medication and daytime dysfunction. The only quality component associated with LEFI was poor sleep efficiency, while subjective poor sleep quality and daytime dysfunction were linked to muscle weakness. No associations were observed between night-time sleep duration and physical function indicators. CONCLUSIONS: Poor self-reported sleep quality, but not sleep duration, was associated with an increased frequency of physical frailty, LEFI and muscle weakness. Interventions to improve sleep quality could contribute to healthy ageing.","archive_location":"rayyan-556292417","container-title":"Family practice","DOI":"10.1093/fampra/cmaa085","ISSN":"1460-2229 (Electronic)","issue":"2","journalAbbreviation":"Fam Pract","language":"eng","note":"publisher-place: England","page":"147-153","title":"Sleep patterns and physical function in older adults attending primary health care.","volume":"38","author":[{"literal":"Arias-Fernández L"},{"literal":"Smith-Plaza AM"},{"literal":"Barrera-Castillo M"},{"literal":"Prado-Suárez J"},{"literal":"Lopez-Garcia E"},{"literal":"Rodríguez-Artalejo F"},{"literal":"Lana A"}],"issued":{"date-parts":[["2021"]]}}}],"schema":"https://github.com/citation-style-language/schema/raw/master/csl-citation.json"} </w:instrText>
            </w:r>
            <w:r w:rsidRPr="0023413D">
              <w:fldChar w:fldCharType="separate"/>
            </w:r>
            <w:r w:rsidRPr="0023413D">
              <w:rPr>
                <w:rFonts w:ascii="Calibri" w:hAnsi="Calibri" w:cs="Calibri"/>
              </w:rPr>
              <w:t>Arias-Fernández L et al. (2021)</w:t>
            </w:r>
            <w:r w:rsidRPr="0023413D">
              <w:fldChar w:fldCharType="end"/>
            </w:r>
            <w:bookmarkEnd w:id="29"/>
          </w:p>
        </w:tc>
        <w:tc>
          <w:tcPr>
            <w:tcW w:w="1701" w:type="dxa"/>
          </w:tcPr>
          <w:p w14:paraId="147D4EED" w14:textId="77777777" w:rsidR="0023413D" w:rsidRPr="0023413D" w:rsidRDefault="0023413D" w:rsidP="0023413D">
            <w:pPr>
              <w:spacing w:after="160" w:line="259" w:lineRule="auto"/>
            </w:pPr>
            <w:r w:rsidRPr="0023413D">
              <w:t>10.1093/</w:t>
            </w:r>
            <w:proofErr w:type="spellStart"/>
            <w:r w:rsidRPr="0023413D">
              <w:t>fampra</w:t>
            </w:r>
            <w:proofErr w:type="spellEnd"/>
            <w:r w:rsidRPr="0023413D">
              <w:t>/cmaa085</w:t>
            </w:r>
          </w:p>
        </w:tc>
        <w:tc>
          <w:tcPr>
            <w:tcW w:w="1650" w:type="dxa"/>
          </w:tcPr>
          <w:p w14:paraId="26499D9C" w14:textId="77777777" w:rsidR="0023413D" w:rsidRPr="0023413D" w:rsidRDefault="0023413D" w:rsidP="0023413D">
            <w:pPr>
              <w:spacing w:after="160" w:line="259" w:lineRule="auto"/>
              <w:rPr>
                <w:lang w:val="en-US"/>
              </w:rPr>
            </w:pPr>
            <w:r w:rsidRPr="0023413D">
              <w:rPr>
                <w:lang w:val="en-US"/>
              </w:rPr>
              <w:t xml:space="preserve">Cross-sectional, n=392, </w:t>
            </w:r>
          </w:p>
          <w:p w14:paraId="71303665" w14:textId="77777777" w:rsidR="0023413D" w:rsidRPr="0023413D" w:rsidRDefault="0023413D" w:rsidP="0023413D">
            <w:pPr>
              <w:spacing w:after="160" w:line="259" w:lineRule="auto"/>
              <w:rPr>
                <w:lang w:val="en-US"/>
              </w:rPr>
            </w:pPr>
            <w:r w:rsidRPr="0023413D">
              <w:rPr>
                <w:lang w:val="en-US"/>
              </w:rPr>
              <w:t>age ≥65 years</w:t>
            </w:r>
          </w:p>
        </w:tc>
        <w:tc>
          <w:tcPr>
            <w:tcW w:w="1185" w:type="dxa"/>
          </w:tcPr>
          <w:p w14:paraId="61A3C0E4" w14:textId="77777777" w:rsidR="0023413D" w:rsidRPr="0023413D" w:rsidRDefault="0023413D" w:rsidP="0023413D">
            <w:pPr>
              <w:spacing w:after="160" w:line="259" w:lineRule="auto"/>
            </w:pPr>
            <w:r w:rsidRPr="0023413D">
              <w:t>Yes</w:t>
            </w:r>
          </w:p>
        </w:tc>
        <w:tc>
          <w:tcPr>
            <w:tcW w:w="1276" w:type="dxa"/>
          </w:tcPr>
          <w:p w14:paraId="622BE2F0" w14:textId="77777777" w:rsidR="0023413D" w:rsidRPr="0023413D" w:rsidRDefault="0023413D" w:rsidP="0023413D">
            <w:pPr>
              <w:spacing w:after="160" w:line="259" w:lineRule="auto"/>
            </w:pPr>
            <w:proofErr w:type="spellStart"/>
            <w:r w:rsidRPr="0023413D">
              <w:t>No</w:t>
            </w:r>
            <w:proofErr w:type="spellEnd"/>
          </w:p>
        </w:tc>
        <w:tc>
          <w:tcPr>
            <w:tcW w:w="1134" w:type="dxa"/>
          </w:tcPr>
          <w:p w14:paraId="48ADF18C" w14:textId="77777777" w:rsidR="0023413D" w:rsidRPr="0023413D" w:rsidRDefault="0023413D" w:rsidP="0023413D">
            <w:pPr>
              <w:spacing w:after="160" w:line="259" w:lineRule="auto"/>
            </w:pPr>
            <w:proofErr w:type="spellStart"/>
            <w:r w:rsidRPr="0023413D">
              <w:t>No</w:t>
            </w:r>
            <w:proofErr w:type="spellEnd"/>
          </w:p>
        </w:tc>
        <w:tc>
          <w:tcPr>
            <w:tcW w:w="1276" w:type="dxa"/>
          </w:tcPr>
          <w:p w14:paraId="541851F6" w14:textId="77777777" w:rsidR="0023413D" w:rsidRPr="0023413D" w:rsidRDefault="0023413D" w:rsidP="0023413D">
            <w:pPr>
              <w:spacing w:after="160" w:line="259" w:lineRule="auto"/>
            </w:pPr>
            <w:r w:rsidRPr="0023413D">
              <w:t>Yes</w:t>
            </w:r>
          </w:p>
        </w:tc>
        <w:tc>
          <w:tcPr>
            <w:tcW w:w="2835" w:type="dxa"/>
          </w:tcPr>
          <w:p w14:paraId="440D3CDC" w14:textId="77777777" w:rsidR="0023413D" w:rsidRPr="0023413D" w:rsidRDefault="0023413D" w:rsidP="0023413D">
            <w:pPr>
              <w:spacing w:after="160" w:line="259" w:lineRule="auto"/>
              <w:rPr>
                <w:lang w:val="en-US"/>
              </w:rPr>
            </w:pPr>
            <w:r w:rsidRPr="0023413D">
              <w:rPr>
                <w:lang w:val="en-US"/>
              </w:rPr>
              <w:t>Poor self-reported sleep quality, but not sleep duration, was associated with an increased frequency of physical frailty (OR 2.90).</w:t>
            </w:r>
          </w:p>
          <w:p w14:paraId="4AE48C61" w14:textId="77777777" w:rsidR="0023413D" w:rsidRPr="0023413D" w:rsidRDefault="0023413D" w:rsidP="0023413D">
            <w:pPr>
              <w:spacing w:after="160" w:line="259" w:lineRule="auto"/>
              <w:rPr>
                <w:lang w:val="en-US"/>
              </w:rPr>
            </w:pPr>
          </w:p>
        </w:tc>
        <w:tc>
          <w:tcPr>
            <w:tcW w:w="1985" w:type="dxa"/>
          </w:tcPr>
          <w:p w14:paraId="3CEA3184" w14:textId="77777777" w:rsidR="0023413D" w:rsidRPr="0023413D" w:rsidRDefault="0023413D" w:rsidP="0023413D">
            <w:pPr>
              <w:spacing w:after="160" w:line="259" w:lineRule="auto"/>
              <w:rPr>
                <w:highlight w:val="cyan"/>
                <w:lang w:val="en-US"/>
              </w:rPr>
            </w:pPr>
          </w:p>
        </w:tc>
      </w:tr>
      <w:tr w:rsidR="0023413D" w:rsidRPr="0023413D" w14:paraId="1A419365" w14:textId="77777777" w:rsidTr="00DF1BDA">
        <w:tc>
          <w:tcPr>
            <w:tcW w:w="440" w:type="dxa"/>
          </w:tcPr>
          <w:p w14:paraId="1674F95F" w14:textId="77777777" w:rsidR="0023413D" w:rsidRPr="0023413D" w:rsidRDefault="0023413D" w:rsidP="0023413D">
            <w:pPr>
              <w:spacing w:after="160" w:line="259" w:lineRule="auto"/>
            </w:pPr>
            <w:r w:rsidRPr="0023413D">
              <w:t>48</w:t>
            </w:r>
          </w:p>
        </w:tc>
        <w:bookmarkStart w:id="30" w:name="_Hlk153370672"/>
        <w:tc>
          <w:tcPr>
            <w:tcW w:w="1398" w:type="dxa"/>
          </w:tcPr>
          <w:p w14:paraId="208F624B" w14:textId="77777777" w:rsidR="0023413D" w:rsidRPr="0023413D" w:rsidRDefault="0023413D" w:rsidP="0023413D">
            <w:pPr>
              <w:spacing w:after="160" w:line="259" w:lineRule="auto"/>
            </w:pPr>
            <w:r w:rsidRPr="0023413D">
              <w:fldChar w:fldCharType="begin"/>
            </w:r>
            <w:r w:rsidRPr="0023413D">
              <w:instrText xml:space="preserve"> ADDIN ZOTERO_ITEM CSL_CITATION {"citationID":"CdNo4Pfb","properties":{"formattedCitation":"(Sun XH et al. 2020)","plainCitation":"(Sun XH et al. 2020)","noteIndex":0},"citationItems":[{"id":2098,"uris":["http://zotero.org/groups/5233254/items/W5BBXSAD"],"itemData":{"id":2098,"type":"article-journal","abstract":"BACKGROUND: Previous studies suggest that poor sleep quality or abnormal sleep duration may be associated with frailty. Here we test the associations of sleep disturbances with both frailty and pre-frailty in an elderly population. METHODS: Participants included 1726 community-dwelling elders aged 70-87 years. Pittsburgh Sleep Quality Index (PSQI) was used to assess sleep disturbances. Frailty was defined using phenotype criteria. Logistic regression models were used to estimate odds ratio of the associations. RESULTS: The average PSQI score was 5.4 (SD, 3.1). Overall 43.6% of the participants had poor sleep quality (PSQI&gt; 5), 8.2% had night sleep time ≤ 5 h, and 27.8% had night sleep time ≥ 9 h. The prevalence of frailty and pre-frailty was 9.2 and 52.8%, respectively. The proportions of PSQI&gt; 5 increased with the severity of frailty status (robust: pre-frail: frail, 34.5%: 48%: 56.1%, P &lt; 0.001). After adjustment for multiple potential confounders, poor sleep quality (PSQI&gt; 5) was associated with higher odds of frailty (OR = 1.78, 95% CI 1.19-2.66) and pre-frailty (OR = 1.51, 95% CI 1.20-1.90). Sleep latency, sleep disturbance, and daytime dysfunction components of PSQI measurements were also associated with frailty and pre-frailty. In addition, sleep time 9 h/night was associated with higher odds of frailty and pre-frailty. CONCLUSIONS: We provided preliminary evidences that poor sleep quality and prolonged sleep duration were associated with being frailty and pre-frailty in an elderly population aged 70-87 years. The associations need to be validated in other elderly populations.","archive_location":"rayyan-556292418","container-title":"BMC geriatrics","DOI":"10.1186/s12877-019-1407-5","ISSN":"1471-2318 (Electronic)","issue":"1","journalAbbreviation":"BMC Geriatr","language":"eng","note":"publisher-place: England","page":"9","title":"Associations of sleep quality and sleep duration with frailty and pre-frailty in an elderly population Rugao longevity and ageing study.","volume":"20","author":[{"literal":"Sun XH"},{"literal":"Ma T"},{"literal":"Yao S"},{"literal":"Chen ZK"},{"literal":"Xu WD"},{"literal":"Jiang XY"},{"literal":"Wang XF"}],"issued":{"date-parts":[["2020"]]}}}],"schema":"https://github.com/citation-style-language/schema/raw/master/csl-citation.json"} </w:instrText>
            </w:r>
            <w:r w:rsidRPr="0023413D">
              <w:fldChar w:fldCharType="separate"/>
            </w:r>
            <w:r w:rsidRPr="0023413D">
              <w:rPr>
                <w:rFonts w:ascii="Calibri" w:hAnsi="Calibri" w:cs="Calibri"/>
              </w:rPr>
              <w:t>Sun XH et al. (2020)</w:t>
            </w:r>
            <w:r w:rsidRPr="0023413D">
              <w:fldChar w:fldCharType="end"/>
            </w:r>
            <w:bookmarkEnd w:id="30"/>
          </w:p>
        </w:tc>
        <w:tc>
          <w:tcPr>
            <w:tcW w:w="1701" w:type="dxa"/>
          </w:tcPr>
          <w:p w14:paraId="37BA943D" w14:textId="77777777" w:rsidR="0023413D" w:rsidRPr="0023413D" w:rsidRDefault="0023413D" w:rsidP="0023413D">
            <w:pPr>
              <w:spacing w:after="160" w:line="259" w:lineRule="auto"/>
              <w:rPr>
                <w:lang w:val="en-US"/>
              </w:rPr>
            </w:pPr>
            <w:r w:rsidRPr="0023413D">
              <w:rPr>
                <w:lang w:val="en-US"/>
              </w:rPr>
              <w:t>10.1186/s12877-019-1407-5</w:t>
            </w:r>
          </w:p>
        </w:tc>
        <w:tc>
          <w:tcPr>
            <w:tcW w:w="1650" w:type="dxa"/>
          </w:tcPr>
          <w:p w14:paraId="0BD5BC75" w14:textId="77777777" w:rsidR="0023413D" w:rsidRPr="0023413D" w:rsidRDefault="0023413D" w:rsidP="0023413D">
            <w:pPr>
              <w:spacing w:after="160" w:line="259" w:lineRule="auto"/>
              <w:rPr>
                <w:lang w:val="en-US"/>
              </w:rPr>
            </w:pPr>
            <w:r w:rsidRPr="0023413D">
              <w:rPr>
                <w:lang w:val="en-US"/>
              </w:rPr>
              <w:t>Cross-</w:t>
            </w:r>
            <w:proofErr w:type="gramStart"/>
            <w:r w:rsidRPr="0023413D">
              <w:rPr>
                <w:lang w:val="en-US"/>
              </w:rPr>
              <w:t>sectional,  n</w:t>
            </w:r>
            <w:proofErr w:type="gramEnd"/>
            <w:r w:rsidRPr="0023413D">
              <w:rPr>
                <w:lang w:val="en-US"/>
              </w:rPr>
              <w:t xml:space="preserve">=1726, mean </w:t>
            </w:r>
            <w:r w:rsidRPr="0023413D">
              <w:rPr>
                <w:lang w:val="en-US"/>
              </w:rPr>
              <w:lastRenderedPageBreak/>
              <w:t xml:space="preserve">age 77.6 ± 3.9 </w:t>
            </w:r>
            <w:proofErr w:type="spellStart"/>
            <w:r w:rsidRPr="0023413D">
              <w:rPr>
                <w:lang w:val="en-US"/>
              </w:rPr>
              <w:t>yrs</w:t>
            </w:r>
            <w:proofErr w:type="spellEnd"/>
          </w:p>
        </w:tc>
        <w:tc>
          <w:tcPr>
            <w:tcW w:w="1185" w:type="dxa"/>
          </w:tcPr>
          <w:p w14:paraId="21AB953E" w14:textId="77777777" w:rsidR="0023413D" w:rsidRPr="0023413D" w:rsidRDefault="0023413D" w:rsidP="0023413D">
            <w:pPr>
              <w:spacing w:after="160" w:line="259" w:lineRule="auto"/>
            </w:pPr>
            <w:r w:rsidRPr="0023413D">
              <w:lastRenderedPageBreak/>
              <w:t>Yes</w:t>
            </w:r>
          </w:p>
        </w:tc>
        <w:tc>
          <w:tcPr>
            <w:tcW w:w="1276" w:type="dxa"/>
          </w:tcPr>
          <w:p w14:paraId="4E8942F7" w14:textId="77777777" w:rsidR="0023413D" w:rsidRPr="0023413D" w:rsidRDefault="0023413D" w:rsidP="0023413D">
            <w:pPr>
              <w:spacing w:after="160" w:line="259" w:lineRule="auto"/>
            </w:pPr>
            <w:proofErr w:type="spellStart"/>
            <w:r w:rsidRPr="0023413D">
              <w:t>No</w:t>
            </w:r>
            <w:proofErr w:type="spellEnd"/>
          </w:p>
        </w:tc>
        <w:tc>
          <w:tcPr>
            <w:tcW w:w="1134" w:type="dxa"/>
          </w:tcPr>
          <w:p w14:paraId="02DAD699" w14:textId="77777777" w:rsidR="0023413D" w:rsidRPr="0023413D" w:rsidRDefault="0023413D" w:rsidP="0023413D">
            <w:pPr>
              <w:spacing w:after="160" w:line="259" w:lineRule="auto"/>
            </w:pPr>
            <w:proofErr w:type="spellStart"/>
            <w:r w:rsidRPr="0023413D">
              <w:t>No</w:t>
            </w:r>
            <w:proofErr w:type="spellEnd"/>
          </w:p>
        </w:tc>
        <w:tc>
          <w:tcPr>
            <w:tcW w:w="1276" w:type="dxa"/>
          </w:tcPr>
          <w:p w14:paraId="20676F65" w14:textId="77777777" w:rsidR="0023413D" w:rsidRPr="0023413D" w:rsidRDefault="0023413D" w:rsidP="0023413D">
            <w:pPr>
              <w:spacing w:after="160" w:line="259" w:lineRule="auto"/>
            </w:pPr>
            <w:r w:rsidRPr="0023413D">
              <w:t>Yes</w:t>
            </w:r>
          </w:p>
        </w:tc>
        <w:tc>
          <w:tcPr>
            <w:tcW w:w="2835" w:type="dxa"/>
          </w:tcPr>
          <w:p w14:paraId="3B2937EE" w14:textId="77777777" w:rsidR="0023413D" w:rsidRPr="0023413D" w:rsidRDefault="0023413D" w:rsidP="0023413D">
            <w:pPr>
              <w:spacing w:after="160" w:line="259" w:lineRule="auto"/>
              <w:rPr>
                <w:lang w:val="en-US"/>
              </w:rPr>
            </w:pPr>
            <w:r w:rsidRPr="0023413D">
              <w:rPr>
                <w:lang w:val="en-US"/>
              </w:rPr>
              <w:t>Poor sleep quality (</w:t>
            </w:r>
            <w:bookmarkStart w:id="31" w:name="_Hlk156415526"/>
            <w:r w:rsidRPr="0023413D">
              <w:rPr>
                <w:lang w:val="en-US"/>
              </w:rPr>
              <w:t>PSQI</w:t>
            </w:r>
            <w:bookmarkEnd w:id="31"/>
            <w:r w:rsidRPr="0023413D">
              <w:rPr>
                <w:lang w:val="en-US"/>
              </w:rPr>
              <w:t xml:space="preserve">&gt; 5) was associated with higher </w:t>
            </w:r>
            <w:r w:rsidRPr="0023413D">
              <w:rPr>
                <w:lang w:val="en-US"/>
              </w:rPr>
              <w:lastRenderedPageBreak/>
              <w:t>odds of frailty (</w:t>
            </w:r>
            <w:bookmarkStart w:id="32" w:name="_Hlk153370646"/>
            <w:r w:rsidRPr="0023413D">
              <w:rPr>
                <w:lang w:val="en-US"/>
              </w:rPr>
              <w:t>OR = 1.78</w:t>
            </w:r>
            <w:bookmarkEnd w:id="32"/>
            <w:r w:rsidRPr="0023413D">
              <w:rPr>
                <w:lang w:val="en-US"/>
              </w:rPr>
              <w:t xml:space="preserve">) </w:t>
            </w:r>
            <w:bookmarkStart w:id="33" w:name="_Hlk153370662"/>
            <w:r w:rsidRPr="0023413D">
              <w:rPr>
                <w:lang w:val="en-US"/>
              </w:rPr>
              <w:t>and pre-frailty (OR = 1.51</w:t>
            </w:r>
            <w:bookmarkEnd w:id="33"/>
            <w:r w:rsidRPr="0023413D">
              <w:rPr>
                <w:lang w:val="en-US"/>
              </w:rPr>
              <w:t>).</w:t>
            </w:r>
          </w:p>
        </w:tc>
        <w:tc>
          <w:tcPr>
            <w:tcW w:w="1985" w:type="dxa"/>
          </w:tcPr>
          <w:p w14:paraId="375385D2" w14:textId="77777777" w:rsidR="0023413D" w:rsidRPr="0023413D" w:rsidRDefault="0023413D" w:rsidP="0023413D">
            <w:pPr>
              <w:spacing w:after="160" w:line="259" w:lineRule="auto"/>
              <w:rPr>
                <w:rFonts w:ascii="Calibri" w:hAnsi="Calibri" w:cs="Calibri"/>
                <w:highlight w:val="cyan"/>
                <w:lang w:val="en-US"/>
              </w:rPr>
            </w:pPr>
          </w:p>
        </w:tc>
      </w:tr>
      <w:tr w:rsidR="0023413D" w:rsidRPr="0023413D" w14:paraId="10493A48" w14:textId="77777777" w:rsidTr="00DF1BDA">
        <w:tc>
          <w:tcPr>
            <w:tcW w:w="440" w:type="dxa"/>
          </w:tcPr>
          <w:p w14:paraId="60C055D1" w14:textId="77777777" w:rsidR="0023413D" w:rsidRPr="0023413D" w:rsidRDefault="0023413D" w:rsidP="0023413D">
            <w:pPr>
              <w:spacing w:after="160" w:line="259" w:lineRule="auto"/>
            </w:pPr>
            <w:r w:rsidRPr="0023413D">
              <w:t>49</w:t>
            </w:r>
          </w:p>
        </w:tc>
        <w:tc>
          <w:tcPr>
            <w:tcW w:w="1398" w:type="dxa"/>
          </w:tcPr>
          <w:p w14:paraId="4DA921BF" w14:textId="77777777" w:rsidR="0023413D" w:rsidRPr="0023413D" w:rsidRDefault="0023413D" w:rsidP="0023413D">
            <w:pPr>
              <w:spacing w:after="160" w:line="259" w:lineRule="auto"/>
              <w:jc w:val="both"/>
              <w:rPr>
                <w:lang w:val="en-US"/>
              </w:rPr>
            </w:pPr>
            <w:r w:rsidRPr="0023413D">
              <w:fldChar w:fldCharType="begin"/>
            </w:r>
            <w:r w:rsidRPr="0023413D">
              <w:rPr>
                <w:lang w:val="en-US"/>
              </w:rPr>
              <w:instrText xml:space="preserve"> ADDIN ZOTERO_ITEM CSL_CITATION {"citationID":"5W1gM9GN","properties":{"formattedCitation":"(Kumar et al. 2019)","plainCitation":"(Kumar et al. 2019)","noteIndex":0},"citationItems":[{"id":2020,"uris":["http://zotero.org/groups/5233254/items/Z9UPCAIW"],"itemData":{"id":2020,"type":"article-journal","abstract":"The use of anticholinergic medications by residents in aged care homes is associated with increased risk of adverse effects. These include cognitive impairment, sleep disturbances, and falls, and necessitate increased healthcare visits and the associated burden on healthcare systems. The objective of this study was to investigate associations between anticholinergic burden and health outcomes such as independence in activities for daily living, frailty, quality of life, and sleep quality. The study was conducted among residents in Malaysian aged care homes, aged 60 years and above. Anticholinergic burden was calculated using the Anticholinergic Cognitive Burden (ACB) scale. Health outcome measures included independence, assessed using the Katz Activities for Daily Living scale (Katz ADL); quality of life, assessed using the Older People’s Quality of Life Questionnaire (OPQOL); frailty, assessed using the Groningen Frailty Index (GFI); and sleep quality, measured using the Pittsburg Sleep Quality Index (PSQI). Just over one-third (36%) of the study population was exposed to at least one medication with anticholinergic effect. An increased anticholinergic cognitive burden was associated with frailty (p = 0.031), sleep latency (p = 0.007), and sleep disturbances (p = 0.015). Further studies are required to assess the effect of prolonged exposure to anticholinergic medications on health outcomes.","container-title":"Pharmacy","DOI":"10.3390/pharmacy7040143","ISSN":"2226-4787","issue":"4","journalAbbreviation":"Pharmacy","language":"en","page":"143","source":"DOI.org (Crossref)","title":"Anticholinergic Burden, Sleep Quality and Health Outcomes in Malaysian Aged Care Home Residents","volume":"7","author":[{"literal":"Kumar"},{"literal":"Hasan"},{"literal":"Wong"},{"literal":"Chong"},{"literal":"Kairuz"}],"issued":{"date-parts":[["2019",10,23]]}}}],"schema":"https://github.com/citation-style-language/schema/raw/master/csl-citation.json"} </w:instrText>
            </w:r>
            <w:r w:rsidRPr="0023413D">
              <w:fldChar w:fldCharType="separate"/>
            </w:r>
            <w:r w:rsidRPr="0023413D">
              <w:rPr>
                <w:rFonts w:ascii="Calibri" w:hAnsi="Calibri" w:cs="Calibri"/>
              </w:rPr>
              <w:t>Kumar et al. (2019)</w:t>
            </w:r>
            <w:r w:rsidRPr="0023413D">
              <w:fldChar w:fldCharType="end"/>
            </w:r>
          </w:p>
        </w:tc>
        <w:tc>
          <w:tcPr>
            <w:tcW w:w="1701" w:type="dxa"/>
          </w:tcPr>
          <w:p w14:paraId="6C8068A9" w14:textId="77777777" w:rsidR="0023413D" w:rsidRPr="0023413D" w:rsidRDefault="0023413D" w:rsidP="0023413D">
            <w:pPr>
              <w:shd w:val="clear" w:color="auto" w:fill="FFFFFF"/>
              <w:outlineLvl w:val="0"/>
              <w:rPr>
                <w:lang w:val="en-US"/>
              </w:rPr>
            </w:pPr>
            <w:r w:rsidRPr="0023413D">
              <w:rPr>
                <w:lang w:val="en-US"/>
              </w:rPr>
              <w:t>10.3390/pharmacy7040143</w:t>
            </w:r>
          </w:p>
        </w:tc>
        <w:tc>
          <w:tcPr>
            <w:tcW w:w="1650" w:type="dxa"/>
          </w:tcPr>
          <w:p w14:paraId="153C1827" w14:textId="77777777" w:rsidR="0023413D" w:rsidRPr="0023413D" w:rsidRDefault="0023413D" w:rsidP="0023413D">
            <w:pPr>
              <w:shd w:val="clear" w:color="auto" w:fill="FFFFFF"/>
              <w:outlineLvl w:val="0"/>
              <w:rPr>
                <w:lang w:val="en-US"/>
              </w:rPr>
            </w:pPr>
            <w:r w:rsidRPr="0023413D">
              <w:rPr>
                <w:lang w:val="en-US"/>
              </w:rPr>
              <w:t>Cross-sectional study, n=151, Care Home Residents,</w:t>
            </w:r>
          </w:p>
          <w:p w14:paraId="3D775447" w14:textId="77777777" w:rsidR="0023413D" w:rsidRPr="0023413D" w:rsidRDefault="0023413D" w:rsidP="0023413D">
            <w:pPr>
              <w:spacing w:after="160" w:line="259" w:lineRule="auto"/>
            </w:pPr>
            <w:proofErr w:type="spellStart"/>
            <w:r w:rsidRPr="0023413D">
              <w:t>mean</w:t>
            </w:r>
            <w:proofErr w:type="spellEnd"/>
            <w:r w:rsidRPr="0023413D">
              <w:t xml:space="preserve"> </w:t>
            </w:r>
            <w:proofErr w:type="spellStart"/>
            <w:r w:rsidRPr="0023413D">
              <w:t>age</w:t>
            </w:r>
            <w:proofErr w:type="spellEnd"/>
            <w:r w:rsidRPr="0023413D">
              <w:t xml:space="preserve"> 74.47 </w:t>
            </w:r>
            <w:r w:rsidRPr="0023413D">
              <w:sym w:font="Symbol" w:char="F0B1"/>
            </w:r>
            <w:r w:rsidRPr="0023413D">
              <w:t>8.30</w:t>
            </w:r>
          </w:p>
        </w:tc>
        <w:tc>
          <w:tcPr>
            <w:tcW w:w="1185" w:type="dxa"/>
          </w:tcPr>
          <w:p w14:paraId="25E905E8" w14:textId="77777777" w:rsidR="0023413D" w:rsidRPr="0023413D" w:rsidRDefault="0023413D" w:rsidP="0023413D">
            <w:pPr>
              <w:spacing w:after="160" w:line="259" w:lineRule="auto"/>
            </w:pPr>
            <w:r w:rsidRPr="0023413D">
              <w:t>Yes</w:t>
            </w:r>
          </w:p>
        </w:tc>
        <w:tc>
          <w:tcPr>
            <w:tcW w:w="1276" w:type="dxa"/>
          </w:tcPr>
          <w:p w14:paraId="77944E26" w14:textId="77777777" w:rsidR="0023413D" w:rsidRPr="0023413D" w:rsidRDefault="0023413D" w:rsidP="0023413D">
            <w:pPr>
              <w:spacing w:after="160" w:line="259" w:lineRule="auto"/>
            </w:pPr>
            <w:proofErr w:type="spellStart"/>
            <w:r w:rsidRPr="0023413D">
              <w:t>No</w:t>
            </w:r>
            <w:proofErr w:type="spellEnd"/>
          </w:p>
        </w:tc>
        <w:tc>
          <w:tcPr>
            <w:tcW w:w="1134" w:type="dxa"/>
          </w:tcPr>
          <w:p w14:paraId="0F8702D7" w14:textId="77777777" w:rsidR="0023413D" w:rsidRPr="0023413D" w:rsidRDefault="0023413D" w:rsidP="0023413D">
            <w:pPr>
              <w:spacing w:after="160" w:line="259" w:lineRule="auto"/>
            </w:pPr>
            <w:proofErr w:type="spellStart"/>
            <w:r w:rsidRPr="0023413D">
              <w:t>No</w:t>
            </w:r>
            <w:proofErr w:type="spellEnd"/>
          </w:p>
        </w:tc>
        <w:tc>
          <w:tcPr>
            <w:tcW w:w="1276" w:type="dxa"/>
          </w:tcPr>
          <w:p w14:paraId="4984AF79" w14:textId="77777777" w:rsidR="0023413D" w:rsidRPr="0023413D" w:rsidRDefault="0023413D" w:rsidP="0023413D">
            <w:pPr>
              <w:shd w:val="clear" w:color="auto" w:fill="FFFFFF"/>
              <w:outlineLvl w:val="0"/>
            </w:pPr>
            <w:r w:rsidRPr="0023413D">
              <w:t>Yes</w:t>
            </w:r>
          </w:p>
        </w:tc>
        <w:tc>
          <w:tcPr>
            <w:tcW w:w="2835" w:type="dxa"/>
          </w:tcPr>
          <w:p w14:paraId="024C85BC" w14:textId="77777777" w:rsidR="0023413D" w:rsidRPr="0023413D" w:rsidRDefault="0023413D" w:rsidP="0023413D">
            <w:pPr>
              <w:shd w:val="clear" w:color="auto" w:fill="FFFFFF"/>
              <w:outlineLvl w:val="0"/>
              <w:rPr>
                <w:lang w:val="en-US"/>
              </w:rPr>
            </w:pPr>
            <w:r w:rsidRPr="0023413D">
              <w:rPr>
                <w:lang w:val="en-US"/>
              </w:rPr>
              <w:t>An increased anticholinergic cognitive burden was associated with frailty (p = 0.031), sleep latency (p = 0.007), and sleep disturbances (p = 0.015).</w:t>
            </w:r>
          </w:p>
        </w:tc>
        <w:tc>
          <w:tcPr>
            <w:tcW w:w="1985" w:type="dxa"/>
          </w:tcPr>
          <w:p w14:paraId="4CB3296E" w14:textId="77777777" w:rsidR="0023413D" w:rsidRPr="0023413D" w:rsidRDefault="0023413D" w:rsidP="0023413D">
            <w:pPr>
              <w:spacing w:after="160" w:line="259" w:lineRule="auto"/>
              <w:rPr>
                <w:lang w:val="en-US"/>
              </w:rPr>
            </w:pPr>
          </w:p>
        </w:tc>
      </w:tr>
      <w:tr w:rsidR="0023413D" w:rsidRPr="0023413D" w14:paraId="3ECF7DA5" w14:textId="77777777" w:rsidTr="00DF1BDA">
        <w:tc>
          <w:tcPr>
            <w:tcW w:w="440" w:type="dxa"/>
          </w:tcPr>
          <w:p w14:paraId="644D940D" w14:textId="77777777" w:rsidR="0023413D" w:rsidRPr="0023413D" w:rsidRDefault="0023413D" w:rsidP="0023413D">
            <w:pPr>
              <w:spacing w:after="160" w:line="259" w:lineRule="auto"/>
              <w:rPr>
                <w:lang w:val="en-US"/>
              </w:rPr>
            </w:pPr>
            <w:r w:rsidRPr="0023413D">
              <w:rPr>
                <w:lang w:val="en-US"/>
              </w:rPr>
              <w:t>50</w:t>
            </w:r>
          </w:p>
        </w:tc>
        <w:bookmarkStart w:id="34" w:name="_Hlk153371462"/>
        <w:tc>
          <w:tcPr>
            <w:tcW w:w="1398" w:type="dxa"/>
          </w:tcPr>
          <w:p w14:paraId="0F35A3E5" w14:textId="77777777" w:rsidR="0023413D" w:rsidRPr="0023413D" w:rsidRDefault="0023413D" w:rsidP="0023413D">
            <w:pPr>
              <w:spacing w:after="160" w:line="259" w:lineRule="auto"/>
              <w:rPr>
                <w:lang w:val="en-US"/>
              </w:rPr>
            </w:pPr>
            <w:r w:rsidRPr="0023413D">
              <w:rPr>
                <w:lang w:val="en-US"/>
              </w:rPr>
              <w:fldChar w:fldCharType="begin"/>
            </w:r>
            <w:r w:rsidRPr="0023413D">
              <w:rPr>
                <w:lang w:val="en-US"/>
              </w:rPr>
              <w:instrText xml:space="preserve"> ADDIN ZOTERO_ITEM CSL_CITATION {"citationID":"nvyaaM8G","properties":{"formattedCitation":"(Kang et al. 2019)","plainCitation":"(Kang et al. 2019)","noteIndex":0},"citationItems":[{"id":2022,"uris":["http://zotero.org/groups/5233254/items/6FYHHUF3"],"itemData":{"id":2022,"type":"article-journal","container-title":"The journal of nutrition, health &amp; aging","DOI":"10.1007/s12603-018-1109-2","ISSN":"1279-7707, 1760-4788","issue":"1","journalAbbreviation":"J Nutr Health Aging","language":"en","page":"63-67","source":"DOI.org (Crossref)","title":"Sleep Latency in Men and Sleep Duration in Women Can Be Frailty Markers in Community-Dwelling Older Adults: The Korean Frailty and Aging Cohort Study (KFACS)","title-short":"Sleep Latency in Men and Sleep Duration in Women Can Be Frailty Markers in Community-Dwelling Older Adults","volume":"23","author":[{"family":"Kang","given":"I."},{"family":"Kim","given":"S."},{"family":"Kim","given":"B. S."},{"family":"Yoo","given":"J."},{"family":"Kim","given":"M."},{"family":"Won","given":"Chang Won"}],"issued":{"date-parts":[["2019",1]]}}}],"schema":"https://github.com/citation-style-language/schema/raw/master/csl-citation.json"} </w:instrText>
            </w:r>
            <w:r w:rsidRPr="0023413D">
              <w:rPr>
                <w:lang w:val="en-US"/>
              </w:rPr>
              <w:fldChar w:fldCharType="separate"/>
            </w:r>
            <w:r w:rsidRPr="0023413D">
              <w:rPr>
                <w:rFonts w:ascii="Calibri" w:hAnsi="Calibri" w:cs="Calibri"/>
              </w:rPr>
              <w:t>Kang et al. (2019)</w:t>
            </w:r>
            <w:r w:rsidRPr="0023413D">
              <w:rPr>
                <w:lang w:val="en-US"/>
              </w:rPr>
              <w:fldChar w:fldCharType="end"/>
            </w:r>
            <w:bookmarkEnd w:id="34"/>
          </w:p>
        </w:tc>
        <w:tc>
          <w:tcPr>
            <w:tcW w:w="1701" w:type="dxa"/>
          </w:tcPr>
          <w:p w14:paraId="17DD549F" w14:textId="77777777" w:rsidR="0023413D" w:rsidRPr="0023413D" w:rsidRDefault="0023413D" w:rsidP="0023413D">
            <w:pPr>
              <w:shd w:val="clear" w:color="auto" w:fill="FCFCFC"/>
              <w:rPr>
                <w:lang w:val="en-US"/>
              </w:rPr>
            </w:pPr>
            <w:r w:rsidRPr="0023413D">
              <w:rPr>
                <w:lang w:val="en-US"/>
              </w:rPr>
              <w:t>10.1007/s12603-018-1109-2</w:t>
            </w:r>
          </w:p>
        </w:tc>
        <w:tc>
          <w:tcPr>
            <w:tcW w:w="1650" w:type="dxa"/>
          </w:tcPr>
          <w:p w14:paraId="210415BB" w14:textId="77777777" w:rsidR="0023413D" w:rsidRPr="0023413D" w:rsidRDefault="0023413D" w:rsidP="0023413D">
            <w:pPr>
              <w:shd w:val="clear" w:color="auto" w:fill="FCFCFC"/>
              <w:rPr>
                <w:lang w:val="en-US"/>
              </w:rPr>
            </w:pPr>
            <w:r w:rsidRPr="0023413D">
              <w:rPr>
                <w:lang w:val="en-US"/>
              </w:rPr>
              <w:t>Cross-Sectional, N=1168 people,</w:t>
            </w:r>
            <w:r w:rsidRPr="0023413D">
              <w:rPr>
                <w:lang w:val="en-US" w:eastAsia="de-DE"/>
              </w:rPr>
              <w:t xml:space="preserve"> </w:t>
            </w:r>
            <w:r w:rsidRPr="0023413D">
              <w:rPr>
                <w:lang w:val="en-US"/>
              </w:rPr>
              <w:t xml:space="preserve">aged 70 to 84 years old </w:t>
            </w:r>
          </w:p>
        </w:tc>
        <w:tc>
          <w:tcPr>
            <w:tcW w:w="1185" w:type="dxa"/>
          </w:tcPr>
          <w:p w14:paraId="34C262BA" w14:textId="77777777" w:rsidR="0023413D" w:rsidRPr="0023413D" w:rsidRDefault="0023413D" w:rsidP="0023413D">
            <w:pPr>
              <w:spacing w:after="160" w:line="259" w:lineRule="auto"/>
              <w:rPr>
                <w:lang w:val="en-US"/>
              </w:rPr>
            </w:pPr>
            <w:r w:rsidRPr="0023413D">
              <w:t>Yes</w:t>
            </w:r>
          </w:p>
        </w:tc>
        <w:tc>
          <w:tcPr>
            <w:tcW w:w="1276" w:type="dxa"/>
          </w:tcPr>
          <w:p w14:paraId="20525177" w14:textId="77777777" w:rsidR="0023413D" w:rsidRPr="0023413D" w:rsidRDefault="0023413D" w:rsidP="0023413D">
            <w:pPr>
              <w:spacing w:after="160" w:line="259" w:lineRule="auto"/>
              <w:rPr>
                <w:lang w:val="en-US"/>
              </w:rPr>
            </w:pPr>
            <w:proofErr w:type="spellStart"/>
            <w:r w:rsidRPr="0023413D">
              <w:t>No</w:t>
            </w:r>
            <w:proofErr w:type="spellEnd"/>
          </w:p>
        </w:tc>
        <w:tc>
          <w:tcPr>
            <w:tcW w:w="1134" w:type="dxa"/>
          </w:tcPr>
          <w:p w14:paraId="110BF82F" w14:textId="77777777" w:rsidR="0023413D" w:rsidRPr="0023413D" w:rsidRDefault="0023413D" w:rsidP="0023413D">
            <w:pPr>
              <w:spacing w:after="160" w:line="259" w:lineRule="auto"/>
              <w:rPr>
                <w:lang w:val="en-US"/>
              </w:rPr>
            </w:pPr>
            <w:proofErr w:type="spellStart"/>
            <w:r w:rsidRPr="0023413D">
              <w:t>No</w:t>
            </w:r>
            <w:proofErr w:type="spellEnd"/>
          </w:p>
        </w:tc>
        <w:tc>
          <w:tcPr>
            <w:tcW w:w="1276" w:type="dxa"/>
          </w:tcPr>
          <w:p w14:paraId="133CCE29" w14:textId="77777777" w:rsidR="0023413D" w:rsidRPr="0023413D" w:rsidRDefault="0023413D" w:rsidP="0023413D">
            <w:pPr>
              <w:spacing w:after="160" w:line="259" w:lineRule="auto"/>
              <w:rPr>
                <w:lang w:val="en-US"/>
              </w:rPr>
            </w:pPr>
            <w:r w:rsidRPr="0023413D">
              <w:rPr>
                <w:bCs/>
              </w:rPr>
              <w:t>Yes</w:t>
            </w:r>
          </w:p>
        </w:tc>
        <w:tc>
          <w:tcPr>
            <w:tcW w:w="2835" w:type="dxa"/>
          </w:tcPr>
          <w:p w14:paraId="1EBDBF62" w14:textId="77777777" w:rsidR="0023413D" w:rsidRPr="0023413D" w:rsidRDefault="0023413D" w:rsidP="0023413D">
            <w:pPr>
              <w:spacing w:after="160" w:line="259" w:lineRule="auto"/>
              <w:rPr>
                <w:lang w:val="en-US"/>
              </w:rPr>
            </w:pPr>
            <w:bookmarkStart w:id="35" w:name="_Hlk153371376"/>
            <w:r w:rsidRPr="0023413D">
              <w:rPr>
                <w:lang w:val="en-US"/>
              </w:rPr>
              <w:t xml:space="preserve">Prolonged sleep latency (≥60 minutes) in men and long sleep duration (&gt;8hr per night) in women were each independently associated with higher odds of frailty. </w:t>
            </w:r>
            <w:bookmarkEnd w:id="35"/>
          </w:p>
        </w:tc>
        <w:tc>
          <w:tcPr>
            <w:tcW w:w="1985" w:type="dxa"/>
          </w:tcPr>
          <w:p w14:paraId="7063C6D3" w14:textId="77777777" w:rsidR="0023413D" w:rsidRPr="0023413D" w:rsidRDefault="0023413D" w:rsidP="0023413D">
            <w:pPr>
              <w:spacing w:after="160" w:line="259" w:lineRule="auto"/>
              <w:rPr>
                <w:lang w:val="en-US"/>
              </w:rPr>
            </w:pPr>
          </w:p>
        </w:tc>
      </w:tr>
      <w:tr w:rsidR="0023413D" w:rsidRPr="0023413D" w14:paraId="784FBA4B" w14:textId="77777777" w:rsidTr="00DF1BDA">
        <w:tc>
          <w:tcPr>
            <w:tcW w:w="440" w:type="dxa"/>
          </w:tcPr>
          <w:p w14:paraId="3913F97C" w14:textId="77777777" w:rsidR="0023413D" w:rsidRPr="0023413D" w:rsidRDefault="0023413D" w:rsidP="0023413D">
            <w:pPr>
              <w:spacing w:after="160" w:line="259" w:lineRule="auto"/>
              <w:rPr>
                <w:lang w:val="en-US"/>
              </w:rPr>
            </w:pPr>
            <w:r w:rsidRPr="0023413D">
              <w:rPr>
                <w:lang w:val="en-US"/>
              </w:rPr>
              <w:t>51</w:t>
            </w:r>
          </w:p>
        </w:tc>
        <w:bookmarkStart w:id="36" w:name="_Hlk153371851"/>
        <w:tc>
          <w:tcPr>
            <w:tcW w:w="1398" w:type="dxa"/>
          </w:tcPr>
          <w:p w14:paraId="4E56DC05" w14:textId="77777777" w:rsidR="0023413D" w:rsidRPr="0023413D" w:rsidRDefault="0023413D" w:rsidP="0023413D">
            <w:pPr>
              <w:spacing w:after="160" w:line="259" w:lineRule="auto"/>
              <w:rPr>
                <w:lang w:val="en-US"/>
              </w:rPr>
            </w:pPr>
            <w:r w:rsidRPr="0023413D">
              <w:rPr>
                <w:lang w:val="en-US"/>
              </w:rPr>
              <w:fldChar w:fldCharType="begin"/>
            </w:r>
            <w:r w:rsidRPr="0023413D">
              <w:rPr>
                <w:lang w:val="en-US"/>
              </w:rPr>
              <w:instrText xml:space="preserve"> ADDIN ZOTERO_ITEM CSL_CITATION {"citationID":"P2l6CT8K","properties":{"formattedCitation":"(Ensrud KE et al. 2009)","plainCitation":"(Ensrud KE et al. 2009)","noteIndex":0},"citationItems":[{"id":2104,"uris":["http://zotero.org/groups/5233254/items/6QAF9UV4"],"itemData":{"id":2104,"type":"article-journal","abstract":"OBJECTIVES: To test the hypothesis that sleep disturbances are independently associated with frailty status in older men. DESIGN: Cross-sectional analysis of prospective cohort study. SETTING: Six U.S. centers. PARTICIPANTS: Three thousand one hundred thirty-three men aged 67 and older. MEASUREMENTS: Self-reported sleep parameters (questionnaire); objective parameters of sleep-wake patterns (actigraphy data collected for an average of 5.2 nights); and objective parameters of sleep-disordered breathing, nocturnal hypoxemia, and periodic leg movements with arousals (PLMAs) (in-home overnight polysomnography). Frailty status was classified as robust, intermediate stage, or frail using criteria similar to those used in the Cardiovascular Health Study frailty index. RESULTS: The prevalence of sleep disturbances, including poor sleep quality, excessive daytime sleepiness, short sleep duration, lower sleep efficiency, prolonged sleep latency, sleep fragmentation (greater nighttime wakefulness and frequent, long wake episodes), sleep-disordered breathing, nocturnal hypoxemia, and frequent PLMAs, was lowest in robust men, intermediate in men in the intermediate-stage group, and highest in frail men (P-for-trend &lt; or =.002 for all sleep parameters). After adjusting for multiple potential confounders, self-reported poor sleep quality (Pittsburgh Sleep Quality Index &gt; 5, multivariable odds ratio (MOR)=1.28, 95% confidence interval (CI)=1.09-1.50), sleep efficiency less than 70% (MOR=1.37, 95% CI=1.12-1.67), sleep latency of 60 minutes or longer (MOR=1.42, 95% CI=1.10-1.82), and sleep-disordered breathing (respiratory disturbance index &gt; or =15, MOR=1.38, 95% CI=1.15-1.65) were each independently associated with higher odds of greater frailty status. CONCLUSION: Sleep disturbances, including poor self-reported sleep quality, lower sleep efficiency, prolonged sleep latency, and sleep-disordered breathing, are independently associated with greater evidence of frailty.","archive_location":"rayyan-556292424","container-title":"Journal of the American Geriatrics Society","DOI":"10.1111/j.1532-5415.2009.02490.x","ISSN":"1532-5415 (Electronic)","issue":"11","journalAbbreviation":"J Am Geriatr Soc","language":"eng","note":"publisher-place: United States","page":"2085-93","title":"Sleep disturbances and frailty status in older community-dwelling men.","volume":"57","author":[{"literal":"Ensrud KE"},{"literal":"Blackwell TL"},{"literal":"Redline S"},{"literal":"Ancoli-Israel S"},{"literal":"Paudel ML"},{"literal":"Cawthon PM"},{"literal":"Dam TT"},{"literal":"Barrett-Connor E"},{"literal":"Leung PC"},{"literal":"Stone KL"}],"issued":{"date-parts":[["2009"]]}}}],"schema":"https://github.com/citation-style-language/schema/raw/master/csl-citation.json"} </w:instrText>
            </w:r>
            <w:r w:rsidRPr="0023413D">
              <w:rPr>
                <w:lang w:val="en-US"/>
              </w:rPr>
              <w:fldChar w:fldCharType="separate"/>
            </w:r>
            <w:r w:rsidRPr="0023413D">
              <w:rPr>
                <w:rFonts w:ascii="Calibri" w:hAnsi="Calibri" w:cs="Calibri"/>
                <w:lang w:val="en-US"/>
              </w:rPr>
              <w:t>Ensrud KE et al. (2009)</w:t>
            </w:r>
            <w:r w:rsidRPr="0023413D">
              <w:rPr>
                <w:lang w:val="en-US"/>
              </w:rPr>
              <w:fldChar w:fldCharType="end"/>
            </w:r>
            <w:bookmarkEnd w:id="36"/>
          </w:p>
        </w:tc>
        <w:tc>
          <w:tcPr>
            <w:tcW w:w="1701" w:type="dxa"/>
          </w:tcPr>
          <w:p w14:paraId="75437AB7" w14:textId="77777777" w:rsidR="0023413D" w:rsidRPr="0023413D" w:rsidRDefault="0023413D" w:rsidP="0023413D">
            <w:pPr>
              <w:spacing w:after="160" w:line="259" w:lineRule="auto"/>
              <w:rPr>
                <w:lang w:val="en-US"/>
              </w:rPr>
            </w:pPr>
            <w:r w:rsidRPr="0023413D">
              <w:rPr>
                <w:lang w:val="en-US"/>
              </w:rPr>
              <w:t>10.1111/j.1532-5415.</w:t>
            </w:r>
            <w:proofErr w:type="gramStart"/>
            <w:r w:rsidRPr="0023413D">
              <w:rPr>
                <w:lang w:val="en-US"/>
              </w:rPr>
              <w:t>2009.02490.x</w:t>
            </w:r>
            <w:proofErr w:type="gramEnd"/>
          </w:p>
        </w:tc>
        <w:tc>
          <w:tcPr>
            <w:tcW w:w="1650" w:type="dxa"/>
          </w:tcPr>
          <w:p w14:paraId="38C7A296" w14:textId="77777777" w:rsidR="0023413D" w:rsidRPr="0023413D" w:rsidRDefault="0023413D" w:rsidP="0023413D">
            <w:pPr>
              <w:spacing w:after="160" w:line="259" w:lineRule="auto"/>
              <w:rPr>
                <w:lang w:val="en-US"/>
              </w:rPr>
            </w:pPr>
            <w:r w:rsidRPr="0023413D">
              <w:rPr>
                <w:lang w:val="en-US"/>
              </w:rPr>
              <w:t xml:space="preserve">Cross-Sectional, n= 3133 community-dwelling men, mean age 76.4 ± 5.6 </w:t>
            </w:r>
            <w:proofErr w:type="spellStart"/>
            <w:r w:rsidRPr="0023413D">
              <w:rPr>
                <w:lang w:val="en-US"/>
              </w:rPr>
              <w:t>yrs</w:t>
            </w:r>
            <w:proofErr w:type="spellEnd"/>
          </w:p>
        </w:tc>
        <w:tc>
          <w:tcPr>
            <w:tcW w:w="1185" w:type="dxa"/>
          </w:tcPr>
          <w:p w14:paraId="5DB521BE" w14:textId="77777777" w:rsidR="0023413D" w:rsidRPr="0023413D" w:rsidRDefault="0023413D" w:rsidP="0023413D">
            <w:pPr>
              <w:spacing w:after="160" w:line="259" w:lineRule="auto"/>
              <w:rPr>
                <w:lang w:val="en-US"/>
              </w:rPr>
            </w:pPr>
            <w:r w:rsidRPr="0023413D">
              <w:rPr>
                <w:lang w:val="en-US"/>
              </w:rPr>
              <w:t>Yes</w:t>
            </w:r>
          </w:p>
        </w:tc>
        <w:tc>
          <w:tcPr>
            <w:tcW w:w="1276" w:type="dxa"/>
          </w:tcPr>
          <w:p w14:paraId="08DC5A48" w14:textId="77777777" w:rsidR="0023413D" w:rsidRPr="0023413D" w:rsidRDefault="0023413D" w:rsidP="0023413D">
            <w:pPr>
              <w:spacing w:after="160" w:line="259" w:lineRule="auto"/>
              <w:rPr>
                <w:lang w:val="en-US"/>
              </w:rPr>
            </w:pPr>
            <w:r w:rsidRPr="0023413D">
              <w:rPr>
                <w:lang w:val="en-US"/>
              </w:rPr>
              <w:t>No</w:t>
            </w:r>
          </w:p>
        </w:tc>
        <w:tc>
          <w:tcPr>
            <w:tcW w:w="1134" w:type="dxa"/>
          </w:tcPr>
          <w:p w14:paraId="088030FC" w14:textId="77777777" w:rsidR="0023413D" w:rsidRPr="0023413D" w:rsidRDefault="0023413D" w:rsidP="0023413D">
            <w:pPr>
              <w:spacing w:after="160" w:line="259" w:lineRule="auto"/>
              <w:rPr>
                <w:lang w:val="en-US"/>
              </w:rPr>
            </w:pPr>
            <w:r w:rsidRPr="0023413D">
              <w:rPr>
                <w:lang w:val="en-US"/>
              </w:rPr>
              <w:t>No</w:t>
            </w:r>
          </w:p>
        </w:tc>
        <w:tc>
          <w:tcPr>
            <w:tcW w:w="1276" w:type="dxa"/>
          </w:tcPr>
          <w:p w14:paraId="38E3E932" w14:textId="77777777" w:rsidR="0023413D" w:rsidRPr="0023413D" w:rsidRDefault="0023413D" w:rsidP="0023413D">
            <w:pPr>
              <w:spacing w:after="160" w:line="259" w:lineRule="auto"/>
              <w:rPr>
                <w:lang w:val="en-US"/>
              </w:rPr>
            </w:pPr>
            <w:r w:rsidRPr="0023413D">
              <w:rPr>
                <w:bCs/>
                <w:lang w:val="en-US"/>
              </w:rPr>
              <w:t>Yes</w:t>
            </w:r>
          </w:p>
        </w:tc>
        <w:tc>
          <w:tcPr>
            <w:tcW w:w="2835" w:type="dxa"/>
          </w:tcPr>
          <w:p w14:paraId="1A75FF1B" w14:textId="77777777" w:rsidR="0023413D" w:rsidRPr="0023413D" w:rsidRDefault="0023413D" w:rsidP="0023413D">
            <w:pPr>
              <w:shd w:val="clear" w:color="auto" w:fill="FFFFFF"/>
              <w:spacing w:after="160" w:line="259" w:lineRule="auto"/>
              <w:rPr>
                <w:lang w:val="en-US"/>
              </w:rPr>
            </w:pPr>
            <w:r w:rsidRPr="0023413D">
              <w:rPr>
                <w:lang w:val="en-US"/>
              </w:rPr>
              <w:t>Multivariable odds ratio (MOR) 1.28, 95%CI 1.09–1.50), sleep efficiency &lt;70% (MOR 1.37, 95% CI 1.12–1.67), sleep latency ≥60 minutes (MOR) 1.42, 95% CI 1.10–1.82), and sleep disordered breathing (respiratory disturbance index ≥15, MOR 1.38, 95% CI 1.15–1.65) were each independently associated with an increased odds of worse frailty status.</w:t>
            </w:r>
          </w:p>
          <w:p w14:paraId="3BC85D6A" w14:textId="77777777" w:rsidR="0023413D" w:rsidRPr="0023413D" w:rsidRDefault="0023413D" w:rsidP="0023413D">
            <w:pPr>
              <w:spacing w:after="160" w:line="259" w:lineRule="auto"/>
              <w:rPr>
                <w:lang w:val="en-US"/>
              </w:rPr>
            </w:pPr>
          </w:p>
        </w:tc>
        <w:tc>
          <w:tcPr>
            <w:tcW w:w="1985" w:type="dxa"/>
          </w:tcPr>
          <w:p w14:paraId="10B4849A" w14:textId="77777777" w:rsidR="0023413D" w:rsidRPr="0023413D" w:rsidRDefault="0023413D" w:rsidP="0023413D">
            <w:pPr>
              <w:spacing w:after="160" w:line="259" w:lineRule="auto"/>
              <w:rPr>
                <w:lang w:val="en-US"/>
              </w:rPr>
            </w:pPr>
          </w:p>
        </w:tc>
      </w:tr>
      <w:tr w:rsidR="0023413D" w:rsidRPr="0023413D" w14:paraId="51B659DE" w14:textId="77777777" w:rsidTr="00DF1BDA">
        <w:tc>
          <w:tcPr>
            <w:tcW w:w="440" w:type="dxa"/>
          </w:tcPr>
          <w:p w14:paraId="25AAD1D9" w14:textId="77777777" w:rsidR="0023413D" w:rsidRPr="0023413D" w:rsidRDefault="0023413D" w:rsidP="0023413D">
            <w:pPr>
              <w:spacing w:after="160" w:line="259" w:lineRule="auto"/>
              <w:rPr>
                <w:lang w:val="en-US"/>
              </w:rPr>
            </w:pPr>
            <w:r w:rsidRPr="0023413D">
              <w:rPr>
                <w:lang w:val="en-US"/>
              </w:rPr>
              <w:t>52</w:t>
            </w:r>
          </w:p>
        </w:tc>
        <w:tc>
          <w:tcPr>
            <w:tcW w:w="1398" w:type="dxa"/>
          </w:tcPr>
          <w:p w14:paraId="25413C63" w14:textId="77777777" w:rsidR="0023413D" w:rsidRPr="0023413D" w:rsidRDefault="0023413D" w:rsidP="0023413D">
            <w:pPr>
              <w:spacing w:after="160" w:line="259" w:lineRule="auto"/>
              <w:rPr>
                <w:lang w:val="en-US"/>
              </w:rPr>
            </w:pPr>
            <w:r w:rsidRPr="0023413D">
              <w:rPr>
                <w:lang w:val="en-US"/>
              </w:rPr>
              <w:fldChar w:fldCharType="begin"/>
            </w:r>
            <w:r w:rsidRPr="0023413D">
              <w:rPr>
                <w:lang w:val="en-US"/>
              </w:rPr>
              <w:instrText xml:space="preserve"> ADDIN ZOTERO_ITEM CSL_CITATION {"citationID":"YMLh3mDg","properties":{"formattedCitation":"(Balomenos et al. 2021)","plainCitation":"(Balomenos et al. 2021)","noteIndex":0},"citationItems":[{"id":2162,"uris":["http://zotero.org/groups/5233254/items/99YG4L9Y"],"itemData":{"id":2162,"type":"article-journal","abstract":"Objective: To explore the association between both self-reported quality and quantity sleep characteristics and frailty status in a large non–sex-specific population of older individuals in Greece. Design: Cross-sectional study. Setting and Participants: In total, 1984 older individuals (≥65 years old) were drawn from the Hellenic Longitudinal Investigation of Aging and Diet (HELIAD). Measures: Frailty was assessed using 3 different definitions, the Frailty Index (FI), the Tilburg Frailty Indicator (TFI), and the Groningen Frailty Indicator (GFI). Sleep quality was evaluated through the Sleep Index II, which includes 9 of the 12 self-reported items of the Medical Outcomes Study-Sleep Scale. To examine sleep duration, participants were asked to report on how many hours they slept each night during the past 4 weeks. Logistic regression models adjusted for multiple covariates were explored. Additional analyses, stratified by gender, adjusting for sleep-related medications and excluding participants diagnosed with dementia, were also performed. Results: In total, 389 (20%), 619 (31.9%), and 608 (31.3%) participants were categorized as frail according to the FI, the TFI, and the GFI respectively. Sleep quality was significantly associated with frailty in all models. Even after adjusting for subjective sleep duration, compared with participants who subjectively reported high sleep quality, those with low sleep quality had 3.7, 2.6, and 2.5 more times to be frail as measured with FI, TFI, and GFI respectively. Regarding the associations between frailty and self-reported sleep duration, sex-specific associations were observed: prolonged sleep duration was associated with frailty in the subsample of male participants. Conclusions and Implications: The present study shows a strong correlation between subjective sleep quality and frailty status, contributing substantial information to the growing literature demonstrating that sleep is associated with older people's overall health. Sleep complaints should not be underestimated, and older individuals who self-report sleep disorders should be further assessed for frailty.","archive_location":"rayyan-556295248","container-title":"J. Am. Med. Dir. Assoc.","DOI":"10.1016/j.jamda.2020.08.012","ISSN":"[\"1538-9375\", \"1525-8610\"]","issue":"3","language":"English","note":"publisher-place: E. Ntanasi, Aiginition Hospital, National and Kapodistrian University of Athens Medical School, 72 Vassilisis Sofias Avenue, Athens, Greece","page":"551-558.e1","title":"Association Between Sleep Disturbances and Frailty: Evidence From a Population-Based Study","volume":"22","author":[{"family":"Balomenos","given":"V."},{"family":"Ntanasi","given":"E."},{"family":"Anastasiou","given":"C.A."},{"family":"Charisis","given":"S."},{"family":"Velonakis","given":"G."},{"family":"Karavasilis","given":"E."},{"family":"Tsapanou","given":"A."},{"family":"Yannakoulia","given":"M."},{"family":"Kosmidis","given":"M.H."},{"family":"Dardiotis","given":"E."},{"family":"Hadjigeorgiou","given":"G."},{"family":"Sakka","given":"P."},{"family":"Scarmeas","given":"N."}],"issued":{"date-parts":[["2021"]]}}}],"schema":"https://github.com/citation-style-language/schema/raw/master/csl-citation.json"} </w:instrText>
            </w:r>
            <w:r w:rsidRPr="0023413D">
              <w:rPr>
                <w:lang w:val="en-US"/>
              </w:rPr>
              <w:fldChar w:fldCharType="separate"/>
            </w:r>
            <w:r w:rsidRPr="0023413D">
              <w:rPr>
                <w:rFonts w:ascii="Calibri" w:hAnsi="Calibri" w:cs="Calibri"/>
                <w:lang w:val="en-US"/>
              </w:rPr>
              <w:t>Balomenos et al. (2021)</w:t>
            </w:r>
            <w:r w:rsidRPr="0023413D">
              <w:rPr>
                <w:lang w:val="en-US"/>
              </w:rPr>
              <w:fldChar w:fldCharType="end"/>
            </w:r>
          </w:p>
        </w:tc>
        <w:tc>
          <w:tcPr>
            <w:tcW w:w="1701" w:type="dxa"/>
          </w:tcPr>
          <w:p w14:paraId="52B6718A" w14:textId="77777777" w:rsidR="0023413D" w:rsidRPr="0023413D" w:rsidRDefault="0023413D" w:rsidP="0023413D">
            <w:pPr>
              <w:spacing w:after="160" w:line="259" w:lineRule="auto"/>
              <w:rPr>
                <w:lang w:val="en-US"/>
              </w:rPr>
            </w:pPr>
            <w:r w:rsidRPr="0023413D">
              <w:rPr>
                <w:lang w:val="en-US"/>
              </w:rPr>
              <w:t>10.1016/j.jamda.2020.08.012</w:t>
            </w:r>
          </w:p>
        </w:tc>
        <w:tc>
          <w:tcPr>
            <w:tcW w:w="1650" w:type="dxa"/>
          </w:tcPr>
          <w:p w14:paraId="3C2E913A" w14:textId="77777777" w:rsidR="0023413D" w:rsidRPr="0023413D" w:rsidRDefault="0023413D" w:rsidP="0023413D">
            <w:pPr>
              <w:spacing w:after="160" w:line="259" w:lineRule="auto"/>
              <w:rPr>
                <w:lang w:val="en-US"/>
              </w:rPr>
            </w:pPr>
            <w:r w:rsidRPr="0023413D">
              <w:rPr>
                <w:lang w:val="en-US"/>
              </w:rPr>
              <w:t>Cross-sectional, n= 1984, age ≥65 years</w:t>
            </w:r>
          </w:p>
          <w:p w14:paraId="61862C98" w14:textId="77777777" w:rsidR="0023413D" w:rsidRPr="0023413D" w:rsidRDefault="0023413D" w:rsidP="0023413D">
            <w:pPr>
              <w:spacing w:after="160" w:line="259" w:lineRule="auto"/>
              <w:rPr>
                <w:lang w:val="en-US"/>
              </w:rPr>
            </w:pPr>
          </w:p>
        </w:tc>
        <w:tc>
          <w:tcPr>
            <w:tcW w:w="1185" w:type="dxa"/>
          </w:tcPr>
          <w:p w14:paraId="7369AAD7" w14:textId="77777777" w:rsidR="0023413D" w:rsidRPr="0023413D" w:rsidRDefault="0023413D" w:rsidP="0023413D">
            <w:pPr>
              <w:spacing w:after="160" w:line="259" w:lineRule="auto"/>
              <w:rPr>
                <w:lang w:val="en-US"/>
              </w:rPr>
            </w:pPr>
            <w:r w:rsidRPr="0023413D">
              <w:rPr>
                <w:lang w:val="en-US"/>
              </w:rPr>
              <w:t>Yes</w:t>
            </w:r>
          </w:p>
        </w:tc>
        <w:tc>
          <w:tcPr>
            <w:tcW w:w="1276" w:type="dxa"/>
          </w:tcPr>
          <w:p w14:paraId="37CC0253" w14:textId="77777777" w:rsidR="0023413D" w:rsidRPr="0023413D" w:rsidRDefault="0023413D" w:rsidP="0023413D">
            <w:pPr>
              <w:spacing w:after="160" w:line="259" w:lineRule="auto"/>
              <w:rPr>
                <w:lang w:val="en-US"/>
              </w:rPr>
            </w:pPr>
            <w:r w:rsidRPr="0023413D">
              <w:rPr>
                <w:lang w:val="en-US"/>
              </w:rPr>
              <w:t>No</w:t>
            </w:r>
          </w:p>
        </w:tc>
        <w:tc>
          <w:tcPr>
            <w:tcW w:w="1134" w:type="dxa"/>
          </w:tcPr>
          <w:p w14:paraId="28820CAF" w14:textId="77777777" w:rsidR="0023413D" w:rsidRPr="0023413D" w:rsidRDefault="0023413D" w:rsidP="0023413D">
            <w:pPr>
              <w:spacing w:after="160" w:line="259" w:lineRule="auto"/>
              <w:rPr>
                <w:lang w:val="en-US"/>
              </w:rPr>
            </w:pPr>
            <w:r w:rsidRPr="0023413D">
              <w:rPr>
                <w:lang w:val="en-US"/>
              </w:rPr>
              <w:t>No</w:t>
            </w:r>
          </w:p>
        </w:tc>
        <w:tc>
          <w:tcPr>
            <w:tcW w:w="1276" w:type="dxa"/>
          </w:tcPr>
          <w:p w14:paraId="202D69F2" w14:textId="77777777" w:rsidR="0023413D" w:rsidRPr="0023413D" w:rsidRDefault="0023413D" w:rsidP="0023413D">
            <w:pPr>
              <w:spacing w:after="160" w:line="259" w:lineRule="auto"/>
              <w:rPr>
                <w:lang w:val="en-US"/>
              </w:rPr>
            </w:pPr>
            <w:r w:rsidRPr="0023413D">
              <w:rPr>
                <w:lang w:val="en-US"/>
              </w:rPr>
              <w:t>Yes</w:t>
            </w:r>
          </w:p>
        </w:tc>
        <w:tc>
          <w:tcPr>
            <w:tcW w:w="2835" w:type="dxa"/>
          </w:tcPr>
          <w:p w14:paraId="094630A0" w14:textId="77777777" w:rsidR="0023413D" w:rsidRPr="0023413D" w:rsidRDefault="0023413D" w:rsidP="0023413D">
            <w:pPr>
              <w:spacing w:after="160" w:line="259" w:lineRule="auto"/>
              <w:rPr>
                <w:lang w:val="en-US"/>
              </w:rPr>
            </w:pPr>
            <w:bookmarkStart w:id="37" w:name="_Hlk153371946"/>
            <w:r w:rsidRPr="0023413D">
              <w:rPr>
                <w:lang w:val="en-US"/>
              </w:rPr>
              <w:t>Sleep quality is correlated with frailty</w:t>
            </w:r>
            <w:bookmarkEnd w:id="37"/>
            <w:r w:rsidRPr="0023413D">
              <w:rPr>
                <w:lang w:val="en-US"/>
              </w:rPr>
              <w:t>.</w:t>
            </w:r>
          </w:p>
        </w:tc>
        <w:tc>
          <w:tcPr>
            <w:tcW w:w="1985" w:type="dxa"/>
          </w:tcPr>
          <w:p w14:paraId="64C41714" w14:textId="77777777" w:rsidR="0023413D" w:rsidRPr="0023413D" w:rsidRDefault="0023413D" w:rsidP="0023413D">
            <w:pPr>
              <w:spacing w:after="160" w:line="259" w:lineRule="auto"/>
              <w:rPr>
                <w:lang w:val="en-US"/>
              </w:rPr>
            </w:pPr>
            <w:r w:rsidRPr="0023413D">
              <w:rPr>
                <w:color w:val="000000" w:themeColor="text1"/>
                <w:lang w:val="en-US"/>
              </w:rPr>
              <w:t>No access to full text</w:t>
            </w:r>
          </w:p>
        </w:tc>
      </w:tr>
      <w:tr w:rsidR="0023413D" w:rsidRPr="0023413D" w14:paraId="3D7D8450" w14:textId="77777777" w:rsidTr="00DF1BDA">
        <w:tc>
          <w:tcPr>
            <w:tcW w:w="440" w:type="dxa"/>
          </w:tcPr>
          <w:p w14:paraId="5BA2804D" w14:textId="77777777" w:rsidR="0023413D" w:rsidRPr="0023413D" w:rsidRDefault="0023413D" w:rsidP="0023413D">
            <w:pPr>
              <w:spacing w:after="160" w:line="259" w:lineRule="auto"/>
              <w:rPr>
                <w:lang w:val="en-US"/>
              </w:rPr>
            </w:pPr>
            <w:r w:rsidRPr="0023413D">
              <w:rPr>
                <w:lang w:val="en-US"/>
              </w:rPr>
              <w:t>53</w:t>
            </w:r>
          </w:p>
        </w:tc>
        <w:tc>
          <w:tcPr>
            <w:tcW w:w="1398" w:type="dxa"/>
          </w:tcPr>
          <w:p w14:paraId="0420DDF9" w14:textId="77777777" w:rsidR="0023413D" w:rsidRPr="0023413D" w:rsidRDefault="0023413D" w:rsidP="0023413D">
            <w:pPr>
              <w:spacing w:after="160" w:line="259" w:lineRule="auto"/>
              <w:rPr>
                <w:lang w:val="en-US"/>
              </w:rPr>
            </w:pPr>
            <w:r w:rsidRPr="0023413D">
              <w:rPr>
                <w:lang w:val="en-US"/>
              </w:rPr>
              <w:fldChar w:fldCharType="begin"/>
            </w:r>
            <w:r w:rsidRPr="0023413D">
              <w:rPr>
                <w:lang w:val="en-US"/>
              </w:rPr>
              <w:instrText xml:space="preserve"> ADDIN ZOTERO_ITEM CSL_CITATION {"citationID":"Yj85g0jT","properties":{"formattedCitation":"(Alshehri et al. 2019)","plainCitation":"(Alshehri et al. 2019)","noteIndex":0},"citationItems":[{"id":2164,"uris":["http://zotero.org/groups/5233254/items/QUXKIWDY"],"itemData":{"id":2164,"type":"article-journal","abstract":"Introduction: Frailty is prevalent in older adults and associated with common risk factors related to mortality. Previous studies showed an association between sleep disturbances and frailty in older adults; however, this association might not be presented by the discrepancy between subjective and objective measures of sleep. Thus, this study aimed to investigate the impact of combined perceived sleep quality (SQ) and objective sleep efficiency (SE) variability on the frailty status. Methods: Data from Midlife in the United States for 108 individuals aged between 65-85 years was utilized. Participants were grouped into four categories based on Pittsburgh Sleep Quality Index and Coefficient of Variance (CV) of 7 nights of ActivWatch measure for SE. The median of CV for SE was chosen as a cutoff score for low and high sleep variability. The sample was divided into: Good Sleep Quality Low Sleep Variability (GSLV), Poor Sleep Quality Low Sleep Variability (PSLV), Good Sleep Quality High Sleep Variability (GSHV), and Poor Sleep Quality High Sleep Variability (PSHV). Frailty status was measured including low physical activity, exhaustion, weight loss, slow gait speed and muscle weakness. A multinomial regression analysis was used to determine the strength of association between groups to predict the frailty status at 0.05 significant level. Results: A total of 29 participants in GSLV group, 26 participants in PSLV group, 24 in GSHV group, and 29 in PSHV group. People in the PSHV group were most likely to have frailty (odds ratio =7.42; 95% confidence interval = [1.03, 53.17], p=0.046) after controlling for age, gender and Waist-Hip ratio. No significant associations were found after separating the subjective measure and objective measure. Conclusion: People with poor SQ and high SE variability were about seven times more likely to be a frail compared to other groups. The finding suggests the need to assess both subjective and objective sleep of several nights for older adults. A prospective longitudinal study with larger sample size is needed to confirm such relationship.","archive_location":"rayyan-556295261","container-title":"Sleep","DOI":"10.1093/sleep/zsz067.706","ISSN":"1550-9109","language":"English","note":"publisher-place: M. Alshehri, Physical Therapy, Jazan University, Jazan, Saudi Arabia","page":"A284","title":"The role of combined subjective sleep quality and objective sleep efficiency variability in frailty status","volume":"42","author":[{"family":"Alshehri","given":"M."},{"family":"Alenazi","given":"A."},{"family":"Alqahtani","given":"B."},{"family":"Perlis","given":"M."}],"issued":{"date-parts":[["2019"]]}}}],"schema":"https://github.com/citation-style-language/schema/raw/master/csl-citation.json"} </w:instrText>
            </w:r>
            <w:r w:rsidRPr="0023413D">
              <w:rPr>
                <w:lang w:val="en-US"/>
              </w:rPr>
              <w:fldChar w:fldCharType="separate"/>
            </w:r>
            <w:r w:rsidRPr="0023413D">
              <w:rPr>
                <w:rFonts w:ascii="Calibri" w:hAnsi="Calibri" w:cs="Calibri"/>
                <w:lang w:val="en-US"/>
              </w:rPr>
              <w:t>Alshehri et al. (2019)</w:t>
            </w:r>
            <w:r w:rsidRPr="0023413D">
              <w:rPr>
                <w:lang w:val="en-US"/>
              </w:rPr>
              <w:fldChar w:fldCharType="end"/>
            </w:r>
          </w:p>
        </w:tc>
        <w:tc>
          <w:tcPr>
            <w:tcW w:w="1701" w:type="dxa"/>
          </w:tcPr>
          <w:p w14:paraId="7BF03E52" w14:textId="77777777" w:rsidR="0023413D" w:rsidRPr="0023413D" w:rsidRDefault="0023413D" w:rsidP="0023413D">
            <w:pPr>
              <w:spacing w:after="160" w:line="259" w:lineRule="auto"/>
              <w:rPr>
                <w:lang w:val="en-US"/>
              </w:rPr>
            </w:pPr>
            <w:r w:rsidRPr="0023413D">
              <w:rPr>
                <w:lang w:val="en-US"/>
              </w:rPr>
              <w:t>10.1093/sleep/zsz067.706</w:t>
            </w:r>
          </w:p>
        </w:tc>
        <w:tc>
          <w:tcPr>
            <w:tcW w:w="1650" w:type="dxa"/>
          </w:tcPr>
          <w:p w14:paraId="4A93B7B7" w14:textId="77777777" w:rsidR="0023413D" w:rsidRPr="0023413D" w:rsidRDefault="0023413D" w:rsidP="0023413D">
            <w:pPr>
              <w:spacing w:after="160" w:line="259" w:lineRule="auto"/>
              <w:rPr>
                <w:lang w:val="en-US"/>
              </w:rPr>
            </w:pPr>
            <w:r w:rsidRPr="0023413D">
              <w:rPr>
                <w:lang w:val="en-US"/>
              </w:rPr>
              <w:t xml:space="preserve">Cross-sectional, n=108, age 65-85 </w:t>
            </w:r>
            <w:proofErr w:type="spellStart"/>
            <w:r w:rsidRPr="0023413D">
              <w:rPr>
                <w:lang w:val="en-US"/>
              </w:rPr>
              <w:t>yrs</w:t>
            </w:r>
            <w:proofErr w:type="spellEnd"/>
          </w:p>
        </w:tc>
        <w:tc>
          <w:tcPr>
            <w:tcW w:w="1185" w:type="dxa"/>
          </w:tcPr>
          <w:p w14:paraId="1FFBBEED" w14:textId="77777777" w:rsidR="0023413D" w:rsidRPr="0023413D" w:rsidRDefault="0023413D" w:rsidP="0023413D">
            <w:pPr>
              <w:spacing w:after="160" w:line="259" w:lineRule="auto"/>
              <w:rPr>
                <w:lang w:val="en-US"/>
              </w:rPr>
            </w:pPr>
            <w:r w:rsidRPr="0023413D">
              <w:rPr>
                <w:lang w:val="en-US"/>
              </w:rPr>
              <w:t>Yes</w:t>
            </w:r>
          </w:p>
        </w:tc>
        <w:tc>
          <w:tcPr>
            <w:tcW w:w="1276" w:type="dxa"/>
          </w:tcPr>
          <w:p w14:paraId="17D83C9A" w14:textId="77777777" w:rsidR="0023413D" w:rsidRPr="0023413D" w:rsidRDefault="0023413D" w:rsidP="0023413D">
            <w:pPr>
              <w:spacing w:after="160" w:line="259" w:lineRule="auto"/>
              <w:rPr>
                <w:lang w:val="en-US"/>
              </w:rPr>
            </w:pPr>
            <w:r w:rsidRPr="0023413D">
              <w:rPr>
                <w:lang w:val="en-US"/>
              </w:rPr>
              <w:t>No</w:t>
            </w:r>
          </w:p>
        </w:tc>
        <w:tc>
          <w:tcPr>
            <w:tcW w:w="1134" w:type="dxa"/>
          </w:tcPr>
          <w:p w14:paraId="5D99A3C1" w14:textId="77777777" w:rsidR="0023413D" w:rsidRPr="0023413D" w:rsidRDefault="0023413D" w:rsidP="0023413D">
            <w:pPr>
              <w:spacing w:after="160" w:line="259" w:lineRule="auto"/>
              <w:rPr>
                <w:lang w:val="en-US"/>
              </w:rPr>
            </w:pPr>
            <w:r w:rsidRPr="0023413D">
              <w:rPr>
                <w:lang w:val="en-US"/>
              </w:rPr>
              <w:t>No</w:t>
            </w:r>
          </w:p>
        </w:tc>
        <w:tc>
          <w:tcPr>
            <w:tcW w:w="1276" w:type="dxa"/>
          </w:tcPr>
          <w:p w14:paraId="6A2C0BB6" w14:textId="77777777" w:rsidR="0023413D" w:rsidRPr="0023413D" w:rsidRDefault="0023413D" w:rsidP="0023413D">
            <w:pPr>
              <w:spacing w:after="160" w:line="259" w:lineRule="auto"/>
              <w:rPr>
                <w:lang w:val="en-US"/>
              </w:rPr>
            </w:pPr>
            <w:r w:rsidRPr="0023413D">
              <w:rPr>
                <w:lang w:val="en-US"/>
              </w:rPr>
              <w:t>Yes</w:t>
            </w:r>
          </w:p>
        </w:tc>
        <w:tc>
          <w:tcPr>
            <w:tcW w:w="2835" w:type="dxa"/>
          </w:tcPr>
          <w:p w14:paraId="36CA34D6" w14:textId="77777777" w:rsidR="0023413D" w:rsidRPr="0023413D" w:rsidRDefault="0023413D" w:rsidP="0023413D">
            <w:pPr>
              <w:spacing w:after="160" w:line="259" w:lineRule="auto"/>
              <w:rPr>
                <w:lang w:val="en-US"/>
              </w:rPr>
            </w:pPr>
            <w:bookmarkStart w:id="38" w:name="_Hlk153372012"/>
            <w:r w:rsidRPr="0023413D">
              <w:rPr>
                <w:lang w:val="en-US"/>
              </w:rPr>
              <w:t>Sleep disturbances are associated with frailty</w:t>
            </w:r>
            <w:bookmarkEnd w:id="38"/>
            <w:r w:rsidRPr="0023413D">
              <w:rPr>
                <w:lang w:val="en-US"/>
              </w:rPr>
              <w:t>.</w:t>
            </w:r>
          </w:p>
        </w:tc>
        <w:tc>
          <w:tcPr>
            <w:tcW w:w="1985" w:type="dxa"/>
          </w:tcPr>
          <w:p w14:paraId="0659C8EB" w14:textId="77777777" w:rsidR="0023413D" w:rsidRPr="0023413D" w:rsidRDefault="0023413D" w:rsidP="0023413D">
            <w:pPr>
              <w:spacing w:after="160" w:line="259" w:lineRule="auto"/>
              <w:rPr>
                <w:lang w:val="en-US"/>
              </w:rPr>
            </w:pPr>
          </w:p>
        </w:tc>
      </w:tr>
      <w:tr w:rsidR="0023413D" w:rsidRPr="0023413D" w14:paraId="7A9CC1EC" w14:textId="77777777" w:rsidTr="00DF1BDA">
        <w:tc>
          <w:tcPr>
            <w:tcW w:w="440" w:type="dxa"/>
          </w:tcPr>
          <w:p w14:paraId="1349B999" w14:textId="77777777" w:rsidR="0023413D" w:rsidRPr="0023413D" w:rsidRDefault="0023413D" w:rsidP="0023413D">
            <w:pPr>
              <w:spacing w:after="160" w:line="259" w:lineRule="auto"/>
              <w:rPr>
                <w:lang w:val="en-US"/>
              </w:rPr>
            </w:pPr>
            <w:r w:rsidRPr="0023413D">
              <w:rPr>
                <w:lang w:val="en-US"/>
              </w:rPr>
              <w:t>54</w:t>
            </w:r>
          </w:p>
        </w:tc>
        <w:tc>
          <w:tcPr>
            <w:tcW w:w="1398" w:type="dxa"/>
          </w:tcPr>
          <w:p w14:paraId="0E61CF78" w14:textId="77777777" w:rsidR="0023413D" w:rsidRPr="0023413D" w:rsidRDefault="0023413D" w:rsidP="0023413D">
            <w:pPr>
              <w:spacing w:after="160" w:line="259" w:lineRule="auto"/>
              <w:rPr>
                <w:lang w:val="en-US"/>
              </w:rPr>
            </w:pPr>
            <w:r w:rsidRPr="0023413D">
              <w:rPr>
                <w:lang w:val="en-US"/>
              </w:rPr>
              <w:fldChar w:fldCharType="begin"/>
            </w:r>
            <w:r w:rsidRPr="0023413D">
              <w:rPr>
                <w:lang w:val="en-US"/>
              </w:rPr>
              <w:instrText xml:space="preserve"> ADDIN ZOTERO_ITEM CSL_CITATION {"citationID":"nAU87aoP","properties":{"formattedCitation":"(Piovezan et al. 2015)","plainCitation":"(Piovezan et al. 2015)","noteIndex":0},"citationItems":[{"id":2166,"uris":["http://zotero.org/groups/5233254/items/ZUIS8KRP"],"itemData":{"id":2166,"type":"article-journal","abstract":"Sarcopenia is a geriatric condition that comprises declined skeletal muscle mass, strength and function, leading to the risk of multiple adverse outcomes, including death. Its pathophysiology involves neuroendocrine and inflammatory factors, unfavorable nutritional habits and low physical activity.Sleep may play a role in muscle protein metabolism, although this hypothesis has not been studied extensively. Reductions in duration and quality of sleep and increases in prevalence of circadian rhythm and sleep disorders with age favor proteolysis, modify body composition and increase the risk of insulin resistance, all of which have been associated with sarcopenia.Data on the effects of age-related slow-wave sleep decline, circadian rhythm disruptions and obstructive sleep apnea (OSA) on hypothalamic-pituitary-adrenal (HPA), hypothalamic-pituitary-gonadal (HPG), somatotropic axes, and glucose metabolism indicate that sleep disorder interventions may affect muscle loss. Recent research associating OSA with the risk of conditions closely related to the sarcopenia process, such as frailty and sleep quality impairment, indirectly suggest that sleep can influence skeletal muscle decline in the elderly.Several protein synthesis and degradation pathways are mediated by growth hormone (GH), insulin-like growth factor-1 (IGF-1), testosterone, cortisol and insulin, which act on the cellular and molecular levels to increase or reestablish muscle fiber, strength and function. Age-related sleep problems potentially interfere intracellularly by inhibiting anabolic hormone cascades and enhancing catabolic pathways in the skeletal muscle.Specific physical exercises combined or not with nutritional recommendations are the current treatment options for sarcopenia. Clinical studies testing exogenous administration of anabolic hormones have not yielded adequate safety profiles. Therapeutic approaches targeting sleep disturbances to normalize circadian rhythms and sleep homeostasis may represent a novel strategy to preserve or recover muscle health in older adults. Promising research results regarding the associations between sleep variables and sarcopenia biomarkers and clinical parameters are required to confirm this hypothesis.","archive_location":"rayyan-556295268","container-title":"Ageing Res. Rev.","DOI":"10.1016/j.arr.2015.07.003","ISSN":"[\"1872-9649\", \"1568-1637\"]","language":"English","note":"publisher-place: R.D. Piovezan, Rua Napoleao de Barros, 925, 2 Andar, Vila Clementino, São Paulo - SP CEP, Brazil","page":"210-220","title":"The impact of sleep on age-related sarcopenia: Possible connections and clinical implications","volume":"23","author":[{"family":"Piovezan","given":"R.D."},{"family":"Abucham","given":"J."},{"family":"Santos","given":"R.V.T.","non-dropping-particle":"dos"},{"family":"Mello","given":"M.T."},{"family":"Tufik","given":"S."},{"family":"Poyares","given":"D."}],"issued":{"date-parts":[["2015"]]}}}],"schema":"https://github.com/citation-style-language/schema/raw/master/csl-citation.json"} </w:instrText>
            </w:r>
            <w:r w:rsidRPr="0023413D">
              <w:rPr>
                <w:lang w:val="en-US"/>
              </w:rPr>
              <w:fldChar w:fldCharType="separate"/>
            </w:r>
            <w:r w:rsidRPr="0023413D">
              <w:rPr>
                <w:rFonts w:ascii="Calibri" w:hAnsi="Calibri" w:cs="Calibri"/>
                <w:lang w:val="en-US"/>
              </w:rPr>
              <w:t>Piovezan et al. (2015)</w:t>
            </w:r>
            <w:r w:rsidRPr="0023413D">
              <w:rPr>
                <w:lang w:val="en-US"/>
              </w:rPr>
              <w:fldChar w:fldCharType="end"/>
            </w:r>
          </w:p>
        </w:tc>
        <w:tc>
          <w:tcPr>
            <w:tcW w:w="1701" w:type="dxa"/>
          </w:tcPr>
          <w:p w14:paraId="5960DA80" w14:textId="77777777" w:rsidR="0023413D" w:rsidRPr="0023413D" w:rsidRDefault="0023413D" w:rsidP="0023413D">
            <w:pPr>
              <w:spacing w:after="160" w:line="259" w:lineRule="auto"/>
              <w:rPr>
                <w:lang w:val="en-US"/>
              </w:rPr>
            </w:pPr>
            <w:r w:rsidRPr="0023413D">
              <w:rPr>
                <w:lang w:val="en-US"/>
              </w:rPr>
              <w:t>10.1016/j.arr.2015.07.003</w:t>
            </w:r>
          </w:p>
        </w:tc>
        <w:tc>
          <w:tcPr>
            <w:tcW w:w="1650" w:type="dxa"/>
          </w:tcPr>
          <w:p w14:paraId="73AB4B45" w14:textId="77777777" w:rsidR="0023413D" w:rsidRPr="0023413D" w:rsidRDefault="0023413D" w:rsidP="0023413D">
            <w:pPr>
              <w:spacing w:after="160" w:line="259" w:lineRule="auto"/>
              <w:rPr>
                <w:lang w:val="en-US"/>
              </w:rPr>
            </w:pPr>
            <w:r w:rsidRPr="0023413D">
              <w:rPr>
                <w:lang w:val="en-US"/>
              </w:rPr>
              <w:t>Review</w:t>
            </w:r>
          </w:p>
        </w:tc>
        <w:tc>
          <w:tcPr>
            <w:tcW w:w="1185" w:type="dxa"/>
          </w:tcPr>
          <w:p w14:paraId="0D73900E" w14:textId="77777777" w:rsidR="0023413D" w:rsidRPr="0023413D" w:rsidRDefault="0023413D" w:rsidP="0023413D">
            <w:pPr>
              <w:spacing w:after="160" w:line="259" w:lineRule="auto"/>
              <w:rPr>
                <w:lang w:val="en-US"/>
              </w:rPr>
            </w:pPr>
            <w:r w:rsidRPr="0023413D">
              <w:rPr>
                <w:lang w:val="en-US"/>
              </w:rPr>
              <w:t>Yes</w:t>
            </w:r>
          </w:p>
        </w:tc>
        <w:tc>
          <w:tcPr>
            <w:tcW w:w="1276" w:type="dxa"/>
          </w:tcPr>
          <w:p w14:paraId="256A1179" w14:textId="77777777" w:rsidR="0023413D" w:rsidRPr="0023413D" w:rsidRDefault="0023413D" w:rsidP="0023413D">
            <w:pPr>
              <w:spacing w:after="160" w:line="259" w:lineRule="auto"/>
              <w:rPr>
                <w:lang w:val="en-US"/>
              </w:rPr>
            </w:pPr>
            <w:r w:rsidRPr="0023413D">
              <w:rPr>
                <w:lang w:val="en-US"/>
              </w:rPr>
              <w:t>No</w:t>
            </w:r>
          </w:p>
        </w:tc>
        <w:tc>
          <w:tcPr>
            <w:tcW w:w="1134" w:type="dxa"/>
          </w:tcPr>
          <w:p w14:paraId="712D251F" w14:textId="77777777" w:rsidR="0023413D" w:rsidRPr="0023413D" w:rsidRDefault="0023413D" w:rsidP="0023413D">
            <w:pPr>
              <w:spacing w:after="160" w:line="259" w:lineRule="auto"/>
              <w:rPr>
                <w:lang w:val="en-US"/>
              </w:rPr>
            </w:pPr>
            <w:r w:rsidRPr="0023413D">
              <w:rPr>
                <w:lang w:val="en-US"/>
              </w:rPr>
              <w:t>No</w:t>
            </w:r>
          </w:p>
        </w:tc>
        <w:tc>
          <w:tcPr>
            <w:tcW w:w="1276" w:type="dxa"/>
          </w:tcPr>
          <w:p w14:paraId="6BF6121E" w14:textId="77777777" w:rsidR="0023413D" w:rsidRPr="0023413D" w:rsidRDefault="0023413D" w:rsidP="0023413D">
            <w:pPr>
              <w:spacing w:after="160" w:line="259" w:lineRule="auto"/>
              <w:rPr>
                <w:lang w:val="en-US"/>
              </w:rPr>
            </w:pPr>
            <w:r w:rsidRPr="0023413D">
              <w:rPr>
                <w:lang w:val="en-US"/>
              </w:rPr>
              <w:t>Yes</w:t>
            </w:r>
          </w:p>
        </w:tc>
        <w:tc>
          <w:tcPr>
            <w:tcW w:w="2835" w:type="dxa"/>
          </w:tcPr>
          <w:p w14:paraId="5A21EC7A" w14:textId="77777777" w:rsidR="0023413D" w:rsidRPr="0023413D" w:rsidRDefault="0023413D" w:rsidP="0023413D">
            <w:pPr>
              <w:spacing w:after="160" w:line="259" w:lineRule="auto"/>
              <w:rPr>
                <w:lang w:val="en-US"/>
              </w:rPr>
            </w:pPr>
            <w:r w:rsidRPr="0023413D">
              <w:rPr>
                <w:lang w:val="en-US"/>
              </w:rPr>
              <w:t>Mechanistic links of bad sleep and muscle health/body composition.</w:t>
            </w:r>
          </w:p>
        </w:tc>
        <w:tc>
          <w:tcPr>
            <w:tcW w:w="1985" w:type="dxa"/>
          </w:tcPr>
          <w:p w14:paraId="6279ED98" w14:textId="77777777" w:rsidR="0023413D" w:rsidRPr="0023413D" w:rsidRDefault="0023413D" w:rsidP="0023413D">
            <w:pPr>
              <w:spacing w:after="160" w:line="259" w:lineRule="auto"/>
              <w:rPr>
                <w:lang w:val="en-US"/>
              </w:rPr>
            </w:pPr>
          </w:p>
        </w:tc>
      </w:tr>
      <w:tr w:rsidR="0023413D" w:rsidRPr="0023413D" w14:paraId="39D7311B" w14:textId="77777777" w:rsidTr="00DF1BDA">
        <w:tc>
          <w:tcPr>
            <w:tcW w:w="440" w:type="dxa"/>
          </w:tcPr>
          <w:p w14:paraId="6AC8758A" w14:textId="77777777" w:rsidR="0023413D" w:rsidRPr="0023413D" w:rsidRDefault="0023413D" w:rsidP="0023413D">
            <w:pPr>
              <w:spacing w:after="160" w:line="259" w:lineRule="auto"/>
              <w:rPr>
                <w:lang w:val="en-US"/>
              </w:rPr>
            </w:pPr>
            <w:r w:rsidRPr="0023413D">
              <w:rPr>
                <w:lang w:val="en-US"/>
              </w:rPr>
              <w:t>55</w:t>
            </w:r>
          </w:p>
        </w:tc>
        <w:tc>
          <w:tcPr>
            <w:tcW w:w="1398" w:type="dxa"/>
          </w:tcPr>
          <w:p w14:paraId="2752243F" w14:textId="77777777" w:rsidR="0023413D" w:rsidRPr="0023413D" w:rsidRDefault="0023413D" w:rsidP="0023413D">
            <w:pPr>
              <w:spacing w:after="160" w:line="259" w:lineRule="auto"/>
              <w:rPr>
                <w:lang w:val="en-US"/>
              </w:rPr>
            </w:pPr>
            <w:r w:rsidRPr="0023413D">
              <w:rPr>
                <w:lang w:val="en-US"/>
              </w:rPr>
              <w:fldChar w:fldCharType="begin"/>
            </w:r>
            <w:r w:rsidRPr="0023413D">
              <w:rPr>
                <w:lang w:val="en-US"/>
              </w:rPr>
              <w:instrText xml:space="preserve"> ADDIN ZOTERO_ITEM CSL_CITATION {"citationID":"TnVmppvS","properties":{"formattedCitation":"(Ensrud et al. 2012)","plainCitation":"(Ensrud et al. 2012)","noteIndex":0},"citationItems":[{"id":2170,"uris":["http://zotero.org/groups/5233254/items/U9FZEEFF"],"itemData":{"id":2170,"type":"article-journal","abstract":"Objective: To test the hypothesis that non-frail older men with poorer sleep at baseline are at increased risk of frailty and death at follow-up. Methods: In this prospective cohort study, subjective (questionnaires) and objective sleep parameters (actigraphy, in-home overnight polysomnography) were measured at baseline in 2505 non-frail men aged 67. years. Repeat frailty status assessment performed an average of 3.4. years later; vital status assessed every four. months. Sleep parameters expressed as dichotomized predictors using clinical cut-points. Status at follow-up exam classified as robust, intermediate (pre-frail) stage, frail, or died in interim. Results: None of the sleep disturbances were associated with the odds of being intermediate/frail/dead (vs. robust) at follow-up. Poor subjective sleep quality (multivariable odds ratio [MOR] 1.26, 95% CI 1.01-1.58), greater nighttime wakefulness (MOR 1.31, 95% CI 1.04-1.66), and greater nocturnal hypoxemia (MOR 1.47, 95% CI 1.02-2.10) were associated with a higher odds of frailty/death at follow-up (vs. robust/intermediate). Excessive daytime sleepiness (MOR 1.60, 95% CI 1.03-2.47), greater nighttime wakefulness (MOR 1.57, 95% CI 1.12-2.20), severe sleep apnea (MOR 1.74, 95% CI 1.04-2.89), and nocturnal hypoxemia (MOR 2.28, 95% CI 1.45-3.58) were associated with higher odds of death (vs. robust/intermediate/frail at follow-up). The association between poor sleep efficiency and mortality nearly reached significance (MOR 1.48, 95% CI 0.99-2.22). Short sleep duration and prolonged sleep latency were not associated with frailty/death or death at follow-up. Conclusions: Among non-frail older men, poor subjective sleep quality, greater nighttime wakefulness, and greater nocturnal hypoxemia were independently associated with higher odds of frailty or death at follow-up, while excessive daytime sleepiness, greater nighttime wakefulness, severe sleep apnea and greater nocturnal hypoxemia were independently associated with an increased risk of mortality. © 2012 .","archive_location":"rayyan-556295273","container-title":"Sleep Med.","DOI":"10.1016/j.sleep.2012.04.010","ISSN":"[\"1389-9457\", \"1878-5506\"]","issue":"10","language":"English","note":"publisher-place: K.E. Ensrud, Center for Chronic Disease Outcomes Research, Minneapolis VA Health Care System, One Veterans Drive (111-0), Minneapolis, MN 55417, United States","page":"1217-1225","title":"Sleep disturbances and risk of frailty and mortality in older men","volume":"13","author":[{"family":"Ensrud","given":"K.E."},{"family":"Blackwell","given":"T.L."},{"family":"Ancoli-Israel","given":"S."},{"family":"Redline","given":"S."},{"family":"Cawthon","given":"P.M."},{"family":"Paudel","given":"M.L."},{"family":"Dam","given":"T.T.L."},{"family":"Stone","given":"K.L."}],"issued":{"date-parts":[["2012"]]}}}],"schema":"https://github.com/citation-style-language/schema/raw/master/csl-citation.json"} </w:instrText>
            </w:r>
            <w:r w:rsidRPr="0023413D">
              <w:rPr>
                <w:lang w:val="en-US"/>
              </w:rPr>
              <w:fldChar w:fldCharType="separate"/>
            </w:r>
            <w:r w:rsidRPr="0023413D">
              <w:rPr>
                <w:rFonts w:ascii="Calibri" w:hAnsi="Calibri" w:cs="Calibri"/>
                <w:lang w:val="en-US"/>
              </w:rPr>
              <w:t>Ensrud et al. (2012)</w:t>
            </w:r>
            <w:r w:rsidRPr="0023413D">
              <w:rPr>
                <w:lang w:val="en-US"/>
              </w:rPr>
              <w:fldChar w:fldCharType="end"/>
            </w:r>
          </w:p>
        </w:tc>
        <w:tc>
          <w:tcPr>
            <w:tcW w:w="1701" w:type="dxa"/>
          </w:tcPr>
          <w:p w14:paraId="15455B22" w14:textId="77777777" w:rsidR="0023413D" w:rsidRPr="0023413D" w:rsidRDefault="0023413D" w:rsidP="0023413D">
            <w:pPr>
              <w:spacing w:after="160" w:line="259" w:lineRule="auto"/>
              <w:rPr>
                <w:lang w:val="en-US"/>
              </w:rPr>
            </w:pPr>
            <w:r w:rsidRPr="0023413D">
              <w:rPr>
                <w:lang w:val="en-US"/>
              </w:rPr>
              <w:t>10.1016/j.sleep.2012.04.010</w:t>
            </w:r>
          </w:p>
        </w:tc>
        <w:tc>
          <w:tcPr>
            <w:tcW w:w="1650" w:type="dxa"/>
          </w:tcPr>
          <w:p w14:paraId="20C5DD74" w14:textId="77777777" w:rsidR="0023413D" w:rsidRPr="0023413D" w:rsidRDefault="0023413D" w:rsidP="0023413D">
            <w:pPr>
              <w:spacing w:after="160" w:line="259" w:lineRule="auto"/>
              <w:rPr>
                <w:lang w:val="en-US"/>
              </w:rPr>
            </w:pPr>
            <w:r w:rsidRPr="0023413D">
              <w:rPr>
                <w:lang w:val="en-US"/>
              </w:rPr>
              <w:t>Longitudinal, n=2505 men, age 67 years</w:t>
            </w:r>
          </w:p>
        </w:tc>
        <w:tc>
          <w:tcPr>
            <w:tcW w:w="1185" w:type="dxa"/>
          </w:tcPr>
          <w:p w14:paraId="61CD6429" w14:textId="77777777" w:rsidR="0023413D" w:rsidRPr="0023413D" w:rsidRDefault="0023413D" w:rsidP="0023413D">
            <w:pPr>
              <w:spacing w:after="160" w:line="259" w:lineRule="auto"/>
              <w:rPr>
                <w:lang w:val="en-US"/>
              </w:rPr>
            </w:pPr>
            <w:r w:rsidRPr="0023413D">
              <w:rPr>
                <w:lang w:val="en-US"/>
              </w:rPr>
              <w:t>Yes</w:t>
            </w:r>
          </w:p>
        </w:tc>
        <w:tc>
          <w:tcPr>
            <w:tcW w:w="1276" w:type="dxa"/>
          </w:tcPr>
          <w:p w14:paraId="1F885B81" w14:textId="77777777" w:rsidR="0023413D" w:rsidRPr="0023413D" w:rsidRDefault="0023413D" w:rsidP="0023413D">
            <w:pPr>
              <w:spacing w:after="160" w:line="259" w:lineRule="auto"/>
              <w:rPr>
                <w:lang w:val="en-US"/>
              </w:rPr>
            </w:pPr>
            <w:r w:rsidRPr="0023413D">
              <w:rPr>
                <w:lang w:val="en-US"/>
              </w:rPr>
              <w:t>No</w:t>
            </w:r>
          </w:p>
        </w:tc>
        <w:tc>
          <w:tcPr>
            <w:tcW w:w="1134" w:type="dxa"/>
          </w:tcPr>
          <w:p w14:paraId="4D2B18D6" w14:textId="77777777" w:rsidR="0023413D" w:rsidRPr="0023413D" w:rsidRDefault="0023413D" w:rsidP="0023413D">
            <w:pPr>
              <w:spacing w:after="160" w:line="259" w:lineRule="auto"/>
              <w:rPr>
                <w:lang w:val="en-US"/>
              </w:rPr>
            </w:pPr>
            <w:r w:rsidRPr="0023413D">
              <w:rPr>
                <w:lang w:val="en-US"/>
              </w:rPr>
              <w:t>No</w:t>
            </w:r>
          </w:p>
        </w:tc>
        <w:tc>
          <w:tcPr>
            <w:tcW w:w="1276" w:type="dxa"/>
          </w:tcPr>
          <w:p w14:paraId="0964B3B2" w14:textId="77777777" w:rsidR="0023413D" w:rsidRPr="0023413D" w:rsidRDefault="0023413D" w:rsidP="0023413D">
            <w:pPr>
              <w:spacing w:after="160" w:line="259" w:lineRule="auto"/>
              <w:rPr>
                <w:lang w:val="en-US"/>
              </w:rPr>
            </w:pPr>
            <w:r w:rsidRPr="0023413D">
              <w:rPr>
                <w:lang w:val="en-US"/>
              </w:rPr>
              <w:t>Yes</w:t>
            </w:r>
          </w:p>
        </w:tc>
        <w:tc>
          <w:tcPr>
            <w:tcW w:w="2835" w:type="dxa"/>
          </w:tcPr>
          <w:p w14:paraId="774E60FE" w14:textId="77777777" w:rsidR="0023413D" w:rsidRPr="0023413D" w:rsidRDefault="0023413D" w:rsidP="0023413D">
            <w:pPr>
              <w:spacing w:after="160" w:line="259" w:lineRule="auto"/>
              <w:rPr>
                <w:lang w:val="en-US"/>
              </w:rPr>
            </w:pPr>
            <w:bookmarkStart w:id="39" w:name="_Hlk153372071"/>
            <w:r w:rsidRPr="0023413D">
              <w:rPr>
                <w:lang w:val="en-US"/>
              </w:rPr>
              <w:t xml:space="preserve">PSQI/bad sleep quality are associated with frailty, </w:t>
            </w:r>
            <w:bookmarkEnd w:id="39"/>
            <w:r w:rsidRPr="0023413D">
              <w:rPr>
                <w:lang w:val="en-US"/>
              </w:rPr>
              <w:t>and wakefulness.</w:t>
            </w:r>
          </w:p>
        </w:tc>
        <w:tc>
          <w:tcPr>
            <w:tcW w:w="1985" w:type="dxa"/>
          </w:tcPr>
          <w:p w14:paraId="14EBEC5C" w14:textId="77777777" w:rsidR="0023413D" w:rsidRPr="0023413D" w:rsidRDefault="0023413D" w:rsidP="0023413D">
            <w:pPr>
              <w:spacing w:after="160" w:line="259" w:lineRule="auto"/>
              <w:rPr>
                <w:lang w:val="en-US"/>
              </w:rPr>
            </w:pPr>
          </w:p>
        </w:tc>
      </w:tr>
      <w:tr w:rsidR="0023413D" w:rsidRPr="0023413D" w14:paraId="563E75E6" w14:textId="77777777" w:rsidTr="00DF1BDA">
        <w:tc>
          <w:tcPr>
            <w:tcW w:w="440" w:type="dxa"/>
          </w:tcPr>
          <w:p w14:paraId="0F83AEAE" w14:textId="77777777" w:rsidR="0023413D" w:rsidRPr="0023413D" w:rsidRDefault="0023413D" w:rsidP="0023413D">
            <w:pPr>
              <w:spacing w:after="160" w:line="259" w:lineRule="auto"/>
              <w:rPr>
                <w:lang w:val="en-US"/>
              </w:rPr>
            </w:pPr>
            <w:r w:rsidRPr="0023413D">
              <w:rPr>
                <w:lang w:val="en-US"/>
              </w:rPr>
              <w:t>56</w:t>
            </w:r>
          </w:p>
        </w:tc>
        <w:tc>
          <w:tcPr>
            <w:tcW w:w="1398" w:type="dxa"/>
          </w:tcPr>
          <w:p w14:paraId="49D102D5" w14:textId="77777777" w:rsidR="0023413D" w:rsidRPr="0023413D" w:rsidRDefault="0023413D" w:rsidP="0023413D">
            <w:pPr>
              <w:spacing w:after="160" w:line="259" w:lineRule="auto"/>
              <w:rPr>
                <w:lang w:val="en-US"/>
              </w:rPr>
            </w:pPr>
            <w:r w:rsidRPr="0023413D">
              <w:rPr>
                <w:lang w:val="en-US"/>
              </w:rPr>
              <w:fldChar w:fldCharType="begin"/>
            </w:r>
            <w:r w:rsidRPr="0023413D">
              <w:rPr>
                <w:lang w:val="en-US"/>
              </w:rPr>
              <w:instrText xml:space="preserve"> ADDIN ZOTERO_ITEM CSL_CITATION {"citationID":"87QZ1qOO","properties":{"formattedCitation":"(Wen et al. 2023)","plainCitation":"(Wen et al. 2023)","noteIndex":0},"citationItems":[{"id":2182,"uris":["http://zotero.org/groups/5233254/items/TC4JUJY3"],"itemData":{"id":2182,"type":"article-journal","abstract":"Introduction: Poor sleep quality has been suggested as a risk factor of frailty. However, previous studies that evaluated the association between insomnia and frailty in older population showed inconsistent results. We performed a meta-analysis to comprehensively evaluate the association. Methods: Observational studies related to the aim of the meta-analysis were identified by search of PubMed, Embase, and Web of Science databases. A random-effect model incorporating the potential between-study heterogeneity was used to pool the results. Results: Twelve studies including 16,895 old people contributed to the meta-analysis. Pooled results suggested a significant association between insomnia and frailty in the older population (odds ratio [OR]: 1.95, 95% confidence interval [CI]: 1.52–2.41, p &lt;.001; I2 = 80%). Subgroup analyses showed consistent association between different symptoms of insomnia and frailty, including difficulty in falling asleep (OR: 1.45), difficulty in maintaining sleep (OR: 1.23), early morning awakening (OR: 1.21), and non-restorative sleep (OR: 1.84, p for subgroup difference =.15). Results were also consistent for subgroup analyses according to the study country, sample size, cutoffs of age for defining the older population, proportions of men, diagnostic criteria for frailty, adjustment of depression, and scores of study quality (p for subgroup difference all &gt;.05). However, a stronger association was observed for insomnia detected with the Athens Insomnia Scale (OR: 2.92) than that with Pittsburgh Sleep Quality Index (OR: 1.30) or self-reporting (OR: 1.60, p for subgroup difference =.002). Conclusion: Insomnia is independently associated with frailty in the older population.","archive_location":"rayyan-556295309","container-title":"Brain Behav.","DOI":"10.1002/brb3.2793","ISSN":"2162-3279","issue":"1","language":"English","note":"publisher-place: X. Jin, The third affiliated clinical hospital, Changchun University of Chinese Medicine, Jingyue National High-tech Industrial Development Zone, No. 1035, Boshuo Road, Changchun, China","title":"Association between insomnia and frailty in older population: A meta-analytic evaluation of the observational studies","URL":"https://www.embase.com/search/results?subaction=viewrecord&amp;id=L2020621856&amp;from=export U2 - L2020621856","volume":"13","author":[{"family":"Wen","given":"Q."},{"family":"Yan","given":"X."},{"family":"Ren","given":"Z."},{"family":"Wang","given":"B."},{"family":"Liu","given":"Y."},{"family":"Jin","given":"X."}],"issued":{"date-parts":[["2023"]]}}}],"schema":"https://github.com/citation-style-language/schema/raw/master/csl-citation.json"} </w:instrText>
            </w:r>
            <w:r w:rsidRPr="0023413D">
              <w:rPr>
                <w:lang w:val="en-US"/>
              </w:rPr>
              <w:fldChar w:fldCharType="separate"/>
            </w:r>
            <w:r w:rsidRPr="0023413D">
              <w:rPr>
                <w:rFonts w:ascii="Calibri" w:hAnsi="Calibri" w:cs="Calibri"/>
              </w:rPr>
              <w:t>Wen et al. (2023)</w:t>
            </w:r>
            <w:r w:rsidRPr="0023413D">
              <w:rPr>
                <w:lang w:val="en-US"/>
              </w:rPr>
              <w:fldChar w:fldCharType="end"/>
            </w:r>
          </w:p>
        </w:tc>
        <w:tc>
          <w:tcPr>
            <w:tcW w:w="1701" w:type="dxa"/>
          </w:tcPr>
          <w:p w14:paraId="72667300" w14:textId="77777777" w:rsidR="0023413D" w:rsidRPr="0023413D" w:rsidRDefault="0023413D" w:rsidP="0023413D">
            <w:pPr>
              <w:spacing w:after="160" w:line="259" w:lineRule="auto"/>
              <w:rPr>
                <w:lang w:val="en-US"/>
              </w:rPr>
            </w:pPr>
            <w:r w:rsidRPr="0023413D">
              <w:rPr>
                <w:lang w:val="en-US"/>
              </w:rPr>
              <w:t>10.1002/brb3.2793</w:t>
            </w:r>
          </w:p>
        </w:tc>
        <w:tc>
          <w:tcPr>
            <w:tcW w:w="1650" w:type="dxa"/>
          </w:tcPr>
          <w:p w14:paraId="5F56CE18" w14:textId="77777777" w:rsidR="0023413D" w:rsidRPr="0023413D" w:rsidRDefault="0023413D" w:rsidP="0023413D">
            <w:pPr>
              <w:spacing w:after="160" w:line="259" w:lineRule="auto"/>
              <w:rPr>
                <w:lang w:val="en-US"/>
              </w:rPr>
            </w:pPr>
            <w:r w:rsidRPr="0023413D">
              <w:rPr>
                <w:lang w:val="en-US"/>
              </w:rPr>
              <w:t>Systematic review and Meta-analysis</w:t>
            </w:r>
          </w:p>
        </w:tc>
        <w:tc>
          <w:tcPr>
            <w:tcW w:w="1185" w:type="dxa"/>
          </w:tcPr>
          <w:p w14:paraId="202D5BBE" w14:textId="77777777" w:rsidR="0023413D" w:rsidRPr="0023413D" w:rsidRDefault="0023413D" w:rsidP="0023413D">
            <w:pPr>
              <w:spacing w:after="160" w:line="259" w:lineRule="auto"/>
              <w:rPr>
                <w:lang w:val="en-US"/>
              </w:rPr>
            </w:pPr>
            <w:r w:rsidRPr="0023413D">
              <w:rPr>
                <w:lang w:val="en-US"/>
              </w:rPr>
              <w:t>Yes</w:t>
            </w:r>
          </w:p>
        </w:tc>
        <w:tc>
          <w:tcPr>
            <w:tcW w:w="1276" w:type="dxa"/>
          </w:tcPr>
          <w:p w14:paraId="07254684" w14:textId="77777777" w:rsidR="0023413D" w:rsidRPr="0023413D" w:rsidRDefault="0023413D" w:rsidP="0023413D">
            <w:pPr>
              <w:spacing w:after="160" w:line="259" w:lineRule="auto"/>
              <w:rPr>
                <w:lang w:val="en-US"/>
              </w:rPr>
            </w:pPr>
            <w:r w:rsidRPr="0023413D">
              <w:rPr>
                <w:lang w:val="en-US"/>
              </w:rPr>
              <w:t>No</w:t>
            </w:r>
          </w:p>
        </w:tc>
        <w:tc>
          <w:tcPr>
            <w:tcW w:w="1134" w:type="dxa"/>
          </w:tcPr>
          <w:p w14:paraId="3C0EFC29" w14:textId="77777777" w:rsidR="0023413D" w:rsidRPr="0023413D" w:rsidRDefault="0023413D" w:rsidP="0023413D">
            <w:pPr>
              <w:spacing w:after="160" w:line="259" w:lineRule="auto"/>
              <w:rPr>
                <w:lang w:val="en-US"/>
              </w:rPr>
            </w:pPr>
            <w:r w:rsidRPr="0023413D">
              <w:rPr>
                <w:lang w:val="en-US"/>
              </w:rPr>
              <w:t>No</w:t>
            </w:r>
          </w:p>
        </w:tc>
        <w:tc>
          <w:tcPr>
            <w:tcW w:w="1276" w:type="dxa"/>
          </w:tcPr>
          <w:p w14:paraId="25EC924E" w14:textId="77777777" w:rsidR="0023413D" w:rsidRPr="0023413D" w:rsidRDefault="0023413D" w:rsidP="0023413D">
            <w:pPr>
              <w:spacing w:after="160" w:line="259" w:lineRule="auto"/>
              <w:rPr>
                <w:lang w:val="en-US"/>
              </w:rPr>
            </w:pPr>
            <w:r w:rsidRPr="0023413D">
              <w:rPr>
                <w:lang w:val="en-US"/>
              </w:rPr>
              <w:t>Yes</w:t>
            </w:r>
          </w:p>
        </w:tc>
        <w:tc>
          <w:tcPr>
            <w:tcW w:w="2835" w:type="dxa"/>
          </w:tcPr>
          <w:p w14:paraId="7FB572E7" w14:textId="77777777" w:rsidR="0023413D" w:rsidRPr="0023413D" w:rsidRDefault="0023413D" w:rsidP="0023413D">
            <w:pPr>
              <w:spacing w:after="160" w:line="259" w:lineRule="auto"/>
              <w:rPr>
                <w:lang w:val="en-US"/>
              </w:rPr>
            </w:pPr>
            <w:r w:rsidRPr="0023413D">
              <w:rPr>
                <w:lang w:val="en-US"/>
              </w:rPr>
              <w:t>Sleep disorders are independently associated with frailty (</w:t>
            </w:r>
            <w:bookmarkStart w:id="40" w:name="_Hlk156415774"/>
            <w:r w:rsidRPr="0023413D">
              <w:rPr>
                <w:lang w:val="en-US"/>
              </w:rPr>
              <w:t>AIS</w:t>
            </w:r>
            <w:bookmarkEnd w:id="40"/>
            <w:r w:rsidRPr="0023413D">
              <w:rPr>
                <w:lang w:val="en-US"/>
              </w:rPr>
              <w:t>&gt;PSQI&gt;SV).</w:t>
            </w:r>
          </w:p>
        </w:tc>
        <w:tc>
          <w:tcPr>
            <w:tcW w:w="1985" w:type="dxa"/>
          </w:tcPr>
          <w:p w14:paraId="6F060D70" w14:textId="77777777" w:rsidR="0023413D" w:rsidRPr="0023413D" w:rsidRDefault="0023413D" w:rsidP="0023413D">
            <w:pPr>
              <w:spacing w:after="160" w:line="259" w:lineRule="auto"/>
              <w:rPr>
                <w:lang w:val="en-US"/>
              </w:rPr>
            </w:pPr>
          </w:p>
        </w:tc>
      </w:tr>
      <w:tr w:rsidR="0023413D" w:rsidRPr="0023413D" w14:paraId="397D7700" w14:textId="77777777" w:rsidTr="00DF1BDA">
        <w:tc>
          <w:tcPr>
            <w:tcW w:w="440" w:type="dxa"/>
          </w:tcPr>
          <w:p w14:paraId="353DEE45" w14:textId="77777777" w:rsidR="0023413D" w:rsidRPr="0023413D" w:rsidRDefault="0023413D" w:rsidP="0023413D">
            <w:pPr>
              <w:spacing w:after="160" w:line="259" w:lineRule="auto"/>
              <w:rPr>
                <w:lang w:val="en-US"/>
              </w:rPr>
            </w:pPr>
            <w:r w:rsidRPr="0023413D">
              <w:rPr>
                <w:lang w:val="en-US"/>
              </w:rPr>
              <w:t>57</w:t>
            </w:r>
          </w:p>
        </w:tc>
        <w:tc>
          <w:tcPr>
            <w:tcW w:w="1398" w:type="dxa"/>
          </w:tcPr>
          <w:p w14:paraId="23EA8E42" w14:textId="77777777" w:rsidR="0023413D" w:rsidRPr="0023413D" w:rsidRDefault="0023413D" w:rsidP="0023413D">
            <w:pPr>
              <w:spacing w:after="160" w:line="259" w:lineRule="auto"/>
              <w:rPr>
                <w:lang w:val="en-US"/>
              </w:rPr>
            </w:pPr>
            <w:r w:rsidRPr="0023413D">
              <w:rPr>
                <w:lang w:val="en-US"/>
              </w:rPr>
              <w:fldChar w:fldCharType="begin"/>
            </w:r>
            <w:r w:rsidRPr="0023413D">
              <w:rPr>
                <w:lang w:val="en-US"/>
              </w:rPr>
              <w:instrText xml:space="preserve"> ADDIN ZOTERO_ITEM CSL_CITATION {"citationID":"8fL90K0M","properties":{"formattedCitation":"(Madan Jha 2023)","plainCitation":"(Madan Jha 2023)","noteIndex":0},"citationItems":[{"id":2184,"uris":["http://zotero.org/groups/5233254/items/DKDKWGXG"],"itemData":{"id":2184,"type":"article-journal","abstract":"The ability to sleep declines with age. The National Sleep Foundation, USA has recommended a minimum sleep amount for all ages. Individuals who experience sleep lesser than the recommended amount could be sleep-deprived. Several factors like stress, altered circadian cycle, medical conditions, etc. cause sleep deficiency. Almost 50–60 % of elderly population suffer from sleep disorders such as sleep apnea, restless legs syndrome, REM sleep behavior disorder, etc. Chronic sleep deprivation may further lead to the development of diseases such as Alzheimer's and Parkinson's. This paper reviews the prevalence of sleep disorders and consequences of sleep loss in young and old adults.","archive_location":"rayyan-556295311","container-title":"Aging Brain","DOI":"10.1016/j.nbas.2022.100057","ISSN":"2589-9589","language":"English","note":"publisher-place: V. Madan Jha, Department of Paramedical Sciences, Faculty of Allied Health Sciences, SGT University, Haryana, Gurugram, India","title":"The prevalence of sleep loss and sleep disorders in young and old adults","URL":"https://www.embase.com/search/results?subaction=viewrecord&amp;id=L2021818699&amp;from=export U2 - L2021818699","volume":"3","author":[{"family":"Madan Jha","given":"V."}],"issued":{"date-parts":[["2023"]]}}}],"schema":"https://github.com/citation-style-language/schema/raw/master/csl-citation.json"} </w:instrText>
            </w:r>
            <w:r w:rsidRPr="0023413D">
              <w:rPr>
                <w:lang w:val="en-US"/>
              </w:rPr>
              <w:fldChar w:fldCharType="separate"/>
            </w:r>
            <w:r w:rsidRPr="0023413D">
              <w:rPr>
                <w:rFonts w:ascii="Calibri" w:hAnsi="Calibri" w:cs="Calibri"/>
              </w:rPr>
              <w:t>Madan Jha (2023)</w:t>
            </w:r>
            <w:r w:rsidRPr="0023413D">
              <w:rPr>
                <w:lang w:val="en-US"/>
              </w:rPr>
              <w:fldChar w:fldCharType="end"/>
            </w:r>
          </w:p>
        </w:tc>
        <w:tc>
          <w:tcPr>
            <w:tcW w:w="1701" w:type="dxa"/>
          </w:tcPr>
          <w:p w14:paraId="78602E80" w14:textId="77777777" w:rsidR="0023413D" w:rsidRPr="0023413D" w:rsidRDefault="0023413D" w:rsidP="0023413D">
            <w:pPr>
              <w:spacing w:after="160" w:line="259" w:lineRule="auto"/>
              <w:rPr>
                <w:lang w:val="en-US"/>
              </w:rPr>
            </w:pPr>
            <w:r w:rsidRPr="0023413D">
              <w:rPr>
                <w:lang w:val="en-US"/>
              </w:rPr>
              <w:t>10.1016/j.nbas.2022.100057</w:t>
            </w:r>
          </w:p>
        </w:tc>
        <w:tc>
          <w:tcPr>
            <w:tcW w:w="1650" w:type="dxa"/>
          </w:tcPr>
          <w:p w14:paraId="1CE4CB01" w14:textId="77777777" w:rsidR="0023413D" w:rsidRPr="0023413D" w:rsidRDefault="0023413D" w:rsidP="0023413D">
            <w:pPr>
              <w:spacing w:after="160" w:line="259" w:lineRule="auto"/>
              <w:rPr>
                <w:lang w:val="en-US"/>
              </w:rPr>
            </w:pPr>
            <w:r w:rsidRPr="0023413D">
              <w:rPr>
                <w:lang w:val="en-US"/>
              </w:rPr>
              <w:t>Opinion</w:t>
            </w:r>
          </w:p>
          <w:p w14:paraId="104CAB6D" w14:textId="77777777" w:rsidR="0023413D" w:rsidRPr="0023413D" w:rsidRDefault="0023413D" w:rsidP="0023413D">
            <w:pPr>
              <w:spacing w:after="160" w:line="259" w:lineRule="auto"/>
              <w:rPr>
                <w:lang w:val="en-US"/>
              </w:rPr>
            </w:pPr>
          </w:p>
        </w:tc>
        <w:tc>
          <w:tcPr>
            <w:tcW w:w="1185" w:type="dxa"/>
          </w:tcPr>
          <w:p w14:paraId="685921B4" w14:textId="77777777" w:rsidR="0023413D" w:rsidRPr="0023413D" w:rsidRDefault="0023413D" w:rsidP="0023413D">
            <w:pPr>
              <w:spacing w:after="160" w:line="259" w:lineRule="auto"/>
              <w:rPr>
                <w:lang w:val="en-US"/>
              </w:rPr>
            </w:pPr>
            <w:r w:rsidRPr="0023413D">
              <w:rPr>
                <w:lang w:val="en-US"/>
              </w:rPr>
              <w:t>Yes</w:t>
            </w:r>
          </w:p>
        </w:tc>
        <w:tc>
          <w:tcPr>
            <w:tcW w:w="1276" w:type="dxa"/>
          </w:tcPr>
          <w:p w14:paraId="3E6EDD91" w14:textId="77777777" w:rsidR="0023413D" w:rsidRPr="0023413D" w:rsidRDefault="0023413D" w:rsidP="0023413D">
            <w:pPr>
              <w:spacing w:after="160" w:line="259" w:lineRule="auto"/>
              <w:rPr>
                <w:lang w:val="en-US"/>
              </w:rPr>
            </w:pPr>
            <w:r w:rsidRPr="0023413D">
              <w:rPr>
                <w:lang w:val="en-US"/>
              </w:rPr>
              <w:t>No</w:t>
            </w:r>
          </w:p>
        </w:tc>
        <w:tc>
          <w:tcPr>
            <w:tcW w:w="1134" w:type="dxa"/>
          </w:tcPr>
          <w:p w14:paraId="3E36E216" w14:textId="77777777" w:rsidR="0023413D" w:rsidRPr="0023413D" w:rsidRDefault="0023413D" w:rsidP="0023413D">
            <w:pPr>
              <w:spacing w:after="160" w:line="259" w:lineRule="auto"/>
              <w:rPr>
                <w:lang w:val="en-US"/>
              </w:rPr>
            </w:pPr>
            <w:r w:rsidRPr="0023413D">
              <w:rPr>
                <w:lang w:val="en-US"/>
              </w:rPr>
              <w:t>No</w:t>
            </w:r>
          </w:p>
        </w:tc>
        <w:tc>
          <w:tcPr>
            <w:tcW w:w="1276" w:type="dxa"/>
          </w:tcPr>
          <w:p w14:paraId="5A8C3ABC" w14:textId="77777777" w:rsidR="0023413D" w:rsidRPr="0023413D" w:rsidRDefault="0023413D" w:rsidP="0023413D">
            <w:pPr>
              <w:spacing w:after="160" w:line="259" w:lineRule="auto"/>
              <w:rPr>
                <w:lang w:val="en-US"/>
              </w:rPr>
            </w:pPr>
            <w:r w:rsidRPr="0023413D">
              <w:rPr>
                <w:lang w:val="en-US"/>
              </w:rPr>
              <w:t>Yes</w:t>
            </w:r>
          </w:p>
        </w:tc>
        <w:tc>
          <w:tcPr>
            <w:tcW w:w="2835" w:type="dxa"/>
          </w:tcPr>
          <w:p w14:paraId="50B628D8" w14:textId="77777777" w:rsidR="0023413D" w:rsidRPr="0023413D" w:rsidRDefault="0023413D" w:rsidP="0023413D">
            <w:pPr>
              <w:spacing w:after="160" w:line="259" w:lineRule="auto"/>
              <w:rPr>
                <w:lang w:val="en-US"/>
              </w:rPr>
            </w:pPr>
            <w:r w:rsidRPr="0023413D">
              <w:rPr>
                <w:lang w:val="en-US"/>
              </w:rPr>
              <w:t>Circadian system instability</w:t>
            </w:r>
          </w:p>
          <w:p w14:paraId="7749CB8B" w14:textId="77777777" w:rsidR="0023413D" w:rsidRPr="0023413D" w:rsidRDefault="0023413D" w:rsidP="0023413D">
            <w:pPr>
              <w:spacing w:after="160" w:line="259" w:lineRule="auto"/>
              <w:rPr>
                <w:lang w:val="en-US"/>
              </w:rPr>
            </w:pPr>
            <w:r w:rsidRPr="0023413D">
              <w:rPr>
                <w:lang w:val="en-US"/>
              </w:rPr>
              <w:t>Role of melatonin</w:t>
            </w:r>
          </w:p>
          <w:p w14:paraId="651294F8" w14:textId="77777777" w:rsidR="0023413D" w:rsidRPr="0023413D" w:rsidRDefault="0023413D" w:rsidP="0023413D">
            <w:pPr>
              <w:spacing w:after="160" w:line="259" w:lineRule="auto"/>
              <w:rPr>
                <w:lang w:val="en-US"/>
              </w:rPr>
            </w:pPr>
            <w:r w:rsidRPr="0023413D">
              <w:rPr>
                <w:lang w:val="en-US"/>
              </w:rPr>
              <w:t>Growth hormone</w:t>
            </w:r>
          </w:p>
          <w:p w14:paraId="14E9E981" w14:textId="77777777" w:rsidR="0023413D" w:rsidRPr="0023413D" w:rsidRDefault="0023413D" w:rsidP="0023413D">
            <w:pPr>
              <w:spacing w:after="160" w:line="259" w:lineRule="auto"/>
              <w:rPr>
                <w:lang w:val="en-US"/>
              </w:rPr>
            </w:pPr>
            <w:r w:rsidRPr="0023413D">
              <w:rPr>
                <w:lang w:val="en-US"/>
              </w:rPr>
              <w:t xml:space="preserve">Sleep, </w:t>
            </w:r>
            <w:bookmarkStart w:id="41" w:name="_Hlk156415827"/>
            <w:r w:rsidRPr="0023413D">
              <w:rPr>
                <w:lang w:val="en-US"/>
              </w:rPr>
              <w:t>TSH, CVD</w:t>
            </w:r>
            <w:bookmarkEnd w:id="41"/>
            <w:r w:rsidRPr="0023413D">
              <w:rPr>
                <w:lang w:val="en-US"/>
              </w:rPr>
              <w:t>, disability, cognitive function, frailty, low daytime light exposure, hormone,</w:t>
            </w:r>
          </w:p>
          <w:p w14:paraId="6CAFB38E" w14:textId="77777777" w:rsidR="0023413D" w:rsidRPr="0023413D" w:rsidRDefault="0023413D" w:rsidP="0023413D">
            <w:pPr>
              <w:spacing w:after="160" w:line="259" w:lineRule="auto"/>
              <w:rPr>
                <w:lang w:val="en-US"/>
              </w:rPr>
            </w:pPr>
            <w:r w:rsidRPr="0023413D">
              <w:rPr>
                <w:lang w:val="en-US"/>
              </w:rPr>
              <w:lastRenderedPageBreak/>
              <w:t>Risk factors for frailty</w:t>
            </w:r>
          </w:p>
          <w:p w14:paraId="2B88498B" w14:textId="77777777" w:rsidR="0023413D" w:rsidRPr="0023413D" w:rsidRDefault="0023413D" w:rsidP="0023413D">
            <w:pPr>
              <w:spacing w:after="160" w:line="259" w:lineRule="auto"/>
              <w:rPr>
                <w:lang w:val="en-US"/>
              </w:rPr>
            </w:pPr>
            <w:r w:rsidRPr="0023413D">
              <w:rPr>
                <w:lang w:val="en-US"/>
              </w:rPr>
              <w:t>Inflammation</w:t>
            </w:r>
          </w:p>
        </w:tc>
        <w:tc>
          <w:tcPr>
            <w:tcW w:w="1985" w:type="dxa"/>
          </w:tcPr>
          <w:p w14:paraId="267A362F" w14:textId="77777777" w:rsidR="0023413D" w:rsidRPr="0023413D" w:rsidRDefault="0023413D" w:rsidP="0023413D">
            <w:pPr>
              <w:spacing w:after="160" w:line="259" w:lineRule="auto"/>
              <w:rPr>
                <w:lang w:val="en-US"/>
              </w:rPr>
            </w:pPr>
          </w:p>
        </w:tc>
      </w:tr>
      <w:tr w:rsidR="0023413D" w:rsidRPr="0023413D" w14:paraId="65F48AE5" w14:textId="77777777" w:rsidTr="00DF1BDA">
        <w:trPr>
          <w:trHeight w:val="1177"/>
        </w:trPr>
        <w:tc>
          <w:tcPr>
            <w:tcW w:w="440" w:type="dxa"/>
          </w:tcPr>
          <w:p w14:paraId="1D4B113F" w14:textId="77777777" w:rsidR="0023413D" w:rsidRPr="0023413D" w:rsidRDefault="0023413D" w:rsidP="0023413D">
            <w:pPr>
              <w:spacing w:after="160" w:line="259" w:lineRule="auto"/>
              <w:rPr>
                <w:lang w:val="en-US"/>
              </w:rPr>
            </w:pPr>
            <w:r w:rsidRPr="0023413D">
              <w:rPr>
                <w:lang w:val="en-US"/>
              </w:rPr>
              <w:t>58</w:t>
            </w:r>
          </w:p>
        </w:tc>
        <w:bookmarkStart w:id="42" w:name="_Hlk153372164"/>
        <w:tc>
          <w:tcPr>
            <w:tcW w:w="1398" w:type="dxa"/>
          </w:tcPr>
          <w:p w14:paraId="63E153FC" w14:textId="77777777" w:rsidR="0023413D" w:rsidRPr="0023413D" w:rsidRDefault="0023413D" w:rsidP="0023413D">
            <w:pPr>
              <w:spacing w:after="160" w:line="259" w:lineRule="auto"/>
              <w:rPr>
                <w:lang w:val="en-US"/>
              </w:rPr>
            </w:pPr>
            <w:r w:rsidRPr="0023413D">
              <w:rPr>
                <w:lang w:val="en-US"/>
              </w:rPr>
              <w:fldChar w:fldCharType="begin"/>
            </w:r>
            <w:r w:rsidRPr="0023413D">
              <w:rPr>
                <w:lang w:val="en-US"/>
              </w:rPr>
              <w:instrText xml:space="preserve"> ADDIN ZOTERO_ITEM CSL_CITATION {"citationID":"6CG9DqTo","properties":{"formattedCitation":"(\\uc0\\u199{}akmak 2022)","plainCitation":"(Çakmak 2022)","noteIndex":0},"citationItems":[{"id":2188,"uris":["http://zotero.org/groups/5233254/items/GGTMH3W9"],"itemData":{"id":2188,"type":"article-journal","abstract":"Introduction: It is estimated that the number of individuals over the age of 60 will increase from 900 million to 2 billion from 2015 to 2050. Sleep problems in the elderly are very common and associated with many co-morbid situations. Insomnia can be defined as deterioration in sleep duration and quality, and consequently, regression in daily functions. Frailty syndrome is one of the most important geriatric syndromes explaining the increased morbidity and mortality in elderly individuals. In this study, we evaluated the relationship between insomnia and frailty syndrome. Methods: This cross-sectional study was carried out for a period of 12 months from January 2021 to January 2022. Frailty was assessed by using the FRAIL scale. Insomnia was evaluated with the Pittsburgh Sleep Quality Index (PSQI) and the Insomnia Severity Index. Results: Of the 762 patients who were admitted to the study, 129 were frail, 208 were pre-frail, and 424 were robust. According to the results of the study, insomnia was found to be associated with frailty (p = 0.001). Conclusion: It is understandable that co-morbid conditions that both cause insomnia and develop due to insomnia lead to fragility. Further studies on this subject would be beneficial.","archive_location":"rayyan-556295319","container-title":"Eur. Geriatr. Med.","DOI":"10.1007/s41999-022-00711-8","ISSN":"1878-7657","language":"English","note":"publisher-place: G. Çakmak, Sanliurfa Resarch, Training Hospital, Turkey","page":"S285","title":"Relationship of frailty syndrome with insomnia in elderly patients","volume":"13","author":[{"family":"Çakmak","given":"G."}],"issued":{"date-parts":[["2022"]]}}}],"schema":"https://github.com/citation-style-language/schema/raw/master/csl-citation.json"} </w:instrText>
            </w:r>
            <w:r w:rsidRPr="0023413D">
              <w:rPr>
                <w:lang w:val="en-US"/>
              </w:rPr>
              <w:fldChar w:fldCharType="separate"/>
            </w:r>
            <w:r w:rsidRPr="0023413D">
              <w:rPr>
                <w:rFonts w:ascii="Calibri" w:hAnsi="Calibri" w:cs="Calibri"/>
              </w:rPr>
              <w:t>Çakmak (2022)</w:t>
            </w:r>
            <w:r w:rsidRPr="0023413D">
              <w:rPr>
                <w:lang w:val="en-US"/>
              </w:rPr>
              <w:fldChar w:fldCharType="end"/>
            </w:r>
            <w:bookmarkEnd w:id="42"/>
          </w:p>
        </w:tc>
        <w:tc>
          <w:tcPr>
            <w:tcW w:w="1701" w:type="dxa"/>
          </w:tcPr>
          <w:p w14:paraId="565FC9EE" w14:textId="77777777" w:rsidR="0023413D" w:rsidRPr="0023413D" w:rsidRDefault="0023413D" w:rsidP="0023413D">
            <w:pPr>
              <w:spacing w:after="160" w:line="259" w:lineRule="auto"/>
              <w:rPr>
                <w:lang w:val="en-US"/>
              </w:rPr>
            </w:pPr>
            <w:r w:rsidRPr="0023413D">
              <w:rPr>
                <w:lang w:val="en-US"/>
              </w:rPr>
              <w:t>10.1007/s41999-022-00711-8</w:t>
            </w:r>
          </w:p>
        </w:tc>
        <w:tc>
          <w:tcPr>
            <w:tcW w:w="1650" w:type="dxa"/>
          </w:tcPr>
          <w:p w14:paraId="33D29211" w14:textId="77777777" w:rsidR="0023413D" w:rsidRPr="0023413D" w:rsidRDefault="0023413D" w:rsidP="0023413D">
            <w:pPr>
              <w:spacing w:after="160" w:line="259" w:lineRule="auto"/>
              <w:rPr>
                <w:lang w:val="en-US"/>
              </w:rPr>
            </w:pPr>
            <w:r w:rsidRPr="0023413D">
              <w:rPr>
                <w:lang w:val="en-US"/>
              </w:rPr>
              <w:t>Congress abstract, cross-sectional N= 762</w:t>
            </w:r>
          </w:p>
          <w:p w14:paraId="303A7184" w14:textId="77777777" w:rsidR="0023413D" w:rsidRPr="0023413D" w:rsidRDefault="0023413D" w:rsidP="0023413D">
            <w:pPr>
              <w:spacing w:after="160" w:line="259" w:lineRule="auto"/>
              <w:rPr>
                <w:lang w:val="en-US"/>
              </w:rPr>
            </w:pPr>
          </w:p>
          <w:p w14:paraId="4D21988A" w14:textId="77777777" w:rsidR="0023413D" w:rsidRPr="0023413D" w:rsidRDefault="0023413D" w:rsidP="0023413D">
            <w:pPr>
              <w:spacing w:after="160" w:line="259" w:lineRule="auto"/>
              <w:rPr>
                <w:lang w:val="en-US"/>
              </w:rPr>
            </w:pPr>
          </w:p>
        </w:tc>
        <w:tc>
          <w:tcPr>
            <w:tcW w:w="1185" w:type="dxa"/>
          </w:tcPr>
          <w:p w14:paraId="1CE5B9D5" w14:textId="77777777" w:rsidR="0023413D" w:rsidRPr="0023413D" w:rsidRDefault="0023413D" w:rsidP="0023413D">
            <w:pPr>
              <w:spacing w:after="160" w:line="259" w:lineRule="auto"/>
              <w:rPr>
                <w:lang w:val="en-US"/>
              </w:rPr>
            </w:pPr>
            <w:r w:rsidRPr="0023413D">
              <w:rPr>
                <w:lang w:val="en-US"/>
              </w:rPr>
              <w:t>Yes</w:t>
            </w:r>
          </w:p>
        </w:tc>
        <w:tc>
          <w:tcPr>
            <w:tcW w:w="1276" w:type="dxa"/>
          </w:tcPr>
          <w:p w14:paraId="3416CFBC" w14:textId="77777777" w:rsidR="0023413D" w:rsidRPr="0023413D" w:rsidRDefault="0023413D" w:rsidP="0023413D">
            <w:pPr>
              <w:spacing w:after="160" w:line="259" w:lineRule="auto"/>
              <w:rPr>
                <w:lang w:val="en-US"/>
              </w:rPr>
            </w:pPr>
            <w:r w:rsidRPr="0023413D">
              <w:rPr>
                <w:lang w:val="en-US"/>
              </w:rPr>
              <w:t>No</w:t>
            </w:r>
          </w:p>
        </w:tc>
        <w:tc>
          <w:tcPr>
            <w:tcW w:w="1134" w:type="dxa"/>
          </w:tcPr>
          <w:p w14:paraId="6A2C3157" w14:textId="77777777" w:rsidR="0023413D" w:rsidRPr="0023413D" w:rsidRDefault="0023413D" w:rsidP="0023413D">
            <w:pPr>
              <w:spacing w:after="160" w:line="259" w:lineRule="auto"/>
              <w:rPr>
                <w:lang w:val="en-US"/>
              </w:rPr>
            </w:pPr>
            <w:r w:rsidRPr="0023413D">
              <w:rPr>
                <w:lang w:val="en-US"/>
              </w:rPr>
              <w:t>No</w:t>
            </w:r>
          </w:p>
        </w:tc>
        <w:tc>
          <w:tcPr>
            <w:tcW w:w="1276" w:type="dxa"/>
          </w:tcPr>
          <w:p w14:paraId="3C6DD2D6" w14:textId="77777777" w:rsidR="0023413D" w:rsidRPr="0023413D" w:rsidRDefault="0023413D" w:rsidP="0023413D">
            <w:pPr>
              <w:spacing w:after="160" w:line="259" w:lineRule="auto"/>
              <w:rPr>
                <w:lang w:val="en-US"/>
              </w:rPr>
            </w:pPr>
            <w:r w:rsidRPr="0023413D">
              <w:rPr>
                <w:lang w:val="en-US"/>
              </w:rPr>
              <w:t>Yes</w:t>
            </w:r>
          </w:p>
        </w:tc>
        <w:tc>
          <w:tcPr>
            <w:tcW w:w="2835" w:type="dxa"/>
          </w:tcPr>
          <w:p w14:paraId="5C3E3BB9" w14:textId="77777777" w:rsidR="0023413D" w:rsidRPr="0023413D" w:rsidRDefault="0023413D" w:rsidP="0023413D">
            <w:pPr>
              <w:spacing w:after="160" w:line="259" w:lineRule="auto"/>
              <w:rPr>
                <w:lang w:val="en-US"/>
              </w:rPr>
            </w:pPr>
            <w:bookmarkStart w:id="43" w:name="_Hlk153372154"/>
            <w:r w:rsidRPr="0023413D">
              <w:rPr>
                <w:lang w:val="en-US"/>
              </w:rPr>
              <w:t xml:space="preserve">Poor sleep is associated with </w:t>
            </w:r>
            <w:bookmarkEnd w:id="43"/>
            <w:r w:rsidRPr="0023413D">
              <w:rPr>
                <w:lang w:val="en-US"/>
              </w:rPr>
              <w:t>frailty.</w:t>
            </w:r>
          </w:p>
        </w:tc>
        <w:tc>
          <w:tcPr>
            <w:tcW w:w="1985" w:type="dxa"/>
          </w:tcPr>
          <w:p w14:paraId="5A861C32" w14:textId="77777777" w:rsidR="0023413D" w:rsidRPr="0023413D" w:rsidRDefault="0023413D" w:rsidP="0023413D">
            <w:pPr>
              <w:spacing w:after="160" w:line="259" w:lineRule="auto"/>
              <w:rPr>
                <w:lang w:val="en-US"/>
              </w:rPr>
            </w:pPr>
          </w:p>
        </w:tc>
      </w:tr>
      <w:tr w:rsidR="0023413D" w:rsidRPr="0023413D" w14:paraId="55D27141" w14:textId="77777777" w:rsidTr="00DF1BDA">
        <w:tc>
          <w:tcPr>
            <w:tcW w:w="440" w:type="dxa"/>
          </w:tcPr>
          <w:p w14:paraId="71816022" w14:textId="77777777" w:rsidR="0023413D" w:rsidRPr="0023413D" w:rsidRDefault="0023413D" w:rsidP="0023413D">
            <w:pPr>
              <w:spacing w:after="160" w:line="259" w:lineRule="auto"/>
              <w:rPr>
                <w:lang w:val="en-US"/>
              </w:rPr>
            </w:pPr>
            <w:r w:rsidRPr="0023413D">
              <w:rPr>
                <w:lang w:val="en-US"/>
              </w:rPr>
              <w:t>59</w:t>
            </w:r>
          </w:p>
        </w:tc>
        <w:bookmarkStart w:id="44" w:name="_Hlk153372216"/>
        <w:tc>
          <w:tcPr>
            <w:tcW w:w="1398" w:type="dxa"/>
          </w:tcPr>
          <w:p w14:paraId="0B51FC9B" w14:textId="77777777" w:rsidR="0023413D" w:rsidRPr="0023413D" w:rsidRDefault="0023413D" w:rsidP="0023413D">
            <w:pPr>
              <w:spacing w:after="160" w:line="259" w:lineRule="auto"/>
              <w:rPr>
                <w:lang w:val="en-US"/>
              </w:rPr>
            </w:pPr>
            <w:r w:rsidRPr="0023413D">
              <w:rPr>
                <w:lang w:val="en-US"/>
              </w:rPr>
              <w:fldChar w:fldCharType="begin"/>
            </w:r>
            <w:r w:rsidRPr="0023413D">
              <w:instrText xml:space="preserve"> ADDIN ZOTERO_ITEM CSL_CITATION {"citationID":"yFfIICz0","properties":{"formattedCitation":"(Shen et al. 2022)","plainCitation":"(Shen et al. 2022)","noteIndex":0},"citationItems":[{"id":2190,"uris":["http://zotero.org/groups/5233254/items/XRPU5Y2X"],"itemData":{"id":2190,"type":"article-journal","abstract":"BACKGROUND: Sleep disturbance, chronic pain and depressive symptoms later in life are modifiable risk factors and may contribute to frailty. However, much less is known about sex differences in the association between these concurrent symptoms and frailty in older patients. Therefore, we conducted this study to explore the associations of poor sleep quality, chronic pain, and depressive symptoms with frailty in older patients, and the sex-specific associations. METHODS: In an observational population-based study, 540 older hospitalized patients from Zhejiang Hospital in China were enrolled. We collected data on poor sleep quality, pain, depressive symptoms and frailty using the Pittsburgh Sleep Quality Index, the Numerical Rating Scale, the 15-item Geriatric Depression Scale, and the Clinical Frailty Scale. Multivariate logistic regression models were used to explore the total sample and sex-specific associations among symptom burdens, symptom combination patterns and symptom counts, and frailty. RESULTS: After adjusting for the potential covariates, concurrent poor sleep quality and depressive symptoms (OR = 4.02, 95% CI 1.57-10.26), concurrent poor sleep quality and chronic pain (OR = 2.05, 95% CI 1.04-4.05), and having three symptoms (OR = 3.52, 95% CI 1.19-10.44) were associated with a higher likelihood of frailty in older inpatients. In addition, o</w:instrText>
            </w:r>
            <w:r w:rsidRPr="0023413D">
              <w:rPr>
                <w:lang w:val="en-US"/>
              </w:rPr>
              <w:instrText xml:space="preserve">lder patients with 2 or 3 symptoms (2 and 3 vs. 0 symptoms) had a higher risk of frailty, and the odds ratios were 2.40 and 3.51, respectively. Interaction analysis and sex-stratified associations exhibited conflicting results. The nonsignificant effect of the interaction of sex and symptoms on frailty, but not the sex-stratified associations, showed that individual symptoms, symptom combination patterns, and symptom counts were associated with elevated risks of frailty in older male patients, but not in older female patients. CONCLUSIONS: Increased symptom burdens were associated with a higher risk of frailty in older inpatients, especially in those with poor sleep quality concurrent with at least one of the other two symptoms. Thus, a multidisciplinary program addressing these common symptoms is required to reduce adverse outcomes.","archive_location":"rayyan-556295322","container-title":"BMC Geriatr","DOI":"10.1186/s12877-022-03572-9","ISSN":"1471-2318","issue":"1","language":"English","page":"862","title":"Associations of poor sleep quality, chronic pain and depressive symptoms with frailty in older patients: is there a sex difference?","volume":"22","author":[{"family":"Shen","given":"S."},{"family":"Zeng","given":"X."},{"family":"Yang","given":"Y."},{"family":"Guan","given":"H."},{"family":"Chen","given":"L."},{"family":"Chen","given":"X."}],"issued":{"date-parts":[["2022"]]}}}],"schema":"https://github.com/citation-style-language/schema/raw/master/csl-citation.json"} </w:instrText>
            </w:r>
            <w:r w:rsidRPr="0023413D">
              <w:rPr>
                <w:lang w:val="en-US"/>
              </w:rPr>
              <w:fldChar w:fldCharType="separate"/>
            </w:r>
            <w:r w:rsidRPr="0023413D">
              <w:rPr>
                <w:rFonts w:ascii="Calibri" w:hAnsi="Calibri" w:cs="Calibri"/>
                <w:lang w:val="en-US"/>
              </w:rPr>
              <w:t>Shen et al. (2022)</w:t>
            </w:r>
            <w:r w:rsidRPr="0023413D">
              <w:rPr>
                <w:lang w:val="en-US"/>
              </w:rPr>
              <w:fldChar w:fldCharType="end"/>
            </w:r>
          </w:p>
          <w:bookmarkEnd w:id="44"/>
          <w:p w14:paraId="63546A59" w14:textId="77777777" w:rsidR="0023413D" w:rsidRPr="0023413D" w:rsidRDefault="0023413D" w:rsidP="0023413D">
            <w:pPr>
              <w:spacing w:after="160" w:line="259" w:lineRule="auto"/>
              <w:rPr>
                <w:lang w:val="en-US"/>
              </w:rPr>
            </w:pPr>
          </w:p>
        </w:tc>
        <w:tc>
          <w:tcPr>
            <w:tcW w:w="1701" w:type="dxa"/>
          </w:tcPr>
          <w:p w14:paraId="3880C055" w14:textId="77777777" w:rsidR="0023413D" w:rsidRPr="0023413D" w:rsidRDefault="0023413D" w:rsidP="0023413D">
            <w:pPr>
              <w:spacing w:after="160" w:line="259" w:lineRule="auto"/>
              <w:rPr>
                <w:lang w:val="en-US"/>
              </w:rPr>
            </w:pPr>
            <w:r w:rsidRPr="0023413D">
              <w:rPr>
                <w:lang w:val="en-US"/>
              </w:rPr>
              <w:t>10.1186/s12877-022-03572-9</w:t>
            </w:r>
          </w:p>
        </w:tc>
        <w:tc>
          <w:tcPr>
            <w:tcW w:w="1650" w:type="dxa"/>
          </w:tcPr>
          <w:p w14:paraId="3E5F5B37" w14:textId="77777777" w:rsidR="0023413D" w:rsidRPr="0023413D" w:rsidRDefault="0023413D" w:rsidP="0023413D">
            <w:pPr>
              <w:spacing w:after="160" w:line="259" w:lineRule="auto"/>
              <w:rPr>
                <w:lang w:val="en-US"/>
              </w:rPr>
            </w:pPr>
            <w:r w:rsidRPr="0023413D">
              <w:rPr>
                <w:lang w:val="en-US"/>
              </w:rPr>
              <w:t>Congress abstract, cross sectional, n = 540</w:t>
            </w:r>
          </w:p>
        </w:tc>
        <w:tc>
          <w:tcPr>
            <w:tcW w:w="1185" w:type="dxa"/>
          </w:tcPr>
          <w:p w14:paraId="6B3B1AC1" w14:textId="77777777" w:rsidR="0023413D" w:rsidRPr="0023413D" w:rsidRDefault="0023413D" w:rsidP="0023413D">
            <w:pPr>
              <w:spacing w:after="160" w:line="259" w:lineRule="auto"/>
              <w:rPr>
                <w:lang w:val="en-US"/>
              </w:rPr>
            </w:pPr>
            <w:r w:rsidRPr="0023413D">
              <w:rPr>
                <w:lang w:val="en-US"/>
              </w:rPr>
              <w:t>Yes</w:t>
            </w:r>
          </w:p>
        </w:tc>
        <w:tc>
          <w:tcPr>
            <w:tcW w:w="1276" w:type="dxa"/>
          </w:tcPr>
          <w:p w14:paraId="557E4CC8" w14:textId="77777777" w:rsidR="0023413D" w:rsidRPr="0023413D" w:rsidRDefault="0023413D" w:rsidP="0023413D">
            <w:pPr>
              <w:spacing w:after="160" w:line="259" w:lineRule="auto"/>
              <w:rPr>
                <w:lang w:val="en-US"/>
              </w:rPr>
            </w:pPr>
            <w:r w:rsidRPr="0023413D">
              <w:rPr>
                <w:lang w:val="en-US"/>
              </w:rPr>
              <w:t>No</w:t>
            </w:r>
          </w:p>
        </w:tc>
        <w:tc>
          <w:tcPr>
            <w:tcW w:w="1134" w:type="dxa"/>
          </w:tcPr>
          <w:p w14:paraId="6954796F" w14:textId="77777777" w:rsidR="0023413D" w:rsidRPr="0023413D" w:rsidRDefault="0023413D" w:rsidP="0023413D">
            <w:pPr>
              <w:spacing w:after="160" w:line="259" w:lineRule="auto"/>
              <w:rPr>
                <w:lang w:val="en-US"/>
              </w:rPr>
            </w:pPr>
            <w:r w:rsidRPr="0023413D">
              <w:rPr>
                <w:lang w:val="en-US"/>
              </w:rPr>
              <w:t>No</w:t>
            </w:r>
          </w:p>
        </w:tc>
        <w:tc>
          <w:tcPr>
            <w:tcW w:w="1276" w:type="dxa"/>
          </w:tcPr>
          <w:p w14:paraId="68C37CED" w14:textId="77777777" w:rsidR="0023413D" w:rsidRPr="0023413D" w:rsidRDefault="0023413D" w:rsidP="0023413D">
            <w:pPr>
              <w:spacing w:after="160" w:line="259" w:lineRule="auto"/>
              <w:rPr>
                <w:lang w:val="en-US"/>
              </w:rPr>
            </w:pPr>
            <w:r w:rsidRPr="0023413D">
              <w:rPr>
                <w:lang w:val="en-US"/>
              </w:rPr>
              <w:t>Yes</w:t>
            </w:r>
          </w:p>
        </w:tc>
        <w:tc>
          <w:tcPr>
            <w:tcW w:w="2835" w:type="dxa"/>
          </w:tcPr>
          <w:p w14:paraId="2E9C75A0" w14:textId="77777777" w:rsidR="0023413D" w:rsidRPr="0023413D" w:rsidRDefault="0023413D" w:rsidP="0023413D">
            <w:pPr>
              <w:spacing w:after="160" w:line="259" w:lineRule="auto"/>
              <w:rPr>
                <w:lang w:val="en-US"/>
              </w:rPr>
            </w:pPr>
            <w:bookmarkStart w:id="45" w:name="_Hlk153372205"/>
            <w:r w:rsidRPr="0023413D">
              <w:rPr>
                <w:lang w:val="en-US"/>
              </w:rPr>
              <w:t xml:space="preserve">Poor sleep + pain </w:t>
            </w:r>
            <w:proofErr w:type="gramStart"/>
            <w:r w:rsidRPr="0023413D">
              <w:rPr>
                <w:lang w:val="en-US"/>
              </w:rPr>
              <w:t>are</w:t>
            </w:r>
            <w:proofErr w:type="gramEnd"/>
            <w:r w:rsidRPr="0023413D">
              <w:rPr>
                <w:lang w:val="en-US"/>
              </w:rPr>
              <w:t xml:space="preserve"> associated with frailty (CFS)</w:t>
            </w:r>
            <w:bookmarkEnd w:id="45"/>
            <w:r w:rsidRPr="0023413D">
              <w:rPr>
                <w:lang w:val="en-US"/>
              </w:rPr>
              <w:t>.</w:t>
            </w:r>
          </w:p>
        </w:tc>
        <w:tc>
          <w:tcPr>
            <w:tcW w:w="1985" w:type="dxa"/>
          </w:tcPr>
          <w:p w14:paraId="435959AF" w14:textId="77777777" w:rsidR="0023413D" w:rsidRPr="0023413D" w:rsidRDefault="0023413D" w:rsidP="0023413D">
            <w:pPr>
              <w:spacing w:after="160" w:line="259" w:lineRule="auto"/>
              <w:rPr>
                <w:lang w:val="en-US"/>
              </w:rPr>
            </w:pPr>
            <w:r w:rsidRPr="0023413D">
              <w:rPr>
                <w:lang w:val="en-US"/>
              </w:rPr>
              <w:t>No full text</w:t>
            </w:r>
          </w:p>
        </w:tc>
      </w:tr>
      <w:tr w:rsidR="0023413D" w:rsidRPr="0023413D" w14:paraId="6DB44383" w14:textId="77777777" w:rsidTr="00DF1BDA">
        <w:tc>
          <w:tcPr>
            <w:tcW w:w="440" w:type="dxa"/>
          </w:tcPr>
          <w:p w14:paraId="054FACEC" w14:textId="77777777" w:rsidR="0023413D" w:rsidRPr="0023413D" w:rsidRDefault="0023413D" w:rsidP="0023413D">
            <w:pPr>
              <w:spacing w:after="160" w:line="259" w:lineRule="auto"/>
              <w:rPr>
                <w:lang w:val="en-US"/>
              </w:rPr>
            </w:pPr>
            <w:r w:rsidRPr="0023413D">
              <w:rPr>
                <w:lang w:val="en-US"/>
              </w:rPr>
              <w:t>60</w:t>
            </w:r>
          </w:p>
        </w:tc>
        <w:bookmarkStart w:id="46" w:name="_Hlk153372278"/>
        <w:tc>
          <w:tcPr>
            <w:tcW w:w="1398" w:type="dxa"/>
          </w:tcPr>
          <w:p w14:paraId="5CA99932" w14:textId="77777777" w:rsidR="0023413D" w:rsidRPr="0023413D" w:rsidRDefault="0023413D" w:rsidP="0023413D">
            <w:pPr>
              <w:spacing w:after="160" w:line="259" w:lineRule="auto"/>
              <w:rPr>
                <w:lang w:val="en-US"/>
              </w:rPr>
            </w:pPr>
            <w:r w:rsidRPr="0023413D">
              <w:rPr>
                <w:lang w:val="en-US"/>
              </w:rPr>
              <w:fldChar w:fldCharType="begin"/>
            </w:r>
            <w:r w:rsidRPr="0023413D">
              <w:rPr>
                <w:lang w:val="en-US"/>
              </w:rPr>
              <w:instrText xml:space="preserve"> ADDIN ZOTERO_ITEM CSL_CITATION {"citationID":"3S8fipI8","properties":{"formattedCitation":"(Gomez et al. 2022)","plainCitation":"(Gomez et al. 2022)","noteIndex":0},"citationItems":[{"id":2192,"uris":["http://zotero.org/groups/5233254/items/T4XYJZYA"],"itemData":{"id":2192,"type":"article-journal","abstract":"Background: Frailty, a clinical syndrome characterized by vulnerability to stressors resulting from multisystemic loss of physiological reserve. The use of benzodiazepines in older adults has been associated with confusion, sedation, and cognitive impairment, which in turn may lead to frailty. Aims: The purpose of this study was to determine the cross-sectional association between frailty and chronic past or current use of benzodiazepine drugs among older US Veterans. Methods/design: This is a cross-sectional study of community-dwelling older Veterans who had determinations of frailty. Benzodiazepine prescription data were obtained via EHR. A 31-item VA Frailty Index (VA-FI) was generated at the time of the assessment. We categorized Veterans into robust (FI ≤ 0.10), pre-frail (FI 0.10–0.21), and Frail (FI ≥ 0.21). After adjusting for sociodemographic characteristics, we calculated ORs and 95% CIs using a binomial logistic regression (BLR) model to assess the cross-sectional association between benzodiazepine use and frailty. Results: Population sample consisted of 17,423 Veterans, mean age 75.53 (SD = 8.03) years, 70.80% Caucasian, 97.34% male, 14,545 (83.50%) patients were non-users of benzodiazepine drugs, 2408 (13.80%) had a past use, and 470 (2.70%) were current users. In BLR, individuals with past (OR 2.51, 95% CI 2.30–2.74, p &lt;.001) or current (OR 2.36, 95% CI 1.96–2.83, p &lt;.001) use showed a higher association with frailty as compared to individuals who were non-users. Conclusions: The use of benzodiazepine was cross-sectionally associated with frailty in older Veterans. These results suggest that screening for frailty in patients with past or current exposure to benzodiazepine medications may be necessary for proper management.","archive_location":"rayyan-556295330","container-title":"Aging Clin. Exp. Res.","DOI":"10.1007/s40520-022-02125-9","ISSN":"[\"1720-8319\", \"1594-0667\"]","issue":"8","language":"English","note":"publisher-place: J.G. Ruiz, Miami VA Healthcare System Geriatric Research, Education and Clinical Center (GRECC), Veterans Successful Aging for Frail Elders (VSAFE), Bruce W. Carter Miami VAMC, GRECC (11GRC), 1201 NW 16th Street, Miami, FL, United States","page":"1837-1843","title":"The cross-sectional association of frailty with chronic past and current use of benzodiazepine drugs","volume":"34","author":[{"family":"Gomez","given":"C.J."},{"family":"Quinones","given":"A.D."},{"family":"Gonell","given":"A.M."},{"family":"Sani","given":"T.N."},{"family":"Ysea-Hill","given":"O."},{"family":"Baskaran","given":"D."},{"family":"Ruiz","given":"J.G."}],"issued":{"date-parts":[["2022"]]}}}],"schema":"https://github.com/citation-style-language/schema/raw/master/csl-citation.json"} </w:instrText>
            </w:r>
            <w:r w:rsidRPr="0023413D">
              <w:rPr>
                <w:lang w:val="en-US"/>
              </w:rPr>
              <w:fldChar w:fldCharType="separate"/>
            </w:r>
            <w:r w:rsidRPr="0023413D">
              <w:rPr>
                <w:rFonts w:ascii="Calibri" w:hAnsi="Calibri" w:cs="Calibri"/>
                <w:lang w:val="en-US"/>
              </w:rPr>
              <w:t>Gomez et al. (2022)</w:t>
            </w:r>
            <w:r w:rsidRPr="0023413D">
              <w:rPr>
                <w:lang w:val="en-US"/>
              </w:rPr>
              <w:fldChar w:fldCharType="end"/>
            </w:r>
            <w:bookmarkEnd w:id="46"/>
          </w:p>
        </w:tc>
        <w:tc>
          <w:tcPr>
            <w:tcW w:w="1701" w:type="dxa"/>
          </w:tcPr>
          <w:p w14:paraId="71670D98" w14:textId="77777777" w:rsidR="0023413D" w:rsidRPr="0023413D" w:rsidRDefault="0023413D" w:rsidP="0023413D">
            <w:pPr>
              <w:spacing w:after="160" w:line="259" w:lineRule="auto"/>
              <w:rPr>
                <w:lang w:val="en-US"/>
              </w:rPr>
            </w:pPr>
            <w:r w:rsidRPr="0023413D">
              <w:rPr>
                <w:lang w:val="en-US"/>
              </w:rPr>
              <w:t>10.1007/s40520-022-02125-9</w:t>
            </w:r>
          </w:p>
        </w:tc>
        <w:tc>
          <w:tcPr>
            <w:tcW w:w="1650" w:type="dxa"/>
          </w:tcPr>
          <w:p w14:paraId="198178C8" w14:textId="77777777" w:rsidR="0023413D" w:rsidRPr="0023413D" w:rsidRDefault="0023413D" w:rsidP="0023413D">
            <w:pPr>
              <w:spacing w:after="160" w:line="259" w:lineRule="auto"/>
              <w:rPr>
                <w:lang w:val="en-US"/>
              </w:rPr>
            </w:pPr>
            <w:r w:rsidRPr="0023413D">
              <w:rPr>
                <w:lang w:val="en-US"/>
              </w:rPr>
              <w:t xml:space="preserve">Cross-sectional, </w:t>
            </w:r>
          </w:p>
          <w:p w14:paraId="17034E2D" w14:textId="77777777" w:rsidR="0023413D" w:rsidRPr="0023413D" w:rsidRDefault="0023413D" w:rsidP="0023413D">
            <w:pPr>
              <w:spacing w:after="160" w:line="259" w:lineRule="auto"/>
              <w:rPr>
                <w:lang w:val="en-US"/>
              </w:rPr>
            </w:pPr>
            <w:r w:rsidRPr="0023413D">
              <w:rPr>
                <w:lang w:val="en-US"/>
              </w:rPr>
              <w:t>n = 17425,</w:t>
            </w:r>
          </w:p>
          <w:p w14:paraId="74DACCB1" w14:textId="77777777" w:rsidR="0023413D" w:rsidRPr="0023413D" w:rsidRDefault="0023413D" w:rsidP="0023413D">
            <w:pPr>
              <w:spacing w:after="160" w:line="259" w:lineRule="auto"/>
              <w:rPr>
                <w:lang w:val="en-US"/>
              </w:rPr>
            </w:pPr>
            <w:r w:rsidRPr="0023413D">
              <w:rPr>
                <w:lang w:val="en-US"/>
              </w:rPr>
              <w:t xml:space="preserve">98% men, mean age 75.53 (SD = 8.03) years </w:t>
            </w:r>
          </w:p>
        </w:tc>
        <w:tc>
          <w:tcPr>
            <w:tcW w:w="1185" w:type="dxa"/>
          </w:tcPr>
          <w:p w14:paraId="08EB92EC" w14:textId="77777777" w:rsidR="0023413D" w:rsidRPr="0023413D" w:rsidRDefault="0023413D" w:rsidP="0023413D">
            <w:pPr>
              <w:spacing w:after="160" w:line="259" w:lineRule="auto"/>
              <w:rPr>
                <w:lang w:val="en-US"/>
              </w:rPr>
            </w:pPr>
            <w:r w:rsidRPr="0023413D">
              <w:rPr>
                <w:lang w:val="en-US"/>
              </w:rPr>
              <w:t>Yes</w:t>
            </w:r>
          </w:p>
        </w:tc>
        <w:tc>
          <w:tcPr>
            <w:tcW w:w="1276" w:type="dxa"/>
          </w:tcPr>
          <w:p w14:paraId="50701B82" w14:textId="77777777" w:rsidR="0023413D" w:rsidRPr="0023413D" w:rsidRDefault="0023413D" w:rsidP="0023413D">
            <w:pPr>
              <w:spacing w:after="160" w:line="259" w:lineRule="auto"/>
              <w:rPr>
                <w:lang w:val="en-US"/>
              </w:rPr>
            </w:pPr>
            <w:r w:rsidRPr="0023413D">
              <w:rPr>
                <w:lang w:val="en-US"/>
              </w:rPr>
              <w:t>No</w:t>
            </w:r>
          </w:p>
        </w:tc>
        <w:tc>
          <w:tcPr>
            <w:tcW w:w="1134" w:type="dxa"/>
          </w:tcPr>
          <w:p w14:paraId="77DC37C5" w14:textId="77777777" w:rsidR="0023413D" w:rsidRPr="0023413D" w:rsidRDefault="0023413D" w:rsidP="0023413D">
            <w:pPr>
              <w:spacing w:after="160" w:line="259" w:lineRule="auto"/>
              <w:rPr>
                <w:lang w:val="en-US"/>
              </w:rPr>
            </w:pPr>
            <w:r w:rsidRPr="0023413D">
              <w:rPr>
                <w:lang w:val="en-US"/>
              </w:rPr>
              <w:t>No</w:t>
            </w:r>
          </w:p>
        </w:tc>
        <w:tc>
          <w:tcPr>
            <w:tcW w:w="1276" w:type="dxa"/>
          </w:tcPr>
          <w:p w14:paraId="56546FD5" w14:textId="77777777" w:rsidR="0023413D" w:rsidRPr="0023413D" w:rsidRDefault="0023413D" w:rsidP="0023413D">
            <w:pPr>
              <w:spacing w:after="160" w:line="259" w:lineRule="auto"/>
              <w:rPr>
                <w:lang w:val="en-US"/>
              </w:rPr>
            </w:pPr>
            <w:r w:rsidRPr="0023413D">
              <w:rPr>
                <w:lang w:val="en-US"/>
              </w:rPr>
              <w:t>Yes</w:t>
            </w:r>
          </w:p>
        </w:tc>
        <w:tc>
          <w:tcPr>
            <w:tcW w:w="2835" w:type="dxa"/>
          </w:tcPr>
          <w:p w14:paraId="0053348C" w14:textId="77777777" w:rsidR="0023413D" w:rsidRPr="0023413D" w:rsidRDefault="0023413D" w:rsidP="0023413D">
            <w:pPr>
              <w:spacing w:after="160" w:line="259" w:lineRule="auto"/>
              <w:rPr>
                <w:lang w:val="en-US"/>
              </w:rPr>
            </w:pPr>
            <w:bookmarkStart w:id="47" w:name="_Hlk153372268"/>
            <w:r w:rsidRPr="0023413D">
              <w:rPr>
                <w:lang w:val="en-US"/>
              </w:rPr>
              <w:t>Use of benzodiazepines is associated with frailty</w:t>
            </w:r>
            <w:bookmarkEnd w:id="47"/>
            <w:r w:rsidRPr="0023413D">
              <w:rPr>
                <w:lang w:val="en-US"/>
              </w:rPr>
              <w:t>.</w:t>
            </w:r>
          </w:p>
        </w:tc>
        <w:tc>
          <w:tcPr>
            <w:tcW w:w="1985" w:type="dxa"/>
          </w:tcPr>
          <w:p w14:paraId="13137D22" w14:textId="77777777" w:rsidR="0023413D" w:rsidRPr="0023413D" w:rsidRDefault="0023413D" w:rsidP="0023413D">
            <w:pPr>
              <w:spacing w:after="160" w:line="259" w:lineRule="auto"/>
              <w:rPr>
                <w:lang w:val="en-US"/>
              </w:rPr>
            </w:pPr>
          </w:p>
        </w:tc>
      </w:tr>
      <w:tr w:rsidR="0023413D" w:rsidRPr="0023413D" w14:paraId="17777151" w14:textId="77777777" w:rsidTr="00DF1BDA">
        <w:tc>
          <w:tcPr>
            <w:tcW w:w="440" w:type="dxa"/>
          </w:tcPr>
          <w:p w14:paraId="378EEFB5" w14:textId="77777777" w:rsidR="0023413D" w:rsidRPr="0023413D" w:rsidRDefault="0023413D" w:rsidP="0023413D">
            <w:pPr>
              <w:spacing w:after="160" w:line="259" w:lineRule="auto"/>
              <w:rPr>
                <w:lang w:val="en-US"/>
              </w:rPr>
            </w:pPr>
            <w:r w:rsidRPr="0023413D">
              <w:rPr>
                <w:lang w:val="en-US"/>
              </w:rPr>
              <w:t>61</w:t>
            </w:r>
          </w:p>
        </w:tc>
        <w:bookmarkStart w:id="48" w:name="_Hlk153372309"/>
        <w:tc>
          <w:tcPr>
            <w:tcW w:w="1398" w:type="dxa"/>
          </w:tcPr>
          <w:p w14:paraId="018ECD32" w14:textId="77777777" w:rsidR="0023413D" w:rsidRPr="0023413D" w:rsidRDefault="0023413D" w:rsidP="0023413D">
            <w:pPr>
              <w:spacing w:after="160" w:line="259" w:lineRule="auto"/>
              <w:rPr>
                <w:lang w:val="en-US"/>
              </w:rPr>
            </w:pPr>
            <w:r w:rsidRPr="0023413D">
              <w:rPr>
                <w:lang w:val="en-US"/>
              </w:rPr>
              <w:fldChar w:fldCharType="begin"/>
            </w:r>
            <w:r w:rsidRPr="0023413D">
              <w:rPr>
                <w:lang w:val="en-US"/>
              </w:rPr>
              <w:instrText xml:space="preserve"> ADDIN ZOTERO_ITEM CSL_CITATION {"citationID":"aGAwVZOL","properties":{"formattedCitation":"(Griffiths J et al. 2023)","plainCitation":"(Griffiths J et al. 2023)","noteIndex":0},"citationItems":[{"id":2194,"uris":["http://zotero.org/groups/5233254/items/C89ZVT32"],"itemData":{"id":2194,"type":"article-journal","abstract":"The COVID-19 restrictions, such as social isolation and disruption of daily routines, can have detrimental effects, including increased stress, anxiety, sleep disturbance, and physical and cognitive decline among older adults. This study aimed to examine the association between nutritional status, depression, sleep quality, falling asleep at night, and cognitive frailty (CF) among older Thai adults during the COVID-19 pandemic. This cross-sectional study included 408 older adults with an average age of 70.54 (5.49) years. CF was determined using Fried's frailty phenotype and the Montreal Cognitive Assessment Basic. The Mini Nutritional Assessment-Short Form, Pittsburgh Sleep Quality Index, and geriatric depression assessment were used for assessment. Multiple logistic regression analysis demonstrated that participants who were malnourished (OR 3.786; 95%CI 1.719-8.335), depressed (OR 5.003; 95%CI 2.399-10.434), had poor sleep quality (OR 1.613; 95%CI 1.041-2.500), and engaged in difficulty falling asleep (OR 1.809; 95%CI 1.022-3.203) had a higher risk of CF compared to those who did not exhibit these factors. Therefore, malnutrition, depression, poor sleep quality, and difficulty falling asleep were identified as risk factors for CF among older adults in Thailand linked to the impact of the COVID-19 pandemic. It is crucial to develop interventions to prevent CF resulting from the mentioned variables.","archive_location":"rayyan-556295342","container-title":"Nutrients","DOI":"10.3390/nu15132849","ISSN":"2072-6643 (Electronic)","issue":"13","journalAbbreviation":"Nutrients","language":"eng","note":"publisher-place: Switzerland","title":"Malnutrition, Depression, Poor Sleep Quality, and Difficulty Falling Asleep at Night Are Associated with a Higher Risk of Cognitive Frailty in Older Adults during the COVID-19 Restrictions.","URL":"https://pubmed.ncbi.nlm.nih.gov/37447178/","volume":"15","author":[{"literal":"Griffiths J"},{"literal":"Seesen M"},{"literal":"Sirikul W"},{"literal":"Siviroj P"}],"accessed":{"date-parts":[["6",1,1]]},"issued":{"date-parts":[["2023"]]}}}],"schema":"https://github.com/citation-style-language/schema/raw/master/csl-citation.json"} </w:instrText>
            </w:r>
            <w:r w:rsidRPr="0023413D">
              <w:rPr>
                <w:lang w:val="en-US"/>
              </w:rPr>
              <w:fldChar w:fldCharType="separate"/>
            </w:r>
            <w:r w:rsidRPr="0023413D">
              <w:rPr>
                <w:rFonts w:ascii="Calibri" w:hAnsi="Calibri" w:cs="Calibri"/>
              </w:rPr>
              <w:t>Griffiths J et al. (2023)</w:t>
            </w:r>
            <w:r w:rsidRPr="0023413D">
              <w:rPr>
                <w:lang w:val="en-US"/>
              </w:rPr>
              <w:fldChar w:fldCharType="end"/>
            </w:r>
            <w:bookmarkEnd w:id="48"/>
          </w:p>
        </w:tc>
        <w:tc>
          <w:tcPr>
            <w:tcW w:w="1701" w:type="dxa"/>
          </w:tcPr>
          <w:p w14:paraId="5E62B3DB" w14:textId="77777777" w:rsidR="0023413D" w:rsidRPr="0023413D" w:rsidRDefault="0023413D" w:rsidP="0023413D">
            <w:pPr>
              <w:spacing w:after="160" w:line="259" w:lineRule="auto"/>
              <w:rPr>
                <w:lang w:val="en-US"/>
              </w:rPr>
            </w:pPr>
            <w:r w:rsidRPr="0023413D">
              <w:rPr>
                <w:lang w:val="en-US"/>
              </w:rPr>
              <w:t>10.3390/nu15132849</w:t>
            </w:r>
          </w:p>
        </w:tc>
        <w:tc>
          <w:tcPr>
            <w:tcW w:w="1650" w:type="dxa"/>
          </w:tcPr>
          <w:p w14:paraId="0B9AB759" w14:textId="77777777" w:rsidR="0023413D" w:rsidRPr="0023413D" w:rsidRDefault="0023413D" w:rsidP="0023413D">
            <w:pPr>
              <w:spacing w:after="160" w:line="259" w:lineRule="auto"/>
              <w:rPr>
                <w:lang w:val="en-US"/>
              </w:rPr>
            </w:pPr>
            <w:r w:rsidRPr="0023413D">
              <w:rPr>
                <w:lang w:val="en-US"/>
              </w:rPr>
              <w:t>Cross-sectional,</w:t>
            </w:r>
          </w:p>
          <w:p w14:paraId="497887A8" w14:textId="77777777" w:rsidR="0023413D" w:rsidRPr="0023413D" w:rsidRDefault="0023413D" w:rsidP="0023413D">
            <w:pPr>
              <w:spacing w:after="160" w:line="259" w:lineRule="auto"/>
              <w:rPr>
                <w:lang w:val="en-US"/>
              </w:rPr>
            </w:pPr>
            <w:r w:rsidRPr="0023413D">
              <w:rPr>
                <w:lang w:val="en-US"/>
              </w:rPr>
              <w:t>n = 408,</w:t>
            </w:r>
          </w:p>
          <w:p w14:paraId="2FF905F5" w14:textId="77777777" w:rsidR="0023413D" w:rsidRPr="0023413D" w:rsidRDefault="0023413D" w:rsidP="0023413D">
            <w:pPr>
              <w:spacing w:after="160" w:line="259" w:lineRule="auto"/>
              <w:rPr>
                <w:lang w:val="en-US"/>
              </w:rPr>
            </w:pPr>
            <w:r w:rsidRPr="0023413D">
              <w:rPr>
                <w:lang w:val="en-US"/>
              </w:rPr>
              <w:t xml:space="preserve">mean age 70 </w:t>
            </w:r>
            <w:r w:rsidRPr="0023413D">
              <w:rPr>
                <w:lang w:val="en-US"/>
              </w:rPr>
              <w:sym w:font="Symbol" w:char="F0B1"/>
            </w:r>
            <w:r w:rsidRPr="0023413D">
              <w:rPr>
                <w:lang w:val="en-US"/>
              </w:rPr>
              <w:t xml:space="preserve">  5,48 </w:t>
            </w:r>
            <w:proofErr w:type="spellStart"/>
            <w:r w:rsidRPr="0023413D">
              <w:rPr>
                <w:lang w:val="en-US"/>
              </w:rPr>
              <w:t>yrs</w:t>
            </w:r>
            <w:proofErr w:type="spellEnd"/>
          </w:p>
        </w:tc>
        <w:tc>
          <w:tcPr>
            <w:tcW w:w="1185" w:type="dxa"/>
          </w:tcPr>
          <w:p w14:paraId="7F665E3E" w14:textId="77777777" w:rsidR="0023413D" w:rsidRPr="0023413D" w:rsidRDefault="0023413D" w:rsidP="0023413D">
            <w:pPr>
              <w:spacing w:after="160" w:line="259" w:lineRule="auto"/>
              <w:rPr>
                <w:lang w:val="en-US"/>
              </w:rPr>
            </w:pPr>
            <w:r w:rsidRPr="0023413D">
              <w:rPr>
                <w:lang w:val="en-US"/>
              </w:rPr>
              <w:t>Yes</w:t>
            </w:r>
          </w:p>
        </w:tc>
        <w:tc>
          <w:tcPr>
            <w:tcW w:w="1276" w:type="dxa"/>
          </w:tcPr>
          <w:p w14:paraId="153A735A" w14:textId="77777777" w:rsidR="0023413D" w:rsidRPr="0023413D" w:rsidRDefault="0023413D" w:rsidP="0023413D">
            <w:pPr>
              <w:spacing w:after="160" w:line="259" w:lineRule="auto"/>
              <w:rPr>
                <w:lang w:val="en-US"/>
              </w:rPr>
            </w:pPr>
            <w:r w:rsidRPr="0023413D">
              <w:rPr>
                <w:lang w:val="en-US"/>
              </w:rPr>
              <w:t>No</w:t>
            </w:r>
          </w:p>
        </w:tc>
        <w:tc>
          <w:tcPr>
            <w:tcW w:w="1134" w:type="dxa"/>
          </w:tcPr>
          <w:p w14:paraId="7E67FCDD" w14:textId="77777777" w:rsidR="0023413D" w:rsidRPr="0023413D" w:rsidRDefault="0023413D" w:rsidP="0023413D">
            <w:pPr>
              <w:spacing w:after="160" w:line="259" w:lineRule="auto"/>
              <w:rPr>
                <w:lang w:val="en-US"/>
              </w:rPr>
            </w:pPr>
            <w:r w:rsidRPr="0023413D">
              <w:rPr>
                <w:lang w:val="en-US"/>
              </w:rPr>
              <w:t>No</w:t>
            </w:r>
          </w:p>
        </w:tc>
        <w:tc>
          <w:tcPr>
            <w:tcW w:w="1276" w:type="dxa"/>
          </w:tcPr>
          <w:p w14:paraId="765C9AD3" w14:textId="77777777" w:rsidR="0023413D" w:rsidRPr="0023413D" w:rsidRDefault="0023413D" w:rsidP="0023413D">
            <w:pPr>
              <w:spacing w:after="160" w:line="259" w:lineRule="auto"/>
              <w:rPr>
                <w:lang w:val="en-US"/>
              </w:rPr>
            </w:pPr>
            <w:r w:rsidRPr="0023413D">
              <w:rPr>
                <w:lang w:val="en-US"/>
              </w:rPr>
              <w:t>Yes</w:t>
            </w:r>
          </w:p>
        </w:tc>
        <w:tc>
          <w:tcPr>
            <w:tcW w:w="2835" w:type="dxa"/>
          </w:tcPr>
          <w:p w14:paraId="59AC8A42" w14:textId="77777777" w:rsidR="0023413D" w:rsidRPr="0023413D" w:rsidRDefault="0023413D" w:rsidP="0023413D">
            <w:pPr>
              <w:spacing w:after="160" w:line="259" w:lineRule="auto"/>
              <w:rPr>
                <w:lang w:val="en-US"/>
              </w:rPr>
            </w:pPr>
            <w:bookmarkStart w:id="49" w:name="_Hlk153372297"/>
            <w:r w:rsidRPr="0023413D">
              <w:rPr>
                <w:lang w:val="en-US"/>
              </w:rPr>
              <w:t>Relationship between frailty and sleep in the context of COVID-19</w:t>
            </w:r>
            <w:bookmarkEnd w:id="49"/>
            <w:r w:rsidRPr="0023413D">
              <w:rPr>
                <w:lang w:val="en-US"/>
              </w:rPr>
              <w:t>.</w:t>
            </w:r>
          </w:p>
        </w:tc>
        <w:tc>
          <w:tcPr>
            <w:tcW w:w="1985" w:type="dxa"/>
          </w:tcPr>
          <w:p w14:paraId="4B40FEB0" w14:textId="77777777" w:rsidR="0023413D" w:rsidRPr="0023413D" w:rsidRDefault="0023413D" w:rsidP="0023413D">
            <w:pPr>
              <w:spacing w:after="160" w:line="259" w:lineRule="auto"/>
              <w:rPr>
                <w:lang w:val="en-US"/>
              </w:rPr>
            </w:pPr>
          </w:p>
        </w:tc>
      </w:tr>
      <w:tr w:rsidR="0023413D" w:rsidRPr="0023413D" w14:paraId="0CA1798B" w14:textId="77777777" w:rsidTr="00DF1BDA">
        <w:tc>
          <w:tcPr>
            <w:tcW w:w="440" w:type="dxa"/>
          </w:tcPr>
          <w:p w14:paraId="5C42FFEC" w14:textId="77777777" w:rsidR="0023413D" w:rsidRPr="0023413D" w:rsidRDefault="0023413D" w:rsidP="0023413D">
            <w:pPr>
              <w:spacing w:after="160" w:line="259" w:lineRule="auto"/>
              <w:rPr>
                <w:lang w:val="en-US"/>
              </w:rPr>
            </w:pPr>
            <w:r w:rsidRPr="0023413D">
              <w:rPr>
                <w:lang w:val="en-US"/>
              </w:rPr>
              <w:lastRenderedPageBreak/>
              <w:t>62</w:t>
            </w:r>
          </w:p>
        </w:tc>
        <w:bookmarkStart w:id="50" w:name="_Hlk153372336"/>
        <w:tc>
          <w:tcPr>
            <w:tcW w:w="1398" w:type="dxa"/>
          </w:tcPr>
          <w:p w14:paraId="1160F63A" w14:textId="77777777" w:rsidR="0023413D" w:rsidRPr="0023413D" w:rsidRDefault="0023413D" w:rsidP="0023413D">
            <w:pPr>
              <w:spacing w:after="160" w:line="259" w:lineRule="auto"/>
              <w:rPr>
                <w:lang w:val="en-US"/>
              </w:rPr>
            </w:pPr>
            <w:r w:rsidRPr="0023413D">
              <w:rPr>
                <w:lang w:val="en-US"/>
              </w:rPr>
              <w:fldChar w:fldCharType="begin"/>
            </w:r>
            <w:r w:rsidRPr="0023413D">
              <w:rPr>
                <w:lang w:val="en-US"/>
              </w:rPr>
              <w:instrText xml:space="preserve"> ADDIN ZOTERO_ITEM CSL_CITATION {"citationID":"ZwAIrrOo","properties":{"formattedCitation":"(Chang YH et al. 2023)","plainCitation":"(Chang YH et al. 2023)","noteIndex":0},"citationItems":[{"id":2196,"uris":["http://zotero.org/groups/5233254/items/34AHEP64"],"itemData":{"id":2196,"type":"article-journal","abstract":"Although the association between poor sleep quality and frailty has been previously reported, the relationship between sleep health and intrinsic capacity (IC) remains largely unknown. We aimed to examine the association between sleep health and IC among older adults. This was a cross-sectional study, and 1268 eligible participants completed a questionnaire collecting information on demographic, socioeconomic, lifestyle, sleep health, and IC. Sleep health was measured by the RU-SATED V2.0 scale. High, moderate, and low levels of IC were defined using the Integrated Care for Older People Screening Tool for Taiwanese. The ordinal logistic regression model estimated the odds ratio and corresponding 95% confidence interval. Low IC was significantly associated with age of 80 years or above, female, currently unmarried, uneducated, currently not working, financially dependent, and having emotional disorders. A one-point increase in sleep health was significantly associated with a 9% reduction in the odds of poor IC. An increase in daytime alertness was related to the greatest reduction in poor IC (aOR, 0.64; 95% CI, 0.52-0.79). In addition, the subitems sleep regularity (aOR, 0.77; 95% CI, 0.60-0.99), sleep timing (aOR, 0.80; 95% CI, 0.65-0.99), and sleep duration (aOR, 0.77; 95% CI, 0.61-0.96) were associated with a reduced OR of poor IC but with marginal statistical significance. Our findings showed that sleep health across multiple dimensions is related to IC, particularly daytime alertness in older adults. We suggest developing interventions to improve sleep health and prevent IC decline, which is crucial in causing poor health outcomes.","archive_location":"rayyan-556295344","container-title":"Sleep medicine","DOI":"10.1016/j.sleep.2023.06.016","ISSN":"1878-5506 (Electronic)","journalAbbreviation":"Sleep Med","language":"eng","note":"publisher-place: Netherlands","page":"98-103","title":"Association between sleep health and intrinsic capacity among older adults in Taiwan.","volume":"109","author":[{"literal":"Chang YH"},{"literal":"Chen YC"},{"literal":"Ku LE"},{"literal":"Chou YT"},{"literal":"Chen HY"},{"literal":"Su HC"},{"literal":"Liu CH"},{"literal":"Wu YL"},{"literal":"Cheng HJ"},{"literal":"Yang YC"},{"literal":"Li CY"}],"issued":{"date-parts":[["2023"]]}}}],"schema":"https://github.com/citation-style-language/schema/raw/master/csl-citation.json"} </w:instrText>
            </w:r>
            <w:r w:rsidRPr="0023413D">
              <w:rPr>
                <w:lang w:val="en-US"/>
              </w:rPr>
              <w:fldChar w:fldCharType="separate"/>
            </w:r>
            <w:r w:rsidRPr="0023413D">
              <w:rPr>
                <w:rFonts w:ascii="Calibri" w:hAnsi="Calibri" w:cs="Calibri"/>
              </w:rPr>
              <w:t>Chang YH et al. (2023)</w:t>
            </w:r>
            <w:r w:rsidRPr="0023413D">
              <w:rPr>
                <w:lang w:val="en-US"/>
              </w:rPr>
              <w:fldChar w:fldCharType="end"/>
            </w:r>
            <w:bookmarkEnd w:id="50"/>
          </w:p>
        </w:tc>
        <w:tc>
          <w:tcPr>
            <w:tcW w:w="1701" w:type="dxa"/>
          </w:tcPr>
          <w:p w14:paraId="4FD2BB5A" w14:textId="77777777" w:rsidR="0023413D" w:rsidRPr="0023413D" w:rsidRDefault="0023413D" w:rsidP="0023413D">
            <w:pPr>
              <w:spacing w:after="160" w:line="259" w:lineRule="auto"/>
              <w:rPr>
                <w:lang w:val="en-US"/>
              </w:rPr>
            </w:pPr>
            <w:r w:rsidRPr="0023413D">
              <w:rPr>
                <w:lang w:val="en-US"/>
              </w:rPr>
              <w:t>10.1016/j.sleep.2023.06.016</w:t>
            </w:r>
          </w:p>
        </w:tc>
        <w:tc>
          <w:tcPr>
            <w:tcW w:w="1650" w:type="dxa"/>
          </w:tcPr>
          <w:p w14:paraId="626A52F2" w14:textId="77777777" w:rsidR="0023413D" w:rsidRPr="0023413D" w:rsidRDefault="0023413D" w:rsidP="0023413D">
            <w:pPr>
              <w:spacing w:after="160" w:line="259" w:lineRule="auto"/>
              <w:rPr>
                <w:lang w:val="en-US"/>
              </w:rPr>
            </w:pPr>
            <w:r w:rsidRPr="0023413D">
              <w:rPr>
                <w:lang w:val="en-US"/>
              </w:rPr>
              <w:t>Cross-sectional, n=1268, ≥60 years</w:t>
            </w:r>
          </w:p>
          <w:p w14:paraId="23FCF34B" w14:textId="77777777" w:rsidR="0023413D" w:rsidRPr="0023413D" w:rsidRDefault="0023413D" w:rsidP="0023413D">
            <w:pPr>
              <w:spacing w:after="160" w:line="259" w:lineRule="auto"/>
              <w:rPr>
                <w:lang w:val="en-US"/>
              </w:rPr>
            </w:pPr>
            <w:r w:rsidRPr="0023413D">
              <w:rPr>
                <w:highlight w:val="green"/>
                <w:lang w:val="en-US"/>
              </w:rPr>
              <w:t xml:space="preserve"> </w:t>
            </w:r>
          </w:p>
        </w:tc>
        <w:tc>
          <w:tcPr>
            <w:tcW w:w="1185" w:type="dxa"/>
          </w:tcPr>
          <w:p w14:paraId="3A0E54DF" w14:textId="77777777" w:rsidR="0023413D" w:rsidRPr="0023413D" w:rsidRDefault="0023413D" w:rsidP="0023413D">
            <w:pPr>
              <w:spacing w:after="160" w:line="259" w:lineRule="auto"/>
              <w:rPr>
                <w:lang w:val="en-US"/>
              </w:rPr>
            </w:pPr>
            <w:r w:rsidRPr="0023413D">
              <w:rPr>
                <w:lang w:val="en-US"/>
              </w:rPr>
              <w:t>No, intrinsic capacity</w:t>
            </w:r>
          </w:p>
        </w:tc>
        <w:tc>
          <w:tcPr>
            <w:tcW w:w="1276" w:type="dxa"/>
          </w:tcPr>
          <w:p w14:paraId="52DAB392" w14:textId="77777777" w:rsidR="0023413D" w:rsidRPr="0023413D" w:rsidRDefault="0023413D" w:rsidP="0023413D">
            <w:pPr>
              <w:spacing w:after="160" w:line="259" w:lineRule="auto"/>
              <w:rPr>
                <w:lang w:val="en-US"/>
              </w:rPr>
            </w:pPr>
            <w:r w:rsidRPr="0023413D">
              <w:rPr>
                <w:lang w:val="en-US"/>
              </w:rPr>
              <w:t>No</w:t>
            </w:r>
          </w:p>
        </w:tc>
        <w:tc>
          <w:tcPr>
            <w:tcW w:w="1134" w:type="dxa"/>
          </w:tcPr>
          <w:p w14:paraId="2B27C999" w14:textId="77777777" w:rsidR="0023413D" w:rsidRPr="0023413D" w:rsidRDefault="0023413D" w:rsidP="0023413D">
            <w:pPr>
              <w:spacing w:after="160" w:line="259" w:lineRule="auto"/>
              <w:rPr>
                <w:lang w:val="en-US"/>
              </w:rPr>
            </w:pPr>
            <w:r w:rsidRPr="0023413D">
              <w:rPr>
                <w:lang w:val="en-US"/>
              </w:rPr>
              <w:t>No</w:t>
            </w:r>
          </w:p>
        </w:tc>
        <w:tc>
          <w:tcPr>
            <w:tcW w:w="1276" w:type="dxa"/>
          </w:tcPr>
          <w:p w14:paraId="306DB917" w14:textId="77777777" w:rsidR="0023413D" w:rsidRPr="0023413D" w:rsidRDefault="0023413D" w:rsidP="0023413D">
            <w:pPr>
              <w:spacing w:after="160" w:line="259" w:lineRule="auto"/>
              <w:rPr>
                <w:lang w:val="en-US"/>
              </w:rPr>
            </w:pPr>
            <w:r w:rsidRPr="0023413D">
              <w:rPr>
                <w:lang w:val="en-US"/>
              </w:rPr>
              <w:t>Yes</w:t>
            </w:r>
          </w:p>
        </w:tc>
        <w:tc>
          <w:tcPr>
            <w:tcW w:w="2835" w:type="dxa"/>
          </w:tcPr>
          <w:p w14:paraId="7C627E45" w14:textId="77777777" w:rsidR="0023413D" w:rsidRPr="0023413D" w:rsidRDefault="0023413D" w:rsidP="0023413D">
            <w:pPr>
              <w:spacing w:after="160" w:line="259" w:lineRule="auto"/>
              <w:rPr>
                <w:lang w:val="en-US"/>
              </w:rPr>
            </w:pPr>
            <w:bookmarkStart w:id="51" w:name="_Hlk153372327"/>
            <w:r w:rsidRPr="0023413D">
              <w:rPr>
                <w:lang w:val="en-US"/>
              </w:rPr>
              <w:t>Sleep and intrinsic capacity are associated</w:t>
            </w:r>
            <w:bookmarkEnd w:id="51"/>
            <w:r w:rsidRPr="0023413D">
              <w:rPr>
                <w:lang w:val="en-US"/>
              </w:rPr>
              <w:t>.</w:t>
            </w:r>
          </w:p>
        </w:tc>
        <w:tc>
          <w:tcPr>
            <w:tcW w:w="1985" w:type="dxa"/>
          </w:tcPr>
          <w:p w14:paraId="699311E1" w14:textId="77777777" w:rsidR="0023413D" w:rsidRPr="0023413D" w:rsidRDefault="0023413D" w:rsidP="0023413D">
            <w:pPr>
              <w:spacing w:after="160" w:line="259" w:lineRule="auto"/>
              <w:rPr>
                <w:lang w:val="en-US"/>
              </w:rPr>
            </w:pPr>
            <w:r w:rsidRPr="0023413D">
              <w:rPr>
                <w:lang w:val="en-US"/>
              </w:rPr>
              <w:t>No full text</w:t>
            </w:r>
          </w:p>
          <w:p w14:paraId="4A21C578" w14:textId="77777777" w:rsidR="0023413D" w:rsidRPr="0023413D" w:rsidRDefault="0023413D" w:rsidP="0023413D">
            <w:pPr>
              <w:spacing w:after="160" w:line="259" w:lineRule="auto"/>
              <w:rPr>
                <w:lang w:val="en-US"/>
              </w:rPr>
            </w:pPr>
          </w:p>
        </w:tc>
      </w:tr>
      <w:tr w:rsidR="0023413D" w:rsidRPr="0023413D" w14:paraId="71D10BF4" w14:textId="77777777" w:rsidTr="00DF1BDA">
        <w:tc>
          <w:tcPr>
            <w:tcW w:w="440" w:type="dxa"/>
          </w:tcPr>
          <w:p w14:paraId="29C08105" w14:textId="77777777" w:rsidR="0023413D" w:rsidRPr="0023413D" w:rsidRDefault="0023413D" w:rsidP="0023413D">
            <w:pPr>
              <w:spacing w:after="160" w:line="259" w:lineRule="auto"/>
              <w:rPr>
                <w:lang w:val="en-US"/>
              </w:rPr>
            </w:pPr>
            <w:r w:rsidRPr="0023413D">
              <w:rPr>
                <w:lang w:val="en-US"/>
              </w:rPr>
              <w:t>63</w:t>
            </w:r>
          </w:p>
        </w:tc>
        <w:tc>
          <w:tcPr>
            <w:tcW w:w="1398" w:type="dxa"/>
          </w:tcPr>
          <w:p w14:paraId="59226725" w14:textId="77777777" w:rsidR="0023413D" w:rsidRPr="0023413D" w:rsidRDefault="0023413D" w:rsidP="0023413D">
            <w:pPr>
              <w:spacing w:after="160" w:line="259" w:lineRule="auto"/>
            </w:pPr>
            <w:r w:rsidRPr="0023413D">
              <w:rPr>
                <w:lang w:val="en-US"/>
              </w:rPr>
              <w:fldChar w:fldCharType="begin"/>
            </w:r>
            <w:r w:rsidRPr="0023413D">
              <w:instrText xml:space="preserve"> ADDIN ZOTERO_ITEM CSL_CITATION {"citationID":"u2EEZv5I","properties":{"formattedCitation":"(Wu CS et al. 2023)","plainCitation":"(Wu CS et al. 2023)","noteIndex":0},"citationItems":[{"id":2198,"uris":["http://zotero.org/groups/5233254/items/2NPADJE6"],"itemData":{"id":2198,"type":"article-journal","abstract":"BACKGROUND: Insomnia and frailty are prevalent in older adults. This study aimed to elucidate the impact of insomnia and sedative-hypnotic use on the frailty rate over time. METHODS: We used data from community-dwelling older adults (mean ± SD age = 69.4 ± 8.2 years) from the Healthy Aging Longitudinal Study in Taiwan (HALST). A total of 4,744 participants were included in the study and were followed up for an average of 3.2 years. Frailty was assessed using the Fried criteria. Self-reported sleep problems, sedative-hypnotic use, and claims records from the National Health Insurance database were used. The generalized equation estimation (GEE) approach was applied to account for correlations between repeated measures. The average impact of insomnia and drug use on frailty over time was estimated by adjusting for potential confounding factors using the logic link in the GEE approach. RESULTS: The adjusted odds ratio (OR) of frailty was 1.41 (95% CI: [1.16, 1.72], Z-test statistics Z = 3.39, p &lt;0.001) for insomnia and 1.52 ([1.16, 2.00], Z = 3.00, p = 0.0027) for sedative-hypnotic use. Interactions between insomnia and sedative-hypnotic use with frailty were not statistically significant. Long sleep duration &gt; 8 hours, daytime sleepiness, and sleep apnea was also associated with an increased likelihood of developing frailty. Notably, a dose-response relationship between sedative-hypnotic drug use and frailty was observed. CONCLUSIONS: Insomnia and sedative-hypnotic use were independently associated with increased frailty. The implementation of nonpharmacological treatments to attenuate insomnia may reduce frailty rates.","archive_location":"rayyan-556295353","container-title":"The American journal of geriatric psychiatry : official journal of the American           Association for Geriatric Psychiatry","DOI":"10.1016/j.jagp.2023.01.028","ISSN":"1545-7214 (Electronic)","issue":"6","journalAbbreviation":"Am J Geriatr Psychiatry","language":"eng","note":"publisher-place: England","page":"438-448","title":"Interactions of Insomnia and Sedative-Hypnotic Drug Use Associated with Frailty Over Time Among Older Adults.","volume":"31","author":[{"literal":"Wu CS"},{"literal":"Tseng HY"},{"literal":"Lee CY"},{"literal":"Wu IC"},{"literal":"Chang HY"},{"literal":"Hsu CC"},{"literal":"Hsiung CA"},{"literal":"Chiu YF"}],"issued":{"date-parts":[["2023"]]}}}],"schema":"https://github.com/citation-style-language/schema/raw/master/csl-citation.json"} </w:instrText>
            </w:r>
            <w:r w:rsidRPr="0023413D">
              <w:rPr>
                <w:lang w:val="en-US"/>
              </w:rPr>
              <w:fldChar w:fldCharType="separate"/>
            </w:r>
            <w:r w:rsidRPr="0023413D">
              <w:rPr>
                <w:rFonts w:ascii="Calibri" w:hAnsi="Calibri" w:cs="Calibri"/>
              </w:rPr>
              <w:t>Wu CS et al. (2023)</w:t>
            </w:r>
            <w:r w:rsidRPr="0023413D">
              <w:rPr>
                <w:lang w:val="en-US"/>
              </w:rPr>
              <w:fldChar w:fldCharType="end"/>
            </w:r>
          </w:p>
        </w:tc>
        <w:tc>
          <w:tcPr>
            <w:tcW w:w="1701" w:type="dxa"/>
          </w:tcPr>
          <w:p w14:paraId="17DBD77A" w14:textId="77777777" w:rsidR="0023413D" w:rsidRPr="0023413D" w:rsidRDefault="0023413D" w:rsidP="0023413D">
            <w:pPr>
              <w:spacing w:after="160" w:line="259" w:lineRule="auto"/>
            </w:pPr>
            <w:r w:rsidRPr="0023413D">
              <w:t>10.1016/j.jagp.2023.01.028</w:t>
            </w:r>
          </w:p>
        </w:tc>
        <w:tc>
          <w:tcPr>
            <w:tcW w:w="1650" w:type="dxa"/>
          </w:tcPr>
          <w:p w14:paraId="67E61F69" w14:textId="77777777" w:rsidR="0023413D" w:rsidRPr="0023413D" w:rsidRDefault="0023413D" w:rsidP="0023413D">
            <w:pPr>
              <w:spacing w:after="160" w:line="259" w:lineRule="auto"/>
              <w:rPr>
                <w:lang w:val="en-US"/>
              </w:rPr>
            </w:pPr>
            <w:r w:rsidRPr="0023413D">
              <w:rPr>
                <w:lang w:val="en-US"/>
              </w:rPr>
              <w:t>Longitudinal, n = 4744, mean age 69.4 ± 8.2 years</w:t>
            </w:r>
          </w:p>
          <w:p w14:paraId="024FF2EA" w14:textId="77777777" w:rsidR="0023413D" w:rsidRPr="0023413D" w:rsidRDefault="0023413D" w:rsidP="0023413D">
            <w:pPr>
              <w:spacing w:after="160" w:line="259" w:lineRule="auto"/>
              <w:rPr>
                <w:lang w:val="en-US"/>
              </w:rPr>
            </w:pPr>
          </w:p>
        </w:tc>
        <w:tc>
          <w:tcPr>
            <w:tcW w:w="1185" w:type="dxa"/>
          </w:tcPr>
          <w:p w14:paraId="5026A079" w14:textId="77777777" w:rsidR="0023413D" w:rsidRPr="0023413D" w:rsidRDefault="0023413D" w:rsidP="0023413D">
            <w:pPr>
              <w:spacing w:after="160" w:line="259" w:lineRule="auto"/>
              <w:rPr>
                <w:lang w:val="en-US"/>
              </w:rPr>
            </w:pPr>
            <w:r w:rsidRPr="0023413D">
              <w:rPr>
                <w:lang w:val="en-US"/>
              </w:rPr>
              <w:t>Yes</w:t>
            </w:r>
          </w:p>
        </w:tc>
        <w:tc>
          <w:tcPr>
            <w:tcW w:w="1276" w:type="dxa"/>
          </w:tcPr>
          <w:p w14:paraId="74E714E7" w14:textId="77777777" w:rsidR="0023413D" w:rsidRPr="0023413D" w:rsidRDefault="0023413D" w:rsidP="0023413D">
            <w:pPr>
              <w:spacing w:after="160" w:line="259" w:lineRule="auto"/>
              <w:rPr>
                <w:lang w:val="en-US"/>
              </w:rPr>
            </w:pPr>
            <w:r w:rsidRPr="0023413D">
              <w:rPr>
                <w:lang w:val="en-US"/>
              </w:rPr>
              <w:t>No</w:t>
            </w:r>
          </w:p>
        </w:tc>
        <w:tc>
          <w:tcPr>
            <w:tcW w:w="1134" w:type="dxa"/>
          </w:tcPr>
          <w:p w14:paraId="6019D5AE" w14:textId="77777777" w:rsidR="0023413D" w:rsidRPr="0023413D" w:rsidRDefault="0023413D" w:rsidP="0023413D">
            <w:pPr>
              <w:spacing w:after="160" w:line="259" w:lineRule="auto"/>
              <w:rPr>
                <w:lang w:val="en-US"/>
              </w:rPr>
            </w:pPr>
            <w:r w:rsidRPr="0023413D">
              <w:rPr>
                <w:lang w:val="en-US"/>
              </w:rPr>
              <w:t>No</w:t>
            </w:r>
          </w:p>
        </w:tc>
        <w:tc>
          <w:tcPr>
            <w:tcW w:w="1276" w:type="dxa"/>
          </w:tcPr>
          <w:p w14:paraId="5A27667A" w14:textId="77777777" w:rsidR="0023413D" w:rsidRPr="0023413D" w:rsidRDefault="0023413D" w:rsidP="0023413D">
            <w:pPr>
              <w:spacing w:after="160" w:line="259" w:lineRule="auto"/>
              <w:rPr>
                <w:lang w:val="en-US"/>
              </w:rPr>
            </w:pPr>
            <w:r w:rsidRPr="0023413D">
              <w:rPr>
                <w:lang w:val="en-US"/>
              </w:rPr>
              <w:t>Yes</w:t>
            </w:r>
          </w:p>
        </w:tc>
        <w:tc>
          <w:tcPr>
            <w:tcW w:w="2835" w:type="dxa"/>
          </w:tcPr>
          <w:p w14:paraId="3493303C" w14:textId="77777777" w:rsidR="0023413D" w:rsidRPr="0023413D" w:rsidRDefault="0023413D" w:rsidP="0023413D">
            <w:pPr>
              <w:spacing w:after="160" w:line="259" w:lineRule="auto"/>
              <w:rPr>
                <w:lang w:val="en-US"/>
              </w:rPr>
            </w:pPr>
            <w:r w:rsidRPr="0023413D">
              <w:rPr>
                <w:lang w:val="en-US"/>
              </w:rPr>
              <w:t>Insomnia and sedative-hypnotic use were independently associated with increased frailty. The implementation of nonpharmacological treatments to attenuate insomnia may reduce frailty rates.</w:t>
            </w:r>
          </w:p>
        </w:tc>
        <w:tc>
          <w:tcPr>
            <w:tcW w:w="1985" w:type="dxa"/>
          </w:tcPr>
          <w:p w14:paraId="0DAE4671" w14:textId="77777777" w:rsidR="0023413D" w:rsidRPr="0023413D" w:rsidRDefault="0023413D" w:rsidP="0023413D">
            <w:pPr>
              <w:spacing w:after="160" w:line="259" w:lineRule="auto"/>
              <w:rPr>
                <w:lang w:val="en-US"/>
              </w:rPr>
            </w:pPr>
            <w:r w:rsidRPr="0023413D">
              <w:rPr>
                <w:lang w:val="en-US"/>
              </w:rPr>
              <w:t>No full text</w:t>
            </w:r>
          </w:p>
        </w:tc>
      </w:tr>
      <w:tr w:rsidR="0023413D" w:rsidRPr="0023413D" w14:paraId="1BA8705B" w14:textId="77777777" w:rsidTr="00DF1BDA">
        <w:tc>
          <w:tcPr>
            <w:tcW w:w="440" w:type="dxa"/>
          </w:tcPr>
          <w:p w14:paraId="7BC4849A" w14:textId="77777777" w:rsidR="0023413D" w:rsidRPr="0023413D" w:rsidRDefault="0023413D" w:rsidP="0023413D">
            <w:pPr>
              <w:spacing w:after="160" w:line="259" w:lineRule="auto"/>
              <w:rPr>
                <w:lang w:val="en-US"/>
              </w:rPr>
            </w:pPr>
            <w:r w:rsidRPr="0023413D">
              <w:rPr>
                <w:lang w:val="en-US"/>
              </w:rPr>
              <w:t>64</w:t>
            </w:r>
          </w:p>
        </w:tc>
        <w:tc>
          <w:tcPr>
            <w:tcW w:w="1398" w:type="dxa"/>
          </w:tcPr>
          <w:p w14:paraId="3D1FF69D" w14:textId="77777777" w:rsidR="0023413D" w:rsidRPr="0023413D" w:rsidRDefault="0023413D" w:rsidP="0023413D">
            <w:pPr>
              <w:spacing w:after="160" w:line="259" w:lineRule="auto"/>
              <w:rPr>
                <w:lang w:val="en-US"/>
              </w:rPr>
            </w:pPr>
            <w:r w:rsidRPr="0023413D">
              <w:rPr>
                <w:lang w:val="en-US"/>
              </w:rPr>
              <w:fldChar w:fldCharType="begin"/>
            </w:r>
            <w:r w:rsidRPr="0023413D">
              <w:rPr>
                <w:lang w:val="en-US"/>
              </w:rPr>
              <w:instrText xml:space="preserve"> ADDIN ZOTERO_ITEM CSL_CITATION {"citationID":"LjJiU6Kz","properties":{"formattedCitation":"(Carvalhas-Almeida C et al. 2023)","plainCitation":"(Carvalhas-Almeida C et al. 2023)","noteIndex":0},"citationItems":[{"id":2200,"uris":["http://zotero.org/groups/5233254/items/RXAC7AZN"],"itemData":{"id":2200,"type":"article-journal","abstract":"Throughout the course of life, there are age-related changes in sleep. Despite these normal changes, there is a high percentage of older adults that report sleep dissatisfaction with a high pervasiveness of chronic insomnia, the most common sleep disorder worldwide, with its prevalence being expected to continuously increase due to the growing rates of aging and obesity. This can have different adverse health outcomes, especially by promoting both physical and cognitive decline, which ultimately may aggravate frailty in older adults. Moreover, age-related frailty and sleep dysfunction may have a common mechanism related to the hallmarks of cellular aging. Cellular aging was categorized into nine hallmarks, such as DNA damage, telomere attrition and epigenetic changes. In the context of geriatric and chronic insomnia research, this review aims at discussing the current evidence from both animal models and human cohorts addressing the link between chronic insomnia, the hallmarks of aging and their impact on frailty. Moreover, the most recent research about the putative effect of insomnia therapeutic approaches on hallmarks of aging will be also highlighted.","archive_location":"rayyan-556295358","container-title":"Aging clinical and experimental research","DOI":"10.1007/s40520-022-02310-w","ISSN":"1720-8319 (Electronic)","issue":"2","journalAbbreviation":"Aging Clin Exp Res","language":"eng","note":"publisher-place: Germany","page":"253-269","title":"The impact of insomnia on frailty and the hallmarks of aging.","volume":"35","author":[{"literal":"Carvalhas-Almeida C"},{"literal":"Cavadas C"},{"literal":"Álvaro AR"}],"issued":{"date-parts":[["2023"]]}}}],"schema":"https://github.com/citation-style-language/schema/raw/master/csl-citation.json"} </w:instrText>
            </w:r>
            <w:r w:rsidRPr="0023413D">
              <w:rPr>
                <w:lang w:val="en-US"/>
              </w:rPr>
              <w:fldChar w:fldCharType="separate"/>
            </w:r>
            <w:r w:rsidRPr="0023413D">
              <w:rPr>
                <w:rFonts w:ascii="Calibri" w:hAnsi="Calibri" w:cs="Calibri"/>
                <w:lang w:val="en-US"/>
              </w:rPr>
              <w:t>Carvalhas-Almeida C et al. (2023)</w:t>
            </w:r>
            <w:r w:rsidRPr="0023413D">
              <w:rPr>
                <w:lang w:val="en-US"/>
              </w:rPr>
              <w:fldChar w:fldCharType="end"/>
            </w:r>
          </w:p>
        </w:tc>
        <w:tc>
          <w:tcPr>
            <w:tcW w:w="1701" w:type="dxa"/>
          </w:tcPr>
          <w:p w14:paraId="0E44C9D1" w14:textId="77777777" w:rsidR="0023413D" w:rsidRPr="0023413D" w:rsidRDefault="0023413D" w:rsidP="0023413D">
            <w:pPr>
              <w:spacing w:after="160" w:line="259" w:lineRule="auto"/>
              <w:rPr>
                <w:lang w:val="en-US"/>
              </w:rPr>
            </w:pPr>
            <w:r w:rsidRPr="0023413D">
              <w:rPr>
                <w:lang w:val="en-US"/>
              </w:rPr>
              <w:t>10.1007/s40520-022-02310-w</w:t>
            </w:r>
          </w:p>
        </w:tc>
        <w:tc>
          <w:tcPr>
            <w:tcW w:w="1650" w:type="dxa"/>
          </w:tcPr>
          <w:p w14:paraId="7FFF1629" w14:textId="77777777" w:rsidR="0023413D" w:rsidRPr="0023413D" w:rsidRDefault="0023413D" w:rsidP="0023413D">
            <w:pPr>
              <w:spacing w:after="160" w:line="259" w:lineRule="auto"/>
              <w:rPr>
                <w:lang w:val="en-US"/>
              </w:rPr>
            </w:pPr>
            <w:r w:rsidRPr="0023413D">
              <w:rPr>
                <w:lang w:val="en-US"/>
              </w:rPr>
              <w:t>Review</w:t>
            </w:r>
          </w:p>
        </w:tc>
        <w:tc>
          <w:tcPr>
            <w:tcW w:w="1185" w:type="dxa"/>
          </w:tcPr>
          <w:p w14:paraId="78022EC8" w14:textId="77777777" w:rsidR="0023413D" w:rsidRPr="0023413D" w:rsidRDefault="0023413D" w:rsidP="0023413D">
            <w:pPr>
              <w:spacing w:after="160" w:line="259" w:lineRule="auto"/>
              <w:rPr>
                <w:lang w:val="en-US"/>
              </w:rPr>
            </w:pPr>
            <w:r w:rsidRPr="0023413D">
              <w:rPr>
                <w:lang w:val="en-US"/>
              </w:rPr>
              <w:t>Yes</w:t>
            </w:r>
          </w:p>
        </w:tc>
        <w:tc>
          <w:tcPr>
            <w:tcW w:w="1276" w:type="dxa"/>
          </w:tcPr>
          <w:p w14:paraId="06C9B3A8" w14:textId="77777777" w:rsidR="0023413D" w:rsidRPr="0023413D" w:rsidRDefault="0023413D" w:rsidP="0023413D">
            <w:pPr>
              <w:spacing w:after="160" w:line="259" w:lineRule="auto"/>
              <w:rPr>
                <w:lang w:val="en-US"/>
              </w:rPr>
            </w:pPr>
            <w:r w:rsidRPr="0023413D">
              <w:rPr>
                <w:lang w:val="en-US"/>
              </w:rPr>
              <w:t>No</w:t>
            </w:r>
          </w:p>
        </w:tc>
        <w:tc>
          <w:tcPr>
            <w:tcW w:w="1134" w:type="dxa"/>
          </w:tcPr>
          <w:p w14:paraId="02FDF765" w14:textId="77777777" w:rsidR="0023413D" w:rsidRPr="0023413D" w:rsidRDefault="0023413D" w:rsidP="0023413D">
            <w:pPr>
              <w:spacing w:after="160" w:line="259" w:lineRule="auto"/>
              <w:rPr>
                <w:lang w:val="en-US"/>
              </w:rPr>
            </w:pPr>
            <w:r w:rsidRPr="0023413D">
              <w:rPr>
                <w:lang w:val="en-US"/>
              </w:rPr>
              <w:t>No</w:t>
            </w:r>
          </w:p>
        </w:tc>
        <w:tc>
          <w:tcPr>
            <w:tcW w:w="1276" w:type="dxa"/>
          </w:tcPr>
          <w:p w14:paraId="64089C7B" w14:textId="77777777" w:rsidR="0023413D" w:rsidRPr="0023413D" w:rsidRDefault="0023413D" w:rsidP="0023413D">
            <w:pPr>
              <w:spacing w:after="160" w:line="259" w:lineRule="auto"/>
              <w:rPr>
                <w:lang w:val="en-US"/>
              </w:rPr>
            </w:pPr>
            <w:r w:rsidRPr="0023413D">
              <w:rPr>
                <w:lang w:val="en-US"/>
              </w:rPr>
              <w:t>Yes</w:t>
            </w:r>
          </w:p>
        </w:tc>
        <w:tc>
          <w:tcPr>
            <w:tcW w:w="2835" w:type="dxa"/>
          </w:tcPr>
          <w:p w14:paraId="3967FCC5" w14:textId="77777777" w:rsidR="0023413D" w:rsidRPr="0023413D" w:rsidRDefault="0023413D" w:rsidP="0023413D">
            <w:pPr>
              <w:spacing w:after="160" w:line="259" w:lineRule="auto"/>
              <w:rPr>
                <w:lang w:val="en-US"/>
              </w:rPr>
            </w:pPr>
            <w:r w:rsidRPr="0023413D">
              <w:rPr>
                <w:lang w:val="en-US"/>
              </w:rPr>
              <w:t xml:space="preserve">Crucial role of biol. clock in the maintenance of whole-body homeostasis </w:t>
            </w:r>
            <w:r w:rsidRPr="0023413D">
              <w:rPr>
                <w:lang w:val="en-US"/>
              </w:rPr>
              <w:sym w:font="Wingdings" w:char="F0E0"/>
            </w:r>
            <w:r w:rsidRPr="0023413D">
              <w:rPr>
                <w:lang w:val="en-US"/>
              </w:rPr>
              <w:t xml:space="preserve"> disruption promotes biol. aging and frailty.</w:t>
            </w:r>
          </w:p>
        </w:tc>
        <w:tc>
          <w:tcPr>
            <w:tcW w:w="1985" w:type="dxa"/>
          </w:tcPr>
          <w:p w14:paraId="6558D320" w14:textId="77777777" w:rsidR="0023413D" w:rsidRPr="0023413D" w:rsidRDefault="0023413D" w:rsidP="0023413D">
            <w:pPr>
              <w:spacing w:after="160" w:line="259" w:lineRule="auto"/>
              <w:rPr>
                <w:lang w:val="en-US"/>
              </w:rPr>
            </w:pPr>
          </w:p>
        </w:tc>
      </w:tr>
      <w:tr w:rsidR="0023413D" w:rsidRPr="0023413D" w14:paraId="6F7F3C58" w14:textId="77777777" w:rsidTr="00DF1BDA">
        <w:tc>
          <w:tcPr>
            <w:tcW w:w="440" w:type="dxa"/>
          </w:tcPr>
          <w:p w14:paraId="27EB24F5" w14:textId="77777777" w:rsidR="0023413D" w:rsidRPr="0023413D" w:rsidRDefault="0023413D" w:rsidP="0023413D">
            <w:pPr>
              <w:spacing w:after="160" w:line="259" w:lineRule="auto"/>
              <w:rPr>
                <w:lang w:val="en-US"/>
              </w:rPr>
            </w:pPr>
            <w:r w:rsidRPr="0023413D">
              <w:rPr>
                <w:lang w:val="en-US"/>
              </w:rPr>
              <w:t>65</w:t>
            </w:r>
          </w:p>
        </w:tc>
        <w:bookmarkStart w:id="52" w:name="_Hlk153372642"/>
        <w:tc>
          <w:tcPr>
            <w:tcW w:w="1398" w:type="dxa"/>
          </w:tcPr>
          <w:p w14:paraId="02F592F0" w14:textId="77777777" w:rsidR="0023413D" w:rsidRPr="0023413D" w:rsidRDefault="0023413D" w:rsidP="0023413D">
            <w:pPr>
              <w:spacing w:after="160" w:line="259" w:lineRule="auto"/>
              <w:rPr>
                <w:lang w:val="en-US"/>
              </w:rPr>
            </w:pPr>
            <w:r w:rsidRPr="0023413D">
              <w:rPr>
                <w:lang w:val="en-US"/>
              </w:rPr>
              <w:fldChar w:fldCharType="begin"/>
            </w:r>
            <w:r w:rsidRPr="0023413D">
              <w:rPr>
                <w:lang w:val="en-US"/>
              </w:rPr>
              <w:instrText xml:space="preserve"> ADDIN ZOTERO_ITEM CSL_CITATION {"citationID":"puMyXffU","properties":{"formattedCitation":"(Zhu Y et al. 2022)","plainCitation":"(Zhu Y et al. 2022)","noteIndex":0},"citationItems":[{"id":2202,"uris":["http://zotero.org/groups/5233254/items/EID82MFN"],"itemData":{"id":2202,"type":"article-journal","abstract":"BACKGROUND: Little is known about the effects of maintaining healthy sleep patterns on frailty transitions. METHODS: Based on 23,847 Chinese adults aged 30-79 in a prospective cohort study, we examined the associations between sleep patterns and frailty transitions. Healthy sleep patterns included sleep duration at 7 or 8 h/d, without insomnia disorder, and no snoring. Participants who persisted with a healthy sleep pattern in both surveys were defined as maintaining a healthy sleep pattern and scored one point. We used 27 phenotypes to construct a frailty index and defined three statuses: robust, prefrail, and frail. Frailty transitions were defined as the change of frailty status between the 2 surveys: improved, worsened, and remained. Log-binomial regression was used to calculate the prevalence ratio (PR) to assess the effect of sleep patterns on frailty transitions. RESULTS: During a median follow-up of 8.0 years among 23,847 adults, 45.5% of robust participants, and 10.8% of prefrail participants worsened their frailty status, while 18.6% of prefrail participants improved. Among robust participants at baseline, individuals who maintained sleep duration of 7 or 8 h/ds, without insomnia disorder, and no-snoring were less likely to worsen their frailty status; the corresponding PRs (95% CIs) were 0.92 (0.89-0.96), 0.76 (0.74-0.77), and 0.85 (0.82-0.88), respectively. Similar results were observed among prefrail participants maintaining healthy sleep patterns. Maintaining healthy sleep duration and without snoring, also raised the probability of improving the frailty status; the corresponding PRs were 1.09 (1.00-1.18) and 1.42 (1.31-1.54), respectively. Besides, a dose-response relationship was observed between constantly healthy sleep scores and the risk of frailty transitions (P for trend &lt; 0.001). CONCLUSIONS: Maintaining a comprehensive healthy sleep pattern was positively associated with a lower risk of worsening frailty status and a higher probability of improving frailty status among Chinese adults.","archive_location":"rayyan-556295363","container-title":"BMC medicine","DOI":"10.1186/s12916-022-02557-0","ISSN":"1741-7015 (Electronic)","issue":"1","journalAbbreviation":"BMC Med","language":"eng","note":"publisher-place: England","page":"354","title":"Maintaining healthy sleep patterns and frailty transitions: a prospective Chinese study.","volume":"20","author":[{"literal":"Zhu Y"},{"literal":"Fan J"},{"literal":"Lv J"},{"literal":"Guo Y"},{"literal":"Pei P"},{"literal":"Yang L"},{"literal":"Chen Y"},{"literal":"Du H"},{"literal":"Li F"},{"literal":"Yang X"},{"literal":"Avery D"},{"literal":"Chen J"},{"literal":"Chen Z"},{"literal":"Yu C"},{"literal":"Li L"}],"issued":{"date-parts":[["2022"]]}}}],"schema":"https://github.com/citation-style-language/schema/raw/master/csl-citation.json"} </w:instrText>
            </w:r>
            <w:r w:rsidRPr="0023413D">
              <w:rPr>
                <w:lang w:val="en-US"/>
              </w:rPr>
              <w:fldChar w:fldCharType="separate"/>
            </w:r>
            <w:r w:rsidRPr="0023413D">
              <w:rPr>
                <w:rFonts w:ascii="Calibri" w:hAnsi="Calibri" w:cs="Calibri"/>
                <w:lang w:val="en-US"/>
              </w:rPr>
              <w:t>Zhu Y et al. (2022)</w:t>
            </w:r>
            <w:r w:rsidRPr="0023413D">
              <w:rPr>
                <w:lang w:val="en-US"/>
              </w:rPr>
              <w:fldChar w:fldCharType="end"/>
            </w:r>
            <w:bookmarkEnd w:id="52"/>
          </w:p>
        </w:tc>
        <w:tc>
          <w:tcPr>
            <w:tcW w:w="1701" w:type="dxa"/>
          </w:tcPr>
          <w:p w14:paraId="2212C30D" w14:textId="77777777" w:rsidR="0023413D" w:rsidRPr="0023413D" w:rsidRDefault="0023413D" w:rsidP="0023413D">
            <w:pPr>
              <w:spacing w:after="160" w:line="259" w:lineRule="auto"/>
              <w:rPr>
                <w:lang w:val="en-US"/>
              </w:rPr>
            </w:pPr>
            <w:r w:rsidRPr="0023413D">
              <w:rPr>
                <w:lang w:val="en-US"/>
              </w:rPr>
              <w:t>10.1186/s12916-022-02557-0</w:t>
            </w:r>
          </w:p>
        </w:tc>
        <w:tc>
          <w:tcPr>
            <w:tcW w:w="1650" w:type="dxa"/>
          </w:tcPr>
          <w:p w14:paraId="44D1969A" w14:textId="77777777" w:rsidR="0023413D" w:rsidRPr="0023413D" w:rsidRDefault="0023413D" w:rsidP="0023413D">
            <w:pPr>
              <w:spacing w:after="160" w:line="259" w:lineRule="auto"/>
              <w:rPr>
                <w:lang w:val="en-US"/>
              </w:rPr>
            </w:pPr>
            <w:r w:rsidRPr="0023413D">
              <w:rPr>
                <w:lang w:val="en-US"/>
              </w:rPr>
              <w:t xml:space="preserve">Longitudinal study, n=23847, 30-79 </w:t>
            </w:r>
            <w:proofErr w:type="spellStart"/>
            <w:r w:rsidRPr="0023413D">
              <w:rPr>
                <w:lang w:val="en-US"/>
              </w:rPr>
              <w:t>yrs</w:t>
            </w:r>
            <w:proofErr w:type="spellEnd"/>
          </w:p>
        </w:tc>
        <w:tc>
          <w:tcPr>
            <w:tcW w:w="1185" w:type="dxa"/>
          </w:tcPr>
          <w:p w14:paraId="378B6A5D" w14:textId="77777777" w:rsidR="0023413D" w:rsidRPr="0023413D" w:rsidRDefault="0023413D" w:rsidP="0023413D">
            <w:pPr>
              <w:spacing w:after="160" w:line="259" w:lineRule="auto"/>
              <w:rPr>
                <w:lang w:val="en-US"/>
              </w:rPr>
            </w:pPr>
            <w:r w:rsidRPr="0023413D">
              <w:rPr>
                <w:lang w:val="en-US"/>
              </w:rPr>
              <w:t>Yes</w:t>
            </w:r>
          </w:p>
        </w:tc>
        <w:tc>
          <w:tcPr>
            <w:tcW w:w="1276" w:type="dxa"/>
          </w:tcPr>
          <w:p w14:paraId="7A7C3225" w14:textId="77777777" w:rsidR="0023413D" w:rsidRPr="0023413D" w:rsidRDefault="0023413D" w:rsidP="0023413D">
            <w:pPr>
              <w:spacing w:after="160" w:line="259" w:lineRule="auto"/>
              <w:rPr>
                <w:lang w:val="en-US"/>
              </w:rPr>
            </w:pPr>
            <w:r w:rsidRPr="0023413D">
              <w:rPr>
                <w:lang w:val="en-US"/>
              </w:rPr>
              <w:t>No</w:t>
            </w:r>
          </w:p>
        </w:tc>
        <w:tc>
          <w:tcPr>
            <w:tcW w:w="1134" w:type="dxa"/>
          </w:tcPr>
          <w:p w14:paraId="099CB6C5" w14:textId="77777777" w:rsidR="0023413D" w:rsidRPr="0023413D" w:rsidRDefault="0023413D" w:rsidP="0023413D">
            <w:pPr>
              <w:spacing w:after="160" w:line="259" w:lineRule="auto"/>
              <w:rPr>
                <w:lang w:val="en-US"/>
              </w:rPr>
            </w:pPr>
            <w:r w:rsidRPr="0023413D">
              <w:rPr>
                <w:lang w:val="en-US"/>
              </w:rPr>
              <w:t>No</w:t>
            </w:r>
          </w:p>
        </w:tc>
        <w:tc>
          <w:tcPr>
            <w:tcW w:w="1276" w:type="dxa"/>
          </w:tcPr>
          <w:p w14:paraId="5C1C6AD2" w14:textId="77777777" w:rsidR="0023413D" w:rsidRPr="0023413D" w:rsidRDefault="0023413D" w:rsidP="0023413D">
            <w:pPr>
              <w:spacing w:after="160" w:line="259" w:lineRule="auto"/>
              <w:rPr>
                <w:lang w:val="en-US"/>
              </w:rPr>
            </w:pPr>
            <w:r w:rsidRPr="0023413D">
              <w:rPr>
                <w:lang w:val="en-US"/>
              </w:rPr>
              <w:t>Yes</w:t>
            </w:r>
          </w:p>
        </w:tc>
        <w:tc>
          <w:tcPr>
            <w:tcW w:w="2835" w:type="dxa"/>
          </w:tcPr>
          <w:p w14:paraId="493AF087" w14:textId="77777777" w:rsidR="0023413D" w:rsidRPr="0023413D" w:rsidRDefault="0023413D" w:rsidP="0023413D">
            <w:pPr>
              <w:spacing w:after="160" w:line="259" w:lineRule="auto"/>
              <w:rPr>
                <w:lang w:val="en-US"/>
              </w:rPr>
            </w:pPr>
            <w:bookmarkStart w:id="53" w:name="_Hlk153372634"/>
            <w:r w:rsidRPr="0023413D">
              <w:rPr>
                <w:lang w:val="en-US"/>
              </w:rPr>
              <w:t>Good sleep is associated with reduced HR of frailty transition (HR 1,41)</w:t>
            </w:r>
            <w:bookmarkEnd w:id="53"/>
            <w:r w:rsidRPr="0023413D">
              <w:rPr>
                <w:lang w:val="en-US"/>
              </w:rPr>
              <w:t>.</w:t>
            </w:r>
          </w:p>
        </w:tc>
        <w:tc>
          <w:tcPr>
            <w:tcW w:w="1985" w:type="dxa"/>
          </w:tcPr>
          <w:p w14:paraId="752A36A5" w14:textId="77777777" w:rsidR="0023413D" w:rsidRPr="0023413D" w:rsidRDefault="0023413D" w:rsidP="0023413D">
            <w:pPr>
              <w:spacing w:after="160" w:line="259" w:lineRule="auto"/>
              <w:rPr>
                <w:lang w:val="en-US"/>
              </w:rPr>
            </w:pPr>
          </w:p>
        </w:tc>
      </w:tr>
      <w:tr w:rsidR="0023413D" w:rsidRPr="0023413D" w14:paraId="4D106978" w14:textId="77777777" w:rsidTr="00DF1BDA">
        <w:tc>
          <w:tcPr>
            <w:tcW w:w="440" w:type="dxa"/>
          </w:tcPr>
          <w:p w14:paraId="7F3AE517" w14:textId="77777777" w:rsidR="0023413D" w:rsidRPr="0023413D" w:rsidRDefault="0023413D" w:rsidP="0023413D">
            <w:pPr>
              <w:spacing w:after="160" w:line="259" w:lineRule="auto"/>
              <w:rPr>
                <w:lang w:val="en-US"/>
              </w:rPr>
            </w:pPr>
            <w:r w:rsidRPr="0023413D">
              <w:rPr>
                <w:lang w:val="en-US"/>
              </w:rPr>
              <w:t>66</w:t>
            </w:r>
          </w:p>
        </w:tc>
        <w:bookmarkStart w:id="54" w:name="_Hlk153372703"/>
        <w:tc>
          <w:tcPr>
            <w:tcW w:w="1398" w:type="dxa"/>
          </w:tcPr>
          <w:p w14:paraId="11739D91" w14:textId="77777777" w:rsidR="0023413D" w:rsidRPr="0023413D" w:rsidRDefault="0023413D" w:rsidP="0023413D">
            <w:pPr>
              <w:spacing w:after="160" w:line="259" w:lineRule="auto"/>
              <w:rPr>
                <w:lang w:val="en-US"/>
              </w:rPr>
            </w:pPr>
            <w:r w:rsidRPr="0023413D">
              <w:rPr>
                <w:lang w:val="en-US"/>
              </w:rPr>
              <w:fldChar w:fldCharType="begin"/>
            </w:r>
            <w:r w:rsidRPr="0023413D">
              <w:rPr>
                <w:lang w:val="en-US"/>
              </w:rPr>
              <w:instrText xml:space="preserve"> ADDIN ZOTERO_ITEM CSL_CITATION {"citationID":"xFZi1VjR","properties":{"formattedCitation":"(Liu S et al. 2022)","plainCitation":"(Liu S et al. 2022)","noteIndex":0},"citationItems":[{"id":2206,"uris":["http://zotero.org/groups/5233254/items/Y7VEXP3H"],"itemData":{"id":2206,"type":"article-journal","abstract":"BACKGROUND: Sleep status, including sleep quality and nap duration, may be associated with frailty and cognitive impairment in older adults. Older adults living in nursing homes may be more prone to physical and cognitive frailties. This study aimed to investigate the association between sleep quality and nap duration, and cognitive frailty among older adults living in nursing homes. METHODS: This study included 1,206 older adults aged ≥ 60 years from nursing homes in Hunan province, China. A simple frailty questionnaire (FRAIL scale) was used and Mini-Mental State Examination was conducted to assess physical frailty and cognitive impairment, respectively, to confirm cognitive frailty. The Pittsburgh Sleep Quality Index was used to assess the sleep quality. Nap duration was classified as follows: no, short (≤30 min), and long (&gt;30 min) napping. Multinomial logistic regression was conducted to estimate the odds ratio (OR) and 95% confidence interval (CI). RESULTS: The prevalence of cognitive frailty among the older adults in nursing homes was 17.5%. Approximately 60.9% of the older adults had a poor sleep quality. Among the 1,206 participants, 43.9% did not take naps, 29.1% had short naps, and 26.9% had long naps. After adjusting for all covariates, poor sleep quality (OR 2.53; 95% CI 1.78-3.59; P &lt; 0.001) and long nap duration (OR 1.77; 95% CI 1.19-2.64; P = 0.003) were associated with higher odds of cognitive frailty, but short nap duration (OR 0.60; 95% CI 0.40-0.89; P = 0.012) was associated with low prevalence of cognitive frailty. CONCLUSION: Poor sleep quality and long nap duration are significantly associated with high risk of cognitive frailty among the older adults in nursing homes. Short nap duration was associated with low prevalence of cognitive frailty. However, these associations require further validation in older adults. CLINICAL TRIAL REGISTRATION: https://osf.io/57hv8.","archive_location":"rayyan-556295367","container-title":"Frontiers in public health","DOI":"10.3389/fpubh.2022.963105","ISSN":"2296-2565 (Electronic)","journalAbbreviation":"Front Public Health","language":"eng","note":"publisher-place: Switzerland","page":"963105","title":"Association of sleep quality and nap duration with cognitive frailty among older adults living in nursing homes.","volume":"10","author":[{"literal":"Liu S"},{"literal":"Hu Z"},{"literal":"Guo Y"},{"literal":"Zhou F"},{"literal":"Li S"},{"literal":"Xu H"}],"issued":{"date-parts":[["2022"]]}}}],"schema":"https://github.com/citation-style-language/schema/raw/master/csl-citation.json"} </w:instrText>
            </w:r>
            <w:r w:rsidRPr="0023413D">
              <w:rPr>
                <w:lang w:val="en-US"/>
              </w:rPr>
              <w:fldChar w:fldCharType="separate"/>
            </w:r>
            <w:r w:rsidRPr="0023413D">
              <w:rPr>
                <w:rFonts w:ascii="Calibri" w:hAnsi="Calibri" w:cs="Calibri"/>
              </w:rPr>
              <w:t>Liu S et al. (2022)</w:t>
            </w:r>
            <w:r w:rsidRPr="0023413D">
              <w:rPr>
                <w:lang w:val="en-US"/>
              </w:rPr>
              <w:fldChar w:fldCharType="end"/>
            </w:r>
            <w:bookmarkEnd w:id="54"/>
          </w:p>
        </w:tc>
        <w:tc>
          <w:tcPr>
            <w:tcW w:w="1701" w:type="dxa"/>
          </w:tcPr>
          <w:p w14:paraId="1B70810B" w14:textId="77777777" w:rsidR="0023413D" w:rsidRPr="0023413D" w:rsidRDefault="0023413D" w:rsidP="0023413D">
            <w:pPr>
              <w:spacing w:after="160" w:line="259" w:lineRule="auto"/>
              <w:rPr>
                <w:lang w:val="en-US"/>
              </w:rPr>
            </w:pPr>
            <w:r w:rsidRPr="0023413D">
              <w:rPr>
                <w:lang w:val="en-US"/>
              </w:rPr>
              <w:t>10.3389/fpubh.2022.963105</w:t>
            </w:r>
          </w:p>
        </w:tc>
        <w:tc>
          <w:tcPr>
            <w:tcW w:w="1650" w:type="dxa"/>
          </w:tcPr>
          <w:p w14:paraId="461353C5" w14:textId="77777777" w:rsidR="0023413D" w:rsidRPr="0023413D" w:rsidRDefault="0023413D" w:rsidP="0023413D">
            <w:pPr>
              <w:spacing w:after="160" w:line="259" w:lineRule="auto"/>
              <w:rPr>
                <w:lang w:val="en-US"/>
              </w:rPr>
            </w:pPr>
            <w:r w:rsidRPr="0023413D">
              <w:rPr>
                <w:lang w:val="en-US"/>
              </w:rPr>
              <w:t xml:space="preserve">Cross-sectional, n=1,206, mean age 77.32 ± 8.87 </w:t>
            </w:r>
            <w:proofErr w:type="spellStart"/>
            <w:r w:rsidRPr="0023413D">
              <w:rPr>
                <w:lang w:val="en-US"/>
              </w:rPr>
              <w:t>yrs</w:t>
            </w:r>
            <w:proofErr w:type="spellEnd"/>
          </w:p>
        </w:tc>
        <w:tc>
          <w:tcPr>
            <w:tcW w:w="1185" w:type="dxa"/>
          </w:tcPr>
          <w:p w14:paraId="6E817F0F" w14:textId="77777777" w:rsidR="0023413D" w:rsidRPr="0023413D" w:rsidRDefault="0023413D" w:rsidP="0023413D">
            <w:pPr>
              <w:spacing w:after="160" w:line="259" w:lineRule="auto"/>
              <w:rPr>
                <w:lang w:val="en-US"/>
              </w:rPr>
            </w:pPr>
            <w:r w:rsidRPr="0023413D">
              <w:rPr>
                <w:lang w:val="en-US"/>
              </w:rPr>
              <w:t>Yes</w:t>
            </w:r>
          </w:p>
        </w:tc>
        <w:tc>
          <w:tcPr>
            <w:tcW w:w="1276" w:type="dxa"/>
          </w:tcPr>
          <w:p w14:paraId="78F46220" w14:textId="77777777" w:rsidR="0023413D" w:rsidRPr="0023413D" w:rsidRDefault="0023413D" w:rsidP="0023413D">
            <w:pPr>
              <w:spacing w:after="160" w:line="259" w:lineRule="auto"/>
              <w:rPr>
                <w:lang w:val="en-US"/>
              </w:rPr>
            </w:pPr>
            <w:r w:rsidRPr="0023413D">
              <w:rPr>
                <w:lang w:val="en-US"/>
              </w:rPr>
              <w:t>No</w:t>
            </w:r>
          </w:p>
        </w:tc>
        <w:tc>
          <w:tcPr>
            <w:tcW w:w="1134" w:type="dxa"/>
          </w:tcPr>
          <w:p w14:paraId="5265533F" w14:textId="77777777" w:rsidR="0023413D" w:rsidRPr="0023413D" w:rsidRDefault="0023413D" w:rsidP="0023413D">
            <w:pPr>
              <w:spacing w:after="160" w:line="259" w:lineRule="auto"/>
              <w:rPr>
                <w:lang w:val="en-US"/>
              </w:rPr>
            </w:pPr>
            <w:r w:rsidRPr="0023413D">
              <w:rPr>
                <w:lang w:val="en-US"/>
              </w:rPr>
              <w:t>No</w:t>
            </w:r>
          </w:p>
        </w:tc>
        <w:tc>
          <w:tcPr>
            <w:tcW w:w="1276" w:type="dxa"/>
          </w:tcPr>
          <w:p w14:paraId="143767D7" w14:textId="77777777" w:rsidR="0023413D" w:rsidRPr="0023413D" w:rsidRDefault="0023413D" w:rsidP="0023413D">
            <w:pPr>
              <w:spacing w:after="160" w:line="259" w:lineRule="auto"/>
              <w:rPr>
                <w:lang w:val="en-US"/>
              </w:rPr>
            </w:pPr>
            <w:r w:rsidRPr="0023413D">
              <w:rPr>
                <w:lang w:val="en-US"/>
              </w:rPr>
              <w:t>Yes</w:t>
            </w:r>
          </w:p>
        </w:tc>
        <w:tc>
          <w:tcPr>
            <w:tcW w:w="2835" w:type="dxa"/>
          </w:tcPr>
          <w:p w14:paraId="2C974F51" w14:textId="77777777" w:rsidR="0023413D" w:rsidRPr="0023413D" w:rsidRDefault="0023413D" w:rsidP="0023413D">
            <w:pPr>
              <w:spacing w:after="160" w:line="259" w:lineRule="auto"/>
              <w:rPr>
                <w:lang w:val="en-US"/>
              </w:rPr>
            </w:pPr>
            <w:bookmarkStart w:id="55" w:name="_Hlk153372694"/>
            <w:r w:rsidRPr="0023413D">
              <w:rPr>
                <w:lang w:val="en-US"/>
              </w:rPr>
              <w:t>Poor sleep quality (OR 2.53; 95% CI 1.78-3.59; P &lt; 0.001) and long nap duration (OR 1.77</w:t>
            </w:r>
            <w:bookmarkEnd w:id="55"/>
            <w:r w:rsidRPr="0023413D">
              <w:rPr>
                <w:lang w:val="en-US"/>
              </w:rPr>
              <w:t>; 95% CI 1.19-2.64; P = 0.003</w:t>
            </w:r>
            <w:bookmarkStart w:id="56" w:name="_Hlk153372782"/>
            <w:r w:rsidRPr="0023413D">
              <w:rPr>
                <w:lang w:val="en-US"/>
              </w:rPr>
              <w:t xml:space="preserve">) were associated with higher odds of cognitive frailty, but short nap </w:t>
            </w:r>
            <w:r w:rsidRPr="0023413D">
              <w:rPr>
                <w:lang w:val="en-US"/>
              </w:rPr>
              <w:lastRenderedPageBreak/>
              <w:t>duration (OR 0.60; 95% CI 0.40-0.89; P = 0.012) was associated with lower prevalence of cognitive frailty</w:t>
            </w:r>
            <w:bookmarkEnd w:id="56"/>
            <w:r w:rsidRPr="0023413D">
              <w:rPr>
                <w:lang w:val="en-US"/>
              </w:rPr>
              <w:t>.</w:t>
            </w:r>
          </w:p>
        </w:tc>
        <w:tc>
          <w:tcPr>
            <w:tcW w:w="1985" w:type="dxa"/>
          </w:tcPr>
          <w:p w14:paraId="43CA9058" w14:textId="77777777" w:rsidR="0023413D" w:rsidRPr="0023413D" w:rsidRDefault="0023413D" w:rsidP="0023413D">
            <w:pPr>
              <w:spacing w:after="160" w:line="259" w:lineRule="auto"/>
              <w:rPr>
                <w:lang w:val="en-US"/>
              </w:rPr>
            </w:pPr>
          </w:p>
        </w:tc>
      </w:tr>
      <w:tr w:rsidR="0023413D" w:rsidRPr="002368ED" w14:paraId="7EA21E7C" w14:textId="77777777" w:rsidTr="00DF1BDA">
        <w:tc>
          <w:tcPr>
            <w:tcW w:w="440" w:type="dxa"/>
          </w:tcPr>
          <w:p w14:paraId="09AAF0D8" w14:textId="77777777" w:rsidR="0023413D" w:rsidRPr="0023413D" w:rsidRDefault="0023413D" w:rsidP="0023413D">
            <w:pPr>
              <w:spacing w:after="160" w:line="259" w:lineRule="auto"/>
              <w:rPr>
                <w:lang w:val="en-US"/>
              </w:rPr>
            </w:pPr>
            <w:r w:rsidRPr="0023413D">
              <w:rPr>
                <w:lang w:val="en-US"/>
              </w:rPr>
              <w:t>67</w:t>
            </w:r>
          </w:p>
        </w:tc>
        <w:bookmarkStart w:id="57" w:name="_Hlk153372875"/>
        <w:tc>
          <w:tcPr>
            <w:tcW w:w="1398" w:type="dxa"/>
          </w:tcPr>
          <w:p w14:paraId="7DE6568C" w14:textId="77777777" w:rsidR="0023413D" w:rsidRPr="0023413D" w:rsidRDefault="0023413D" w:rsidP="0023413D">
            <w:pPr>
              <w:spacing w:after="160" w:line="259" w:lineRule="auto"/>
              <w:rPr>
                <w:lang w:val="en-US"/>
              </w:rPr>
            </w:pPr>
            <w:r w:rsidRPr="0023413D">
              <w:rPr>
                <w:lang w:val="en-US"/>
              </w:rPr>
              <w:fldChar w:fldCharType="begin"/>
            </w:r>
            <w:r w:rsidRPr="0023413D">
              <w:rPr>
                <w:lang w:val="en-US"/>
              </w:rPr>
              <w:instrText xml:space="preserve"> ADDIN ZOTERO_ITEM CSL_CITATION {"citationID":"R7admbr7","properties":{"formattedCitation":"(Xu X et al. 2022)","plainCitation":"(Xu X et al. 2022)","noteIndex":0},"citationItems":[{"id":2208,"uris":["http://zotero.org/groups/5233254/items/3YZAT3HI"],"itemData":{"id":2208,"type":"article-journal","abstract":"BACKGROUND: The incidence of osteoporosis increases with age. Frailty is a distinct characteristic seen in older osteoporosis patients. Poor sleep quality is common in elderly individuals. However, there are few studies on the correlation between frailty and sleep quality in elderly patients with osteoporosis in China. METHODS: This cross-sectional study was conducted from December 8, 2020, to April 30, 2021. A total of 247 patients who met the inclusion and exclusion criteria were recruited in outpatient departments at West China Hospital. A self-designed demographic data questionnaire, the Pittsburgh Sleep Quality Index (PSQI), and the Frailty Phenotype scale were used to evaluate the sleep quality and frailty of the participants. Multivariate logistic regression was performed to evaluate the factors affecting frailty and sleep quality in osteoporosis patients. RESULTS: A total of 231 valid questionnaires were statistically analysed. The mean frailty score was 3.2 ± 1.6 and a total of 152 (65.8%) were frailty. The mean PSQI score was 11.9 ± 4.5 and a total of 183 (79.2%) patients had poor sleep quality (PSQI &gt; 7). Multiple logistic regression showed that female, pain, polypharmacy, activities of daily living status (ADLs), and sleep quality were independent influencing factors for frailty, while comorbidity, ADLs and frailty status were independent influencing factors for sleep quality. CONCLUSION: We found that frailty and sleep quality were prevalent and that frailty was positively correlated with the PSQI score in elderly patients with osteoporosis in China. The higher the frailty score is, the worse the sleep quality. It means the frailer old patients were, the worse their sleep quality, and poor sleep quality may increase the risk of frailty in elderly patients with osteoporosis. To manage elderly patients with osteoporosis effectively, medical staff should pay attention to frailty, sleep quality and its influencing factors.","archive_location":"rayyan-556295370","container-title":"BMC geriatrics","DOI":"10.1186/s12877-022-03285-z","ISSN":"1471-2318 (Electronic)","issue":"1","journalAbbreviation":"BMC Geriatr","language":"eng","note":"publisher-place: England","page":"599","title":"Evaluation of the correlation between frailty and sleep quality among elderly patients with osteoporosis: a cross-sectional study.","volume":"22","author":[{"literal":"Xu X"},{"literal":"Zhou X"},{"literal":"Liu W"},{"literal":"Ma Q"},{"literal":"Deng X"},{"literal":"Fang R"}],"issued":{"date-parts":[["2022"]]}}}],"schema":"https://github.com/citation-style-language/schema/raw/master/csl-citation.json"} </w:instrText>
            </w:r>
            <w:r w:rsidRPr="0023413D">
              <w:rPr>
                <w:lang w:val="en-US"/>
              </w:rPr>
              <w:fldChar w:fldCharType="separate"/>
            </w:r>
            <w:r w:rsidRPr="0023413D">
              <w:rPr>
                <w:rFonts w:ascii="Calibri" w:hAnsi="Calibri" w:cs="Calibri"/>
              </w:rPr>
              <w:t>Xu X et al. (2022)</w:t>
            </w:r>
            <w:r w:rsidRPr="0023413D">
              <w:rPr>
                <w:lang w:val="en-US"/>
              </w:rPr>
              <w:fldChar w:fldCharType="end"/>
            </w:r>
            <w:bookmarkEnd w:id="57"/>
          </w:p>
        </w:tc>
        <w:tc>
          <w:tcPr>
            <w:tcW w:w="1701" w:type="dxa"/>
          </w:tcPr>
          <w:p w14:paraId="08932F06" w14:textId="77777777" w:rsidR="0023413D" w:rsidRPr="0023413D" w:rsidRDefault="0023413D" w:rsidP="0023413D">
            <w:pPr>
              <w:spacing w:after="160" w:line="259" w:lineRule="auto"/>
              <w:rPr>
                <w:lang w:val="en-US"/>
              </w:rPr>
            </w:pPr>
            <w:r w:rsidRPr="0023413D">
              <w:rPr>
                <w:lang w:val="en-US"/>
              </w:rPr>
              <w:t>10.1186/s12877-022-03285-z</w:t>
            </w:r>
          </w:p>
        </w:tc>
        <w:tc>
          <w:tcPr>
            <w:tcW w:w="1650" w:type="dxa"/>
          </w:tcPr>
          <w:p w14:paraId="117FBDE4" w14:textId="77777777" w:rsidR="0023413D" w:rsidRPr="0023413D" w:rsidRDefault="0023413D" w:rsidP="0023413D">
            <w:pPr>
              <w:spacing w:after="160" w:line="259" w:lineRule="auto"/>
              <w:rPr>
                <w:lang w:val="en-US"/>
              </w:rPr>
            </w:pPr>
            <w:r w:rsidRPr="0023413D">
              <w:rPr>
                <w:lang w:val="en-US"/>
              </w:rPr>
              <w:t>Cross-sectional, n=247, the majority between 60–74 years old</w:t>
            </w:r>
          </w:p>
          <w:p w14:paraId="6CA49CF5" w14:textId="77777777" w:rsidR="0023413D" w:rsidRPr="0023413D" w:rsidRDefault="0023413D" w:rsidP="0023413D">
            <w:pPr>
              <w:spacing w:after="160" w:line="259" w:lineRule="auto"/>
              <w:rPr>
                <w:lang w:val="en-US"/>
              </w:rPr>
            </w:pPr>
          </w:p>
        </w:tc>
        <w:tc>
          <w:tcPr>
            <w:tcW w:w="1185" w:type="dxa"/>
          </w:tcPr>
          <w:p w14:paraId="022647A3" w14:textId="77777777" w:rsidR="0023413D" w:rsidRPr="0023413D" w:rsidRDefault="0023413D" w:rsidP="0023413D">
            <w:pPr>
              <w:spacing w:after="160" w:line="259" w:lineRule="auto"/>
              <w:rPr>
                <w:lang w:val="en-US"/>
              </w:rPr>
            </w:pPr>
            <w:r w:rsidRPr="0023413D">
              <w:rPr>
                <w:lang w:val="en-US"/>
              </w:rPr>
              <w:t>Yes</w:t>
            </w:r>
          </w:p>
        </w:tc>
        <w:tc>
          <w:tcPr>
            <w:tcW w:w="1276" w:type="dxa"/>
          </w:tcPr>
          <w:p w14:paraId="1196E999" w14:textId="77777777" w:rsidR="0023413D" w:rsidRPr="0023413D" w:rsidRDefault="0023413D" w:rsidP="0023413D">
            <w:pPr>
              <w:spacing w:after="160" w:line="259" w:lineRule="auto"/>
              <w:rPr>
                <w:lang w:val="en-US"/>
              </w:rPr>
            </w:pPr>
            <w:r w:rsidRPr="0023413D">
              <w:rPr>
                <w:lang w:val="en-US"/>
              </w:rPr>
              <w:t>No</w:t>
            </w:r>
          </w:p>
        </w:tc>
        <w:tc>
          <w:tcPr>
            <w:tcW w:w="1134" w:type="dxa"/>
          </w:tcPr>
          <w:p w14:paraId="658C3A98" w14:textId="77777777" w:rsidR="0023413D" w:rsidRPr="0023413D" w:rsidRDefault="0023413D" w:rsidP="0023413D">
            <w:pPr>
              <w:spacing w:after="160" w:line="259" w:lineRule="auto"/>
              <w:rPr>
                <w:lang w:val="en-US"/>
              </w:rPr>
            </w:pPr>
            <w:r w:rsidRPr="0023413D">
              <w:rPr>
                <w:lang w:val="en-US"/>
              </w:rPr>
              <w:t>No</w:t>
            </w:r>
          </w:p>
        </w:tc>
        <w:tc>
          <w:tcPr>
            <w:tcW w:w="1276" w:type="dxa"/>
          </w:tcPr>
          <w:p w14:paraId="4FB0C9E9" w14:textId="77777777" w:rsidR="0023413D" w:rsidRPr="0023413D" w:rsidRDefault="0023413D" w:rsidP="0023413D">
            <w:pPr>
              <w:spacing w:after="160" w:line="259" w:lineRule="auto"/>
              <w:rPr>
                <w:lang w:val="en-US"/>
              </w:rPr>
            </w:pPr>
            <w:r w:rsidRPr="0023413D">
              <w:rPr>
                <w:lang w:val="en-US"/>
              </w:rPr>
              <w:t>Yes</w:t>
            </w:r>
          </w:p>
        </w:tc>
        <w:tc>
          <w:tcPr>
            <w:tcW w:w="2835" w:type="dxa"/>
          </w:tcPr>
          <w:p w14:paraId="4C3ED0AD" w14:textId="77777777" w:rsidR="0023413D" w:rsidRPr="0023413D" w:rsidRDefault="0023413D" w:rsidP="0023413D">
            <w:pPr>
              <w:spacing w:after="160" w:line="259" w:lineRule="auto"/>
              <w:rPr>
                <w:lang w:val="en-US"/>
              </w:rPr>
            </w:pPr>
            <w:r w:rsidRPr="0023413D">
              <w:rPr>
                <w:lang w:val="en-US"/>
              </w:rPr>
              <w:t xml:space="preserve">Logistic regression analysis of factors related to frailty: </w:t>
            </w:r>
            <w:bookmarkStart w:id="58" w:name="_Hlk153372823"/>
            <w:r w:rsidRPr="0023413D">
              <w:rPr>
                <w:lang w:val="en-US"/>
              </w:rPr>
              <w:t xml:space="preserve">Poor sleep quality PSQI &gt; 7 </w:t>
            </w:r>
            <w:proofErr w:type="gramStart"/>
            <w:r w:rsidRPr="0023413D">
              <w:rPr>
                <w:lang w:val="en-US"/>
              </w:rPr>
              <w:t>OR(</w:t>
            </w:r>
            <w:proofErr w:type="gramEnd"/>
            <w:r w:rsidRPr="0023413D">
              <w:rPr>
                <w:lang w:val="en-US"/>
              </w:rPr>
              <w:t xml:space="preserve">95% CI)2.68 </w:t>
            </w:r>
            <w:bookmarkEnd w:id="58"/>
            <w:r w:rsidRPr="0023413D">
              <w:rPr>
                <w:lang w:val="en-US"/>
              </w:rPr>
              <w:t>(1.04, 6.91) P=0.041</w:t>
            </w:r>
          </w:p>
          <w:p w14:paraId="20D85F4E" w14:textId="77777777" w:rsidR="0023413D" w:rsidRPr="0023413D" w:rsidRDefault="0023413D" w:rsidP="0023413D">
            <w:pPr>
              <w:spacing w:after="160" w:line="259" w:lineRule="auto"/>
              <w:rPr>
                <w:lang w:val="en-US"/>
              </w:rPr>
            </w:pPr>
            <w:r w:rsidRPr="0023413D">
              <w:rPr>
                <w:lang w:val="en-US"/>
              </w:rPr>
              <w:t xml:space="preserve">Logistic regression analysis of </w:t>
            </w:r>
            <w:bookmarkStart w:id="59" w:name="_Hlk153372866"/>
            <w:r w:rsidRPr="0023413D">
              <w:rPr>
                <w:lang w:val="en-US"/>
              </w:rPr>
              <w:t xml:space="preserve">factors related to sleep quality: frailty </w:t>
            </w:r>
            <w:proofErr w:type="gramStart"/>
            <w:r w:rsidRPr="0023413D">
              <w:rPr>
                <w:lang w:val="en-US"/>
              </w:rPr>
              <w:t>OR(</w:t>
            </w:r>
            <w:proofErr w:type="gramEnd"/>
            <w:r w:rsidRPr="0023413D">
              <w:rPr>
                <w:lang w:val="en-US"/>
              </w:rPr>
              <w:t xml:space="preserve">95% CI) 2.14 </w:t>
            </w:r>
            <w:bookmarkEnd w:id="59"/>
            <w:r w:rsidRPr="0023413D">
              <w:rPr>
                <w:lang w:val="en-US"/>
              </w:rPr>
              <w:t>(1.15,3.99), P= 0.017.</w:t>
            </w:r>
          </w:p>
        </w:tc>
        <w:tc>
          <w:tcPr>
            <w:tcW w:w="1985" w:type="dxa"/>
          </w:tcPr>
          <w:p w14:paraId="27CD00BD" w14:textId="77777777" w:rsidR="0023413D" w:rsidRPr="0023413D" w:rsidRDefault="0023413D" w:rsidP="0023413D">
            <w:pPr>
              <w:spacing w:after="160" w:line="259" w:lineRule="auto"/>
              <w:rPr>
                <w:lang w:val="en-US"/>
              </w:rPr>
            </w:pPr>
          </w:p>
        </w:tc>
      </w:tr>
      <w:tr w:rsidR="0023413D" w:rsidRPr="0023413D" w14:paraId="018452A8" w14:textId="77777777" w:rsidTr="00DF1BDA">
        <w:tc>
          <w:tcPr>
            <w:tcW w:w="440" w:type="dxa"/>
          </w:tcPr>
          <w:p w14:paraId="2C78745B" w14:textId="77777777" w:rsidR="0023413D" w:rsidRPr="0023413D" w:rsidRDefault="0023413D" w:rsidP="0023413D">
            <w:pPr>
              <w:spacing w:after="160" w:line="259" w:lineRule="auto"/>
              <w:rPr>
                <w:lang w:val="en-US"/>
              </w:rPr>
            </w:pPr>
            <w:r w:rsidRPr="0023413D">
              <w:rPr>
                <w:lang w:val="en-US"/>
              </w:rPr>
              <w:t>68</w:t>
            </w:r>
          </w:p>
        </w:tc>
        <w:bookmarkStart w:id="60" w:name="_Hlk153373208"/>
        <w:tc>
          <w:tcPr>
            <w:tcW w:w="1398" w:type="dxa"/>
          </w:tcPr>
          <w:p w14:paraId="2414A3E6" w14:textId="77777777" w:rsidR="0023413D" w:rsidRPr="0023413D" w:rsidRDefault="0023413D" w:rsidP="0023413D">
            <w:pPr>
              <w:spacing w:after="160" w:line="259" w:lineRule="auto"/>
              <w:rPr>
                <w:lang w:val="en-US"/>
              </w:rPr>
            </w:pPr>
            <w:r w:rsidRPr="0023413D">
              <w:rPr>
                <w:lang w:val="en-US"/>
              </w:rPr>
              <w:fldChar w:fldCharType="begin"/>
            </w:r>
            <w:r w:rsidRPr="0023413D">
              <w:rPr>
                <w:lang w:val="en-US"/>
              </w:rPr>
              <w:instrText xml:space="preserve"> ADDIN ZOTERO_ITEM CSL_CITATION {"citationID":"HxWmVFQH","properties":{"formattedCitation":"(Nemoto Y et al. 2021)","plainCitation":"(Nemoto Y et al. 2021)","noteIndex":0},"citationItems":[{"id":2210,"uris":["http://zotero.org/groups/5233254/items/MPT78FGT"],"itemData":{"id":2210,"type":"article-journal","abstract":"BACKGROUND: Most previous studies that examined the association of insomnia with frailty used cross-sectional designs. The temporal relationship between these factors is therefore largely unknown. This study aimed to examine the bidirectional relationship between insomnia and frailty by sex. METHODS: A 2-year longitudinal study involving all community-dwelling older adults living in a rural area in Japan (n = 3844). Validated measures of insomnia and frailty were employed. Insomnia was assessed using the Athens insomnia scale, and frailty using the Kihon checklist. We performed a cross-lagged panel model, adjusted for age, sex, years of education, employment status, self-rated health, complications (hypertension, diabetes, stroke, or osteoarthritis), BMI, physical activity, alcohol consumption, and smoking status, and assessed differences by sex. RESULTS: Poor sleep predicted the onset and worsening of frailty during follow up (standardized coefficient [95% confidence interval]: 0.076 [0.045, 0.107]). Frailty also predicted severe insomnia symptoms (0.074 [0.044, 0.104]). However, the temporal association between these conditions varied by sex. In older men, the effect of frailty on insomnia was stronger than that of insomnia on frailty. However, in women, the impact of insomnia on frailty was stronger than that of frailty on insomnia. CONCLUSIONS: The primary potential cause of the association between insomnia and frailty may vary by sex, being frailty in men and insomnia in women. Sex-specific interventions to improve sleep quality and duration, and maintain functional abilities in daily life may contribute to the prevention and management of both frailty and insomnia in older adults.","archive_location":"rayyan-556295378","container-title":"Archives of gerontology and geriatrics","DOI":"10.1016/j.archger.2021.104519","ISSN":"1872-6976 (Electronic)","journalAbbreviation":"Arch Gerontol Geriatr","language":"eng","note":"publisher-place: Netherlands","page":"104519","title":"Bidirectional relationship between insomnia and frailty in older adults: A 2-year longitudinal study.","volume":"97","author":[{"literal":"Nemoto Y"},{"literal":"Sato S"},{"literal":"Kitabatake Y"},{"literal":"Nakamura M"},{"literal":"Takeda N"},{"literal":"Maruo K"},{"literal":"Arao T"}],"issued":{"date-parts":[["2021"]]}}}],"schema":"https://github.com/citation-style-language/schema/raw/master/csl-citation.json"} </w:instrText>
            </w:r>
            <w:r w:rsidRPr="0023413D">
              <w:rPr>
                <w:lang w:val="en-US"/>
              </w:rPr>
              <w:fldChar w:fldCharType="separate"/>
            </w:r>
            <w:r w:rsidRPr="0023413D">
              <w:rPr>
                <w:rFonts w:ascii="Calibri" w:hAnsi="Calibri" w:cs="Calibri"/>
              </w:rPr>
              <w:t>Nemoto Y et al. (2021)</w:t>
            </w:r>
            <w:r w:rsidRPr="0023413D">
              <w:rPr>
                <w:lang w:val="en-US"/>
              </w:rPr>
              <w:fldChar w:fldCharType="end"/>
            </w:r>
            <w:bookmarkEnd w:id="60"/>
          </w:p>
        </w:tc>
        <w:tc>
          <w:tcPr>
            <w:tcW w:w="1701" w:type="dxa"/>
          </w:tcPr>
          <w:p w14:paraId="46E0640E" w14:textId="77777777" w:rsidR="0023413D" w:rsidRPr="0023413D" w:rsidRDefault="0023413D" w:rsidP="0023413D">
            <w:pPr>
              <w:spacing w:after="160" w:line="259" w:lineRule="auto"/>
              <w:rPr>
                <w:lang w:val="en-US"/>
              </w:rPr>
            </w:pPr>
            <w:r w:rsidRPr="0023413D">
              <w:rPr>
                <w:lang w:val="en-US"/>
              </w:rPr>
              <w:t>10.1016/j.archger.2021.104519</w:t>
            </w:r>
          </w:p>
        </w:tc>
        <w:tc>
          <w:tcPr>
            <w:tcW w:w="1650" w:type="dxa"/>
          </w:tcPr>
          <w:p w14:paraId="296B3B17" w14:textId="77777777" w:rsidR="0023413D" w:rsidRPr="0023413D" w:rsidRDefault="0023413D" w:rsidP="0023413D">
            <w:pPr>
              <w:spacing w:after="160" w:line="259" w:lineRule="auto"/>
              <w:rPr>
                <w:lang w:val="en-US"/>
              </w:rPr>
            </w:pPr>
            <w:r w:rsidRPr="0023413D">
              <w:rPr>
                <w:lang w:val="en-US"/>
              </w:rPr>
              <w:t>Longitudinal, n=3844, mean age 74.0</w:t>
            </w:r>
            <w:r w:rsidRPr="0023413D">
              <w:rPr>
                <w:lang w:val="en-US"/>
              </w:rPr>
              <w:sym w:font="Symbol" w:char="F0B1"/>
            </w:r>
            <w:r w:rsidRPr="0023413D">
              <w:rPr>
                <w:lang w:val="en-US"/>
              </w:rPr>
              <w:t xml:space="preserve"> 6.4 </w:t>
            </w:r>
            <w:proofErr w:type="spellStart"/>
            <w:r w:rsidRPr="0023413D">
              <w:rPr>
                <w:lang w:val="en-US"/>
              </w:rPr>
              <w:t>yrs</w:t>
            </w:r>
            <w:proofErr w:type="spellEnd"/>
          </w:p>
        </w:tc>
        <w:tc>
          <w:tcPr>
            <w:tcW w:w="1185" w:type="dxa"/>
          </w:tcPr>
          <w:p w14:paraId="11C69835" w14:textId="77777777" w:rsidR="0023413D" w:rsidRPr="0023413D" w:rsidRDefault="0023413D" w:rsidP="0023413D">
            <w:pPr>
              <w:spacing w:after="160" w:line="259" w:lineRule="auto"/>
              <w:rPr>
                <w:lang w:val="en-US"/>
              </w:rPr>
            </w:pPr>
            <w:r w:rsidRPr="0023413D">
              <w:rPr>
                <w:lang w:val="en-US"/>
              </w:rPr>
              <w:t>Yes</w:t>
            </w:r>
          </w:p>
        </w:tc>
        <w:tc>
          <w:tcPr>
            <w:tcW w:w="1276" w:type="dxa"/>
          </w:tcPr>
          <w:p w14:paraId="0AC9DB3C" w14:textId="77777777" w:rsidR="0023413D" w:rsidRPr="0023413D" w:rsidRDefault="0023413D" w:rsidP="0023413D">
            <w:pPr>
              <w:spacing w:after="160" w:line="259" w:lineRule="auto"/>
              <w:rPr>
                <w:lang w:val="en-US"/>
              </w:rPr>
            </w:pPr>
            <w:r w:rsidRPr="0023413D">
              <w:rPr>
                <w:lang w:val="en-US"/>
              </w:rPr>
              <w:t>No</w:t>
            </w:r>
          </w:p>
        </w:tc>
        <w:tc>
          <w:tcPr>
            <w:tcW w:w="1134" w:type="dxa"/>
          </w:tcPr>
          <w:p w14:paraId="7CEC4630" w14:textId="77777777" w:rsidR="0023413D" w:rsidRPr="0023413D" w:rsidRDefault="0023413D" w:rsidP="0023413D">
            <w:pPr>
              <w:spacing w:after="160" w:line="259" w:lineRule="auto"/>
              <w:rPr>
                <w:lang w:val="en-US"/>
              </w:rPr>
            </w:pPr>
            <w:r w:rsidRPr="0023413D">
              <w:rPr>
                <w:lang w:val="en-US"/>
              </w:rPr>
              <w:t>No</w:t>
            </w:r>
          </w:p>
        </w:tc>
        <w:tc>
          <w:tcPr>
            <w:tcW w:w="1276" w:type="dxa"/>
          </w:tcPr>
          <w:p w14:paraId="0F4DA4E3" w14:textId="77777777" w:rsidR="0023413D" w:rsidRPr="0023413D" w:rsidRDefault="0023413D" w:rsidP="0023413D">
            <w:pPr>
              <w:spacing w:after="160" w:line="259" w:lineRule="auto"/>
              <w:rPr>
                <w:lang w:val="en-US"/>
              </w:rPr>
            </w:pPr>
            <w:r w:rsidRPr="0023413D">
              <w:rPr>
                <w:lang w:val="en-US"/>
              </w:rPr>
              <w:t>Yes</w:t>
            </w:r>
          </w:p>
        </w:tc>
        <w:tc>
          <w:tcPr>
            <w:tcW w:w="2835" w:type="dxa"/>
          </w:tcPr>
          <w:p w14:paraId="30BB5F46" w14:textId="77777777" w:rsidR="0023413D" w:rsidRPr="0023413D" w:rsidRDefault="0023413D" w:rsidP="0023413D">
            <w:pPr>
              <w:spacing w:after="160" w:line="259" w:lineRule="auto"/>
              <w:rPr>
                <w:lang w:val="en-US"/>
              </w:rPr>
            </w:pPr>
            <w:bookmarkStart w:id="61" w:name="_Hlk153373198"/>
            <w:bookmarkStart w:id="62" w:name="_Hlk153373176"/>
            <w:r w:rsidRPr="0023413D">
              <w:rPr>
                <w:lang w:val="en-US"/>
              </w:rPr>
              <w:t>The direction of association between insomnia and frailty may vary by sex</w:t>
            </w:r>
            <w:bookmarkEnd w:id="61"/>
            <w:r w:rsidRPr="0023413D">
              <w:rPr>
                <w:lang w:val="en-US"/>
              </w:rPr>
              <w:t>.</w:t>
            </w:r>
          </w:p>
          <w:p w14:paraId="1F42CCDC" w14:textId="77777777" w:rsidR="0023413D" w:rsidRPr="0023413D" w:rsidRDefault="0023413D" w:rsidP="0023413D">
            <w:pPr>
              <w:spacing w:after="160" w:line="259" w:lineRule="auto"/>
              <w:rPr>
                <w:lang w:val="en-US"/>
              </w:rPr>
            </w:pPr>
            <w:r w:rsidRPr="0023413D">
              <w:rPr>
                <w:lang w:val="en-US"/>
              </w:rPr>
              <w:t>Poor sleep predicted the onset and worsening of frailty during follow up in men (standardized coefficient [95% confidence interval]: 0.076 [0.045, 0.107])</w:t>
            </w:r>
          </w:p>
          <w:p w14:paraId="60B9D1E3" w14:textId="77777777" w:rsidR="0023413D" w:rsidRPr="0023413D" w:rsidRDefault="0023413D" w:rsidP="0023413D">
            <w:pPr>
              <w:spacing w:after="160" w:line="259" w:lineRule="auto"/>
              <w:rPr>
                <w:lang w:val="en-US"/>
              </w:rPr>
            </w:pPr>
            <w:r w:rsidRPr="0023413D">
              <w:rPr>
                <w:lang w:val="en-US"/>
              </w:rPr>
              <w:t xml:space="preserve">Frailty predicted severe insomnia symptoms in </w:t>
            </w:r>
            <w:r w:rsidRPr="0023413D">
              <w:rPr>
                <w:lang w:val="en-US"/>
              </w:rPr>
              <w:lastRenderedPageBreak/>
              <w:t xml:space="preserve">women </w:t>
            </w:r>
            <w:bookmarkEnd w:id="62"/>
            <w:r w:rsidRPr="0023413D">
              <w:rPr>
                <w:lang w:val="en-US"/>
              </w:rPr>
              <w:t>(0.074 [0.044, 0.104])</w:t>
            </w:r>
          </w:p>
        </w:tc>
        <w:tc>
          <w:tcPr>
            <w:tcW w:w="1985" w:type="dxa"/>
          </w:tcPr>
          <w:p w14:paraId="53B5D39F" w14:textId="77777777" w:rsidR="0023413D" w:rsidRPr="0023413D" w:rsidRDefault="0023413D" w:rsidP="0023413D">
            <w:pPr>
              <w:spacing w:after="160" w:line="259" w:lineRule="auto"/>
              <w:rPr>
                <w:lang w:val="en-US"/>
              </w:rPr>
            </w:pPr>
          </w:p>
        </w:tc>
      </w:tr>
      <w:tr w:rsidR="0023413D" w:rsidRPr="0023413D" w14:paraId="7CD3C5B7" w14:textId="77777777" w:rsidTr="00DF1BDA">
        <w:tc>
          <w:tcPr>
            <w:tcW w:w="440" w:type="dxa"/>
          </w:tcPr>
          <w:p w14:paraId="4C63ACFB" w14:textId="77777777" w:rsidR="0023413D" w:rsidRPr="0023413D" w:rsidRDefault="0023413D" w:rsidP="0023413D">
            <w:pPr>
              <w:spacing w:after="160" w:line="259" w:lineRule="auto"/>
              <w:rPr>
                <w:lang w:val="en-US"/>
              </w:rPr>
            </w:pPr>
            <w:r w:rsidRPr="0023413D">
              <w:rPr>
                <w:lang w:val="en-US"/>
              </w:rPr>
              <w:t>69</w:t>
            </w:r>
          </w:p>
        </w:tc>
        <w:tc>
          <w:tcPr>
            <w:tcW w:w="1398" w:type="dxa"/>
          </w:tcPr>
          <w:p w14:paraId="26EFEAA2" w14:textId="77777777" w:rsidR="0023413D" w:rsidRPr="0023413D" w:rsidRDefault="0023413D" w:rsidP="0023413D">
            <w:pPr>
              <w:spacing w:after="160" w:line="259" w:lineRule="auto"/>
              <w:rPr>
                <w:lang w:val="en-US"/>
              </w:rPr>
            </w:pPr>
            <w:r w:rsidRPr="0023413D">
              <w:rPr>
                <w:lang w:val="en-US"/>
              </w:rPr>
              <w:fldChar w:fldCharType="begin"/>
            </w:r>
            <w:r w:rsidRPr="0023413D">
              <w:rPr>
                <w:lang w:val="en-US"/>
              </w:rPr>
              <w:instrText xml:space="preserve"> ADDIN ZOTERO_ITEM CSL_CITATION {"citationID":"44GDBmBl","properties":{"formattedCitation":"(Moreno-Tamayo K et al. 2021)","plainCitation":"(Moreno-Tamayo K et al. 2021)","noteIndex":0},"citationItems":[{"id":2212,"uris":["http://zotero.org/groups/5233254/items/TSPEMZVA"],"itemData":{"id":2212,"type":"article-journal","abstract":"PURPOSE: To analyze the association between risk of obstructive sleep apnea (OSA), insomnia, sleepiness and self-assessed sleep duration with frailty in older adults. PATIENTS AND METHODS: Cross-sectional study with 1643 older adults (60 to 97 years old) who participated in round 6 (2019) of the Cohort of Obesity Sarcopenia and Obesity in Older Adults of the Mexican Institute of Social Security. The Berlin Questionnaire was used to assess risk of OSA, the Athens Insomnia Scale for insomnia, the Epworth Scale for sleepiness, and sleep duration by self-report. Frailty was assessed with the frailty criteria proposed by Fried. Sociodemographic and health variables were also collected. Statistical analysis was performed with logistic regression and was stratified by sex. RESULTS: This study included 1643 participants (823 men and 820 women). Mean age was 67.1 ± 5.9 years. The percentage of frail older adults was 10.5% (n = 172), with risk of OSA 26.1% (n = 429), with insomnia 30.3% (n = 497) and with sleepiness 18.9% (n = 310). In all participants, risk of OSA and insomnia were associated with frailty. In the stratified analysis by sex, the association between risk of OSA and frailty was observed in women (odds ratio (OR) = 1.84, 95% confidence interval (CI) 1.05, 3.22), but not in men (OR = 1.19, 95% CI: 0.65, 2.19). Insomnia was significantly associated with frailty in women (OR = 2.38, 95% CI: 1.35, 4.20) and in men (OR = 1.88, 95% CI: 1.01, 3.52). Neither sleepiness nor sleep duration was associated with frailty. CONCLUSION: In community-dwelling older adults, both the risk of OSA and insomnia conferred greater odds of presenting frailty in women. It is required to implement strategies aimed at improving sleep hygiene and detecting patients with OSA and insomnia.","archive_location":"rayyan-556295381","container-title":"Nature and science of sleep","DOI":"10.2147/NSS.S320192","ISSN":"1179-1608 (Print)","journalAbbreviation":"Nat Sci Sleep","language":"eng","note":"publisher-place: New Zealand","page":"1461-1472","title":"Sex Differences in the Association Between Risk of Obstructive Sleep Apnea, Insomnia, and Frailty in Older Adults.","volume":"13","author":[{"literal":"Moreno-Tamayo K"},{"literal":"Manrique-Espinoza B"},{"literal":"Guerrero-Zúñiga S"},{"literal":"Ramírez-García E"},{"literal":"Sánchez-García S"}],"issued":{"date-parts":[["2021"]]}}}],"schema":"https://github.com/citation-style-language/schema/raw/master/csl-citation.json"} </w:instrText>
            </w:r>
            <w:r w:rsidRPr="0023413D">
              <w:rPr>
                <w:lang w:val="en-US"/>
              </w:rPr>
              <w:fldChar w:fldCharType="separate"/>
            </w:r>
            <w:r w:rsidRPr="0023413D">
              <w:rPr>
                <w:rFonts w:ascii="Calibri" w:hAnsi="Calibri" w:cs="Calibri"/>
                <w:lang w:val="en-US"/>
              </w:rPr>
              <w:t>Moreno-Tamayo K et al. (2021)</w:t>
            </w:r>
            <w:r w:rsidRPr="0023413D">
              <w:rPr>
                <w:lang w:val="en-US"/>
              </w:rPr>
              <w:fldChar w:fldCharType="end"/>
            </w:r>
          </w:p>
        </w:tc>
        <w:tc>
          <w:tcPr>
            <w:tcW w:w="1701" w:type="dxa"/>
          </w:tcPr>
          <w:p w14:paraId="5D0918CC" w14:textId="77777777" w:rsidR="0023413D" w:rsidRPr="0023413D" w:rsidRDefault="0023413D" w:rsidP="0023413D">
            <w:pPr>
              <w:spacing w:after="160" w:line="259" w:lineRule="auto"/>
              <w:rPr>
                <w:lang w:val="en-US"/>
              </w:rPr>
            </w:pPr>
            <w:r w:rsidRPr="0023413D">
              <w:rPr>
                <w:lang w:val="en-US"/>
              </w:rPr>
              <w:t>10.2147/NSS.S320192</w:t>
            </w:r>
          </w:p>
        </w:tc>
        <w:tc>
          <w:tcPr>
            <w:tcW w:w="1650" w:type="dxa"/>
          </w:tcPr>
          <w:p w14:paraId="4109430B" w14:textId="77777777" w:rsidR="0023413D" w:rsidRPr="0023413D" w:rsidRDefault="0023413D" w:rsidP="0023413D">
            <w:pPr>
              <w:spacing w:after="160" w:line="259" w:lineRule="auto"/>
              <w:rPr>
                <w:lang w:val="en-US"/>
              </w:rPr>
            </w:pPr>
            <w:r w:rsidRPr="0023413D">
              <w:rPr>
                <w:lang w:val="en-US"/>
              </w:rPr>
              <w:t xml:space="preserve">Cross-sectional study, n=1643, mean age 67.1 ± 5.9 </w:t>
            </w:r>
            <w:proofErr w:type="spellStart"/>
            <w:r w:rsidRPr="0023413D">
              <w:rPr>
                <w:lang w:val="en-US"/>
              </w:rPr>
              <w:t>yrs</w:t>
            </w:r>
            <w:proofErr w:type="spellEnd"/>
          </w:p>
        </w:tc>
        <w:tc>
          <w:tcPr>
            <w:tcW w:w="1185" w:type="dxa"/>
          </w:tcPr>
          <w:p w14:paraId="1B5DDD48" w14:textId="77777777" w:rsidR="0023413D" w:rsidRPr="0023413D" w:rsidRDefault="0023413D" w:rsidP="0023413D">
            <w:pPr>
              <w:spacing w:after="160" w:line="259" w:lineRule="auto"/>
              <w:ind w:right="316"/>
              <w:rPr>
                <w:lang w:val="en-US"/>
              </w:rPr>
            </w:pPr>
            <w:r w:rsidRPr="0023413D">
              <w:rPr>
                <w:lang w:val="en-US"/>
              </w:rPr>
              <w:t>Yes</w:t>
            </w:r>
          </w:p>
        </w:tc>
        <w:tc>
          <w:tcPr>
            <w:tcW w:w="1276" w:type="dxa"/>
          </w:tcPr>
          <w:p w14:paraId="7AFED64A" w14:textId="77777777" w:rsidR="0023413D" w:rsidRPr="0023413D" w:rsidRDefault="0023413D" w:rsidP="0023413D">
            <w:pPr>
              <w:spacing w:after="160" w:line="259" w:lineRule="auto"/>
              <w:ind w:right="724"/>
              <w:rPr>
                <w:lang w:val="en-US"/>
              </w:rPr>
            </w:pPr>
            <w:r w:rsidRPr="0023413D">
              <w:rPr>
                <w:lang w:val="en-US"/>
              </w:rPr>
              <w:t>No</w:t>
            </w:r>
          </w:p>
        </w:tc>
        <w:tc>
          <w:tcPr>
            <w:tcW w:w="1134" w:type="dxa"/>
          </w:tcPr>
          <w:p w14:paraId="1D6FCB7F" w14:textId="77777777" w:rsidR="0023413D" w:rsidRPr="0023413D" w:rsidRDefault="0023413D" w:rsidP="0023413D">
            <w:pPr>
              <w:spacing w:after="160" w:line="259" w:lineRule="auto"/>
              <w:ind w:right="316"/>
              <w:rPr>
                <w:lang w:val="en-US"/>
              </w:rPr>
            </w:pPr>
            <w:r w:rsidRPr="0023413D">
              <w:rPr>
                <w:lang w:val="en-US"/>
              </w:rPr>
              <w:t>No</w:t>
            </w:r>
          </w:p>
        </w:tc>
        <w:tc>
          <w:tcPr>
            <w:tcW w:w="1276" w:type="dxa"/>
          </w:tcPr>
          <w:p w14:paraId="64DE8F4A" w14:textId="77777777" w:rsidR="0023413D" w:rsidRPr="0023413D" w:rsidRDefault="0023413D" w:rsidP="0023413D">
            <w:pPr>
              <w:tabs>
                <w:tab w:val="left" w:pos="31"/>
              </w:tabs>
              <w:spacing w:after="160" w:line="259" w:lineRule="auto"/>
              <w:ind w:right="321"/>
              <w:rPr>
                <w:lang w:val="en-US"/>
              </w:rPr>
            </w:pPr>
            <w:r w:rsidRPr="0023413D">
              <w:rPr>
                <w:lang w:val="en-US"/>
              </w:rPr>
              <w:t>Yes</w:t>
            </w:r>
          </w:p>
        </w:tc>
        <w:tc>
          <w:tcPr>
            <w:tcW w:w="2835" w:type="dxa"/>
          </w:tcPr>
          <w:p w14:paraId="492C0703" w14:textId="77777777" w:rsidR="0023413D" w:rsidRPr="0023413D" w:rsidRDefault="0023413D" w:rsidP="0023413D">
            <w:pPr>
              <w:spacing w:after="160" w:line="259" w:lineRule="auto"/>
              <w:rPr>
                <w:lang w:val="en-US"/>
              </w:rPr>
            </w:pPr>
            <w:r w:rsidRPr="0023413D">
              <w:rPr>
                <w:lang w:val="en-US"/>
              </w:rPr>
              <w:t>In community-dwelling older adults, both the risk of OSA and insomnia conferred greater odds of presenting frailty in women.</w:t>
            </w:r>
          </w:p>
          <w:p w14:paraId="3915E4F8" w14:textId="77777777" w:rsidR="0023413D" w:rsidRPr="0023413D" w:rsidRDefault="0023413D" w:rsidP="0023413D">
            <w:pPr>
              <w:spacing w:after="160" w:line="259" w:lineRule="auto"/>
              <w:rPr>
                <w:lang w:val="en-US"/>
              </w:rPr>
            </w:pPr>
            <w:r w:rsidRPr="0023413D">
              <w:rPr>
                <w:lang w:val="en-US"/>
              </w:rPr>
              <w:t>The association between risk of OSA and frailty was observed in women (odds ratio (OR) = 1.84, 95% confidence interval (CI) 1.05, 3.22), but not in men (OR = 1.19, 95% CI: 0.65, 2.19). Insomnia was significantly associated with frailty in women (OR = 2.38, 95% CI: 1.35, 4.20) and in men (OR = 1.88, 95% CI: 1.01, 3.52). Neither sleepiness nor sleep duration was associated with frailty.</w:t>
            </w:r>
          </w:p>
        </w:tc>
        <w:tc>
          <w:tcPr>
            <w:tcW w:w="1985" w:type="dxa"/>
          </w:tcPr>
          <w:p w14:paraId="17FDC0A2" w14:textId="77777777" w:rsidR="0023413D" w:rsidRPr="0023413D" w:rsidRDefault="0023413D" w:rsidP="0023413D">
            <w:pPr>
              <w:spacing w:after="160" w:line="259" w:lineRule="auto"/>
              <w:rPr>
                <w:lang w:val="en-US"/>
              </w:rPr>
            </w:pPr>
          </w:p>
        </w:tc>
      </w:tr>
      <w:tr w:rsidR="0023413D" w:rsidRPr="0023413D" w14:paraId="76F19EAA" w14:textId="77777777" w:rsidTr="00DF1BDA">
        <w:tc>
          <w:tcPr>
            <w:tcW w:w="440" w:type="dxa"/>
          </w:tcPr>
          <w:p w14:paraId="6354E687" w14:textId="77777777" w:rsidR="0023413D" w:rsidRPr="0023413D" w:rsidRDefault="0023413D" w:rsidP="0023413D">
            <w:pPr>
              <w:spacing w:after="160" w:line="259" w:lineRule="auto"/>
              <w:rPr>
                <w:lang w:val="en-US"/>
              </w:rPr>
            </w:pPr>
            <w:r w:rsidRPr="0023413D">
              <w:rPr>
                <w:lang w:val="en-US"/>
              </w:rPr>
              <w:t>70</w:t>
            </w:r>
          </w:p>
        </w:tc>
        <w:bookmarkStart w:id="63" w:name="_Hlk153451376"/>
        <w:tc>
          <w:tcPr>
            <w:tcW w:w="1398" w:type="dxa"/>
          </w:tcPr>
          <w:p w14:paraId="4B1CBC5B" w14:textId="77777777" w:rsidR="0023413D" w:rsidRPr="0023413D" w:rsidRDefault="0023413D" w:rsidP="0023413D">
            <w:pPr>
              <w:spacing w:after="160" w:line="259" w:lineRule="auto"/>
              <w:rPr>
                <w:lang w:val="en-US"/>
              </w:rPr>
            </w:pPr>
            <w:r w:rsidRPr="0023413D">
              <w:rPr>
                <w:lang w:val="en-US"/>
              </w:rPr>
              <w:fldChar w:fldCharType="begin"/>
            </w:r>
            <w:r w:rsidRPr="0023413D">
              <w:rPr>
                <w:lang w:val="en-US"/>
              </w:rPr>
              <w:instrText xml:space="preserve"> ADDIN ZOTERO_ITEM CSL_CITATION {"citationID":"nPLHTo03","properties":{"formattedCitation":"(Fan J et al. 2022)","plainCitation":"(Fan J et al. 2022)","noteIndex":0},"citationItems":[{"id":2214,"uris":["http://zotero.org/groups/5233254/items/64WVKX7C"],"itemData":{"id":2214,"type":"article-journal","abstract":"OBJECTIVE: To evaluate the relationship between insomnia and multidimensional frailty. BACKGROUND: Frailty has major implications on adverse health outcomes of older adults. In recent years, multidimensional nature of frailty has been increasingly recognised. Many frail older adults also suffer from insomnia. METHODS: This was a cross-sectional observational study including 454 community-dwelling adults aged 60 and older. Insomnia was defined as a subjective experience of inadequate sleep duration or quality that affects social functioning during the day, based on the Athens Insomnia Scale (AIS), and multidimensional frailty was based on Tilburg Frailty Indicator (TFI). The STROBE checklist was used to guide the submission. RESULTS: Mean age was 69.1 years old, 211 (46.5%) of participants suffered from insomnia, and 185 (40.7%) of participants were frail. There was a significant relationship between insomnia and multidimensional frailty (physical, psychological and social dimensions). Insomnia was associated with frailty, adjusting for sociodemographic characteristics and comorbidity OR of 6.863 (95% CI: 4.237-11.116). CONCLUSION: Frailty was independently predicted by insomnia. Future researches should determine whether there is a causal relationship between insomnia and multidimensional frailty, with the ultimate goal of providing interventions to reverse or prevent frailty. RELEVANCE TO CLINICAL PRACTICE: This study emphasises the importance of assessment and treatment of insomnia, potentially contributing to the reversion and prevention of frailty in community-dwelling older adults.","archive_location":"rayyan-556295385","container-title":"Journal of clinical nursing","DOI":"10.1111/jocn.15893","ISSN":"1365-2702 (Electronic)","issue":"1","journalAbbreviation":"J Clin Nurs","language":"eng","note":"publisher-place: England","page":"167-173","title":"Association of insomnia and multidimensional frailty in community-dwelling older adults: A cross-sectional survey.","volume":"31","author":[{"literal":"Fan J"},{"literal":"Liu Y"},{"literal":"Wang Q"},{"literal":"Zhao H"},{"literal":"Kong L"},{"literal":"Li J"}],"issued":{"date-parts":[["2022"]]}}}],"schema":"https://github.com/citation-style-language/schema/raw/master/csl-citation.json"} </w:instrText>
            </w:r>
            <w:r w:rsidRPr="0023413D">
              <w:rPr>
                <w:lang w:val="en-US"/>
              </w:rPr>
              <w:fldChar w:fldCharType="separate"/>
            </w:r>
            <w:r w:rsidRPr="0023413D">
              <w:rPr>
                <w:rFonts w:ascii="Calibri" w:hAnsi="Calibri" w:cs="Calibri"/>
              </w:rPr>
              <w:t>Fan J et al. (2022)</w:t>
            </w:r>
            <w:r w:rsidRPr="0023413D">
              <w:rPr>
                <w:lang w:val="en-US"/>
              </w:rPr>
              <w:fldChar w:fldCharType="end"/>
            </w:r>
            <w:bookmarkEnd w:id="63"/>
          </w:p>
        </w:tc>
        <w:tc>
          <w:tcPr>
            <w:tcW w:w="1701" w:type="dxa"/>
          </w:tcPr>
          <w:p w14:paraId="2872DDCE" w14:textId="77777777" w:rsidR="0023413D" w:rsidRPr="0023413D" w:rsidRDefault="0023413D" w:rsidP="0023413D">
            <w:pPr>
              <w:spacing w:after="160" w:line="259" w:lineRule="auto"/>
              <w:rPr>
                <w:lang w:val="en-US"/>
              </w:rPr>
            </w:pPr>
            <w:r w:rsidRPr="0023413D">
              <w:rPr>
                <w:lang w:val="en-US"/>
              </w:rPr>
              <w:t>10.1111/jocn.15893</w:t>
            </w:r>
          </w:p>
        </w:tc>
        <w:tc>
          <w:tcPr>
            <w:tcW w:w="1650" w:type="dxa"/>
          </w:tcPr>
          <w:p w14:paraId="59B3ED25" w14:textId="77777777" w:rsidR="0023413D" w:rsidRPr="0023413D" w:rsidRDefault="0023413D" w:rsidP="0023413D">
            <w:pPr>
              <w:spacing w:after="160" w:line="259" w:lineRule="auto"/>
              <w:rPr>
                <w:lang w:val="en-US"/>
              </w:rPr>
            </w:pPr>
            <w:r w:rsidRPr="0023413D">
              <w:rPr>
                <w:lang w:val="en-US"/>
              </w:rPr>
              <w:t>Cross-sectional, n= 454, mean age 68.0±6.1</w:t>
            </w:r>
          </w:p>
        </w:tc>
        <w:tc>
          <w:tcPr>
            <w:tcW w:w="1185" w:type="dxa"/>
          </w:tcPr>
          <w:p w14:paraId="669D7EF4" w14:textId="77777777" w:rsidR="0023413D" w:rsidRPr="0023413D" w:rsidRDefault="0023413D" w:rsidP="0023413D">
            <w:pPr>
              <w:spacing w:after="160" w:line="259" w:lineRule="auto"/>
              <w:rPr>
                <w:lang w:val="en-US"/>
              </w:rPr>
            </w:pPr>
            <w:r w:rsidRPr="0023413D">
              <w:rPr>
                <w:lang w:val="en-US"/>
              </w:rPr>
              <w:t>Yes</w:t>
            </w:r>
          </w:p>
        </w:tc>
        <w:tc>
          <w:tcPr>
            <w:tcW w:w="1276" w:type="dxa"/>
          </w:tcPr>
          <w:p w14:paraId="431C40AA" w14:textId="77777777" w:rsidR="0023413D" w:rsidRPr="0023413D" w:rsidRDefault="0023413D" w:rsidP="0023413D">
            <w:pPr>
              <w:spacing w:after="160" w:line="259" w:lineRule="auto"/>
              <w:rPr>
                <w:lang w:val="en-US"/>
              </w:rPr>
            </w:pPr>
            <w:r w:rsidRPr="0023413D">
              <w:rPr>
                <w:lang w:val="en-US"/>
              </w:rPr>
              <w:t>No</w:t>
            </w:r>
          </w:p>
        </w:tc>
        <w:tc>
          <w:tcPr>
            <w:tcW w:w="1134" w:type="dxa"/>
          </w:tcPr>
          <w:p w14:paraId="2DE9946C" w14:textId="77777777" w:rsidR="0023413D" w:rsidRPr="0023413D" w:rsidRDefault="0023413D" w:rsidP="0023413D">
            <w:pPr>
              <w:spacing w:after="160" w:line="259" w:lineRule="auto"/>
              <w:rPr>
                <w:lang w:val="en-US"/>
              </w:rPr>
            </w:pPr>
            <w:r w:rsidRPr="0023413D">
              <w:rPr>
                <w:lang w:val="en-US"/>
              </w:rPr>
              <w:t>No</w:t>
            </w:r>
          </w:p>
        </w:tc>
        <w:tc>
          <w:tcPr>
            <w:tcW w:w="1276" w:type="dxa"/>
          </w:tcPr>
          <w:p w14:paraId="74EFC4D4" w14:textId="77777777" w:rsidR="0023413D" w:rsidRPr="0023413D" w:rsidRDefault="0023413D" w:rsidP="0023413D">
            <w:pPr>
              <w:spacing w:after="160" w:line="259" w:lineRule="auto"/>
              <w:rPr>
                <w:lang w:val="en-US"/>
              </w:rPr>
            </w:pPr>
            <w:r w:rsidRPr="0023413D">
              <w:rPr>
                <w:lang w:val="en-US"/>
              </w:rPr>
              <w:t>Yes</w:t>
            </w:r>
          </w:p>
        </w:tc>
        <w:tc>
          <w:tcPr>
            <w:tcW w:w="2835" w:type="dxa"/>
          </w:tcPr>
          <w:p w14:paraId="2D5EF1CD" w14:textId="77777777" w:rsidR="0023413D" w:rsidRPr="0023413D" w:rsidRDefault="0023413D" w:rsidP="0023413D">
            <w:pPr>
              <w:spacing w:after="160" w:line="259" w:lineRule="auto"/>
              <w:rPr>
                <w:lang w:val="en-US"/>
              </w:rPr>
            </w:pPr>
            <w:bookmarkStart w:id="64" w:name="_Hlk153451361"/>
            <w:r w:rsidRPr="0023413D">
              <w:rPr>
                <w:lang w:val="en-US"/>
              </w:rPr>
              <w:t xml:space="preserve">Insomnia was associated with frailty, after adjusting for sociodemographic characteristics and comorbidity OR of 6.863 </w:t>
            </w:r>
            <w:bookmarkEnd w:id="64"/>
            <w:r w:rsidRPr="0023413D">
              <w:rPr>
                <w:lang w:val="en-US"/>
              </w:rPr>
              <w:t>(95% CI: 4.237-11.116).</w:t>
            </w:r>
          </w:p>
        </w:tc>
        <w:tc>
          <w:tcPr>
            <w:tcW w:w="1985" w:type="dxa"/>
          </w:tcPr>
          <w:p w14:paraId="2E6F17D2" w14:textId="77777777" w:rsidR="0023413D" w:rsidRPr="0023413D" w:rsidRDefault="0023413D" w:rsidP="0023413D">
            <w:pPr>
              <w:spacing w:after="160" w:line="259" w:lineRule="auto"/>
              <w:rPr>
                <w:lang w:val="en-US"/>
              </w:rPr>
            </w:pPr>
            <w:r w:rsidRPr="0023413D">
              <w:rPr>
                <w:lang w:val="en-US"/>
              </w:rPr>
              <w:t>.</w:t>
            </w:r>
          </w:p>
        </w:tc>
      </w:tr>
      <w:tr w:rsidR="0023413D" w:rsidRPr="0023413D" w14:paraId="33D7319B" w14:textId="77777777" w:rsidTr="00DF1BDA">
        <w:tc>
          <w:tcPr>
            <w:tcW w:w="440" w:type="dxa"/>
          </w:tcPr>
          <w:p w14:paraId="2E60D59F" w14:textId="77777777" w:rsidR="0023413D" w:rsidRPr="0023413D" w:rsidRDefault="0023413D" w:rsidP="0023413D">
            <w:pPr>
              <w:spacing w:after="160" w:line="259" w:lineRule="auto"/>
              <w:rPr>
                <w:lang w:val="en-US"/>
              </w:rPr>
            </w:pPr>
            <w:r w:rsidRPr="0023413D">
              <w:rPr>
                <w:lang w:val="en-US"/>
              </w:rPr>
              <w:lastRenderedPageBreak/>
              <w:t>71</w:t>
            </w:r>
          </w:p>
        </w:tc>
        <w:bookmarkStart w:id="65" w:name="_Hlk153451445"/>
        <w:tc>
          <w:tcPr>
            <w:tcW w:w="1398" w:type="dxa"/>
          </w:tcPr>
          <w:p w14:paraId="53F003F6" w14:textId="77777777" w:rsidR="0023413D" w:rsidRPr="0023413D" w:rsidRDefault="0023413D" w:rsidP="0023413D">
            <w:pPr>
              <w:spacing w:after="160" w:line="259" w:lineRule="auto"/>
              <w:rPr>
                <w:lang w:val="en-US"/>
              </w:rPr>
            </w:pPr>
            <w:r w:rsidRPr="0023413D">
              <w:rPr>
                <w:lang w:val="en-US"/>
              </w:rPr>
              <w:fldChar w:fldCharType="begin"/>
            </w:r>
            <w:r w:rsidRPr="0023413D">
              <w:rPr>
                <w:lang w:val="en-US"/>
              </w:rPr>
              <w:instrText xml:space="preserve"> ADDIN ZOTERO_ITEM CSL_CITATION {"citationID":"7i9Ff1Gu","properties":{"formattedCitation":"(Tang JY et al. 2021)","plainCitation":"(Tang JY et al. 2021)","noteIndex":0},"citationItems":[{"id":2216,"uris":["http://zotero.org/groups/5233254/items/WVG24RYS"],"itemData":{"id":2216,"type":"article-journal","abstract":"BACKGROUND: The relationship between sleep and frailty in older age is complex. Most previous studies focused on sleep duration, while insomnia, a common sleep problem in older adults, has not been adequately examined and the factors implicated in its association with frailty were under-explored. METHODS: A community-based sample of 345 prefrail and frail older adults were recruited and completed the measures on insomnia symptoms (Pittsburgh Sleep Quality Index) and frailty status (FRAIL Scale). The relationship between insomnia symptoms and frailty, with potential mediators including physical performance (Short Physical Performance Battery), depression (Patient Health Questionnaire-9), and level of physical activity (Physical Activity Scale for the Elderly), were tested in path analysis adjusting for age, gender, body mass index and sleep medications. RESULTS: The prevalence of sleep-onset insomnia was higher in frail participants than their prefrail counterparts (48% vs. 34%, aOR = 1.73; 95% CI 1.09, 2.76; p = 0.02), but there was no significant difference in the prevalence of sleep-maintenance insomnia (61% vs. 54%). The association between sleep-onset insomnia and frailty was explained by reduced physical performance (standardized coefficient = 0.11; 95% BCa CI [0.002, 0.233]), but not depression and level of physical activity. Sleep-maintenance insomnia was not associated with frailty. CONCLUSIONS: Insomnia symptoms are prevalent in frail and prefrail older adults. Sleep-onset insomnia is associated with poorer physical performance, which is further linked to a higher risk for frailty in older persons. The findings highlight the importance of timely assessing and managing insomnia among older adults at risk of frailty.","archive_location":"rayyan-556295386","container-title":"Sleep medicine","DOI":"10.1016/j.sleep.2021.05.039","ISSN":"1878-5506 (Electronic)","journalAbbreviation":"Sleep Med","language":"eng","note":"publisher-place: Netherlands","page":"237-243","title":"The relationship between insomnia symptoms and frailty in community-dwelling older persons: a path analysis.","volume":"84","author":[{"literal":"Tang JY"},{"literal":"Luo H"},{"literal":"Tse M"},{"literal":"Lum TY"},{"literal":"Wong GH"},{"literal":"Li SX"}],"issued":{"date-parts":[["2021"]]}}}],"schema":"https://github.com/citation-style-language/schema/raw/master/csl-citation.json"} </w:instrText>
            </w:r>
            <w:r w:rsidRPr="0023413D">
              <w:rPr>
                <w:lang w:val="en-US"/>
              </w:rPr>
              <w:fldChar w:fldCharType="separate"/>
            </w:r>
            <w:r w:rsidRPr="0023413D">
              <w:rPr>
                <w:rFonts w:ascii="Calibri" w:hAnsi="Calibri" w:cs="Calibri"/>
              </w:rPr>
              <w:t>Tang JY et al. (2021)</w:t>
            </w:r>
            <w:r w:rsidRPr="0023413D">
              <w:rPr>
                <w:lang w:val="en-US"/>
              </w:rPr>
              <w:fldChar w:fldCharType="end"/>
            </w:r>
            <w:bookmarkEnd w:id="65"/>
          </w:p>
        </w:tc>
        <w:tc>
          <w:tcPr>
            <w:tcW w:w="1701" w:type="dxa"/>
          </w:tcPr>
          <w:p w14:paraId="39D4CDFB" w14:textId="77777777" w:rsidR="0023413D" w:rsidRPr="0023413D" w:rsidRDefault="0023413D" w:rsidP="0023413D">
            <w:pPr>
              <w:spacing w:after="160" w:line="259" w:lineRule="auto"/>
              <w:rPr>
                <w:lang w:val="en-US"/>
              </w:rPr>
            </w:pPr>
            <w:r w:rsidRPr="0023413D">
              <w:rPr>
                <w:lang w:val="en-US"/>
              </w:rPr>
              <w:t>10.1016/j.sleep.2021.05.039</w:t>
            </w:r>
          </w:p>
        </w:tc>
        <w:tc>
          <w:tcPr>
            <w:tcW w:w="1650" w:type="dxa"/>
          </w:tcPr>
          <w:p w14:paraId="33EEF951" w14:textId="77777777" w:rsidR="0023413D" w:rsidRPr="0023413D" w:rsidRDefault="0023413D" w:rsidP="0023413D">
            <w:pPr>
              <w:spacing w:after="160" w:line="259" w:lineRule="auto"/>
              <w:rPr>
                <w:lang w:val="en-US"/>
              </w:rPr>
            </w:pPr>
            <w:r w:rsidRPr="0023413D">
              <w:rPr>
                <w:lang w:val="en-US"/>
              </w:rPr>
              <w:t>Cross-sectional n=345, mean age: 79.8±0.51 prefrail; 82.8±0.61 frail</w:t>
            </w:r>
          </w:p>
        </w:tc>
        <w:tc>
          <w:tcPr>
            <w:tcW w:w="1185" w:type="dxa"/>
          </w:tcPr>
          <w:p w14:paraId="71DF57D0" w14:textId="77777777" w:rsidR="0023413D" w:rsidRPr="0023413D" w:rsidRDefault="0023413D" w:rsidP="0023413D">
            <w:pPr>
              <w:spacing w:after="160" w:line="259" w:lineRule="auto"/>
              <w:rPr>
                <w:lang w:val="en-US"/>
              </w:rPr>
            </w:pPr>
            <w:r w:rsidRPr="0023413D">
              <w:rPr>
                <w:lang w:val="en-US"/>
              </w:rPr>
              <w:t>Yes</w:t>
            </w:r>
          </w:p>
        </w:tc>
        <w:tc>
          <w:tcPr>
            <w:tcW w:w="1276" w:type="dxa"/>
          </w:tcPr>
          <w:p w14:paraId="2038BA07" w14:textId="77777777" w:rsidR="0023413D" w:rsidRPr="0023413D" w:rsidRDefault="0023413D" w:rsidP="0023413D">
            <w:pPr>
              <w:spacing w:after="160" w:line="259" w:lineRule="auto"/>
              <w:rPr>
                <w:lang w:val="en-US"/>
              </w:rPr>
            </w:pPr>
            <w:r w:rsidRPr="0023413D">
              <w:rPr>
                <w:lang w:val="en-US"/>
              </w:rPr>
              <w:t>No</w:t>
            </w:r>
          </w:p>
        </w:tc>
        <w:tc>
          <w:tcPr>
            <w:tcW w:w="1134" w:type="dxa"/>
          </w:tcPr>
          <w:p w14:paraId="3B4574F0" w14:textId="77777777" w:rsidR="0023413D" w:rsidRPr="0023413D" w:rsidRDefault="0023413D" w:rsidP="0023413D">
            <w:pPr>
              <w:spacing w:after="160" w:line="259" w:lineRule="auto"/>
              <w:rPr>
                <w:lang w:val="en-US"/>
              </w:rPr>
            </w:pPr>
            <w:r w:rsidRPr="0023413D">
              <w:rPr>
                <w:lang w:val="en-US"/>
              </w:rPr>
              <w:t>No</w:t>
            </w:r>
          </w:p>
        </w:tc>
        <w:tc>
          <w:tcPr>
            <w:tcW w:w="1276" w:type="dxa"/>
          </w:tcPr>
          <w:p w14:paraId="72A3DF38" w14:textId="77777777" w:rsidR="0023413D" w:rsidRPr="0023413D" w:rsidRDefault="0023413D" w:rsidP="0023413D">
            <w:pPr>
              <w:spacing w:after="160" w:line="259" w:lineRule="auto"/>
              <w:rPr>
                <w:lang w:val="en-US"/>
              </w:rPr>
            </w:pPr>
            <w:r w:rsidRPr="0023413D">
              <w:rPr>
                <w:lang w:val="en-US"/>
              </w:rPr>
              <w:t>Yes</w:t>
            </w:r>
          </w:p>
        </w:tc>
        <w:tc>
          <w:tcPr>
            <w:tcW w:w="2835" w:type="dxa"/>
          </w:tcPr>
          <w:p w14:paraId="13B764DA" w14:textId="77777777" w:rsidR="0023413D" w:rsidRPr="0023413D" w:rsidRDefault="0023413D" w:rsidP="0023413D">
            <w:pPr>
              <w:spacing w:after="160" w:line="259" w:lineRule="auto"/>
              <w:rPr>
                <w:lang w:val="en-US"/>
              </w:rPr>
            </w:pPr>
            <w:r w:rsidRPr="0023413D">
              <w:rPr>
                <w:lang w:val="en-US"/>
              </w:rPr>
              <w:t xml:space="preserve">The prevalence of sleep-onset insomnia was higher in frail participants than their prefrail counterparts (48% vs. 34%, </w:t>
            </w:r>
            <w:proofErr w:type="spellStart"/>
            <w:r w:rsidRPr="0023413D">
              <w:rPr>
                <w:lang w:val="en-US"/>
              </w:rPr>
              <w:t>aOR</w:t>
            </w:r>
            <w:proofErr w:type="spellEnd"/>
            <w:r w:rsidRPr="0023413D">
              <w:rPr>
                <w:lang w:val="en-US"/>
              </w:rPr>
              <w:t xml:space="preserve"> = 1.73; 95% CI 1.09, 2.76; p = 0.02), but there was no significant difference in the prevalence of sleep-maintenance insomnia (61% vs. 54%)</w:t>
            </w:r>
            <w:bookmarkStart w:id="66" w:name="_Hlk153451431"/>
            <w:r w:rsidRPr="0023413D">
              <w:rPr>
                <w:lang w:val="en-US"/>
              </w:rPr>
              <w:t>. The association between sleep-onset insomnia and frailty was explained by reduced physical performance, but not depression and level of physical activity. Sleep-maintenance insomnia was not associated with frailty.</w:t>
            </w:r>
            <w:bookmarkEnd w:id="66"/>
          </w:p>
        </w:tc>
        <w:tc>
          <w:tcPr>
            <w:tcW w:w="1985" w:type="dxa"/>
          </w:tcPr>
          <w:p w14:paraId="7DA4BC42" w14:textId="77777777" w:rsidR="0023413D" w:rsidRPr="0023413D" w:rsidRDefault="0023413D" w:rsidP="0023413D">
            <w:pPr>
              <w:spacing w:after="160" w:line="259" w:lineRule="auto"/>
              <w:rPr>
                <w:lang w:val="en-US"/>
              </w:rPr>
            </w:pPr>
          </w:p>
        </w:tc>
      </w:tr>
      <w:tr w:rsidR="0023413D" w:rsidRPr="0023413D" w14:paraId="06CAE8EB" w14:textId="77777777" w:rsidTr="00DF1BDA">
        <w:tc>
          <w:tcPr>
            <w:tcW w:w="440" w:type="dxa"/>
          </w:tcPr>
          <w:p w14:paraId="6196C413" w14:textId="77777777" w:rsidR="0023413D" w:rsidRPr="0023413D" w:rsidRDefault="0023413D" w:rsidP="0023413D">
            <w:pPr>
              <w:spacing w:after="160" w:line="259" w:lineRule="auto"/>
              <w:rPr>
                <w:lang w:val="en-US"/>
              </w:rPr>
            </w:pPr>
            <w:r w:rsidRPr="0023413D">
              <w:rPr>
                <w:lang w:val="en-US"/>
              </w:rPr>
              <w:t>72</w:t>
            </w:r>
          </w:p>
        </w:tc>
        <w:tc>
          <w:tcPr>
            <w:tcW w:w="1398" w:type="dxa"/>
          </w:tcPr>
          <w:p w14:paraId="6FECF2A7" w14:textId="77777777" w:rsidR="0023413D" w:rsidRPr="0023413D" w:rsidRDefault="0023413D" w:rsidP="0023413D">
            <w:pPr>
              <w:spacing w:after="160" w:line="259" w:lineRule="auto"/>
              <w:rPr>
                <w:lang w:val="en-US"/>
              </w:rPr>
            </w:pPr>
            <w:r w:rsidRPr="0023413D">
              <w:rPr>
                <w:lang w:val="en-US"/>
              </w:rPr>
              <w:fldChar w:fldCharType="begin"/>
            </w:r>
            <w:r w:rsidRPr="0023413D">
              <w:rPr>
                <w:lang w:val="en-US"/>
              </w:rPr>
              <w:instrText xml:space="preserve"> ADDIN ZOTERO_ITEM CSL_CITATION {"citationID":"3wJOa0tC","properties":{"formattedCitation":"(Hui Y et al. 2021)","plainCitation":"(Hui Y et al. 2021)","noteIndex":0},"citationItems":[{"id":2218,"uris":["http://zotero.org/groups/5233254/items/KVP87TDQ"],"itemData":{"id":2218,"type":"article-journal","abstract":"OBJECTIVES: Both sleep disturbance and frailty are common in patients with cirrhosis, but their correlation remains elusive. We aimed to investigate whether dysregulated sleep [as estimated by Pittsburgh Sleep Quality Index (PSQI)] is independently associated with frailty and their relationship in distinct subgroups. METHODS: In total 105 adult cirrhotic patients were recruited. The frailty phenotype was identified by a self-reported scale (Frailty Index) which demonstrates good validity and moderate performance based on our previous publication. Patients were categorized into frailty and nonfrailty groups according to a cut-point of 0.38 by Frailty Index. Multiple linear regression was performed to determine independent factors associated with frailty. RESULTS: The median PSQI was 6.0 in the entire cohort and sleep disturbance was observed in 61 patients with cirrhosis (58.1%). Poor sleepers had a significantly higher Frailty Index than that in good sleepers (0.11 vs. 0.08; P = 0.025). In univariate analysis, PSQI score was markedly associated with the Frailty Index (β = 0.012; 95% CI, 0.006-0.018; P &lt; 0.001), and remained significantly associated with frailty phenotype in multivariate adjustment (β = 0.010; 95% CI, 0.004-0.015; P = 0.001). The escalating PSQI scores were more prominent in frail patients, with female gender or aged 65 years and over. CONCLUSIONS: Poor sleep quality is strongly associated with frailty in patients with cirrhosis. Given that sleep disturbance is modifiable, our data suggest that efficient interventions to mitigate frailty should incorporate strategies by reversing sleep dysfunction in cirrhotics with poor sleep quality.","archive_location":"rayyan-556295387","container-title":"European journal of gastroenterology &amp; hepatology","DOI":"10.1097/MEG.0000000000002231","ISSN":"1473-5687 (Electronic)","issue":"1","journalAbbreviation":"Eur J Gastroenterol Hepatol","language":"eng","note":"publisher-place: England","page":"e727-e733","title":"Association between sleep disturbance and multidimensional frailty assessed by Frailty Index in hospitalized cirrhosis.","volume":"33","author":[{"literal":"Hui Y"},{"literal":"Xu L"},{"literal":"Wang X"},{"literal":"Feng H"},{"literal":"Yu Z"},{"literal":"Li C"},{"literal":"Mao L"},{"literal":"Fan X"},{"literal":"Wang B"},{"literal":"Chen X"},{"literal":"Sun C"}],"issued":{"date-parts":[["2021"]]}}}],"schema":"https://github.com/citation-style-language/schema/raw/master/csl-citation.json"} </w:instrText>
            </w:r>
            <w:r w:rsidRPr="0023413D">
              <w:rPr>
                <w:lang w:val="en-US"/>
              </w:rPr>
              <w:fldChar w:fldCharType="separate"/>
            </w:r>
            <w:r w:rsidRPr="0023413D">
              <w:rPr>
                <w:rFonts w:ascii="Calibri" w:hAnsi="Calibri" w:cs="Calibri"/>
              </w:rPr>
              <w:t>Hui Y et al. (2021)</w:t>
            </w:r>
            <w:r w:rsidRPr="0023413D">
              <w:rPr>
                <w:lang w:val="en-US"/>
              </w:rPr>
              <w:fldChar w:fldCharType="end"/>
            </w:r>
          </w:p>
        </w:tc>
        <w:tc>
          <w:tcPr>
            <w:tcW w:w="1701" w:type="dxa"/>
          </w:tcPr>
          <w:p w14:paraId="7025E421" w14:textId="77777777" w:rsidR="0023413D" w:rsidRPr="0023413D" w:rsidRDefault="0023413D" w:rsidP="0023413D">
            <w:pPr>
              <w:spacing w:after="160" w:line="259" w:lineRule="auto"/>
              <w:rPr>
                <w:rFonts w:ascii="Calibri" w:hAnsi="Calibri" w:cs="Calibri"/>
                <w:lang w:val="en-US"/>
              </w:rPr>
            </w:pPr>
            <w:r w:rsidRPr="0023413D">
              <w:rPr>
                <w:rFonts w:ascii="Calibri" w:hAnsi="Calibri" w:cs="Calibri"/>
                <w:lang w:val="en-US"/>
              </w:rPr>
              <w:t>10.1097/MEG.0000000000002231</w:t>
            </w:r>
          </w:p>
        </w:tc>
        <w:tc>
          <w:tcPr>
            <w:tcW w:w="1650" w:type="dxa"/>
          </w:tcPr>
          <w:p w14:paraId="78ADC2BE" w14:textId="77777777" w:rsidR="0023413D" w:rsidRPr="0023413D" w:rsidRDefault="0023413D" w:rsidP="0023413D">
            <w:pPr>
              <w:spacing w:after="160" w:line="259" w:lineRule="auto"/>
              <w:rPr>
                <w:rFonts w:ascii="Calibri" w:hAnsi="Calibri" w:cs="Calibri"/>
                <w:lang w:val="en-US"/>
              </w:rPr>
            </w:pPr>
            <w:r w:rsidRPr="0023413D">
              <w:rPr>
                <w:rFonts w:ascii="Calibri" w:hAnsi="Calibri" w:cs="Calibri"/>
                <w:lang w:val="en-US"/>
              </w:rPr>
              <w:t>Cross-sectional, n=105, cirrhotic patients, mean age 61.6 ± 9.5 </w:t>
            </w:r>
            <w:proofErr w:type="spellStart"/>
            <w:r w:rsidRPr="0023413D">
              <w:rPr>
                <w:rFonts w:ascii="Calibri" w:hAnsi="Calibri" w:cs="Calibri"/>
                <w:lang w:val="en-US"/>
              </w:rPr>
              <w:t>yrs</w:t>
            </w:r>
            <w:proofErr w:type="spellEnd"/>
          </w:p>
        </w:tc>
        <w:tc>
          <w:tcPr>
            <w:tcW w:w="1185" w:type="dxa"/>
          </w:tcPr>
          <w:p w14:paraId="3D14DD7F" w14:textId="77777777" w:rsidR="0023413D" w:rsidRPr="0023413D" w:rsidRDefault="0023413D" w:rsidP="0023413D">
            <w:pPr>
              <w:spacing w:after="160" w:line="259" w:lineRule="auto"/>
              <w:rPr>
                <w:lang w:val="en-US"/>
              </w:rPr>
            </w:pPr>
            <w:r w:rsidRPr="0023413D">
              <w:rPr>
                <w:lang w:val="en-US"/>
              </w:rPr>
              <w:t>Yes</w:t>
            </w:r>
          </w:p>
        </w:tc>
        <w:tc>
          <w:tcPr>
            <w:tcW w:w="1276" w:type="dxa"/>
          </w:tcPr>
          <w:p w14:paraId="64822F52" w14:textId="77777777" w:rsidR="0023413D" w:rsidRPr="0023413D" w:rsidRDefault="0023413D" w:rsidP="0023413D">
            <w:pPr>
              <w:spacing w:after="160" w:line="259" w:lineRule="auto"/>
              <w:rPr>
                <w:lang w:val="en-US"/>
              </w:rPr>
            </w:pPr>
            <w:r w:rsidRPr="0023413D">
              <w:rPr>
                <w:lang w:val="en-US"/>
              </w:rPr>
              <w:t>No</w:t>
            </w:r>
          </w:p>
        </w:tc>
        <w:tc>
          <w:tcPr>
            <w:tcW w:w="1134" w:type="dxa"/>
          </w:tcPr>
          <w:p w14:paraId="715E42FD" w14:textId="77777777" w:rsidR="0023413D" w:rsidRPr="0023413D" w:rsidRDefault="0023413D" w:rsidP="0023413D">
            <w:pPr>
              <w:spacing w:after="160" w:line="259" w:lineRule="auto"/>
              <w:rPr>
                <w:lang w:val="en-US"/>
              </w:rPr>
            </w:pPr>
            <w:r w:rsidRPr="0023413D">
              <w:rPr>
                <w:lang w:val="en-US"/>
              </w:rPr>
              <w:t>No</w:t>
            </w:r>
          </w:p>
        </w:tc>
        <w:tc>
          <w:tcPr>
            <w:tcW w:w="1276" w:type="dxa"/>
          </w:tcPr>
          <w:p w14:paraId="483CDAD2" w14:textId="77777777" w:rsidR="0023413D" w:rsidRPr="0023413D" w:rsidRDefault="0023413D" w:rsidP="0023413D">
            <w:pPr>
              <w:spacing w:after="160" w:line="259" w:lineRule="auto"/>
              <w:rPr>
                <w:lang w:val="en-US"/>
              </w:rPr>
            </w:pPr>
            <w:r w:rsidRPr="0023413D">
              <w:rPr>
                <w:lang w:val="en-US"/>
              </w:rPr>
              <w:t>Yes</w:t>
            </w:r>
          </w:p>
        </w:tc>
        <w:tc>
          <w:tcPr>
            <w:tcW w:w="2835" w:type="dxa"/>
          </w:tcPr>
          <w:p w14:paraId="61A38E51" w14:textId="77777777" w:rsidR="0023413D" w:rsidRPr="0023413D" w:rsidRDefault="0023413D" w:rsidP="0023413D">
            <w:pPr>
              <w:spacing w:after="160" w:line="259" w:lineRule="auto"/>
              <w:rPr>
                <w:lang w:val="en-US"/>
              </w:rPr>
            </w:pPr>
            <w:r w:rsidRPr="0023413D">
              <w:rPr>
                <w:lang w:val="en-US"/>
              </w:rPr>
              <w:t>PSQI score was markedly associated with the Frailty Index (β = 0.012; 95% CI, 0.006-0.018; P &lt; 0.001), and remained significantly associated with frailty phenotype in multivariate adjustment (β = 0.010; 95% CI, 0.004-0.015; P = 0.001)</w:t>
            </w:r>
          </w:p>
        </w:tc>
        <w:tc>
          <w:tcPr>
            <w:tcW w:w="1985" w:type="dxa"/>
          </w:tcPr>
          <w:p w14:paraId="5A97A612" w14:textId="77777777" w:rsidR="0023413D" w:rsidRPr="0023413D" w:rsidRDefault="0023413D" w:rsidP="0023413D">
            <w:pPr>
              <w:spacing w:after="160" w:line="259" w:lineRule="auto"/>
              <w:rPr>
                <w:lang w:val="en-US"/>
              </w:rPr>
            </w:pPr>
          </w:p>
        </w:tc>
      </w:tr>
      <w:tr w:rsidR="0023413D" w:rsidRPr="0023413D" w14:paraId="33CA7476" w14:textId="77777777" w:rsidTr="00DF1BDA">
        <w:tc>
          <w:tcPr>
            <w:tcW w:w="440" w:type="dxa"/>
          </w:tcPr>
          <w:p w14:paraId="315633D2" w14:textId="77777777" w:rsidR="0023413D" w:rsidRPr="0023413D" w:rsidRDefault="0023413D" w:rsidP="0023413D">
            <w:pPr>
              <w:spacing w:after="160" w:line="259" w:lineRule="auto"/>
              <w:rPr>
                <w:lang w:val="en-US"/>
              </w:rPr>
            </w:pPr>
            <w:r w:rsidRPr="0023413D">
              <w:rPr>
                <w:lang w:val="en-US"/>
              </w:rPr>
              <w:t>73</w:t>
            </w:r>
          </w:p>
        </w:tc>
        <w:bookmarkStart w:id="67" w:name="_Hlk153451539"/>
        <w:tc>
          <w:tcPr>
            <w:tcW w:w="1398" w:type="dxa"/>
          </w:tcPr>
          <w:p w14:paraId="530EDED2" w14:textId="77777777" w:rsidR="0023413D" w:rsidRPr="0023413D" w:rsidRDefault="0023413D" w:rsidP="0023413D">
            <w:pPr>
              <w:spacing w:after="160" w:line="259" w:lineRule="auto"/>
              <w:rPr>
                <w:lang w:val="en-US"/>
              </w:rPr>
            </w:pPr>
            <w:r w:rsidRPr="0023413D">
              <w:rPr>
                <w:lang w:val="en-US"/>
              </w:rPr>
              <w:fldChar w:fldCharType="begin"/>
            </w:r>
            <w:r w:rsidRPr="0023413D">
              <w:rPr>
                <w:lang w:val="en-US"/>
              </w:rPr>
              <w:instrText xml:space="preserve"> ADDIN ZOTERO_ITEM CSL_CITATION {"citationID":"199B7oRP","properties":{"formattedCitation":"(Liu M et al. 2021)","plainCitation":"(Liu M et al. 2021)","noteIndex":0},"citationItems":[{"id":2220,"uris":["http://zotero.org/groups/5233254/items/ZZ5T4DGC"],"itemData":{"id":2220,"type":"article-journal","abstract":"BACKGROUND: Frailty is prevalent in older adults and has adverse effects on multiple health outcomes. Pain, insomnia, and depressive symptoms are commonly seen and treatable symptoms in older adults and are associated with frailty. However, it is unknown whether these symptoms are independently associated with frailty and how they interact with each other creating a greater impact on frailty than individual symptoms. It is important to understand these associations for nurses to provide high-quality patient-centered care for older adults with frailty. OBJECTIVES: To determine independent associations of pain, insomnia, and depressive symptoms with frailty and examine their synergistic impact on frailty among older adults. DESIGN: A cross-sectional analysis of a cohort study. SETTING: Communities in the United States. PARTICIPANTS: Community-dwelling older adults from the National Health and Aging Trend Study (N = 7,609), a nationally representative survey of Medicare Beneficiaries in the United States. METHODS: Frailty status was determined by five criteria of the Physical Frailty Phenotype: exhaustion, low physical activity, weakness, slowness, and shrinking. Pain was determined by self-reports of bothersome pain in the last month. Insomnia included self-reports of difficulty initiating sleep and difficulty maintaining sleep. Depressive symptom was assessed by the Patient Health Questionnaire-2. Logistic regression models were used adjusting for sociodemographic, health-related and behavioral covariates. RESULTS: The sample was mainly under 80 years old (72%), female (57%), and non-Hispanic White (81%). Approximately 53% experienced bothersome pain, 11% had difficulty initiating sleep, 6% had difficulty maintaining sleep, and 15% had depressive symptom; 46% were pre-frail and 14% were frail. Independent associations with pre-frailty and frailty were found in pain (odds ratio [OR]: 1.81, 95% CI: 1.60, 2.04), difficulty initiating sleep (OR: 1.23, 95% CI: 1.04, 1.46) and depressive symptom (OR: 2.29, 95% CI: 1.85, 2.84). Interaction terms between pain and depressive symptom (OR: 1.87, 95% CI: 1.14, 3.07), and between difficulty initiating sleep and depressive symptom (OR: 2.66, 95% CI: 1.15, 6.13) were significant, suggesting a synergistic impact on pre-frailty and frailty. CONCLUSIONS: Pain, difficulty initiating sleep, and depressive symptoms are independent risk factors of frailty and may have a synergistic impact on frailty. Interventions should be developed to address these symptoms to reduce the adverse effects of frailty.","archive_location":"rayyan-556295392","container-title":"International journal of nursing studies","DOI":"10.1016/j.ijnurstu.2021.103873","ISSN":"1873-491X (Electronic)","journalAbbreviation":"Int J Nurs Stud","language":"eng","note":"publisher-place: England","page":"103873","title":"Associations between symptoms of pain, insomnia and depression, and frailty in older adults: A cross-sectional analysis of a cohort study.","volume":"117","author":[{"literal":"Liu M"},{"literal":"Hou T"},{"literal":"Nkimbeng M"},{"literal":"Li Y"},{"literal":"Taylor JL"},{"literal":"Sun X"},{"literal":"Tang S"},{"literal":"Szanton SL"}],"issued":{"date-parts":[["2021"]]}}}],"schema":"https://github.com/citation-style-language/schema/raw/master/csl-citation.json"} </w:instrText>
            </w:r>
            <w:r w:rsidRPr="0023413D">
              <w:rPr>
                <w:lang w:val="en-US"/>
              </w:rPr>
              <w:fldChar w:fldCharType="separate"/>
            </w:r>
            <w:r w:rsidRPr="0023413D">
              <w:rPr>
                <w:rFonts w:ascii="Calibri" w:hAnsi="Calibri" w:cs="Calibri"/>
                <w:lang w:val="en-US"/>
              </w:rPr>
              <w:t>Liu M et al. (2021)</w:t>
            </w:r>
            <w:r w:rsidRPr="0023413D">
              <w:rPr>
                <w:lang w:val="en-US"/>
              </w:rPr>
              <w:fldChar w:fldCharType="end"/>
            </w:r>
            <w:bookmarkEnd w:id="67"/>
          </w:p>
        </w:tc>
        <w:tc>
          <w:tcPr>
            <w:tcW w:w="1701" w:type="dxa"/>
          </w:tcPr>
          <w:p w14:paraId="7C870ED4" w14:textId="77777777" w:rsidR="0023413D" w:rsidRPr="0023413D" w:rsidRDefault="0023413D" w:rsidP="0023413D">
            <w:pPr>
              <w:spacing w:after="160" w:line="259" w:lineRule="auto"/>
              <w:rPr>
                <w:lang w:val="en-US"/>
              </w:rPr>
            </w:pPr>
            <w:r w:rsidRPr="0023413D">
              <w:rPr>
                <w:lang w:val="en-US"/>
              </w:rPr>
              <w:t>10.1016/j.ijnurstu.2021.103873</w:t>
            </w:r>
          </w:p>
        </w:tc>
        <w:tc>
          <w:tcPr>
            <w:tcW w:w="1650" w:type="dxa"/>
          </w:tcPr>
          <w:p w14:paraId="6450D479" w14:textId="77777777" w:rsidR="0023413D" w:rsidRPr="0023413D" w:rsidRDefault="0023413D" w:rsidP="0023413D">
            <w:pPr>
              <w:spacing w:after="160" w:line="259" w:lineRule="auto"/>
              <w:rPr>
                <w:lang w:val="en-US"/>
              </w:rPr>
            </w:pPr>
            <w:r w:rsidRPr="0023413D">
              <w:rPr>
                <w:lang w:val="en-US"/>
              </w:rPr>
              <w:t xml:space="preserve">Cross-sectional, n = 7,609, ≥65 years, 72% of </w:t>
            </w:r>
            <w:r w:rsidRPr="0023413D">
              <w:rPr>
                <w:lang w:val="en-US"/>
              </w:rPr>
              <w:lastRenderedPageBreak/>
              <w:t>the sample was below 80 years old</w:t>
            </w:r>
          </w:p>
        </w:tc>
        <w:tc>
          <w:tcPr>
            <w:tcW w:w="1185" w:type="dxa"/>
          </w:tcPr>
          <w:p w14:paraId="0BF410BC" w14:textId="77777777" w:rsidR="0023413D" w:rsidRPr="0023413D" w:rsidRDefault="0023413D" w:rsidP="0023413D">
            <w:pPr>
              <w:spacing w:after="160" w:line="259" w:lineRule="auto"/>
              <w:rPr>
                <w:lang w:val="en-US"/>
              </w:rPr>
            </w:pPr>
            <w:r w:rsidRPr="0023413D">
              <w:rPr>
                <w:lang w:val="en-US"/>
              </w:rPr>
              <w:lastRenderedPageBreak/>
              <w:t>Yes</w:t>
            </w:r>
          </w:p>
        </w:tc>
        <w:tc>
          <w:tcPr>
            <w:tcW w:w="1276" w:type="dxa"/>
          </w:tcPr>
          <w:p w14:paraId="2D32A98E" w14:textId="77777777" w:rsidR="0023413D" w:rsidRPr="0023413D" w:rsidRDefault="0023413D" w:rsidP="0023413D">
            <w:pPr>
              <w:spacing w:after="160" w:line="259" w:lineRule="auto"/>
              <w:rPr>
                <w:lang w:val="en-US"/>
              </w:rPr>
            </w:pPr>
            <w:r w:rsidRPr="0023413D">
              <w:rPr>
                <w:lang w:val="en-US"/>
              </w:rPr>
              <w:t>No</w:t>
            </w:r>
          </w:p>
        </w:tc>
        <w:tc>
          <w:tcPr>
            <w:tcW w:w="1134" w:type="dxa"/>
          </w:tcPr>
          <w:p w14:paraId="0B9F7B57" w14:textId="77777777" w:rsidR="0023413D" w:rsidRPr="0023413D" w:rsidRDefault="0023413D" w:rsidP="0023413D">
            <w:pPr>
              <w:spacing w:after="160" w:line="259" w:lineRule="auto"/>
              <w:rPr>
                <w:lang w:val="en-US"/>
              </w:rPr>
            </w:pPr>
            <w:r w:rsidRPr="0023413D">
              <w:rPr>
                <w:lang w:val="en-US"/>
              </w:rPr>
              <w:t>No</w:t>
            </w:r>
          </w:p>
        </w:tc>
        <w:tc>
          <w:tcPr>
            <w:tcW w:w="1276" w:type="dxa"/>
          </w:tcPr>
          <w:p w14:paraId="004B686A" w14:textId="77777777" w:rsidR="0023413D" w:rsidRPr="0023413D" w:rsidRDefault="0023413D" w:rsidP="0023413D">
            <w:pPr>
              <w:spacing w:after="160" w:line="259" w:lineRule="auto"/>
              <w:rPr>
                <w:lang w:val="en-US"/>
              </w:rPr>
            </w:pPr>
            <w:r w:rsidRPr="0023413D">
              <w:rPr>
                <w:lang w:val="en-US"/>
              </w:rPr>
              <w:t>Yes</w:t>
            </w:r>
          </w:p>
        </w:tc>
        <w:tc>
          <w:tcPr>
            <w:tcW w:w="2835" w:type="dxa"/>
          </w:tcPr>
          <w:p w14:paraId="67F159A3" w14:textId="77777777" w:rsidR="0023413D" w:rsidRPr="0023413D" w:rsidRDefault="0023413D" w:rsidP="0023413D">
            <w:pPr>
              <w:spacing w:after="160" w:line="259" w:lineRule="auto"/>
              <w:rPr>
                <w:lang w:val="en-US"/>
              </w:rPr>
            </w:pPr>
            <w:bookmarkStart w:id="68" w:name="_Hlk153451528"/>
            <w:r w:rsidRPr="0023413D">
              <w:rPr>
                <w:lang w:val="en-US"/>
              </w:rPr>
              <w:t xml:space="preserve">Independent associations with pre-frailty and frailty were found for pain (odds </w:t>
            </w:r>
            <w:r w:rsidRPr="0023413D">
              <w:rPr>
                <w:lang w:val="en-US"/>
              </w:rPr>
              <w:lastRenderedPageBreak/>
              <w:t>ratio [OR]: 1.81, 95% CI: 1.60, 2.04), difficulty initiating sleep (OR: 1.23, 95% CI: 1.04, 1.46) and depressive symptom (OR: 2.29, 95% CI: 1.85, 2.84).</w:t>
            </w:r>
            <w:bookmarkEnd w:id="68"/>
          </w:p>
        </w:tc>
        <w:tc>
          <w:tcPr>
            <w:tcW w:w="1985" w:type="dxa"/>
          </w:tcPr>
          <w:p w14:paraId="3108A5B9" w14:textId="77777777" w:rsidR="0023413D" w:rsidRPr="0023413D" w:rsidRDefault="0023413D" w:rsidP="0023413D">
            <w:pPr>
              <w:spacing w:after="160" w:line="259" w:lineRule="auto"/>
              <w:rPr>
                <w:lang w:val="en-US"/>
              </w:rPr>
            </w:pPr>
          </w:p>
        </w:tc>
      </w:tr>
      <w:tr w:rsidR="0023413D" w:rsidRPr="0023413D" w14:paraId="25FFC61F" w14:textId="77777777" w:rsidTr="00DF1BDA">
        <w:tc>
          <w:tcPr>
            <w:tcW w:w="440" w:type="dxa"/>
          </w:tcPr>
          <w:p w14:paraId="78E2ACEE" w14:textId="77777777" w:rsidR="0023413D" w:rsidRPr="0023413D" w:rsidRDefault="0023413D" w:rsidP="0023413D">
            <w:pPr>
              <w:spacing w:after="160" w:line="259" w:lineRule="auto"/>
              <w:rPr>
                <w:lang w:val="en-US"/>
              </w:rPr>
            </w:pPr>
            <w:r w:rsidRPr="0023413D">
              <w:rPr>
                <w:lang w:val="en-US"/>
              </w:rPr>
              <w:t>74</w:t>
            </w:r>
          </w:p>
        </w:tc>
        <w:tc>
          <w:tcPr>
            <w:tcW w:w="1398" w:type="dxa"/>
          </w:tcPr>
          <w:p w14:paraId="2B110D0A" w14:textId="77777777" w:rsidR="0023413D" w:rsidRPr="0023413D" w:rsidRDefault="0023413D" w:rsidP="0023413D">
            <w:pPr>
              <w:spacing w:after="160" w:line="259" w:lineRule="auto"/>
              <w:rPr>
                <w:lang w:val="en-US"/>
              </w:rPr>
            </w:pPr>
            <w:r w:rsidRPr="0023413D">
              <w:rPr>
                <w:lang w:val="en-US"/>
              </w:rPr>
              <w:fldChar w:fldCharType="begin"/>
            </w:r>
            <w:r w:rsidRPr="0023413D">
              <w:rPr>
                <w:lang w:val="en-US"/>
              </w:rPr>
              <w:instrText xml:space="preserve"> ADDIN ZOTERO_ITEM CSL_CITATION {"citationID":"nvTDTPB7","properties":{"formattedCitation":"(Ma L et al. 2021)","plainCitation":"(Ma L et al. 2021)","noteIndex":0},"citationItems":[{"id":2222,"uris":["http://zotero.org/groups/5233254/items/XU8SGARH"],"itemData":{"id":2222,"type":"article-journal","abstract":"OBJECTIVES: Intrinsic capacity (IC) was proposed by the WHO as a new concept for capturing an individual's functional capacities across their lifetime. We aimed to investigate the prevalence and factors associated with IC decline and examine associations between IC and adverse outcomes among community-dwelling older adults in China. DESIGN: A cross-sectional study. SETTING: Community, China. PARTICIPANTS: Data were derived from the China Comprehensive Geriatric Assessment Study, a population-based nationally representative sample. IC comprises of five domains: locomotion, cognition, vitality, sensory and psychology. Participants were deemed to have IC decline if they showed a decline in any of the five domains. Sociodemographic characteristics, chronic diseases, geriatric syndromes and adverse outcomes were also examined. RESULTS: Of the 5823 community-dwelling participants aged 60-98 years, 2506 had IC decline (weighted 39.9%): 57.7% in western, 38.3% in northern, 33.7% in northwest, 36.1% in middle, 16.9% in eastern and 19.8% in northeast China. The number of participants with decline in the locomotion, cognition, vitality, sensory and psychological domains were 1039 (17.8%), 646 (11.1%), 735 (12.6%), 824 (14.2%) and 713 (12.2%), respectively. Age, northern residence, low education, being unmarried, low income, less exercise, less meat intake, insomnia, memory loss, urinary incontinence, constipation, slowness, chronic obstructive pulmonary disease and osteoarthritis were related to IC decline. After adjusting for age, sex, area, district, marriage, education, waist-hip ratio, smoking, alcohol consumption, exercise, income and chronic diseases, IC decline was independently associated with risk of frailty, disability, falls, fractures and immobility. CONCLUSION: The prevalence of IC decline in China is high. IC decline was significantly associated with adverse outcomes, after adjustment for related variables. Efforts promoting IC to delay functional dependence should focus on modifiable factors, including negative social factors, poor lifestyle, chronic diseases and geriatric syndromes.","archive_location":"rayyan-556295396","container-title":"BMJ open","DOI":"10.1136/bmjopen-2020-043062","ISSN":"2044-6055 (Electronic)","issue":"1","journalAbbreviation":"BMJ Open","language":"eng","note":"publisher-place: England","page":"e043062","title":"Cross-sectional study examining the status of intrinsic capacity decline in community-dwelling older adults in China: prevalence, associated factors and implications for clinical care.","volume":"11","author":[{"literal":"Ma L"},{"literal":"Chhetri JK"},{"literal":"Zhang L"},{"literal":"Sun F"},{"literal":"Li Y"},{"literal":"Tang Z"}],"issued":{"date-parts":[["2021"]]}}}],"schema":"https://github.com/citation-style-language/schema/raw/master/csl-citation.json"} </w:instrText>
            </w:r>
            <w:r w:rsidRPr="0023413D">
              <w:rPr>
                <w:lang w:val="en-US"/>
              </w:rPr>
              <w:fldChar w:fldCharType="separate"/>
            </w:r>
            <w:r w:rsidRPr="0023413D">
              <w:rPr>
                <w:rFonts w:ascii="Calibri" w:hAnsi="Calibri" w:cs="Calibri"/>
                <w:lang w:val="en-US"/>
              </w:rPr>
              <w:t>Ma L et al. (2021)</w:t>
            </w:r>
            <w:r w:rsidRPr="0023413D">
              <w:rPr>
                <w:lang w:val="en-US"/>
              </w:rPr>
              <w:fldChar w:fldCharType="end"/>
            </w:r>
          </w:p>
        </w:tc>
        <w:tc>
          <w:tcPr>
            <w:tcW w:w="1701" w:type="dxa"/>
          </w:tcPr>
          <w:p w14:paraId="482E05BC" w14:textId="77777777" w:rsidR="0023413D" w:rsidRPr="0023413D" w:rsidRDefault="0023413D" w:rsidP="0023413D">
            <w:pPr>
              <w:spacing w:after="160" w:line="259" w:lineRule="auto"/>
              <w:rPr>
                <w:lang w:val="en-US"/>
              </w:rPr>
            </w:pPr>
            <w:r w:rsidRPr="0023413D">
              <w:rPr>
                <w:lang w:val="en-US"/>
              </w:rPr>
              <w:t>10.1136/bmjopen-2020-043062</w:t>
            </w:r>
          </w:p>
        </w:tc>
        <w:tc>
          <w:tcPr>
            <w:tcW w:w="1650" w:type="dxa"/>
          </w:tcPr>
          <w:p w14:paraId="289ED39E" w14:textId="77777777" w:rsidR="0023413D" w:rsidRPr="0023413D" w:rsidRDefault="0023413D" w:rsidP="0023413D">
            <w:pPr>
              <w:spacing w:after="160" w:line="259" w:lineRule="auto"/>
              <w:rPr>
                <w:lang w:val="en-US"/>
              </w:rPr>
            </w:pPr>
            <w:r w:rsidRPr="0023413D">
              <w:rPr>
                <w:lang w:val="en-US"/>
              </w:rPr>
              <w:t xml:space="preserve">Cross-sectional, n= 5823, age 60–98 </w:t>
            </w:r>
            <w:proofErr w:type="spellStart"/>
            <w:r w:rsidRPr="0023413D">
              <w:rPr>
                <w:lang w:val="en-US"/>
              </w:rPr>
              <w:t>yrs</w:t>
            </w:r>
            <w:proofErr w:type="spellEnd"/>
          </w:p>
        </w:tc>
        <w:tc>
          <w:tcPr>
            <w:tcW w:w="1185" w:type="dxa"/>
          </w:tcPr>
          <w:p w14:paraId="70291176" w14:textId="77777777" w:rsidR="0023413D" w:rsidRPr="0023413D" w:rsidRDefault="0023413D" w:rsidP="0023413D">
            <w:pPr>
              <w:spacing w:after="160" w:line="259" w:lineRule="auto"/>
              <w:rPr>
                <w:lang w:val="en-US"/>
              </w:rPr>
            </w:pPr>
            <w:r w:rsidRPr="0023413D">
              <w:rPr>
                <w:lang w:val="en-US"/>
              </w:rPr>
              <w:t xml:space="preserve">No, </w:t>
            </w:r>
          </w:p>
          <w:p w14:paraId="728FDD7E" w14:textId="77777777" w:rsidR="0023413D" w:rsidRPr="0023413D" w:rsidRDefault="0023413D" w:rsidP="0023413D">
            <w:pPr>
              <w:spacing w:after="160" w:line="259" w:lineRule="auto"/>
              <w:rPr>
                <w:lang w:val="en-US"/>
              </w:rPr>
            </w:pPr>
            <w:r w:rsidRPr="0023413D">
              <w:rPr>
                <w:lang w:val="en-US"/>
              </w:rPr>
              <w:t>Intrinsic capacity</w:t>
            </w:r>
          </w:p>
        </w:tc>
        <w:tc>
          <w:tcPr>
            <w:tcW w:w="1276" w:type="dxa"/>
          </w:tcPr>
          <w:p w14:paraId="14310DE8" w14:textId="77777777" w:rsidR="0023413D" w:rsidRPr="0023413D" w:rsidRDefault="0023413D" w:rsidP="0023413D">
            <w:pPr>
              <w:spacing w:after="160" w:line="259" w:lineRule="auto"/>
              <w:rPr>
                <w:lang w:val="en-US"/>
              </w:rPr>
            </w:pPr>
            <w:r w:rsidRPr="0023413D">
              <w:rPr>
                <w:lang w:val="en-US"/>
              </w:rPr>
              <w:t>No</w:t>
            </w:r>
          </w:p>
        </w:tc>
        <w:tc>
          <w:tcPr>
            <w:tcW w:w="1134" w:type="dxa"/>
          </w:tcPr>
          <w:p w14:paraId="38EF3CBF" w14:textId="77777777" w:rsidR="0023413D" w:rsidRPr="0023413D" w:rsidRDefault="0023413D" w:rsidP="0023413D">
            <w:pPr>
              <w:spacing w:after="160" w:line="259" w:lineRule="auto"/>
              <w:rPr>
                <w:lang w:val="en-US"/>
              </w:rPr>
            </w:pPr>
            <w:r w:rsidRPr="0023413D">
              <w:rPr>
                <w:lang w:val="en-US"/>
              </w:rPr>
              <w:t>No</w:t>
            </w:r>
          </w:p>
        </w:tc>
        <w:tc>
          <w:tcPr>
            <w:tcW w:w="1276" w:type="dxa"/>
          </w:tcPr>
          <w:p w14:paraId="4CFA3F75" w14:textId="77777777" w:rsidR="0023413D" w:rsidRPr="0023413D" w:rsidRDefault="0023413D" w:rsidP="0023413D">
            <w:pPr>
              <w:spacing w:after="160" w:line="259" w:lineRule="auto"/>
              <w:rPr>
                <w:lang w:val="en-US"/>
              </w:rPr>
            </w:pPr>
            <w:r w:rsidRPr="0023413D">
              <w:rPr>
                <w:lang w:val="en-US"/>
              </w:rPr>
              <w:t>Yes</w:t>
            </w:r>
          </w:p>
        </w:tc>
        <w:tc>
          <w:tcPr>
            <w:tcW w:w="2835" w:type="dxa"/>
          </w:tcPr>
          <w:p w14:paraId="37613DB3" w14:textId="77777777" w:rsidR="0023413D" w:rsidRPr="0023413D" w:rsidRDefault="0023413D" w:rsidP="0023413D">
            <w:pPr>
              <w:spacing w:after="160" w:line="259" w:lineRule="auto"/>
              <w:rPr>
                <w:lang w:val="en-US"/>
              </w:rPr>
            </w:pPr>
            <w:r w:rsidRPr="0023413D">
              <w:rPr>
                <w:lang w:val="en-US"/>
              </w:rPr>
              <w:t>Insomnia and urinary incontinence, were related to IC decline. IC decline was independently associated with risk of frailty, disability, falls, fractures and immobility.</w:t>
            </w:r>
          </w:p>
        </w:tc>
        <w:tc>
          <w:tcPr>
            <w:tcW w:w="1985" w:type="dxa"/>
          </w:tcPr>
          <w:p w14:paraId="2888DFD5" w14:textId="77777777" w:rsidR="0023413D" w:rsidRPr="0023413D" w:rsidRDefault="0023413D" w:rsidP="0023413D">
            <w:pPr>
              <w:spacing w:after="160" w:line="259" w:lineRule="auto"/>
              <w:rPr>
                <w:lang w:val="en-US"/>
              </w:rPr>
            </w:pPr>
          </w:p>
        </w:tc>
      </w:tr>
      <w:tr w:rsidR="0023413D" w:rsidRPr="0023413D" w14:paraId="5B7F86A2" w14:textId="77777777" w:rsidTr="00DF1BDA">
        <w:tc>
          <w:tcPr>
            <w:tcW w:w="440" w:type="dxa"/>
          </w:tcPr>
          <w:p w14:paraId="606061A3" w14:textId="77777777" w:rsidR="0023413D" w:rsidRPr="0023413D" w:rsidRDefault="0023413D" w:rsidP="0023413D">
            <w:pPr>
              <w:spacing w:after="160" w:line="259" w:lineRule="auto"/>
              <w:rPr>
                <w:lang w:val="en-US"/>
              </w:rPr>
            </w:pPr>
            <w:r w:rsidRPr="0023413D">
              <w:rPr>
                <w:lang w:val="en-US"/>
              </w:rPr>
              <w:t>75</w:t>
            </w:r>
          </w:p>
        </w:tc>
        <w:bookmarkStart w:id="69" w:name="_Hlk153451689"/>
        <w:tc>
          <w:tcPr>
            <w:tcW w:w="1398" w:type="dxa"/>
          </w:tcPr>
          <w:p w14:paraId="6C8E83E7" w14:textId="77777777" w:rsidR="0023413D" w:rsidRPr="0023413D" w:rsidRDefault="0023413D" w:rsidP="0023413D">
            <w:pPr>
              <w:spacing w:after="160" w:line="259" w:lineRule="auto"/>
              <w:rPr>
                <w:lang w:val="en-US"/>
              </w:rPr>
            </w:pPr>
            <w:r w:rsidRPr="0023413D">
              <w:rPr>
                <w:lang w:val="en-US"/>
              </w:rPr>
              <w:fldChar w:fldCharType="begin"/>
            </w:r>
            <w:r w:rsidRPr="0023413D">
              <w:rPr>
                <w:lang w:val="en-US"/>
              </w:rPr>
              <w:instrText xml:space="preserve"> ADDIN ZOTERO_ITEM CSL_CITATION {"citationID":"qbNtLHHC","properties":{"formattedCitation":"(Pacho\\uc0\\u322{}ek A et al. 2020)","plainCitation":"(Pachołek A et al. 2020)","noteIndex":0},"citationItems":[{"id":2224,"uris":["http://zotero.org/groups/5233254/items/9XJYK4QM"],"itemData":{"id":2224,"type":"article-journal","abstract":"BACKGROUND: Comprehensive geriatric assessment (CGA), as a complex diagnostic process, allows medical specialists to recognize the capabilities and limitations of the patient in older age. This study aimed to evaluate the prevalence and severity of deficits typical of seniors and find relationships between CGA results and selected factors. METHODS: A cross-sectional questionnaire study was performed in Krakow among patients aged 65 years and over visiting their general practitioners (GPs). CGA was conducted using eight scales: the Activities of Daily Living (ADL), Mini-Mental State Examination, Instrumental Activities of Daily Living (IADL), Geriatric Depression Scale, Timed Up and Go Test, Mini Nutritional Assessment Short Form, Clinical Frailty Scale, and Athens Insomnia Scale. RESULTS: Four hundred and thirty-eight patients, aged between 65 and 96 years, were examined. Most of them received high scores in the assessed aspects. The most common abnormalities were sleep disorders (42 %), symptoms of frailty (33 %), and depressive tendency (32 %). Age correlated with every aspect assessed in CGA and worsened as patients grew older (in all cases p &lt;0.05). Male gender reduced the chance of depressive disorders [odds ratio (OR) =0.6 (0.39-0.92); p =0.02]. The strongest association was found between ADL and IADL scales [OR =153.56 (34.86-676.48); p &lt;0.001]. CONCLUSIONS: Even though patients who attended general practices were functioning well in everyday life, after analysis, they manifested deficits in some areas of CGA. The most widespread problems in the geriatric population were depressive symptoms, frailty, and insomnia, and that is why GPs should ask about sleep and mood disorders during visits and assess the occurrence of frailty. HIPPOKRATIA 2020, 24(4): 173-181.","archive_location":"rayyan-556295400","container-title":"Hippokratia","ISSN":"1108-4189 (Print)","issue":"4","journalAbbreviation":"Hippokratia","language":"eng","note":"publisher-place: Greece","page":"173-181","title":"Comprehensive geriatric assessment in primary care practices: a multi-centered, cross-sectional study in Krakow, Poland.","volume":"24","author":[{"literal":"Pachołek A"},{"literal":"Krotos A"},{"literal":"Drwiła D"},{"literal":"Kalarus Z"},{"literal":"Piotrowicz K"},{"literal":"Gąsowski J"},{"literal":"Tomasik T"}],"issued":{"date-parts":[["2020"]]}}}],"schema":"https://github.com/citation-style-language/schema/raw/master/csl-citation.json"} </w:instrText>
            </w:r>
            <w:r w:rsidRPr="0023413D">
              <w:rPr>
                <w:lang w:val="en-US"/>
              </w:rPr>
              <w:fldChar w:fldCharType="separate"/>
            </w:r>
            <w:r w:rsidRPr="0023413D">
              <w:rPr>
                <w:rFonts w:ascii="Calibri" w:hAnsi="Calibri" w:cs="Calibri"/>
              </w:rPr>
              <w:t>Pachołek A et al. (2020)</w:t>
            </w:r>
            <w:r w:rsidRPr="0023413D">
              <w:rPr>
                <w:lang w:val="en-US"/>
              </w:rPr>
              <w:fldChar w:fldCharType="end"/>
            </w:r>
            <w:bookmarkEnd w:id="69"/>
          </w:p>
        </w:tc>
        <w:tc>
          <w:tcPr>
            <w:tcW w:w="1701" w:type="dxa"/>
          </w:tcPr>
          <w:p w14:paraId="32671F05" w14:textId="77777777" w:rsidR="0023413D" w:rsidRPr="0023413D" w:rsidRDefault="0023413D" w:rsidP="0023413D">
            <w:pPr>
              <w:spacing w:after="160" w:line="259" w:lineRule="auto"/>
              <w:rPr>
                <w:lang w:val="en-US"/>
              </w:rPr>
            </w:pPr>
            <w:r w:rsidRPr="0023413D">
              <w:rPr>
                <w:lang w:val="en-US"/>
              </w:rPr>
              <w:t>PMID: 35023893</w:t>
            </w:r>
          </w:p>
        </w:tc>
        <w:tc>
          <w:tcPr>
            <w:tcW w:w="1650" w:type="dxa"/>
          </w:tcPr>
          <w:p w14:paraId="391DBE16" w14:textId="77777777" w:rsidR="0023413D" w:rsidRPr="0023413D" w:rsidRDefault="0023413D" w:rsidP="0023413D">
            <w:pPr>
              <w:spacing w:after="160" w:line="259" w:lineRule="auto"/>
              <w:rPr>
                <w:lang w:val="en-US"/>
              </w:rPr>
            </w:pPr>
            <w:r w:rsidRPr="0023413D">
              <w:rPr>
                <w:lang w:val="en-US"/>
              </w:rPr>
              <w:t xml:space="preserve">Cross-sectional, n=438, mean age 75.6 ± 7.9 </w:t>
            </w:r>
            <w:proofErr w:type="spellStart"/>
            <w:r w:rsidRPr="0023413D">
              <w:rPr>
                <w:lang w:val="en-US"/>
              </w:rPr>
              <w:t>yrs</w:t>
            </w:r>
            <w:proofErr w:type="spellEnd"/>
            <w:r w:rsidRPr="0023413D">
              <w:rPr>
                <w:lang w:val="en-US"/>
              </w:rPr>
              <w:t xml:space="preserve"> </w:t>
            </w:r>
          </w:p>
        </w:tc>
        <w:tc>
          <w:tcPr>
            <w:tcW w:w="1185" w:type="dxa"/>
          </w:tcPr>
          <w:p w14:paraId="45121F78" w14:textId="77777777" w:rsidR="0023413D" w:rsidRPr="0023413D" w:rsidRDefault="0023413D" w:rsidP="0023413D">
            <w:pPr>
              <w:spacing w:after="160" w:line="259" w:lineRule="auto"/>
              <w:rPr>
                <w:lang w:val="en-US"/>
              </w:rPr>
            </w:pPr>
            <w:r w:rsidRPr="0023413D">
              <w:rPr>
                <w:lang w:val="en-US"/>
              </w:rPr>
              <w:t>Yes</w:t>
            </w:r>
          </w:p>
        </w:tc>
        <w:tc>
          <w:tcPr>
            <w:tcW w:w="1276" w:type="dxa"/>
          </w:tcPr>
          <w:p w14:paraId="634E1163" w14:textId="77777777" w:rsidR="0023413D" w:rsidRPr="0023413D" w:rsidRDefault="0023413D" w:rsidP="0023413D">
            <w:pPr>
              <w:spacing w:after="160" w:line="259" w:lineRule="auto"/>
              <w:rPr>
                <w:lang w:val="en-US"/>
              </w:rPr>
            </w:pPr>
            <w:r w:rsidRPr="0023413D">
              <w:rPr>
                <w:lang w:val="en-US"/>
              </w:rPr>
              <w:t>No</w:t>
            </w:r>
          </w:p>
        </w:tc>
        <w:tc>
          <w:tcPr>
            <w:tcW w:w="1134" w:type="dxa"/>
          </w:tcPr>
          <w:p w14:paraId="44FDF827" w14:textId="77777777" w:rsidR="0023413D" w:rsidRPr="0023413D" w:rsidRDefault="0023413D" w:rsidP="0023413D">
            <w:pPr>
              <w:spacing w:after="160" w:line="259" w:lineRule="auto"/>
              <w:rPr>
                <w:lang w:val="en-US"/>
              </w:rPr>
            </w:pPr>
            <w:r w:rsidRPr="0023413D">
              <w:rPr>
                <w:lang w:val="en-US"/>
              </w:rPr>
              <w:t>No</w:t>
            </w:r>
          </w:p>
        </w:tc>
        <w:tc>
          <w:tcPr>
            <w:tcW w:w="1276" w:type="dxa"/>
          </w:tcPr>
          <w:p w14:paraId="5E25CD4D" w14:textId="77777777" w:rsidR="0023413D" w:rsidRPr="0023413D" w:rsidRDefault="0023413D" w:rsidP="0023413D">
            <w:pPr>
              <w:spacing w:after="160" w:line="259" w:lineRule="auto"/>
              <w:rPr>
                <w:lang w:val="en-US"/>
              </w:rPr>
            </w:pPr>
            <w:r w:rsidRPr="0023413D">
              <w:rPr>
                <w:lang w:val="en-US"/>
              </w:rPr>
              <w:t>Yes</w:t>
            </w:r>
          </w:p>
        </w:tc>
        <w:tc>
          <w:tcPr>
            <w:tcW w:w="2835" w:type="dxa"/>
          </w:tcPr>
          <w:p w14:paraId="6B41FAB5" w14:textId="77777777" w:rsidR="0023413D" w:rsidRPr="0023413D" w:rsidRDefault="0023413D" w:rsidP="0023413D">
            <w:pPr>
              <w:spacing w:after="160" w:line="259" w:lineRule="auto"/>
              <w:rPr>
                <w:lang w:val="en-US"/>
              </w:rPr>
            </w:pPr>
            <w:bookmarkStart w:id="70" w:name="_Hlk153451674"/>
            <w:r w:rsidRPr="0023413D">
              <w:rPr>
                <w:lang w:val="en-US"/>
              </w:rPr>
              <w:t xml:space="preserve">There is an association between Insomnia and Frailty scales [OR =2.93 </w:t>
            </w:r>
            <w:bookmarkEnd w:id="70"/>
            <w:r w:rsidRPr="0023413D">
              <w:rPr>
                <w:lang w:val="en-US"/>
              </w:rPr>
              <w:t>(1.94-4.42); p &lt;0.001].</w:t>
            </w:r>
          </w:p>
        </w:tc>
        <w:tc>
          <w:tcPr>
            <w:tcW w:w="1985" w:type="dxa"/>
          </w:tcPr>
          <w:p w14:paraId="5D3BD5A2" w14:textId="77777777" w:rsidR="0023413D" w:rsidRPr="0023413D" w:rsidRDefault="0023413D" w:rsidP="0023413D">
            <w:pPr>
              <w:spacing w:after="160" w:line="259" w:lineRule="auto"/>
              <w:rPr>
                <w:lang w:val="en-US"/>
              </w:rPr>
            </w:pPr>
          </w:p>
        </w:tc>
      </w:tr>
      <w:tr w:rsidR="0023413D" w:rsidRPr="0023413D" w14:paraId="092BD2E7" w14:textId="77777777" w:rsidTr="00DF1BDA">
        <w:tc>
          <w:tcPr>
            <w:tcW w:w="440" w:type="dxa"/>
          </w:tcPr>
          <w:p w14:paraId="465CEC70" w14:textId="77777777" w:rsidR="0023413D" w:rsidRPr="0023413D" w:rsidRDefault="0023413D" w:rsidP="0023413D">
            <w:pPr>
              <w:spacing w:after="160" w:line="259" w:lineRule="auto"/>
              <w:rPr>
                <w:lang w:val="en-US"/>
              </w:rPr>
            </w:pPr>
            <w:r w:rsidRPr="0023413D">
              <w:rPr>
                <w:lang w:val="en-US"/>
              </w:rPr>
              <w:t>76</w:t>
            </w:r>
          </w:p>
        </w:tc>
        <w:bookmarkStart w:id="71" w:name="_Hlk153451839"/>
        <w:tc>
          <w:tcPr>
            <w:tcW w:w="1398" w:type="dxa"/>
          </w:tcPr>
          <w:p w14:paraId="75E75AA1" w14:textId="77777777" w:rsidR="0023413D" w:rsidRPr="0023413D" w:rsidRDefault="0023413D" w:rsidP="0023413D">
            <w:pPr>
              <w:spacing w:after="160" w:line="259" w:lineRule="auto"/>
              <w:rPr>
                <w:lang w:val="en-US"/>
              </w:rPr>
            </w:pPr>
            <w:r w:rsidRPr="0023413D">
              <w:rPr>
                <w:lang w:val="en-US"/>
              </w:rPr>
              <w:fldChar w:fldCharType="begin"/>
            </w:r>
            <w:r w:rsidRPr="0023413D">
              <w:rPr>
                <w:lang w:val="en-US"/>
              </w:rPr>
              <w:instrText xml:space="preserve"> ADDIN ZOTERO_ITEM CSL_CITATION {"citationID":"rJelfQm7","properties":{"formattedCitation":"(\\uc0\\u199{}avu\\uc0\\u351{}o\\uc0\\u287{}lu \\uc0\\u199{} et al. 2021)","plainCitation":"(Çavuşoğlu Ç et al. 2021)","noteIndex":0},"citationItems":[{"id":2226,"uris":["http://zotero.org/groups/5233254/items/4GTPHHNZ"],"itemData":{"id":2226,"type":"article-journal","abstract":"BACKGROUND/AIM: Sleep disorders and frailty increase with advancing age, along with physical disabilities, cognitive dysfunction, mood disorders, and social vulnerability. Thus, the study objective was to evaluate the relationship between frailty and sleep quality in the oldest old patients. MATERIALS AND METHODS: In this study, 100 patients aged ≥80 years were assessed using comprehensive geriatric assessment (CGA) including basic activities of daily living (ADL), instrumental ADL, handgrip strength, the Geriatric Depression Scale-15, the Mini- Mental State Examination, and the Mini-Nutritional Assessment-Short Form. The sleep quality and frailty status of the patients were evaluated using the Pittsburgh Sleep Quality Index (PSQI) and the Fried Frailty Index, respectively. RESULTS: The median age of the participants was 84 years (80–92), 55% of them were women, and 41% of them were frail. There was no statistically significant difference between the frail and nonfrail groups in terms of age, sex, and comorbidities (P &gt; 0.050). The frail patients scored poorly according to the CGA tests when compared to the nonfrail ones (P &lt; 0.050). The median score for the PSQI was significantly higher in the frail group, 12 points (3–19) versus 6 points (1–19) in the nonfrail patients (P &lt; 0.001). The PSQI score (odds ratio [OR] of 1.308, 95% confidence interval [CI]: 1.092–1.566, P = 0.004), female sex (OR of 5.489, 95% CI: 1.063–28.337; P = 0.042), and the basic ADL score (OR of 0.383; 95% CI: 0.207–0.706; P = 0.002) were found to be independently associated with frailty using multivariate analysis. CONCLUSION: Sleep quality was significantly decreased in the oldest old frail patients compared to the nonfrail ones, and poor sleep quality was independently associated with frailty. Evaluating the sleep patterns of the oldest old patients with CGA in daily geriatric practice might help to improve the quality of life of frail patients.","archive_location":"rayyan-556295402","container-title":"Turkish journal of medical sciences","DOI":"10.3906/sag-2001-168","ISSN":"1303-6165 (Electronic)","issue":"2","journalAbbreviation":"Turk J Med Sci","language":"eng","note":"publisher-place: Turkey","page":"540-546","title":"Frailty is associated with poor sleep quality in the oldest old.","volume":"51","author":[{"literal":"Çavuşoğlu Ç"},{"literal":"Deniz O"},{"literal":"Tuna Doğrul R"},{"literal":"Çöteli S"},{"literal":"Öncül A"},{"literal":"Kızılarslanoğlu MC"},{"literal":"Gçker B"}],"issued":{"date-parts":[["2021"]]}}}],"schema":"https://github.com/citation-style-language/schema/raw/master/csl-citation.json"} </w:instrText>
            </w:r>
            <w:r w:rsidRPr="0023413D">
              <w:rPr>
                <w:lang w:val="en-US"/>
              </w:rPr>
              <w:fldChar w:fldCharType="separate"/>
            </w:r>
            <w:r w:rsidRPr="0023413D">
              <w:rPr>
                <w:rFonts w:ascii="Calibri" w:hAnsi="Calibri" w:cs="Calibri"/>
                <w:lang w:val="en-US"/>
              </w:rPr>
              <w:t>Çavuşoğlu Ç et al. (2021)</w:t>
            </w:r>
            <w:r w:rsidRPr="0023413D">
              <w:rPr>
                <w:lang w:val="en-US"/>
              </w:rPr>
              <w:fldChar w:fldCharType="end"/>
            </w:r>
            <w:bookmarkEnd w:id="71"/>
          </w:p>
        </w:tc>
        <w:tc>
          <w:tcPr>
            <w:tcW w:w="1701" w:type="dxa"/>
          </w:tcPr>
          <w:p w14:paraId="478CB971" w14:textId="77777777" w:rsidR="0023413D" w:rsidRPr="0023413D" w:rsidRDefault="0023413D" w:rsidP="0023413D">
            <w:pPr>
              <w:spacing w:after="160" w:line="259" w:lineRule="auto"/>
              <w:rPr>
                <w:lang w:val="en-US"/>
              </w:rPr>
            </w:pPr>
            <w:r w:rsidRPr="0023413D">
              <w:rPr>
                <w:lang w:val="en-US"/>
              </w:rPr>
              <w:t>10.3906/sag-2001-168</w:t>
            </w:r>
          </w:p>
        </w:tc>
        <w:tc>
          <w:tcPr>
            <w:tcW w:w="1650" w:type="dxa"/>
          </w:tcPr>
          <w:p w14:paraId="7CB2EDB4" w14:textId="77777777" w:rsidR="0023413D" w:rsidRPr="0023413D" w:rsidRDefault="0023413D" w:rsidP="0023413D">
            <w:pPr>
              <w:spacing w:after="160" w:line="259" w:lineRule="auto"/>
              <w:rPr>
                <w:lang w:val="en-US"/>
              </w:rPr>
            </w:pPr>
            <w:r w:rsidRPr="0023413D">
              <w:rPr>
                <w:lang w:val="en-US"/>
              </w:rPr>
              <w:t>Cross-sectional study, n=100 patients, mean age 84 years</w:t>
            </w:r>
          </w:p>
        </w:tc>
        <w:tc>
          <w:tcPr>
            <w:tcW w:w="1185" w:type="dxa"/>
          </w:tcPr>
          <w:p w14:paraId="7756016E" w14:textId="77777777" w:rsidR="0023413D" w:rsidRPr="0023413D" w:rsidRDefault="0023413D" w:rsidP="0023413D">
            <w:pPr>
              <w:spacing w:after="160" w:line="259" w:lineRule="auto"/>
              <w:rPr>
                <w:lang w:val="en-US"/>
              </w:rPr>
            </w:pPr>
            <w:r w:rsidRPr="0023413D">
              <w:rPr>
                <w:lang w:val="en-US"/>
              </w:rPr>
              <w:t>Yes</w:t>
            </w:r>
          </w:p>
        </w:tc>
        <w:tc>
          <w:tcPr>
            <w:tcW w:w="1276" w:type="dxa"/>
          </w:tcPr>
          <w:p w14:paraId="3981E0A8" w14:textId="77777777" w:rsidR="0023413D" w:rsidRPr="0023413D" w:rsidRDefault="0023413D" w:rsidP="0023413D">
            <w:pPr>
              <w:spacing w:after="160" w:line="259" w:lineRule="auto"/>
              <w:rPr>
                <w:lang w:val="en-US"/>
              </w:rPr>
            </w:pPr>
            <w:r w:rsidRPr="0023413D">
              <w:rPr>
                <w:lang w:val="en-US"/>
              </w:rPr>
              <w:t>No</w:t>
            </w:r>
          </w:p>
        </w:tc>
        <w:tc>
          <w:tcPr>
            <w:tcW w:w="1134" w:type="dxa"/>
          </w:tcPr>
          <w:p w14:paraId="46946512" w14:textId="77777777" w:rsidR="0023413D" w:rsidRPr="0023413D" w:rsidRDefault="0023413D" w:rsidP="0023413D">
            <w:pPr>
              <w:spacing w:after="160" w:line="259" w:lineRule="auto"/>
              <w:rPr>
                <w:lang w:val="en-US"/>
              </w:rPr>
            </w:pPr>
            <w:r w:rsidRPr="0023413D">
              <w:rPr>
                <w:lang w:val="en-US"/>
              </w:rPr>
              <w:t>No</w:t>
            </w:r>
          </w:p>
        </w:tc>
        <w:tc>
          <w:tcPr>
            <w:tcW w:w="1276" w:type="dxa"/>
          </w:tcPr>
          <w:p w14:paraId="45F64DCA" w14:textId="77777777" w:rsidR="0023413D" w:rsidRPr="0023413D" w:rsidRDefault="0023413D" w:rsidP="0023413D">
            <w:pPr>
              <w:spacing w:after="160" w:line="259" w:lineRule="auto"/>
              <w:rPr>
                <w:lang w:val="en-US"/>
              </w:rPr>
            </w:pPr>
            <w:r w:rsidRPr="0023413D">
              <w:rPr>
                <w:lang w:val="en-US"/>
              </w:rPr>
              <w:t>Yes</w:t>
            </w:r>
          </w:p>
        </w:tc>
        <w:tc>
          <w:tcPr>
            <w:tcW w:w="2835" w:type="dxa"/>
          </w:tcPr>
          <w:p w14:paraId="15130797" w14:textId="77777777" w:rsidR="0023413D" w:rsidRPr="0023413D" w:rsidRDefault="0023413D" w:rsidP="0023413D">
            <w:pPr>
              <w:spacing w:after="160" w:line="259" w:lineRule="auto"/>
              <w:rPr>
                <w:lang w:val="en-US"/>
              </w:rPr>
            </w:pPr>
            <w:r w:rsidRPr="0023413D">
              <w:rPr>
                <w:lang w:val="en-US"/>
              </w:rPr>
              <w:t>The PSQI score (odds ratio [OR] of 1.308, 95% confidence interval [CI]: 1.092–1.566, P = 0.004), was found to be independently associated with frailty.</w:t>
            </w:r>
          </w:p>
        </w:tc>
        <w:tc>
          <w:tcPr>
            <w:tcW w:w="1985" w:type="dxa"/>
          </w:tcPr>
          <w:p w14:paraId="1616F118" w14:textId="77777777" w:rsidR="0023413D" w:rsidRPr="0023413D" w:rsidRDefault="0023413D" w:rsidP="0023413D">
            <w:pPr>
              <w:spacing w:after="160" w:line="259" w:lineRule="auto"/>
              <w:rPr>
                <w:lang w:val="en-US"/>
              </w:rPr>
            </w:pPr>
          </w:p>
        </w:tc>
      </w:tr>
      <w:tr w:rsidR="0023413D" w:rsidRPr="0023413D" w14:paraId="060282E8" w14:textId="77777777" w:rsidTr="00DF1BDA">
        <w:tc>
          <w:tcPr>
            <w:tcW w:w="440" w:type="dxa"/>
          </w:tcPr>
          <w:p w14:paraId="7146AFB2" w14:textId="77777777" w:rsidR="0023413D" w:rsidRPr="0023413D" w:rsidRDefault="0023413D" w:rsidP="0023413D">
            <w:pPr>
              <w:spacing w:after="160" w:line="259" w:lineRule="auto"/>
              <w:rPr>
                <w:lang w:val="en-US"/>
              </w:rPr>
            </w:pPr>
            <w:r w:rsidRPr="0023413D">
              <w:rPr>
                <w:lang w:val="en-US"/>
              </w:rPr>
              <w:t>77</w:t>
            </w:r>
          </w:p>
        </w:tc>
        <w:bookmarkStart w:id="72" w:name="_Hlk153451854"/>
        <w:tc>
          <w:tcPr>
            <w:tcW w:w="1398" w:type="dxa"/>
          </w:tcPr>
          <w:p w14:paraId="3FCF4051" w14:textId="77777777" w:rsidR="0023413D" w:rsidRPr="0023413D" w:rsidRDefault="0023413D" w:rsidP="0023413D">
            <w:pPr>
              <w:spacing w:after="160" w:line="259" w:lineRule="auto"/>
              <w:rPr>
                <w:lang w:val="en-US"/>
              </w:rPr>
            </w:pPr>
            <w:r w:rsidRPr="0023413D">
              <w:rPr>
                <w:lang w:val="en-US"/>
              </w:rPr>
              <w:fldChar w:fldCharType="begin"/>
            </w:r>
            <w:r w:rsidRPr="0023413D">
              <w:rPr>
                <w:lang w:val="en-US"/>
              </w:rPr>
              <w:instrText xml:space="preserve"> ADDIN ZOTERO_ITEM CSL_CITATION {"citationID":"UqsCI2lm","properties":{"formattedCitation":"(Xie B et al. 2021)","plainCitation":"(Xie B et al. 2021)","noteIndex":0},"citationItems":[{"id":2228,"uris":["http://zotero.org/groups/5233254/items/K4UHXIC2"],"itemData":{"id":2228,"type":"article-journal","abstract":"This cross-sectional study aimed to determine the prevalence of the co-occurrence of physical frailty and cognitive impairment and to identify its associated demographic, psychosocial and behavioural factors. Participants were recruited from 32 neighbourhoods using multistage sampling method in Xuhui District, Shanghai, China. A total of 1585 older adults were included who lived in community, were 75 years or older and without a clinical diagnosis of dementia. Based on the presences of frailty (using the modified frailty phenotype criteria) and/or cognitive impairment (using Chinese version Mini-Mental Status Examination stratified by educational level), the participants were classified into four groups: normal, cognitive impairment alone, frailty alone and co-occurrence. Multinomial logistic regression analyses were conducted to identify the demographic, psychosocial (depression, social participation and social support) and behavioural (sedentary lifestyle and sleep problems) characteristics associated with the co-occurrence of physical frailty and cognitive impairment. The prevalence of frailty alone, cognitive impairment alone and the co-occurrence of physical frailty and cognitive impairment in the study sample were 7%, 26.94% and 7.19% respectively. The results of multinomial logistic regression show the following characteristics significantly associated with the co-occurrence of physical frailty and cognitive impairment: advanced age (81-85 years old, Odds Ratio, OR = 1.99, 95% CI = 1.10-3.59; 86 years or older, OR = 6.43, 95% CI = 3.66-11.29), number of co-morbidities (OR = 1.34, 95% CI = 1.01-1.77), depression (OR = 3.88, 95% CI = 2.39-6.29), social participation (OR = 0.61, 95% CI = 0.39-0.96), sedentary lifestyle (OR = 2.69, 95% CI = 1.66-4.34) and sleep problems (insomnia occasionally, OR = 1.84, 95% CI = 1.07-3.17; insomnia every day, OR = 2.38, 95% CI = 1.33-4.26). The co-occurrence of physical frailty and cognitive impairment is a prevalent health issue in oldest old community-dwelling older adults. Advanced age, co-morbidity, depression, sedentary lifestyle and sleep problems are risk factors for cognitive frailty while good social participation may have a protective effect on it.","archive_location":"rayyan-556295405","container-title":"Health &amp; social care in the community","DOI":"10.1111/hsc.13092","ISSN":"1365-2524 (Electronic)","issue":"1","journalAbbreviation":"Health Soc Care Community","language":"eng","note":"publisher-place: England","page":"294-303","title":"Prevalence and risk factors of the co-occurrence of physical frailty and cognitive impairment in Chinese community-dwelling older adults.","volume":"29","author":[{"literal":"Xie B"},{"literal":"Ma C"},{"literal":"Chen Y"},{"literal":"Wang J"}],"issued":{"date-parts":[["2021"]]}}}],"schema":"https://github.com/citation-style-language/schema/raw/master/csl-citation.json"} </w:instrText>
            </w:r>
            <w:r w:rsidRPr="0023413D">
              <w:rPr>
                <w:lang w:val="en-US"/>
              </w:rPr>
              <w:fldChar w:fldCharType="separate"/>
            </w:r>
            <w:r w:rsidRPr="0023413D">
              <w:rPr>
                <w:rFonts w:ascii="Calibri" w:hAnsi="Calibri" w:cs="Calibri"/>
                <w:lang w:val="en-US"/>
              </w:rPr>
              <w:t>Xie B et al. (2021)</w:t>
            </w:r>
            <w:r w:rsidRPr="0023413D">
              <w:rPr>
                <w:lang w:val="en-US"/>
              </w:rPr>
              <w:fldChar w:fldCharType="end"/>
            </w:r>
            <w:bookmarkEnd w:id="72"/>
          </w:p>
        </w:tc>
        <w:tc>
          <w:tcPr>
            <w:tcW w:w="1701" w:type="dxa"/>
          </w:tcPr>
          <w:p w14:paraId="0CE3389F" w14:textId="77777777" w:rsidR="0023413D" w:rsidRPr="0023413D" w:rsidRDefault="0023413D" w:rsidP="0023413D">
            <w:pPr>
              <w:spacing w:after="160" w:line="259" w:lineRule="auto"/>
              <w:rPr>
                <w:lang w:val="en-US"/>
              </w:rPr>
            </w:pPr>
            <w:r w:rsidRPr="0023413D">
              <w:rPr>
                <w:lang w:val="en-US"/>
              </w:rPr>
              <w:t>10.1111/hsc.13092</w:t>
            </w:r>
          </w:p>
        </w:tc>
        <w:tc>
          <w:tcPr>
            <w:tcW w:w="1650" w:type="dxa"/>
          </w:tcPr>
          <w:p w14:paraId="03FFF366" w14:textId="77777777" w:rsidR="0023413D" w:rsidRPr="0023413D" w:rsidRDefault="0023413D" w:rsidP="0023413D">
            <w:pPr>
              <w:spacing w:after="160" w:line="259" w:lineRule="auto"/>
              <w:rPr>
                <w:lang w:val="en-US"/>
              </w:rPr>
            </w:pPr>
            <w:r w:rsidRPr="0023413D">
              <w:rPr>
                <w:lang w:val="en-US"/>
              </w:rPr>
              <w:t xml:space="preserve">Cross-sectional, n=1585, mean age 81.38 ± 4.72 </w:t>
            </w:r>
            <w:proofErr w:type="spellStart"/>
            <w:r w:rsidRPr="0023413D">
              <w:rPr>
                <w:lang w:val="en-US"/>
              </w:rPr>
              <w:t>yrs</w:t>
            </w:r>
            <w:proofErr w:type="spellEnd"/>
          </w:p>
        </w:tc>
        <w:tc>
          <w:tcPr>
            <w:tcW w:w="1185" w:type="dxa"/>
          </w:tcPr>
          <w:p w14:paraId="0D29360C" w14:textId="77777777" w:rsidR="0023413D" w:rsidRPr="0023413D" w:rsidRDefault="0023413D" w:rsidP="0023413D">
            <w:pPr>
              <w:spacing w:after="160" w:line="259" w:lineRule="auto"/>
              <w:rPr>
                <w:lang w:val="en-US"/>
              </w:rPr>
            </w:pPr>
            <w:r w:rsidRPr="0023413D">
              <w:rPr>
                <w:lang w:val="en-US"/>
              </w:rPr>
              <w:t>Yes</w:t>
            </w:r>
          </w:p>
        </w:tc>
        <w:tc>
          <w:tcPr>
            <w:tcW w:w="1276" w:type="dxa"/>
          </w:tcPr>
          <w:p w14:paraId="010B215C" w14:textId="77777777" w:rsidR="0023413D" w:rsidRPr="0023413D" w:rsidRDefault="0023413D" w:rsidP="0023413D">
            <w:pPr>
              <w:spacing w:after="160" w:line="259" w:lineRule="auto"/>
              <w:rPr>
                <w:lang w:val="en-US"/>
              </w:rPr>
            </w:pPr>
            <w:r w:rsidRPr="0023413D">
              <w:rPr>
                <w:lang w:val="en-US"/>
              </w:rPr>
              <w:t>No</w:t>
            </w:r>
          </w:p>
        </w:tc>
        <w:tc>
          <w:tcPr>
            <w:tcW w:w="1134" w:type="dxa"/>
          </w:tcPr>
          <w:p w14:paraId="230B8656" w14:textId="77777777" w:rsidR="0023413D" w:rsidRPr="0023413D" w:rsidRDefault="0023413D" w:rsidP="0023413D">
            <w:pPr>
              <w:spacing w:after="160" w:line="259" w:lineRule="auto"/>
              <w:rPr>
                <w:lang w:val="en-US"/>
              </w:rPr>
            </w:pPr>
            <w:r w:rsidRPr="0023413D">
              <w:rPr>
                <w:lang w:val="en-US"/>
              </w:rPr>
              <w:t>No</w:t>
            </w:r>
          </w:p>
        </w:tc>
        <w:tc>
          <w:tcPr>
            <w:tcW w:w="1276" w:type="dxa"/>
          </w:tcPr>
          <w:p w14:paraId="0C2D68C3" w14:textId="77777777" w:rsidR="0023413D" w:rsidRPr="0023413D" w:rsidRDefault="0023413D" w:rsidP="0023413D">
            <w:pPr>
              <w:spacing w:after="160" w:line="259" w:lineRule="auto"/>
              <w:rPr>
                <w:lang w:val="en-US"/>
              </w:rPr>
            </w:pPr>
            <w:r w:rsidRPr="0023413D">
              <w:rPr>
                <w:lang w:val="en-US"/>
              </w:rPr>
              <w:t>Yes</w:t>
            </w:r>
          </w:p>
        </w:tc>
        <w:tc>
          <w:tcPr>
            <w:tcW w:w="2835" w:type="dxa"/>
          </w:tcPr>
          <w:p w14:paraId="4518C5D0" w14:textId="77777777" w:rsidR="0023413D" w:rsidRPr="0023413D" w:rsidRDefault="0023413D" w:rsidP="0023413D">
            <w:pPr>
              <w:spacing w:after="160" w:line="259" w:lineRule="auto"/>
              <w:rPr>
                <w:lang w:val="en-US"/>
              </w:rPr>
            </w:pPr>
            <w:bookmarkStart w:id="73" w:name="_Hlk153451814"/>
            <w:r w:rsidRPr="0023413D">
              <w:rPr>
                <w:lang w:val="en-US"/>
              </w:rPr>
              <w:t xml:space="preserve">Sleep problems (insomnia occasionally, OR = 1.84, 95% CI = 1.07-3.17; insomnia every day, OR = 2.38, 95% CI = 1.33-4.26) significantly </w:t>
            </w:r>
            <w:r w:rsidRPr="0023413D">
              <w:rPr>
                <w:lang w:val="en-US"/>
              </w:rPr>
              <w:lastRenderedPageBreak/>
              <w:t>associated with the co-occurrence of physical frailty and cognitive impairment</w:t>
            </w:r>
            <w:bookmarkEnd w:id="73"/>
            <w:r w:rsidRPr="0023413D">
              <w:rPr>
                <w:lang w:val="en-US"/>
              </w:rPr>
              <w:t>.</w:t>
            </w:r>
          </w:p>
        </w:tc>
        <w:tc>
          <w:tcPr>
            <w:tcW w:w="1985" w:type="dxa"/>
          </w:tcPr>
          <w:p w14:paraId="62698AE6" w14:textId="77777777" w:rsidR="0023413D" w:rsidRPr="0023413D" w:rsidRDefault="0023413D" w:rsidP="0023413D">
            <w:pPr>
              <w:spacing w:after="160" w:line="259" w:lineRule="auto"/>
              <w:rPr>
                <w:lang w:val="en-US"/>
              </w:rPr>
            </w:pPr>
          </w:p>
        </w:tc>
      </w:tr>
      <w:tr w:rsidR="0023413D" w:rsidRPr="0023413D" w14:paraId="5C74EF5D" w14:textId="77777777" w:rsidTr="00DF1BDA">
        <w:tc>
          <w:tcPr>
            <w:tcW w:w="440" w:type="dxa"/>
          </w:tcPr>
          <w:p w14:paraId="2964C098" w14:textId="77777777" w:rsidR="0023413D" w:rsidRPr="0023413D" w:rsidRDefault="0023413D" w:rsidP="0023413D">
            <w:pPr>
              <w:spacing w:after="160" w:line="259" w:lineRule="auto"/>
              <w:rPr>
                <w:lang w:val="en-US"/>
              </w:rPr>
            </w:pPr>
            <w:r w:rsidRPr="0023413D">
              <w:rPr>
                <w:lang w:val="en-US"/>
              </w:rPr>
              <w:t>78</w:t>
            </w:r>
          </w:p>
        </w:tc>
        <w:bookmarkStart w:id="74" w:name="_Hlk153451994"/>
        <w:tc>
          <w:tcPr>
            <w:tcW w:w="1398" w:type="dxa"/>
          </w:tcPr>
          <w:p w14:paraId="193D578B" w14:textId="77777777" w:rsidR="0023413D" w:rsidRPr="0023413D" w:rsidRDefault="0023413D" w:rsidP="0023413D">
            <w:pPr>
              <w:spacing w:after="160" w:line="259" w:lineRule="auto"/>
              <w:rPr>
                <w:lang w:val="en-US"/>
              </w:rPr>
            </w:pPr>
            <w:r w:rsidRPr="0023413D">
              <w:rPr>
                <w:lang w:val="en-US"/>
              </w:rPr>
              <w:fldChar w:fldCharType="begin"/>
            </w:r>
            <w:r w:rsidRPr="0023413D">
              <w:rPr>
                <w:lang w:val="en-US"/>
              </w:rPr>
              <w:instrText xml:space="preserve"> ADDIN ZOTERO_ITEM CSL_CITATION {"citationID":"1sYzRupB","properties":{"formattedCitation":"(Moreno-Tamayo K et al. 2020)","plainCitation":"(Moreno-Tamayo K et al. 2020)","noteIndex":0},"citationItems":[{"id":2230,"uris":["http://zotero.org/groups/5233254/items/IBI6H8ZC"],"itemData":{"id":2230,"type":"article-journal","abstract":"OBJECTIVE: To analyze the influence that sex has on the association between insomnia, sleep quality, sleep duration, and frailty in older adults. SUBJECTS &amp; METHODS: Cross sectional study from the Cohort Obesity, Sarcopenia, and Frailty in Older Mexican Adults (COSFOMA). In total, 493 older adults aged 64-94 participated. Insomnia was evaluated with the Athens Insomnia Scale and sleep quality with the Pittsburgh Sleep Quality Index. Duration of sleep was classified as short (&lt;5 h and 5-6 hours), recommended (7-8 hours), and long (≥ 9 h). Frailty was operationalized with the Fried phenotype. Furthermore, sociodemographic variables were collected, along with physical and mental health. Logistic regression models were stratified by sex to analyze the relationship between insomnia, sleep quality, sleep duration, and frailty. RESULTS: Participants included 299 (60.7 %) women and 194 (39.3 %) men. The average age was 70.1 ± 5.6 years. Frail older adults comprised 13.4 % of the sample (n = 66), while 62.5 %(n = 308) were pre-frail and 24.1 % were not frail (n = 119). In the statistical models adjusted for sociodemographic and health covariates, insomnia, low sleep quality, and sleeping less than five hours were shown to increase the odds of being frail in women, but not in men. CONCLUSION: In older adult women, the presence of insomnia, low sleep quality, and sleeping less than five hours could promote frailty. Therefore, treatment of sleep problems among women should be prioritized to avoid the onset of this condition.","archive_location":"rayyan-556295406","container-title":"Maturitas","DOI":"10.1016/j.maturitas.2020.03.005","ISSN":"1873-4111 (Electronic)","journalAbbreviation":"Maturitas","language":"eng","note":"publisher-place: Ireland","page":"7-12","title":"Insomnia, low sleep quality, and sleeping little are associated with frailty in Mexican women.","volume":"136","author":[{"literal":"Moreno-Tamayo K"},{"literal":"Manrique-Espinoza B"},{"literal":"Ortiz-Barrios LB"},{"literal":"Cárdenas-Bahena Á"},{"literal":"Ramírez-García E"},{"literal":"Sánchez-García S"}],"issued":{"date-parts":[["2020"]]}}}],"schema":"https://github.com/citation-style-language/schema/raw/master/csl-citation.json"} </w:instrText>
            </w:r>
            <w:r w:rsidRPr="0023413D">
              <w:rPr>
                <w:lang w:val="en-US"/>
              </w:rPr>
              <w:fldChar w:fldCharType="separate"/>
            </w:r>
            <w:r w:rsidRPr="0023413D">
              <w:rPr>
                <w:rFonts w:ascii="Calibri" w:hAnsi="Calibri" w:cs="Calibri"/>
                <w:lang w:val="en-US"/>
              </w:rPr>
              <w:t>Moreno-Tamayo K et al. (2020)</w:t>
            </w:r>
            <w:r w:rsidRPr="0023413D">
              <w:rPr>
                <w:lang w:val="en-US"/>
              </w:rPr>
              <w:fldChar w:fldCharType="end"/>
            </w:r>
            <w:bookmarkEnd w:id="74"/>
          </w:p>
        </w:tc>
        <w:tc>
          <w:tcPr>
            <w:tcW w:w="1701" w:type="dxa"/>
          </w:tcPr>
          <w:p w14:paraId="61543E8B" w14:textId="77777777" w:rsidR="0023413D" w:rsidRPr="0023413D" w:rsidRDefault="0023413D" w:rsidP="0023413D">
            <w:pPr>
              <w:spacing w:after="160" w:line="259" w:lineRule="auto"/>
              <w:rPr>
                <w:lang w:val="en-US"/>
              </w:rPr>
            </w:pPr>
            <w:r w:rsidRPr="0023413D">
              <w:rPr>
                <w:lang w:val="en-US"/>
              </w:rPr>
              <w:t>10.1016/j.maturitas.2020.03.005</w:t>
            </w:r>
          </w:p>
        </w:tc>
        <w:tc>
          <w:tcPr>
            <w:tcW w:w="1650" w:type="dxa"/>
          </w:tcPr>
          <w:p w14:paraId="77F04C89" w14:textId="77777777" w:rsidR="0023413D" w:rsidRPr="0023413D" w:rsidRDefault="0023413D" w:rsidP="0023413D">
            <w:pPr>
              <w:spacing w:after="160" w:line="259" w:lineRule="auto"/>
              <w:rPr>
                <w:lang w:val="en-US"/>
              </w:rPr>
            </w:pPr>
            <w:r w:rsidRPr="0023413D">
              <w:rPr>
                <w:lang w:val="en-US"/>
              </w:rPr>
              <w:t>Cross-sectional study, n=493, mean 70.1 ± 5.6 years</w:t>
            </w:r>
          </w:p>
        </w:tc>
        <w:tc>
          <w:tcPr>
            <w:tcW w:w="1185" w:type="dxa"/>
          </w:tcPr>
          <w:p w14:paraId="58B50F24" w14:textId="77777777" w:rsidR="0023413D" w:rsidRPr="0023413D" w:rsidRDefault="0023413D" w:rsidP="0023413D">
            <w:pPr>
              <w:spacing w:after="160" w:line="259" w:lineRule="auto"/>
              <w:rPr>
                <w:lang w:val="en-US"/>
              </w:rPr>
            </w:pPr>
            <w:r w:rsidRPr="0023413D">
              <w:rPr>
                <w:lang w:val="en-US"/>
              </w:rPr>
              <w:t>Yes</w:t>
            </w:r>
          </w:p>
        </w:tc>
        <w:tc>
          <w:tcPr>
            <w:tcW w:w="1276" w:type="dxa"/>
          </w:tcPr>
          <w:p w14:paraId="3512BD28" w14:textId="77777777" w:rsidR="0023413D" w:rsidRPr="0023413D" w:rsidRDefault="0023413D" w:rsidP="0023413D">
            <w:pPr>
              <w:spacing w:after="160" w:line="259" w:lineRule="auto"/>
              <w:rPr>
                <w:lang w:val="en-US"/>
              </w:rPr>
            </w:pPr>
            <w:r w:rsidRPr="0023413D">
              <w:rPr>
                <w:lang w:val="en-US"/>
              </w:rPr>
              <w:t>No</w:t>
            </w:r>
          </w:p>
        </w:tc>
        <w:tc>
          <w:tcPr>
            <w:tcW w:w="1134" w:type="dxa"/>
          </w:tcPr>
          <w:p w14:paraId="2AEF82A5" w14:textId="77777777" w:rsidR="0023413D" w:rsidRPr="0023413D" w:rsidRDefault="0023413D" w:rsidP="0023413D">
            <w:pPr>
              <w:spacing w:after="160" w:line="259" w:lineRule="auto"/>
              <w:rPr>
                <w:lang w:val="en-US"/>
              </w:rPr>
            </w:pPr>
            <w:r w:rsidRPr="0023413D">
              <w:rPr>
                <w:lang w:val="en-US"/>
              </w:rPr>
              <w:t>No</w:t>
            </w:r>
          </w:p>
        </w:tc>
        <w:tc>
          <w:tcPr>
            <w:tcW w:w="1276" w:type="dxa"/>
          </w:tcPr>
          <w:p w14:paraId="4173C8FC" w14:textId="77777777" w:rsidR="0023413D" w:rsidRPr="0023413D" w:rsidRDefault="0023413D" w:rsidP="0023413D">
            <w:pPr>
              <w:spacing w:after="160" w:line="259" w:lineRule="auto"/>
              <w:rPr>
                <w:lang w:val="en-US"/>
              </w:rPr>
            </w:pPr>
            <w:r w:rsidRPr="0023413D">
              <w:rPr>
                <w:lang w:val="en-US"/>
              </w:rPr>
              <w:t>Yes</w:t>
            </w:r>
          </w:p>
        </w:tc>
        <w:tc>
          <w:tcPr>
            <w:tcW w:w="2835" w:type="dxa"/>
          </w:tcPr>
          <w:p w14:paraId="11F24B9C" w14:textId="77777777" w:rsidR="0023413D" w:rsidRPr="0023413D" w:rsidRDefault="0023413D" w:rsidP="0023413D">
            <w:pPr>
              <w:spacing w:after="160" w:line="259" w:lineRule="auto"/>
              <w:rPr>
                <w:lang w:val="en-US"/>
              </w:rPr>
            </w:pPr>
            <w:bookmarkStart w:id="75" w:name="_Hlk153451875"/>
            <w:r w:rsidRPr="0023413D">
              <w:rPr>
                <w:lang w:val="en-US"/>
              </w:rPr>
              <w:t>For women, reporting low sleep quality was highly associated with frailty</w:t>
            </w:r>
            <w:bookmarkEnd w:id="75"/>
            <w:r w:rsidRPr="0023413D">
              <w:rPr>
                <w:lang w:val="en-US"/>
              </w:rPr>
              <w:t xml:space="preserve"> in the model adjusted for covariates (</w:t>
            </w:r>
            <w:bookmarkStart w:id="76" w:name="_Hlk153451886"/>
            <w:r w:rsidRPr="0023413D">
              <w:rPr>
                <w:lang w:val="en-US"/>
              </w:rPr>
              <w:t>OR = 3.34</w:t>
            </w:r>
            <w:bookmarkEnd w:id="76"/>
            <w:r w:rsidRPr="0023413D">
              <w:rPr>
                <w:lang w:val="en-US"/>
              </w:rPr>
              <w:t xml:space="preserve">; CI 95 % 1.37–8.15), </w:t>
            </w:r>
            <w:bookmarkStart w:id="77" w:name="_Hlk153451895"/>
            <w:r w:rsidRPr="0023413D">
              <w:rPr>
                <w:lang w:val="en-US"/>
              </w:rPr>
              <w:t>but not in men (OR = 2.71</w:t>
            </w:r>
            <w:bookmarkEnd w:id="77"/>
            <w:r w:rsidRPr="0023413D">
              <w:rPr>
                <w:lang w:val="en-US"/>
              </w:rPr>
              <w:t xml:space="preserve">; CI 95 % 0.64–11.50). </w:t>
            </w:r>
          </w:p>
          <w:p w14:paraId="174B4DE8" w14:textId="77777777" w:rsidR="0023413D" w:rsidRPr="0023413D" w:rsidRDefault="0023413D" w:rsidP="0023413D">
            <w:pPr>
              <w:spacing w:after="160" w:line="259" w:lineRule="auto"/>
              <w:rPr>
                <w:lang w:val="en-US"/>
              </w:rPr>
            </w:pPr>
            <w:r w:rsidRPr="0023413D">
              <w:rPr>
                <w:lang w:val="en-US"/>
              </w:rPr>
              <w:t xml:space="preserve">Short sleep duration, specifically sleeping &lt; 5 h, was associated with the presence of frailty (OR = 4.03; CI 95 % 1.83–8.88), </w:t>
            </w:r>
          </w:p>
        </w:tc>
        <w:tc>
          <w:tcPr>
            <w:tcW w:w="1985" w:type="dxa"/>
          </w:tcPr>
          <w:p w14:paraId="3EF87388" w14:textId="77777777" w:rsidR="0023413D" w:rsidRPr="0023413D" w:rsidRDefault="0023413D" w:rsidP="0023413D">
            <w:pPr>
              <w:spacing w:after="160" w:line="259" w:lineRule="auto"/>
              <w:rPr>
                <w:lang w:val="en-US"/>
              </w:rPr>
            </w:pPr>
          </w:p>
        </w:tc>
      </w:tr>
      <w:tr w:rsidR="0023413D" w:rsidRPr="0023413D" w14:paraId="1282FDBA" w14:textId="77777777" w:rsidTr="00DF1BDA">
        <w:tc>
          <w:tcPr>
            <w:tcW w:w="440" w:type="dxa"/>
          </w:tcPr>
          <w:p w14:paraId="0D0F9D27" w14:textId="77777777" w:rsidR="0023413D" w:rsidRPr="0023413D" w:rsidRDefault="0023413D" w:rsidP="0023413D">
            <w:pPr>
              <w:spacing w:after="160" w:line="259" w:lineRule="auto"/>
              <w:rPr>
                <w:highlight w:val="magenta"/>
                <w:lang w:val="en-US"/>
              </w:rPr>
            </w:pPr>
            <w:r w:rsidRPr="0023413D">
              <w:rPr>
                <w:lang w:val="en-US"/>
              </w:rPr>
              <w:t>79</w:t>
            </w:r>
          </w:p>
        </w:tc>
        <w:tc>
          <w:tcPr>
            <w:tcW w:w="1398" w:type="dxa"/>
          </w:tcPr>
          <w:p w14:paraId="2B0C96E5" w14:textId="77777777" w:rsidR="0023413D" w:rsidRPr="0023413D" w:rsidRDefault="0023413D" w:rsidP="0023413D">
            <w:pPr>
              <w:spacing w:after="160" w:line="259" w:lineRule="auto"/>
              <w:rPr>
                <w:highlight w:val="cyan"/>
                <w:lang w:val="en-US"/>
              </w:rPr>
            </w:pPr>
            <w:r w:rsidRPr="0023413D">
              <w:rPr>
                <w:lang w:val="en-US"/>
              </w:rPr>
              <w:fldChar w:fldCharType="begin"/>
            </w:r>
            <w:r w:rsidRPr="0023413D">
              <w:rPr>
                <w:lang w:val="en-US"/>
              </w:rPr>
              <w:instrText xml:space="preserve"> ADDIN ZOTERO_ITEM CSL_CITATION {"citationID":"W0VDeRDX","properties":{"formattedCitation":"(Tang JY et al. 2021)","plainCitation":"(Tang JY et al. 2021)","noteIndex":0},"citationItems":[{"id":2216,"uris":["http://zotero.org/groups/5233254/items/WVG24RYS"],"itemData":{"id":2216,"type":"article-journal","abstract":"BACKGROUND: The relationship between sleep and frailty in older age is complex. Most previous studies focused on sleep duration, while insomnia, a common sleep problem in older adults, has not been adequately examined and the factors implicated in its association with frailty were under-explored. METHODS: A community-based sample of 345 prefrail and frail older adults were recruited and completed the measures on insomnia symptoms (Pittsburgh Sleep Quality Index) and frailty status (FRAIL Scale). The relationship between insomnia symptoms and frailty, with potential mediators including physical performance (Short Physical Performance Battery), depression (Patient Health Questionnaire-9), and level of physical activity (Physical Activity Scale for the Elderly), were tested in path analysis adjusting for age, gender, body mass index and sleep medications. RESULTS: The prevalence of sleep-onset insomnia was higher in frail participants than their prefrail counterparts (48% vs. 34%, aOR = 1.73; 95% CI 1.09, 2.76; p = 0.02), but there was no significant difference in the prevalence of sleep-maintenance insomnia (61% vs. 54%). The association between sleep-onset insomnia and frailty was explained by reduced physical performance (standardized coefficient = 0.11; 95% BCa CI [0.002, 0.233]), but not depression and level of physical activity. Sleep-maintenance insomnia was not associated with frailty. CONCLUSIONS: Insomnia symptoms are prevalent in frail and prefrail older adults. Sleep-onset insomnia is associated with poorer physical performance, which is further linked to a higher risk for frailty in older persons. The findings highlight the importance of timely assessing and managing insomnia among older adults at risk of frailty.","archive_location":"rayyan-556295386","container-title":"Sleep medicine","DOI":"10.1016/j.sleep.2021.05.039","ISSN":"1878-5506 (Electronic)","journalAbbreviation":"Sleep Med","language":"eng","note":"publisher-place: Netherlands","page":"237-243","title":"The relationship between insomnia symptoms and frailty in community-dwelling older persons: a path analysis.","volume":"84","author":[{"literal":"Tang JY"},{"literal":"Luo H"},{"literal":"Tse M"},{"literal":"Lum TY"},{"literal":"Wong GH"},{"literal":"Li SX"}],"issued":{"date-parts":[["2021"]]}}}],"schema":"https://github.com/citation-style-language/schema/raw/master/csl-citation.json"} </w:instrText>
            </w:r>
            <w:r w:rsidRPr="0023413D">
              <w:rPr>
                <w:lang w:val="en-US"/>
              </w:rPr>
              <w:fldChar w:fldCharType="separate"/>
            </w:r>
            <w:r w:rsidRPr="0023413D">
              <w:rPr>
                <w:rFonts w:ascii="Calibri" w:hAnsi="Calibri" w:cs="Calibri"/>
              </w:rPr>
              <w:t>Tang JY et al. (2021)</w:t>
            </w:r>
            <w:r w:rsidRPr="0023413D">
              <w:rPr>
                <w:lang w:val="en-US"/>
              </w:rPr>
              <w:fldChar w:fldCharType="end"/>
            </w:r>
          </w:p>
        </w:tc>
        <w:tc>
          <w:tcPr>
            <w:tcW w:w="1701" w:type="dxa"/>
          </w:tcPr>
          <w:p w14:paraId="1D058BBC" w14:textId="77777777" w:rsidR="0023413D" w:rsidRPr="0023413D" w:rsidRDefault="0023413D" w:rsidP="0023413D">
            <w:pPr>
              <w:spacing w:after="160" w:line="259" w:lineRule="auto"/>
              <w:rPr>
                <w:lang w:val="en-US"/>
              </w:rPr>
            </w:pPr>
            <w:r w:rsidRPr="0023413D">
              <w:rPr>
                <w:lang w:val="en-US"/>
              </w:rPr>
              <w:t>10.1016/j.sleep.2021.05.039</w:t>
            </w:r>
          </w:p>
        </w:tc>
        <w:tc>
          <w:tcPr>
            <w:tcW w:w="1650" w:type="dxa"/>
          </w:tcPr>
          <w:p w14:paraId="78CE7C24" w14:textId="77777777" w:rsidR="0023413D" w:rsidRPr="0023413D" w:rsidRDefault="0023413D" w:rsidP="0023413D">
            <w:pPr>
              <w:spacing w:after="160" w:line="259" w:lineRule="auto"/>
              <w:rPr>
                <w:lang w:val="en-US"/>
              </w:rPr>
            </w:pPr>
            <w:r w:rsidRPr="0023413D">
              <w:rPr>
                <w:lang w:val="en-US"/>
              </w:rPr>
              <w:t>Systematic review</w:t>
            </w:r>
          </w:p>
        </w:tc>
        <w:tc>
          <w:tcPr>
            <w:tcW w:w="1185" w:type="dxa"/>
          </w:tcPr>
          <w:p w14:paraId="247D70E8" w14:textId="77777777" w:rsidR="0023413D" w:rsidRPr="0023413D" w:rsidRDefault="0023413D" w:rsidP="0023413D">
            <w:pPr>
              <w:spacing w:after="160" w:line="259" w:lineRule="auto"/>
              <w:rPr>
                <w:lang w:val="en-US"/>
              </w:rPr>
            </w:pPr>
            <w:r w:rsidRPr="0023413D">
              <w:rPr>
                <w:lang w:val="en-US"/>
              </w:rPr>
              <w:t>Yes</w:t>
            </w:r>
          </w:p>
        </w:tc>
        <w:tc>
          <w:tcPr>
            <w:tcW w:w="1276" w:type="dxa"/>
          </w:tcPr>
          <w:p w14:paraId="7B61499F" w14:textId="77777777" w:rsidR="0023413D" w:rsidRPr="0023413D" w:rsidRDefault="0023413D" w:rsidP="0023413D">
            <w:pPr>
              <w:spacing w:after="160" w:line="259" w:lineRule="auto"/>
              <w:rPr>
                <w:highlight w:val="cyan"/>
                <w:lang w:val="en-US"/>
              </w:rPr>
            </w:pPr>
            <w:r w:rsidRPr="0023413D">
              <w:rPr>
                <w:lang w:val="en-US"/>
              </w:rPr>
              <w:t>No</w:t>
            </w:r>
          </w:p>
        </w:tc>
        <w:tc>
          <w:tcPr>
            <w:tcW w:w="1134" w:type="dxa"/>
          </w:tcPr>
          <w:p w14:paraId="5E5254B1" w14:textId="77777777" w:rsidR="0023413D" w:rsidRPr="0023413D" w:rsidRDefault="0023413D" w:rsidP="0023413D">
            <w:pPr>
              <w:spacing w:after="160" w:line="259" w:lineRule="auto"/>
              <w:rPr>
                <w:highlight w:val="cyan"/>
                <w:lang w:val="en-US"/>
              </w:rPr>
            </w:pPr>
            <w:r w:rsidRPr="0023413D">
              <w:rPr>
                <w:lang w:val="en-US"/>
              </w:rPr>
              <w:t>No</w:t>
            </w:r>
          </w:p>
        </w:tc>
        <w:tc>
          <w:tcPr>
            <w:tcW w:w="1276" w:type="dxa"/>
          </w:tcPr>
          <w:p w14:paraId="1787F4ED" w14:textId="77777777" w:rsidR="0023413D" w:rsidRPr="0023413D" w:rsidRDefault="0023413D" w:rsidP="0023413D">
            <w:pPr>
              <w:spacing w:after="160" w:line="259" w:lineRule="auto"/>
              <w:rPr>
                <w:highlight w:val="cyan"/>
                <w:lang w:val="en-US"/>
              </w:rPr>
            </w:pPr>
            <w:r w:rsidRPr="0023413D">
              <w:rPr>
                <w:lang w:val="en-US"/>
              </w:rPr>
              <w:t>Yes</w:t>
            </w:r>
          </w:p>
        </w:tc>
        <w:tc>
          <w:tcPr>
            <w:tcW w:w="2835" w:type="dxa"/>
          </w:tcPr>
          <w:p w14:paraId="55CBEDC8" w14:textId="77777777" w:rsidR="0023413D" w:rsidRPr="0023413D" w:rsidRDefault="0023413D" w:rsidP="0023413D">
            <w:pPr>
              <w:spacing w:after="160" w:line="259" w:lineRule="auto"/>
              <w:rPr>
                <w:highlight w:val="cyan"/>
                <w:lang w:val="en-US"/>
              </w:rPr>
            </w:pPr>
            <w:r w:rsidRPr="0023413D">
              <w:rPr>
                <w:lang w:val="en-US"/>
              </w:rPr>
              <w:t>Six cross-sectional studies and one longitudinal study: this review has identified consistent evidence on the relationship between perceived sleep quality and frailty.</w:t>
            </w:r>
          </w:p>
        </w:tc>
        <w:tc>
          <w:tcPr>
            <w:tcW w:w="1985" w:type="dxa"/>
          </w:tcPr>
          <w:p w14:paraId="0B6DE8A7" w14:textId="77777777" w:rsidR="0023413D" w:rsidRPr="0023413D" w:rsidRDefault="0023413D" w:rsidP="0023413D">
            <w:pPr>
              <w:spacing w:after="160" w:line="259" w:lineRule="auto"/>
              <w:rPr>
                <w:lang w:val="en-US"/>
              </w:rPr>
            </w:pPr>
          </w:p>
        </w:tc>
      </w:tr>
      <w:tr w:rsidR="0023413D" w:rsidRPr="0023413D" w14:paraId="722DEF34" w14:textId="77777777" w:rsidTr="00DF1BDA">
        <w:tc>
          <w:tcPr>
            <w:tcW w:w="440" w:type="dxa"/>
          </w:tcPr>
          <w:p w14:paraId="464C7EBE" w14:textId="77777777" w:rsidR="0023413D" w:rsidRPr="0023413D" w:rsidRDefault="0023413D" w:rsidP="0023413D">
            <w:pPr>
              <w:spacing w:after="160" w:line="259" w:lineRule="auto"/>
              <w:rPr>
                <w:lang w:val="en-US"/>
              </w:rPr>
            </w:pPr>
            <w:r w:rsidRPr="0023413D">
              <w:rPr>
                <w:lang w:val="en-US"/>
              </w:rPr>
              <w:t>80</w:t>
            </w:r>
          </w:p>
        </w:tc>
        <w:tc>
          <w:tcPr>
            <w:tcW w:w="1398" w:type="dxa"/>
          </w:tcPr>
          <w:p w14:paraId="7FA7255F" w14:textId="77777777" w:rsidR="0023413D" w:rsidRPr="0023413D" w:rsidRDefault="0023413D" w:rsidP="0023413D">
            <w:pPr>
              <w:spacing w:after="160" w:line="259" w:lineRule="auto"/>
              <w:rPr>
                <w:lang w:val="en-US"/>
              </w:rPr>
            </w:pPr>
            <w:r w:rsidRPr="0023413D">
              <w:rPr>
                <w:lang w:val="en-US"/>
              </w:rPr>
              <w:fldChar w:fldCharType="begin"/>
            </w:r>
            <w:r w:rsidRPr="0023413D">
              <w:rPr>
                <w:lang w:val="en-US"/>
              </w:rPr>
              <w:instrText xml:space="preserve"> ADDIN ZOTERO_ITEM CSL_CITATION {"citationID":"p7CAiEhN","properties":{"formattedCitation":"(Morgan K and Hartescu I 2019)","plainCitation":"(Morgan K and Hartescu I 2019)","noteIndex":0},"citationItems":[{"id":2236,"uris":["http://zotero.org/groups/5233254/items/8G2FK3ER"],"itemData":{"id":2236,"type":"article-journal","abstract":"OBJECTIVES: To assess sleep duration-mortality relationships across a 27-year follow-up period in a well characterized random sample of older people, and to test the hypothesis that mortality risks associated with long sleep duration confound with, and can be explained by, low levels of functional capacity indicative of frailty. METHODS: Face-to-face interviews conducted among 1002 randomly sampled older (65+) people in 1985 provided baseline profiles of health, functional capacity, physical activity, and sleep quality and duration. Health and functional status in each of 6 sleep duration categories (≤4, 5, 6, 7, 8, ≥9 h) was examined. At censorship in 2012, 927 deaths were recorded. Relationships between sleep duration and 27-year all-cause mortality were then examined in a series of incrementally adjusted Cox regression models. RESULTS: Associations between sleep duration and measures of sleep quality were predominantly linear, with longer sleep times indicating superior sleep quality. Relationships between sleep duration and functional capacity, on the other hand, were predominantly quadratic, with most approximating a U-shaped function. Adjusted for age, gender, social class, insomnia symptoms, physical health, depression, BMI and smoking status, long sleep duration and continuous hypnotic drug use at baseline were significantly and independently associated with elevated mortality risk (HR: 1.37; 95% CI: 1.05-1.78; HR: 1.24; 95% CI: 1.01-1.51). When indices of frailty were added to the model, hazard ratios for long sleep duration and hypnotic drug became non-significant, while the lowest physical activity quintile and very slow walking speed significantly increased mortality risk (HR: 1.79; 95% CI: 1.40-2.30; HR: 1.41; 95% CI: 1.15-1.73 respectively). CONCLUSIONS: In analyses of sleep-related mortality outcomes long sleep durations confound with, and may be indicative of, incipient frailty among older participants.","archive_location":"rayyan-556295417","container-title":"Sleep medicine","DOI":"10.1016/j.sleep.2018.11.008","ISSN":"1878-5506 (Electronic)","journalAbbreviation":"Sleep Med","language":"eng","note":"publisher-place: Netherlands","page":"231-237","title":"Sleep duration and all-cause mortality: links to physical activity and prefrailty in a 27-year follow up of older adults in the UK.","volume":"54","author":[{"literal":"Morgan K"},{"literal":"Hartescu I"}],"issued":{"date-parts":[["2019"]]}}}],"schema":"https://github.com/citation-style-language/schema/raw/master/csl-citation.json"} </w:instrText>
            </w:r>
            <w:r w:rsidRPr="0023413D">
              <w:rPr>
                <w:lang w:val="en-US"/>
              </w:rPr>
              <w:fldChar w:fldCharType="separate"/>
            </w:r>
            <w:r w:rsidRPr="0023413D">
              <w:rPr>
                <w:rFonts w:ascii="Calibri" w:hAnsi="Calibri" w:cs="Calibri"/>
                <w:lang w:val="en-US"/>
              </w:rPr>
              <w:t>Morgan K and Hartescu I (2019)</w:t>
            </w:r>
            <w:r w:rsidRPr="0023413D">
              <w:rPr>
                <w:lang w:val="en-US"/>
              </w:rPr>
              <w:fldChar w:fldCharType="end"/>
            </w:r>
          </w:p>
        </w:tc>
        <w:tc>
          <w:tcPr>
            <w:tcW w:w="1701" w:type="dxa"/>
          </w:tcPr>
          <w:p w14:paraId="4A51B25C" w14:textId="77777777" w:rsidR="0023413D" w:rsidRPr="0023413D" w:rsidRDefault="0023413D" w:rsidP="0023413D">
            <w:pPr>
              <w:spacing w:after="160" w:line="259" w:lineRule="auto"/>
              <w:rPr>
                <w:lang w:val="en-US"/>
              </w:rPr>
            </w:pPr>
            <w:r w:rsidRPr="0023413D">
              <w:rPr>
                <w:lang w:val="en-US"/>
              </w:rPr>
              <w:t>10.1016/j.sleep.2018.11.008</w:t>
            </w:r>
          </w:p>
        </w:tc>
        <w:tc>
          <w:tcPr>
            <w:tcW w:w="1650" w:type="dxa"/>
          </w:tcPr>
          <w:p w14:paraId="3B344F36" w14:textId="77777777" w:rsidR="0023413D" w:rsidRPr="0023413D" w:rsidRDefault="0023413D" w:rsidP="0023413D">
            <w:pPr>
              <w:spacing w:after="160" w:line="259" w:lineRule="auto"/>
              <w:rPr>
                <w:lang w:val="en-US"/>
              </w:rPr>
            </w:pPr>
            <w:r w:rsidRPr="0023413D">
              <w:rPr>
                <w:lang w:val="en-US"/>
              </w:rPr>
              <w:t>Longitudinal, n= 960, ≥74 years</w:t>
            </w:r>
          </w:p>
          <w:p w14:paraId="60CF91A6" w14:textId="77777777" w:rsidR="0023413D" w:rsidRPr="0023413D" w:rsidRDefault="0023413D" w:rsidP="0023413D">
            <w:pPr>
              <w:spacing w:after="160" w:line="259" w:lineRule="auto"/>
              <w:rPr>
                <w:lang w:val="en-US"/>
              </w:rPr>
            </w:pPr>
          </w:p>
        </w:tc>
        <w:tc>
          <w:tcPr>
            <w:tcW w:w="1185" w:type="dxa"/>
          </w:tcPr>
          <w:p w14:paraId="16136EA4" w14:textId="77777777" w:rsidR="0023413D" w:rsidRPr="0023413D" w:rsidRDefault="0023413D" w:rsidP="0023413D">
            <w:pPr>
              <w:spacing w:after="160" w:line="259" w:lineRule="auto"/>
              <w:rPr>
                <w:lang w:val="en-US"/>
              </w:rPr>
            </w:pPr>
            <w:r w:rsidRPr="0023413D">
              <w:rPr>
                <w:lang w:val="en-US"/>
              </w:rPr>
              <w:t>Yes</w:t>
            </w:r>
          </w:p>
        </w:tc>
        <w:tc>
          <w:tcPr>
            <w:tcW w:w="1276" w:type="dxa"/>
          </w:tcPr>
          <w:p w14:paraId="02883B2F" w14:textId="77777777" w:rsidR="0023413D" w:rsidRPr="0023413D" w:rsidRDefault="0023413D" w:rsidP="0023413D">
            <w:pPr>
              <w:spacing w:after="160" w:line="259" w:lineRule="auto"/>
              <w:rPr>
                <w:lang w:val="en-US"/>
              </w:rPr>
            </w:pPr>
            <w:r w:rsidRPr="0023413D">
              <w:rPr>
                <w:lang w:val="en-US"/>
              </w:rPr>
              <w:t>No</w:t>
            </w:r>
          </w:p>
        </w:tc>
        <w:tc>
          <w:tcPr>
            <w:tcW w:w="1134" w:type="dxa"/>
          </w:tcPr>
          <w:p w14:paraId="3F5336FE" w14:textId="77777777" w:rsidR="0023413D" w:rsidRPr="0023413D" w:rsidRDefault="0023413D" w:rsidP="0023413D">
            <w:pPr>
              <w:spacing w:after="160" w:line="259" w:lineRule="auto"/>
              <w:rPr>
                <w:lang w:val="en-US"/>
              </w:rPr>
            </w:pPr>
            <w:r w:rsidRPr="0023413D">
              <w:rPr>
                <w:lang w:val="en-US"/>
              </w:rPr>
              <w:t>No</w:t>
            </w:r>
          </w:p>
        </w:tc>
        <w:tc>
          <w:tcPr>
            <w:tcW w:w="1276" w:type="dxa"/>
          </w:tcPr>
          <w:p w14:paraId="76717B99" w14:textId="77777777" w:rsidR="0023413D" w:rsidRPr="0023413D" w:rsidRDefault="0023413D" w:rsidP="0023413D">
            <w:pPr>
              <w:spacing w:after="160" w:line="259" w:lineRule="auto"/>
              <w:rPr>
                <w:lang w:val="en-US"/>
              </w:rPr>
            </w:pPr>
            <w:r w:rsidRPr="0023413D">
              <w:rPr>
                <w:lang w:val="en-US"/>
              </w:rPr>
              <w:t>Yes</w:t>
            </w:r>
          </w:p>
        </w:tc>
        <w:tc>
          <w:tcPr>
            <w:tcW w:w="2835" w:type="dxa"/>
          </w:tcPr>
          <w:p w14:paraId="7A9F9ECE" w14:textId="77777777" w:rsidR="0023413D" w:rsidRPr="0023413D" w:rsidRDefault="0023413D" w:rsidP="0023413D">
            <w:pPr>
              <w:spacing w:after="160" w:line="259" w:lineRule="auto"/>
              <w:rPr>
                <w:lang w:val="en-US"/>
              </w:rPr>
            </w:pPr>
            <w:r w:rsidRPr="0023413D">
              <w:rPr>
                <w:lang w:val="en-US"/>
              </w:rPr>
              <w:t xml:space="preserve">The lowest physical activity quintile and very slow walking speed significantly increased mortality risk (HR: 1.79; 95% CI: 1.40–2.30; HR: </w:t>
            </w:r>
            <w:r w:rsidRPr="0023413D">
              <w:rPr>
                <w:lang w:val="en-US"/>
              </w:rPr>
              <w:lastRenderedPageBreak/>
              <w:t>1.41; 95% CI: 1.15–1.73 respectively)</w:t>
            </w:r>
          </w:p>
          <w:p w14:paraId="589C3959" w14:textId="77777777" w:rsidR="0023413D" w:rsidRPr="0023413D" w:rsidRDefault="0023413D" w:rsidP="0023413D">
            <w:pPr>
              <w:spacing w:after="160" w:line="259" w:lineRule="auto"/>
              <w:rPr>
                <w:lang w:val="en-US"/>
              </w:rPr>
            </w:pPr>
          </w:p>
          <w:p w14:paraId="7C50F68D" w14:textId="77777777" w:rsidR="0023413D" w:rsidRPr="0023413D" w:rsidRDefault="0023413D" w:rsidP="0023413D">
            <w:pPr>
              <w:spacing w:after="160" w:line="259" w:lineRule="auto"/>
              <w:rPr>
                <w:lang w:val="en-US"/>
              </w:rPr>
            </w:pPr>
            <w:r w:rsidRPr="0023413D">
              <w:rPr>
                <w:lang w:val="en-US"/>
              </w:rPr>
              <w:t>When indices of frailty were added to the model, hazard ratios for long sleep duration and hypnotic drug became non-significant.</w:t>
            </w:r>
          </w:p>
        </w:tc>
        <w:tc>
          <w:tcPr>
            <w:tcW w:w="1985" w:type="dxa"/>
          </w:tcPr>
          <w:p w14:paraId="490F7CA7" w14:textId="77777777" w:rsidR="0023413D" w:rsidRPr="0023413D" w:rsidRDefault="0023413D" w:rsidP="0023413D">
            <w:pPr>
              <w:spacing w:after="160" w:line="259" w:lineRule="auto"/>
              <w:rPr>
                <w:lang w:val="en-US"/>
              </w:rPr>
            </w:pPr>
          </w:p>
        </w:tc>
      </w:tr>
      <w:tr w:rsidR="0023413D" w:rsidRPr="0023413D" w14:paraId="1D88A0DF" w14:textId="77777777" w:rsidTr="00DF1BDA">
        <w:tc>
          <w:tcPr>
            <w:tcW w:w="440" w:type="dxa"/>
          </w:tcPr>
          <w:p w14:paraId="673E843E" w14:textId="77777777" w:rsidR="0023413D" w:rsidRPr="0023413D" w:rsidRDefault="0023413D" w:rsidP="0023413D">
            <w:pPr>
              <w:spacing w:after="160" w:line="259" w:lineRule="auto"/>
              <w:rPr>
                <w:lang w:val="en-US"/>
              </w:rPr>
            </w:pPr>
            <w:r w:rsidRPr="0023413D">
              <w:rPr>
                <w:lang w:val="en-US"/>
              </w:rPr>
              <w:t>81</w:t>
            </w:r>
          </w:p>
        </w:tc>
        <w:bookmarkStart w:id="78" w:name="_Hlk153452455"/>
        <w:tc>
          <w:tcPr>
            <w:tcW w:w="1398" w:type="dxa"/>
          </w:tcPr>
          <w:p w14:paraId="64641D28" w14:textId="77777777" w:rsidR="0023413D" w:rsidRPr="0023413D" w:rsidRDefault="0023413D" w:rsidP="0023413D">
            <w:pPr>
              <w:spacing w:after="160" w:line="259" w:lineRule="auto"/>
              <w:rPr>
                <w:lang w:val="en-US"/>
              </w:rPr>
            </w:pPr>
            <w:r w:rsidRPr="0023413D">
              <w:rPr>
                <w:lang w:val="en-US"/>
              </w:rPr>
              <w:fldChar w:fldCharType="begin"/>
            </w:r>
            <w:r w:rsidRPr="0023413D">
              <w:rPr>
                <w:lang w:val="en-US"/>
              </w:rPr>
              <w:instrText xml:space="preserve"> ADDIN ZOTERO_ITEM CSL_CITATION {"citationID":"iB4wTOS7","properties":{"formattedCitation":"(Lee DR et al. 2018)","plainCitation":"(Lee DR et al. 2018)","noteIndex":0},"citationItems":[{"id":2238,"uris":["http://zotero.org/groups/5233254/items/SM488NTF"],"itemData":{"id":2238,"type":"article-journal","abstract":"BACKGROUND: Frailty is a condition of increasing importance, given the aging adult population. With an anticipated shortage of geriatricians, primary care physicians will increasingly need to manage care for frail adults with complex functional risks and social-economic circumstances. METHODS: We used cross-sectional data from 4551 adults ages 65-90 who responded to the 2014/2015 cycle of the Kaiser Permanente Northern California Member Health Survey (MHS), a self-administered survey that covers multiple health and social characteristics, to create a deficits accumulation model frailty index, classify respondents as frail or non-frail, and then compare prevalence of functional health issues including Activities of Daily Living (ADL)/Instrumental Activities of Daily Living (IADL) and social determinants of health (SDOHs) by frailty status. RESULTS: The overall prevalence of frailty was 14.3%, higher for women than men, increased with age, and more common among those with low levels of education and income. Frail older adults were more likely than non-frail to have ≥ 3 chronic diseases (55.9% vs. 10.1%), obesity (32.7% vs. 22.8%), insomnia (36.4% vs. 8.8%), oral health problems (25.1% vs. 4.7%), balance or walking problems (54.2% vs. 4.9%), ≥ 1 fall (56.1% vs. 19.7%), to use ≥ 1 medication known to increase fall risk (56.7% vs. 26.0%), and to need help with ≥2 ADLs (15.8% vs. 0.8%) and ≥ 2 IADLs (38.4% vs. 0.8%). They were more likely to feel financial strain (26.9% vs. 12.6%) and to use less medication than prescribed (7.4% vs. 3.6%), less medical care than needed (8.3% vs 3.7%), and eat less produce (9.5% vs. 3.2%) due to cost. Nearly 20% of frail adults were unpaid caregivers for an adult with frailty, serious illness or disability. CONCLUSIONS: This study examined the prevalence of frailty and identified modifiable and non-modifiable risk factors of health. The frail older adult population is heterogeneous and requires a patient-centered assessment of their circumstances by healthcare providers and caregivers to improve their quality of life, avoid adverse health events, and slow physical and mental decline. The characteristics identified in this study can be proactively used for the assessment of patient health, quality of life, and frailty prevention.","archive_location":"rayyan-556295418","container-title":"BMC family practice","DOI":"10.1186/s12875-018-0851-1","ISSN":"1471-2296 (Electronic)","issue":"1","journalAbbreviation":"BMC Fam Pract","language":"eng","note":"publisher-place: England","page":"170","title":"Understanding functional and social risk characteristics of frail older adults: a cross-sectional survey study.","volume":"19","author":[{"literal":"Lee DR"},{"literal":"Santo EC"},{"literal":"Lo JC"},{"literal":"Ritterman Weintraub ML"},{"literal":"Patton M"},{"literal":"Gordon NP"}],"issued":{"date-parts":[["2018"]]}}}],"schema":"https://github.com/citation-style-language/schema/raw/master/csl-citation.json"} </w:instrText>
            </w:r>
            <w:r w:rsidRPr="0023413D">
              <w:rPr>
                <w:lang w:val="en-US"/>
              </w:rPr>
              <w:fldChar w:fldCharType="separate"/>
            </w:r>
            <w:r w:rsidRPr="0023413D">
              <w:rPr>
                <w:rFonts w:ascii="Calibri" w:hAnsi="Calibri" w:cs="Calibri"/>
                <w:lang w:val="en-US"/>
              </w:rPr>
              <w:t>Lee DR et al. (2018)</w:t>
            </w:r>
            <w:r w:rsidRPr="0023413D">
              <w:rPr>
                <w:lang w:val="en-US"/>
              </w:rPr>
              <w:fldChar w:fldCharType="end"/>
            </w:r>
            <w:bookmarkEnd w:id="78"/>
          </w:p>
        </w:tc>
        <w:tc>
          <w:tcPr>
            <w:tcW w:w="1701" w:type="dxa"/>
          </w:tcPr>
          <w:p w14:paraId="6FBF712D" w14:textId="77777777" w:rsidR="0023413D" w:rsidRPr="0023413D" w:rsidRDefault="0023413D" w:rsidP="0023413D">
            <w:pPr>
              <w:spacing w:after="160" w:line="259" w:lineRule="auto"/>
              <w:rPr>
                <w:lang w:val="en-US"/>
              </w:rPr>
            </w:pPr>
            <w:r w:rsidRPr="0023413D">
              <w:rPr>
                <w:lang w:val="en-US"/>
              </w:rPr>
              <w:t>10.1186/s12875-018-0851-1</w:t>
            </w:r>
          </w:p>
        </w:tc>
        <w:tc>
          <w:tcPr>
            <w:tcW w:w="1650" w:type="dxa"/>
          </w:tcPr>
          <w:p w14:paraId="1E65CFE6" w14:textId="77777777" w:rsidR="0023413D" w:rsidRPr="0023413D" w:rsidRDefault="0023413D" w:rsidP="0023413D">
            <w:pPr>
              <w:spacing w:after="160" w:line="259" w:lineRule="auto"/>
              <w:rPr>
                <w:lang w:val="en-US"/>
              </w:rPr>
            </w:pPr>
            <w:r w:rsidRPr="0023413D">
              <w:rPr>
                <w:lang w:val="en-US"/>
              </w:rPr>
              <w:t xml:space="preserve">Cross-sectional, n=4551, mean age 73.3 </w:t>
            </w:r>
            <w:proofErr w:type="spellStart"/>
            <w:r w:rsidRPr="0023413D">
              <w:rPr>
                <w:lang w:val="en-US"/>
              </w:rPr>
              <w:t>yrs</w:t>
            </w:r>
            <w:proofErr w:type="spellEnd"/>
          </w:p>
        </w:tc>
        <w:tc>
          <w:tcPr>
            <w:tcW w:w="1185" w:type="dxa"/>
          </w:tcPr>
          <w:p w14:paraId="42E56A78" w14:textId="77777777" w:rsidR="0023413D" w:rsidRPr="0023413D" w:rsidRDefault="0023413D" w:rsidP="0023413D">
            <w:pPr>
              <w:spacing w:after="160" w:line="259" w:lineRule="auto"/>
              <w:rPr>
                <w:lang w:val="en-US"/>
              </w:rPr>
            </w:pPr>
            <w:r w:rsidRPr="0023413D">
              <w:rPr>
                <w:lang w:val="en-US"/>
              </w:rPr>
              <w:t>Yes</w:t>
            </w:r>
          </w:p>
        </w:tc>
        <w:tc>
          <w:tcPr>
            <w:tcW w:w="1276" w:type="dxa"/>
          </w:tcPr>
          <w:p w14:paraId="7632551B" w14:textId="77777777" w:rsidR="0023413D" w:rsidRPr="0023413D" w:rsidRDefault="0023413D" w:rsidP="0023413D">
            <w:pPr>
              <w:spacing w:after="160" w:line="259" w:lineRule="auto"/>
              <w:rPr>
                <w:lang w:val="en-US"/>
              </w:rPr>
            </w:pPr>
            <w:r w:rsidRPr="0023413D">
              <w:rPr>
                <w:lang w:val="en-US"/>
              </w:rPr>
              <w:t>No</w:t>
            </w:r>
          </w:p>
        </w:tc>
        <w:tc>
          <w:tcPr>
            <w:tcW w:w="1134" w:type="dxa"/>
          </w:tcPr>
          <w:p w14:paraId="03F7F302" w14:textId="77777777" w:rsidR="0023413D" w:rsidRPr="0023413D" w:rsidRDefault="0023413D" w:rsidP="0023413D">
            <w:pPr>
              <w:spacing w:after="160" w:line="259" w:lineRule="auto"/>
              <w:rPr>
                <w:lang w:val="en-US"/>
              </w:rPr>
            </w:pPr>
            <w:r w:rsidRPr="0023413D">
              <w:rPr>
                <w:lang w:val="en-US"/>
              </w:rPr>
              <w:t>No</w:t>
            </w:r>
          </w:p>
        </w:tc>
        <w:tc>
          <w:tcPr>
            <w:tcW w:w="1276" w:type="dxa"/>
          </w:tcPr>
          <w:p w14:paraId="5A32537D" w14:textId="77777777" w:rsidR="0023413D" w:rsidRPr="0023413D" w:rsidRDefault="0023413D" w:rsidP="0023413D">
            <w:pPr>
              <w:spacing w:after="160" w:line="259" w:lineRule="auto"/>
              <w:rPr>
                <w:lang w:val="en-US"/>
              </w:rPr>
            </w:pPr>
            <w:r w:rsidRPr="0023413D">
              <w:rPr>
                <w:lang w:val="en-US"/>
              </w:rPr>
              <w:t>Yes</w:t>
            </w:r>
          </w:p>
        </w:tc>
        <w:tc>
          <w:tcPr>
            <w:tcW w:w="2835" w:type="dxa"/>
          </w:tcPr>
          <w:p w14:paraId="57B9D25A" w14:textId="77777777" w:rsidR="0023413D" w:rsidRPr="0023413D" w:rsidRDefault="0023413D" w:rsidP="0023413D">
            <w:pPr>
              <w:spacing w:after="160" w:line="259" w:lineRule="auto"/>
              <w:rPr>
                <w:lang w:val="en-US"/>
              </w:rPr>
            </w:pPr>
            <w:bookmarkStart w:id="79" w:name="_Hlk153452426"/>
            <w:r w:rsidRPr="0023413D">
              <w:rPr>
                <w:lang w:val="en-US"/>
              </w:rPr>
              <w:t>Frail older adults were more likely than non-frail to have insomnia (36.4% vs. 8.8%)</w:t>
            </w:r>
            <w:bookmarkEnd w:id="79"/>
            <w:r w:rsidRPr="0023413D">
              <w:rPr>
                <w:lang w:val="en-US"/>
              </w:rPr>
              <w:t>.</w:t>
            </w:r>
          </w:p>
        </w:tc>
        <w:tc>
          <w:tcPr>
            <w:tcW w:w="1985" w:type="dxa"/>
          </w:tcPr>
          <w:p w14:paraId="0EC7AEC6" w14:textId="77777777" w:rsidR="0023413D" w:rsidRPr="0023413D" w:rsidRDefault="0023413D" w:rsidP="0023413D">
            <w:pPr>
              <w:spacing w:after="160" w:line="259" w:lineRule="auto"/>
              <w:rPr>
                <w:lang w:val="en-US"/>
              </w:rPr>
            </w:pPr>
          </w:p>
        </w:tc>
      </w:tr>
      <w:tr w:rsidR="0023413D" w:rsidRPr="0023413D" w14:paraId="30B47CED" w14:textId="77777777" w:rsidTr="00DF1BDA">
        <w:tc>
          <w:tcPr>
            <w:tcW w:w="440" w:type="dxa"/>
          </w:tcPr>
          <w:p w14:paraId="1D9054AB" w14:textId="77777777" w:rsidR="0023413D" w:rsidRPr="0023413D" w:rsidRDefault="0023413D" w:rsidP="0023413D">
            <w:pPr>
              <w:spacing w:after="160" w:line="259" w:lineRule="auto"/>
              <w:rPr>
                <w:lang w:val="en-US"/>
              </w:rPr>
            </w:pPr>
            <w:r w:rsidRPr="0023413D">
              <w:rPr>
                <w:lang w:val="en-US"/>
              </w:rPr>
              <w:t>82</w:t>
            </w:r>
          </w:p>
        </w:tc>
        <w:bookmarkStart w:id="80" w:name="_Hlk153452517"/>
        <w:tc>
          <w:tcPr>
            <w:tcW w:w="1398" w:type="dxa"/>
          </w:tcPr>
          <w:p w14:paraId="450CECCD" w14:textId="77777777" w:rsidR="0023413D" w:rsidRPr="0023413D" w:rsidRDefault="0023413D" w:rsidP="0023413D">
            <w:pPr>
              <w:spacing w:after="160" w:line="259" w:lineRule="auto"/>
              <w:rPr>
                <w:lang w:val="en-US"/>
              </w:rPr>
            </w:pPr>
            <w:r w:rsidRPr="0023413D">
              <w:rPr>
                <w:lang w:val="en-US"/>
              </w:rPr>
              <w:fldChar w:fldCharType="begin"/>
            </w:r>
            <w:r w:rsidRPr="0023413D">
              <w:rPr>
                <w:lang w:val="en-US"/>
              </w:rPr>
              <w:instrText xml:space="preserve"> ADDIN ZOTERO_ITEM CSL_CITATION {"citationID":"twB948VJ","properties":{"formattedCitation":"(Moreno-Tamayo K et al. 2017)","plainCitation":"(Moreno-Tamayo K et al. 2017)","noteIndex":0},"citationItems":[{"id":2240,"uris":["http://zotero.org/groups/5233254/items/R8J4R97T"],"itemData":{"id":2240,"type":"article-journal","abstract":"AIM: The aim of the present study was to examine the association between sleep complaints and frailty status in a cohort of older adults from rural Mexico, and determine if this association varies according to sex. METHODS: A cross-sectional study was carried out on a total of 591 community-dwelling adults aged ≥70 years in rural settings of Mexico. Sleep complaints were based on self-reported sleep problems. Frailty status was assessed according to the Fried et al. proposal, as well as general health measurements taken from participants. Multivariate logistic regression was used to analyze the association between sleep complaints and frailty. RESULTS: Frail participants accounted for 10.7% of the study sample. After adjusting for potential confounders, sleep complaints were associated with increased odds of frailty in women (OR 3.24, 95% CI 1.34-7.84), but not in men (OR 0.76, 95% CI 0.23-2.51). CONCLUSIONS: In this cohort of rural Mexican older adults, sleep complaints were associated with frailty in older women. Because sleep quality is potentially remediable, future frailty prevention interventions should take sleep complaints into account. Geriatr Gerontol Int 2017; 17: 2573-2578.","archive_location":"rayyan-556295422","container-title":"Geriatrics &amp; gerontology international","DOI":"10.1111/ggi.13111","ISSN":"1447-0594 (Electronic)","issue":"12","journalAbbreviation":"Geriatr Gerontol Int","language":"eng","note":"publisher-place: Japan","page":"2573-2578","title":"Sleep complaints are associated with frailty in Mexican older adults in a rural setting.","volume":"17","author":[{"literal":"Moreno-Tamayo K"},{"literal":"Manrique-Espinoza B"},{"literal":"Rosas-Carrasco O"},{"literal":"Pérez-Moreno A"},{"literal":"Salinas-Rodríguez A"}],"issued":{"date-parts":[["2017"]]}}}],"schema":"https://github.com/citation-style-language/schema/raw/master/csl-citation.json"} </w:instrText>
            </w:r>
            <w:r w:rsidRPr="0023413D">
              <w:rPr>
                <w:lang w:val="en-US"/>
              </w:rPr>
              <w:fldChar w:fldCharType="separate"/>
            </w:r>
            <w:r w:rsidRPr="0023413D">
              <w:rPr>
                <w:rFonts w:ascii="Calibri" w:hAnsi="Calibri" w:cs="Calibri"/>
                <w:lang w:val="en-US"/>
              </w:rPr>
              <w:t>Moreno-Tamayo K et al. (2017)</w:t>
            </w:r>
            <w:r w:rsidRPr="0023413D">
              <w:rPr>
                <w:lang w:val="en-US"/>
              </w:rPr>
              <w:fldChar w:fldCharType="end"/>
            </w:r>
            <w:bookmarkEnd w:id="80"/>
          </w:p>
        </w:tc>
        <w:tc>
          <w:tcPr>
            <w:tcW w:w="1701" w:type="dxa"/>
          </w:tcPr>
          <w:p w14:paraId="1BE555A8" w14:textId="77777777" w:rsidR="0023413D" w:rsidRPr="0023413D" w:rsidRDefault="0023413D" w:rsidP="0023413D">
            <w:pPr>
              <w:spacing w:after="160" w:line="259" w:lineRule="auto"/>
              <w:rPr>
                <w:lang w:val="en-US"/>
              </w:rPr>
            </w:pPr>
            <w:r w:rsidRPr="0023413D">
              <w:rPr>
                <w:lang w:val="en-US"/>
              </w:rPr>
              <w:t>10.1111/ggi.13111</w:t>
            </w:r>
          </w:p>
        </w:tc>
        <w:tc>
          <w:tcPr>
            <w:tcW w:w="1650" w:type="dxa"/>
          </w:tcPr>
          <w:p w14:paraId="4813D80F" w14:textId="77777777" w:rsidR="0023413D" w:rsidRPr="0023413D" w:rsidRDefault="0023413D" w:rsidP="0023413D">
            <w:pPr>
              <w:spacing w:after="160" w:line="259" w:lineRule="auto"/>
              <w:rPr>
                <w:lang w:val="en-US"/>
              </w:rPr>
            </w:pPr>
            <w:r w:rsidRPr="0023413D">
              <w:rPr>
                <w:lang w:val="en-US"/>
              </w:rPr>
              <w:t>Cross-sectional, n= 591, 76.3 ± 3.3 years</w:t>
            </w:r>
          </w:p>
        </w:tc>
        <w:tc>
          <w:tcPr>
            <w:tcW w:w="1185" w:type="dxa"/>
          </w:tcPr>
          <w:p w14:paraId="3C54A2F9" w14:textId="77777777" w:rsidR="0023413D" w:rsidRPr="0023413D" w:rsidRDefault="0023413D" w:rsidP="0023413D">
            <w:pPr>
              <w:spacing w:after="160" w:line="259" w:lineRule="auto"/>
              <w:rPr>
                <w:lang w:val="en-US"/>
              </w:rPr>
            </w:pPr>
            <w:r w:rsidRPr="0023413D">
              <w:rPr>
                <w:lang w:val="en-US"/>
              </w:rPr>
              <w:t>Yes</w:t>
            </w:r>
          </w:p>
        </w:tc>
        <w:tc>
          <w:tcPr>
            <w:tcW w:w="1276" w:type="dxa"/>
          </w:tcPr>
          <w:p w14:paraId="15FCF709" w14:textId="77777777" w:rsidR="0023413D" w:rsidRPr="0023413D" w:rsidRDefault="0023413D" w:rsidP="0023413D">
            <w:pPr>
              <w:spacing w:after="160" w:line="259" w:lineRule="auto"/>
              <w:rPr>
                <w:lang w:val="en-US"/>
              </w:rPr>
            </w:pPr>
            <w:r w:rsidRPr="0023413D">
              <w:rPr>
                <w:lang w:val="en-US"/>
              </w:rPr>
              <w:t>No</w:t>
            </w:r>
          </w:p>
        </w:tc>
        <w:tc>
          <w:tcPr>
            <w:tcW w:w="1134" w:type="dxa"/>
          </w:tcPr>
          <w:p w14:paraId="249DE02D" w14:textId="77777777" w:rsidR="0023413D" w:rsidRPr="0023413D" w:rsidRDefault="0023413D" w:rsidP="0023413D">
            <w:pPr>
              <w:spacing w:after="160" w:line="259" w:lineRule="auto"/>
              <w:rPr>
                <w:lang w:val="en-US"/>
              </w:rPr>
            </w:pPr>
            <w:r w:rsidRPr="0023413D">
              <w:rPr>
                <w:lang w:val="en-US"/>
              </w:rPr>
              <w:t>No</w:t>
            </w:r>
          </w:p>
        </w:tc>
        <w:tc>
          <w:tcPr>
            <w:tcW w:w="1276" w:type="dxa"/>
          </w:tcPr>
          <w:p w14:paraId="57ADD1E6" w14:textId="77777777" w:rsidR="0023413D" w:rsidRPr="0023413D" w:rsidRDefault="0023413D" w:rsidP="0023413D">
            <w:pPr>
              <w:spacing w:after="160" w:line="259" w:lineRule="auto"/>
              <w:rPr>
                <w:lang w:val="en-US"/>
              </w:rPr>
            </w:pPr>
            <w:r w:rsidRPr="0023413D">
              <w:rPr>
                <w:lang w:val="en-US"/>
              </w:rPr>
              <w:t>Yes</w:t>
            </w:r>
          </w:p>
        </w:tc>
        <w:tc>
          <w:tcPr>
            <w:tcW w:w="2835" w:type="dxa"/>
          </w:tcPr>
          <w:p w14:paraId="425A3D32" w14:textId="77777777" w:rsidR="0023413D" w:rsidRPr="0023413D" w:rsidRDefault="0023413D" w:rsidP="0023413D">
            <w:pPr>
              <w:spacing w:after="160" w:line="259" w:lineRule="auto"/>
              <w:rPr>
                <w:lang w:val="en-US"/>
              </w:rPr>
            </w:pPr>
            <w:bookmarkStart w:id="81" w:name="_Hlk153452505"/>
            <w:r w:rsidRPr="0023413D">
              <w:rPr>
                <w:lang w:val="en-US"/>
              </w:rPr>
              <w:t xml:space="preserve">Sleep complaints were associated with increased odds of frailty in women (OR 3.24, 95% CI 1.34-7.84), but not in men </w:t>
            </w:r>
            <w:bookmarkEnd w:id="81"/>
            <w:r w:rsidRPr="0023413D">
              <w:rPr>
                <w:lang w:val="en-US"/>
              </w:rPr>
              <w:t>(OR 0.76, 95% CI 0.23-2.51).</w:t>
            </w:r>
          </w:p>
        </w:tc>
        <w:tc>
          <w:tcPr>
            <w:tcW w:w="1985" w:type="dxa"/>
          </w:tcPr>
          <w:p w14:paraId="1AEA7C6F" w14:textId="77777777" w:rsidR="0023413D" w:rsidRPr="0023413D" w:rsidRDefault="0023413D" w:rsidP="0023413D">
            <w:pPr>
              <w:spacing w:after="160" w:line="259" w:lineRule="auto"/>
              <w:rPr>
                <w:lang w:val="en-US"/>
              </w:rPr>
            </w:pPr>
          </w:p>
        </w:tc>
      </w:tr>
      <w:tr w:rsidR="0023413D" w:rsidRPr="0023413D" w14:paraId="268BD9E8" w14:textId="77777777" w:rsidTr="00DF1BDA">
        <w:tc>
          <w:tcPr>
            <w:tcW w:w="440" w:type="dxa"/>
          </w:tcPr>
          <w:p w14:paraId="17295855" w14:textId="77777777" w:rsidR="0023413D" w:rsidRPr="0023413D" w:rsidRDefault="0023413D" w:rsidP="0023413D">
            <w:pPr>
              <w:spacing w:after="160" w:line="259" w:lineRule="auto"/>
              <w:rPr>
                <w:lang w:val="en-US"/>
              </w:rPr>
            </w:pPr>
            <w:r w:rsidRPr="0023413D">
              <w:rPr>
                <w:lang w:val="en-US"/>
              </w:rPr>
              <w:t>83</w:t>
            </w:r>
          </w:p>
        </w:tc>
        <w:tc>
          <w:tcPr>
            <w:tcW w:w="1398" w:type="dxa"/>
          </w:tcPr>
          <w:p w14:paraId="282E6C41" w14:textId="77777777" w:rsidR="0023413D" w:rsidRPr="0023413D" w:rsidRDefault="0023413D" w:rsidP="0023413D">
            <w:pPr>
              <w:spacing w:after="160" w:line="259" w:lineRule="auto"/>
              <w:rPr>
                <w:lang w:val="en-US"/>
              </w:rPr>
            </w:pPr>
            <w:r w:rsidRPr="0023413D">
              <w:rPr>
                <w:lang w:val="en-US"/>
              </w:rPr>
              <w:fldChar w:fldCharType="begin"/>
            </w:r>
            <w:r w:rsidRPr="0023413D">
              <w:rPr>
                <w:lang w:val="en-US"/>
              </w:rPr>
              <w:instrText xml:space="preserve"> ADDIN ZOTERO_ITEM CSL_CITATION {"citationID":"5dRSXFqW","properties":{"formattedCitation":"(Leigh L et al. 2016)","plainCitation":"(Leigh L et al. 2016)","noteIndex":0},"citationItems":[{"id":2242,"uris":["http://zotero.org/groups/5233254/items/YFD6JAGL"],"itemData":{"id":2242,"type":"article-journal","abstract":"OBJECTIVE: The objective of this study was to investigate the association between chronic diseases and sleep difficulty in older women. METHOD: A total of 10,721 women from The Australian Longitudinal Study on Women's Health, aged 70 to 75 years at baseline (1996), who answered sleep questionnaire data over 15 years follow-up, were surveyed. Longitudinal sleep difficulty class was regressed on baseline diseases. RESULTS: Arthritis and heart disease were the strongest predictors of sleep difficulty; odds ratios for belonging to the greatest sleep difficulty class were 2.27 (95% confidence interval [CI] = [1.98, 2.61]) and 1.8 (95% CI [1.5, 2.16], respectively. Bronchitis/emphysema, osteoporosis, asthma, diabetes, and hypertension also predicted greater sleep difficulty. CONCLUSION: Older women diagnosed with the aforementioned significant diseases may also be at greater risk of sleep difficulty. These women may need counseling or treatment for their sleep difficulty, to prevent depression, cognitive function decline, falls, frailty, and increased mortality, as well as greater risk of nursing home placement, well known to be reinforced by sleep trouble, and the associated health care costs and societal impacts poor sleep quality has for older adults.","archive_location":"rayyan-556295427","container-title":"Journal of aging and health","DOI":"10.1177/0898264315624907","ISSN":"1552-6887 (Electronic)","issue":"6","journalAbbreviation":"J Aging Health","language":"eng","note":"publisher-place: United States","page":"1090-104","title":"Sleep Difficulty and Disease in a Cohort of Very Old Women.","volume":"28","author":[{"literal":"Leigh L"},{"literal":"Hudson IL"},{"literal":"Byles JE"}],"issued":{"date-parts":[["2016"]]}}}],"schema":"https://github.com/citation-style-language/schema/raw/master/csl-citation.json"} </w:instrText>
            </w:r>
            <w:r w:rsidRPr="0023413D">
              <w:rPr>
                <w:lang w:val="en-US"/>
              </w:rPr>
              <w:fldChar w:fldCharType="separate"/>
            </w:r>
            <w:r w:rsidRPr="0023413D">
              <w:rPr>
                <w:rFonts w:ascii="Calibri" w:hAnsi="Calibri" w:cs="Calibri"/>
              </w:rPr>
              <w:t>Leigh L et al. (2016)</w:t>
            </w:r>
            <w:r w:rsidRPr="0023413D">
              <w:rPr>
                <w:lang w:val="en-US"/>
              </w:rPr>
              <w:fldChar w:fldCharType="end"/>
            </w:r>
          </w:p>
        </w:tc>
        <w:tc>
          <w:tcPr>
            <w:tcW w:w="1701" w:type="dxa"/>
          </w:tcPr>
          <w:p w14:paraId="17FBB602" w14:textId="77777777" w:rsidR="0023413D" w:rsidRPr="0023413D" w:rsidRDefault="0023413D" w:rsidP="0023413D">
            <w:pPr>
              <w:spacing w:after="160" w:line="259" w:lineRule="auto"/>
              <w:rPr>
                <w:lang w:val="en-US"/>
              </w:rPr>
            </w:pPr>
            <w:r w:rsidRPr="0023413D">
              <w:rPr>
                <w:lang w:val="en-US"/>
              </w:rPr>
              <w:t>10.1177/0898264315624907</w:t>
            </w:r>
          </w:p>
        </w:tc>
        <w:tc>
          <w:tcPr>
            <w:tcW w:w="1650" w:type="dxa"/>
          </w:tcPr>
          <w:p w14:paraId="2E822DA4" w14:textId="77777777" w:rsidR="0023413D" w:rsidRPr="0023413D" w:rsidRDefault="0023413D" w:rsidP="0023413D">
            <w:pPr>
              <w:spacing w:after="160" w:line="259" w:lineRule="auto"/>
              <w:rPr>
                <w:lang w:val="en-US"/>
              </w:rPr>
            </w:pPr>
            <w:r w:rsidRPr="0023413D">
              <w:rPr>
                <w:lang w:val="en-US"/>
              </w:rPr>
              <w:t xml:space="preserve">Longitudinal, women aged 70 to 75 years and followed until age 85 to 90 years </w:t>
            </w:r>
          </w:p>
        </w:tc>
        <w:tc>
          <w:tcPr>
            <w:tcW w:w="1185" w:type="dxa"/>
          </w:tcPr>
          <w:p w14:paraId="531DA7EC" w14:textId="77777777" w:rsidR="0023413D" w:rsidRPr="0023413D" w:rsidRDefault="0023413D" w:rsidP="0023413D">
            <w:pPr>
              <w:spacing w:after="160" w:line="259" w:lineRule="auto"/>
              <w:rPr>
                <w:lang w:val="en-US"/>
              </w:rPr>
            </w:pPr>
            <w:r w:rsidRPr="0023413D">
              <w:rPr>
                <w:lang w:val="en-US"/>
              </w:rPr>
              <w:t xml:space="preserve">No </w:t>
            </w:r>
          </w:p>
        </w:tc>
        <w:tc>
          <w:tcPr>
            <w:tcW w:w="1276" w:type="dxa"/>
          </w:tcPr>
          <w:p w14:paraId="33BFDD2E" w14:textId="77777777" w:rsidR="0023413D" w:rsidRPr="0023413D" w:rsidRDefault="0023413D" w:rsidP="0023413D">
            <w:pPr>
              <w:spacing w:after="160" w:line="259" w:lineRule="auto"/>
              <w:rPr>
                <w:lang w:val="en-US"/>
              </w:rPr>
            </w:pPr>
            <w:r w:rsidRPr="0023413D">
              <w:rPr>
                <w:lang w:val="en-US"/>
              </w:rPr>
              <w:t>No</w:t>
            </w:r>
          </w:p>
        </w:tc>
        <w:tc>
          <w:tcPr>
            <w:tcW w:w="1134" w:type="dxa"/>
          </w:tcPr>
          <w:p w14:paraId="6294FC62" w14:textId="77777777" w:rsidR="0023413D" w:rsidRPr="0023413D" w:rsidRDefault="0023413D" w:rsidP="0023413D">
            <w:pPr>
              <w:spacing w:after="160" w:line="259" w:lineRule="auto"/>
              <w:rPr>
                <w:lang w:val="en-US"/>
              </w:rPr>
            </w:pPr>
            <w:r w:rsidRPr="0023413D">
              <w:rPr>
                <w:lang w:val="en-US"/>
              </w:rPr>
              <w:t>No</w:t>
            </w:r>
          </w:p>
        </w:tc>
        <w:tc>
          <w:tcPr>
            <w:tcW w:w="1276" w:type="dxa"/>
          </w:tcPr>
          <w:p w14:paraId="08A3312B" w14:textId="77777777" w:rsidR="0023413D" w:rsidRPr="0023413D" w:rsidRDefault="0023413D" w:rsidP="0023413D">
            <w:pPr>
              <w:spacing w:after="160" w:line="259" w:lineRule="auto"/>
              <w:rPr>
                <w:lang w:val="en-US"/>
              </w:rPr>
            </w:pPr>
            <w:r w:rsidRPr="0023413D">
              <w:rPr>
                <w:lang w:val="en-US"/>
              </w:rPr>
              <w:t>Yes</w:t>
            </w:r>
          </w:p>
        </w:tc>
        <w:tc>
          <w:tcPr>
            <w:tcW w:w="2835" w:type="dxa"/>
          </w:tcPr>
          <w:p w14:paraId="77A1F1DE" w14:textId="77777777" w:rsidR="0023413D" w:rsidRPr="0023413D" w:rsidRDefault="0023413D" w:rsidP="0023413D">
            <w:pPr>
              <w:spacing w:after="160" w:line="259" w:lineRule="auto"/>
              <w:rPr>
                <w:lang w:val="en-US"/>
              </w:rPr>
            </w:pPr>
            <w:r w:rsidRPr="0023413D">
              <w:rPr>
                <w:lang w:val="en-US"/>
              </w:rPr>
              <w:t>Patterns of sleeping difficulty were associated with arthritis, heart disease, respiratory conditions, diabetes, osteoporosis, and hypertension.</w:t>
            </w:r>
          </w:p>
        </w:tc>
        <w:tc>
          <w:tcPr>
            <w:tcW w:w="1985" w:type="dxa"/>
          </w:tcPr>
          <w:p w14:paraId="1AC8DB25" w14:textId="77777777" w:rsidR="0023413D" w:rsidRPr="0023413D" w:rsidRDefault="0023413D" w:rsidP="0023413D">
            <w:pPr>
              <w:spacing w:after="160" w:line="259" w:lineRule="auto"/>
              <w:rPr>
                <w:lang w:val="en-US"/>
              </w:rPr>
            </w:pPr>
          </w:p>
        </w:tc>
      </w:tr>
      <w:tr w:rsidR="0023413D" w:rsidRPr="0023413D" w14:paraId="0EFA2A15" w14:textId="77777777" w:rsidTr="00DF1BDA">
        <w:tc>
          <w:tcPr>
            <w:tcW w:w="440" w:type="dxa"/>
          </w:tcPr>
          <w:p w14:paraId="5E336D59" w14:textId="77777777" w:rsidR="0023413D" w:rsidRPr="0023413D" w:rsidRDefault="0023413D" w:rsidP="0023413D">
            <w:pPr>
              <w:spacing w:after="160" w:line="259" w:lineRule="auto"/>
              <w:rPr>
                <w:lang w:val="en-US"/>
              </w:rPr>
            </w:pPr>
            <w:r w:rsidRPr="0023413D">
              <w:rPr>
                <w:lang w:val="en-US"/>
              </w:rPr>
              <w:t>84</w:t>
            </w:r>
          </w:p>
        </w:tc>
        <w:bookmarkStart w:id="82" w:name="_Hlk153452613"/>
        <w:tc>
          <w:tcPr>
            <w:tcW w:w="1398" w:type="dxa"/>
          </w:tcPr>
          <w:p w14:paraId="75F6E7E4" w14:textId="77777777" w:rsidR="0023413D" w:rsidRPr="0023413D" w:rsidRDefault="0023413D" w:rsidP="0023413D">
            <w:pPr>
              <w:spacing w:after="160" w:line="259" w:lineRule="auto"/>
            </w:pPr>
            <w:r w:rsidRPr="0023413D">
              <w:rPr>
                <w:lang w:val="en-US"/>
              </w:rPr>
              <w:fldChar w:fldCharType="begin"/>
            </w:r>
            <w:r w:rsidRPr="0023413D">
              <w:instrText xml:space="preserve"> ADDIN ZOTERO_ITEM CSL_CITATION {"citationID":"uc52Hfd2","properties":{"formattedCitation":"(Vaz Fragoso CA et al. 2009)","plainCitation":"(Vaz Fragoso CA et al. 2009)","noteIndex":0},"citationItems":[{"id":2244,"uris":["http://zotero.org/groups/5233254/items/EZZLC4CI"],"itemData":{"id":2244,"type":"article-journal","abstract":"OBJECTIVES: To evaluate the association between sleep-wake disturbances and frailty. DESIGN: Cross-sectional. SETTING: New Haven, Connecticut. PARTICIPANTS: Three hundred seventy-four community-living persons aged 78 and older. MEASUREMENTS: Frailty was based on the Fried phenotype, and sleep-wake disturbances were defined as daytime drowsiness, based on an Epworth Sleepiness Scale (ESS) score of 10 or greater, and as subthreshold and clinical insomnia, based on Insomnia Severity Index (ISI) scores of 8 to 14 and greater than 14, respectively. RESULTS: Mean age was 84.3; 87 (23.8%) participants were drowsy, 122 (32.8%) had subthreshold insomnia, 38 (10.2%) had clinical insomnia, and 154 (41.2%) were frail. There was a significant association between drowsiness and frailty, with unadjusted and adjusted odds ratios (ORs) of 3.79 (95% confidence interval (CI)=2.29-6.29) and 3.67 (95% CI=2.03-6.61), respectively. In contrast, clinical insomnia was significantly associated with frailty in the unadjusted analysis (OR=2.77, 95% CI=1.36-5.67) but not the adjusted analysis (OR=1.93, 95% CI=0.81-4.61)), and subthreshold insomnia was not associated with frailty in the unadjusted or adjusted analysis. CONCLUSION: In older persons, sleep-wake disturbances that present with daytime drowsiness, but not insomnia, are independently associated with frailty. Because drowsiness is potentially remediable, future studies should determine whether there is a temporal relationship between drowsiness and frailty, with the ultimate goal of informing interventions to reverse or prevent the progression of frailty.","archive_location":"rayyan-556295431","container-title":"Journal of the American Geriatrics Society","DOI":"10.1111/j.1532-5415.2009.02522.x","ISSN":"1532-5415 (Electronic)","issue":"11","journalAbbreviation":"J Am Geriatr Soc","language":"eng","note":"publisher-place: United States","page":"2094-100","title":"Sleep-wake disturbances and frailty in community-living older persons.","volume":"57","author":[{"literal":"Vaz Fragoso CA"},{"literal":"Gahbauer EA"},{"literal":"Van Ness PH"},{"literal":"Gill TM"}],"issued":{"date-parts":[["2009"]]}}}],"schema":"https://github.com/citation-style-language/schema/raw/master/csl-citation.json"} </w:instrText>
            </w:r>
            <w:r w:rsidRPr="0023413D">
              <w:rPr>
                <w:lang w:val="en-US"/>
              </w:rPr>
              <w:fldChar w:fldCharType="separate"/>
            </w:r>
            <w:r w:rsidRPr="0023413D">
              <w:rPr>
                <w:rFonts w:ascii="Calibri" w:hAnsi="Calibri" w:cs="Calibri"/>
              </w:rPr>
              <w:t>Vaz Fragoso CA et al. (2009)</w:t>
            </w:r>
            <w:r w:rsidRPr="0023413D">
              <w:rPr>
                <w:lang w:val="en-US"/>
              </w:rPr>
              <w:fldChar w:fldCharType="end"/>
            </w:r>
            <w:bookmarkEnd w:id="82"/>
          </w:p>
        </w:tc>
        <w:tc>
          <w:tcPr>
            <w:tcW w:w="1701" w:type="dxa"/>
          </w:tcPr>
          <w:p w14:paraId="1C2AF9A3" w14:textId="77777777" w:rsidR="0023413D" w:rsidRPr="0023413D" w:rsidRDefault="0023413D" w:rsidP="0023413D">
            <w:pPr>
              <w:spacing w:after="160" w:line="259" w:lineRule="auto"/>
            </w:pPr>
            <w:r w:rsidRPr="0023413D">
              <w:t>10.1111/j.1532-5415.2009.02522.x</w:t>
            </w:r>
          </w:p>
        </w:tc>
        <w:tc>
          <w:tcPr>
            <w:tcW w:w="1650" w:type="dxa"/>
          </w:tcPr>
          <w:p w14:paraId="37B79398" w14:textId="77777777" w:rsidR="0023413D" w:rsidRPr="0023413D" w:rsidRDefault="0023413D" w:rsidP="0023413D">
            <w:pPr>
              <w:spacing w:after="160" w:line="259" w:lineRule="auto"/>
              <w:rPr>
                <w:lang w:val="en-US"/>
              </w:rPr>
            </w:pPr>
            <w:r w:rsidRPr="0023413D">
              <w:rPr>
                <w:lang w:val="en-US"/>
              </w:rPr>
              <w:t xml:space="preserve">Cross-sectional, n=374, Mean age, 84.3 </w:t>
            </w:r>
            <w:proofErr w:type="spellStart"/>
            <w:r w:rsidRPr="0023413D">
              <w:rPr>
                <w:lang w:val="en-US"/>
              </w:rPr>
              <w:t>yrs</w:t>
            </w:r>
            <w:proofErr w:type="spellEnd"/>
          </w:p>
        </w:tc>
        <w:tc>
          <w:tcPr>
            <w:tcW w:w="1185" w:type="dxa"/>
          </w:tcPr>
          <w:p w14:paraId="18A5FC99" w14:textId="77777777" w:rsidR="0023413D" w:rsidRPr="0023413D" w:rsidRDefault="0023413D" w:rsidP="0023413D">
            <w:pPr>
              <w:spacing w:after="160" w:line="259" w:lineRule="auto"/>
            </w:pPr>
            <w:r w:rsidRPr="0023413D">
              <w:t>Yes</w:t>
            </w:r>
          </w:p>
        </w:tc>
        <w:tc>
          <w:tcPr>
            <w:tcW w:w="1276" w:type="dxa"/>
          </w:tcPr>
          <w:p w14:paraId="32D82CE9" w14:textId="77777777" w:rsidR="0023413D" w:rsidRPr="0023413D" w:rsidRDefault="0023413D" w:rsidP="0023413D">
            <w:pPr>
              <w:spacing w:after="160" w:line="259" w:lineRule="auto"/>
            </w:pPr>
            <w:proofErr w:type="spellStart"/>
            <w:r w:rsidRPr="0023413D">
              <w:t>No</w:t>
            </w:r>
            <w:proofErr w:type="spellEnd"/>
          </w:p>
        </w:tc>
        <w:tc>
          <w:tcPr>
            <w:tcW w:w="1134" w:type="dxa"/>
          </w:tcPr>
          <w:p w14:paraId="2A3FAA62" w14:textId="77777777" w:rsidR="0023413D" w:rsidRPr="0023413D" w:rsidRDefault="0023413D" w:rsidP="0023413D">
            <w:pPr>
              <w:spacing w:after="160" w:line="259" w:lineRule="auto"/>
            </w:pPr>
            <w:proofErr w:type="spellStart"/>
            <w:r w:rsidRPr="0023413D">
              <w:t>No</w:t>
            </w:r>
            <w:proofErr w:type="spellEnd"/>
          </w:p>
        </w:tc>
        <w:tc>
          <w:tcPr>
            <w:tcW w:w="1276" w:type="dxa"/>
          </w:tcPr>
          <w:p w14:paraId="67782CDE" w14:textId="77777777" w:rsidR="0023413D" w:rsidRPr="0023413D" w:rsidRDefault="0023413D" w:rsidP="0023413D">
            <w:pPr>
              <w:spacing w:after="160" w:line="259" w:lineRule="auto"/>
              <w:rPr>
                <w:lang w:val="en-US"/>
              </w:rPr>
            </w:pPr>
            <w:r w:rsidRPr="0023413D">
              <w:rPr>
                <w:lang w:val="en-US"/>
              </w:rPr>
              <w:t>Yes</w:t>
            </w:r>
          </w:p>
        </w:tc>
        <w:tc>
          <w:tcPr>
            <w:tcW w:w="2835" w:type="dxa"/>
          </w:tcPr>
          <w:p w14:paraId="085E347E" w14:textId="77777777" w:rsidR="0023413D" w:rsidRPr="0023413D" w:rsidRDefault="0023413D" w:rsidP="0023413D">
            <w:pPr>
              <w:spacing w:after="160" w:line="259" w:lineRule="auto"/>
              <w:rPr>
                <w:lang w:val="en-US"/>
              </w:rPr>
            </w:pPr>
            <w:bookmarkStart w:id="83" w:name="_Hlk153452603"/>
            <w:r w:rsidRPr="0023413D">
              <w:rPr>
                <w:lang w:val="en-US"/>
              </w:rPr>
              <w:t xml:space="preserve">Clinical insomnia was significantly associated with frailty in the unadjusted analysis (OR=2.77, 95% </w:t>
            </w:r>
            <w:r w:rsidRPr="0023413D">
              <w:rPr>
                <w:lang w:val="en-US"/>
              </w:rPr>
              <w:lastRenderedPageBreak/>
              <w:t xml:space="preserve">CI=1.36-5.67) but not the adjusted analysis (OR=1.93, 95% CI=0.81-4.61)), </w:t>
            </w:r>
            <w:bookmarkStart w:id="84" w:name="_Hlk153452592"/>
            <w:bookmarkEnd w:id="83"/>
            <w:r w:rsidRPr="0023413D">
              <w:rPr>
                <w:lang w:val="en-US"/>
              </w:rPr>
              <w:t>and subthreshold insomnia was not associated with frailty in the unadjusted or adjusted analysis</w:t>
            </w:r>
            <w:bookmarkEnd w:id="84"/>
            <w:r w:rsidRPr="0023413D">
              <w:rPr>
                <w:lang w:val="en-US"/>
              </w:rPr>
              <w:t>.</w:t>
            </w:r>
          </w:p>
        </w:tc>
        <w:tc>
          <w:tcPr>
            <w:tcW w:w="1985" w:type="dxa"/>
          </w:tcPr>
          <w:p w14:paraId="21107235" w14:textId="77777777" w:rsidR="0023413D" w:rsidRPr="0023413D" w:rsidRDefault="0023413D" w:rsidP="0023413D">
            <w:pPr>
              <w:spacing w:after="160" w:line="259" w:lineRule="auto"/>
              <w:rPr>
                <w:lang w:val="en-US"/>
              </w:rPr>
            </w:pPr>
          </w:p>
        </w:tc>
      </w:tr>
      <w:tr w:rsidR="0023413D" w:rsidRPr="0023413D" w14:paraId="4305A662" w14:textId="77777777" w:rsidTr="00DF1BDA">
        <w:tc>
          <w:tcPr>
            <w:tcW w:w="440" w:type="dxa"/>
          </w:tcPr>
          <w:p w14:paraId="2E2D1E67" w14:textId="77777777" w:rsidR="0023413D" w:rsidRPr="0023413D" w:rsidRDefault="0023413D" w:rsidP="0023413D">
            <w:pPr>
              <w:spacing w:after="160" w:line="259" w:lineRule="auto"/>
              <w:rPr>
                <w:lang w:val="en-US"/>
              </w:rPr>
            </w:pPr>
            <w:r w:rsidRPr="0023413D">
              <w:rPr>
                <w:lang w:val="en-US"/>
              </w:rPr>
              <w:t>85</w:t>
            </w:r>
          </w:p>
        </w:tc>
        <w:tc>
          <w:tcPr>
            <w:tcW w:w="1398" w:type="dxa"/>
          </w:tcPr>
          <w:p w14:paraId="13F426CB" w14:textId="77777777" w:rsidR="0023413D" w:rsidRPr="0023413D" w:rsidRDefault="0023413D" w:rsidP="0023413D">
            <w:pPr>
              <w:spacing w:after="160" w:line="259" w:lineRule="auto"/>
              <w:rPr>
                <w:lang w:val="en-US"/>
              </w:rPr>
            </w:pPr>
            <w:r w:rsidRPr="0023413D">
              <w:rPr>
                <w:lang w:val="en-US"/>
              </w:rPr>
              <w:fldChar w:fldCharType="begin"/>
            </w:r>
            <w:r w:rsidRPr="0023413D">
              <w:rPr>
                <w:lang w:val="en-US"/>
              </w:rPr>
              <w:instrText xml:space="preserve"> ADDIN ZOTERO_ITEM CSL_CITATION {"citationID":"XkvutJHI","properties":{"formattedCitation":"(Cochen V et al. 2009)","plainCitation":"(Cochen V et al. 2009)","noteIndex":0},"citationItems":[{"id":2246,"uris":["http://zotero.org/groups/5233254/items/PFXLZUI9"],"itemData":{"id":2246,"type":"article-journal","abstract":"BACKGROUND: Sleep disorders differ widely in the heterogeneous older adult population. Older adults can be classified into three groups based upon their overall level of disability: healthy, dependent, and frail. Frailty is an emerging concept that denotes older persons at increased risk for poor outcomes. OBJECTIVE: The aim of this consensus review is to describe the sleep disorders observed in healthy and dependent older adults and to discuss the potential sleep disorders associated with frailty as well as their potential consequences on this weakened population. METHODS: A review task force was created including neurologists, geriatricians, sleep specialists and geriatric psychiatrists to discuss age related sleep disorders depending on the three categories of older adults. All published studies on sleep in older adults on Ovid Medline were reviewed and 106 articles were selected for the purpose of this consensus. RESULTS: Many healthy older adults have complains about their sleep such as waking not rested and too early, trouble falling asleep, daytime napping, and multiple nocturnal awakenings. Sleep architecture is modified by age with an increased percentage of time spent in stage one and a decreased percentage spent in stages three and four. Insomnia is frequent and its mechanisms include painful medical conditions, psychological distress, loss of physical activity and iatrogenic influences. Treatments are also involved in older adults' somnolence. The prevalence of primary sleep disorders such as restless legs syndrome, periodic limb movements and sleep disordered breathing increases with age. Potential outcomes relevant to these sleep disorders in old age include mortality, cardiovascular and neurobehavioral co-morbidities. Sleep in dependent older adults such as patients with Alzheimer Disease (AD) is disturbed. The sleep patterns observed in these patients are often similar to those observed in non-demented elderly but alterations are more severe. Nocturnal sleep disruption and daytime sleepiness are the main problems. They are the results of Sleep/wake circadian rhythm disorders, environmental, psychological and iatrogenic factors. They are worsened by other sleep disorders such as sleep disordered breathing. Sleep in frail older adults per se has not yet been formally studied but four axes of investigation should be considered: i) sleep architecture abnormalities, ii) insomnia iii) restless legs syndrome (RLS), iv) sleep disordered breathing. CONCLUSION: Our knowledge in the field of sleep disorders in older adults has increased in recent years, yet some groups within this heterogeneous population, such as frail older adults, remain to be more thoroughly studied and characterized.","archive_location":"rayyan-556295433","container-title":"The journal of nutrition, health &amp; aging","DOI":"10.1007/s12603-009-0030-0","ISSN":"1279-7707 (Print)","issue":"4","journalAbbreviation":"J Nutr Health Aging","language":"eng","note":"publisher-place: France","page":"322-9","title":"Sleep disorders and their impacts on healthy, dependent, and frail older adults.","volume":"13","author":[{"literal":"Cochen V"},{"literal":"Arbus C"},{"literal":"Soto ME"},{"literal":"Villars H"},{"literal":"Tiberge M"},{"literal":"Montemayor T"},{"literal":"Hein C"},{"literal":"Veccherini MF"},{"literal":"Onen SH"},{"literal":"Ghorayeb I"},{"literal":"Verny M"},{"literal":"Fitten LJ"},{"literal":"Savage J"},{"literal":"Dauvilliers Y"},{"literal":"Vellas B"}],"issued":{"date-parts":[["2009"]]}}}],"schema":"https://github.com/citation-style-language/schema/raw/master/csl-citation.json"} </w:instrText>
            </w:r>
            <w:r w:rsidRPr="0023413D">
              <w:rPr>
                <w:lang w:val="en-US"/>
              </w:rPr>
              <w:fldChar w:fldCharType="separate"/>
            </w:r>
            <w:r w:rsidRPr="0023413D">
              <w:rPr>
                <w:rFonts w:ascii="Calibri" w:hAnsi="Calibri" w:cs="Calibri"/>
                <w:lang w:val="en-US"/>
              </w:rPr>
              <w:t>Cochen V et al. (2009)</w:t>
            </w:r>
            <w:r w:rsidRPr="0023413D">
              <w:rPr>
                <w:lang w:val="en-US"/>
              </w:rPr>
              <w:fldChar w:fldCharType="end"/>
            </w:r>
          </w:p>
        </w:tc>
        <w:tc>
          <w:tcPr>
            <w:tcW w:w="1701" w:type="dxa"/>
          </w:tcPr>
          <w:p w14:paraId="1880F744" w14:textId="77777777" w:rsidR="0023413D" w:rsidRPr="0023413D" w:rsidRDefault="0023413D" w:rsidP="0023413D">
            <w:pPr>
              <w:spacing w:after="160" w:line="259" w:lineRule="auto"/>
              <w:rPr>
                <w:lang w:val="en-US"/>
              </w:rPr>
            </w:pPr>
            <w:r w:rsidRPr="0023413D">
              <w:rPr>
                <w:lang w:val="en-US"/>
              </w:rPr>
              <w:t>10.1007/s12603-009-0030-0</w:t>
            </w:r>
          </w:p>
        </w:tc>
        <w:tc>
          <w:tcPr>
            <w:tcW w:w="1650" w:type="dxa"/>
          </w:tcPr>
          <w:p w14:paraId="269AA40D" w14:textId="77777777" w:rsidR="0023413D" w:rsidRPr="0023413D" w:rsidRDefault="0023413D" w:rsidP="0023413D">
            <w:pPr>
              <w:spacing w:after="160" w:line="259" w:lineRule="auto"/>
              <w:rPr>
                <w:lang w:val="en-US"/>
              </w:rPr>
            </w:pPr>
            <w:r w:rsidRPr="0023413D">
              <w:rPr>
                <w:lang w:val="en-US"/>
              </w:rPr>
              <w:t>Review</w:t>
            </w:r>
          </w:p>
        </w:tc>
        <w:tc>
          <w:tcPr>
            <w:tcW w:w="1185" w:type="dxa"/>
          </w:tcPr>
          <w:p w14:paraId="159450FB" w14:textId="77777777" w:rsidR="0023413D" w:rsidRPr="0023413D" w:rsidRDefault="0023413D" w:rsidP="0023413D">
            <w:pPr>
              <w:spacing w:after="160" w:line="259" w:lineRule="auto"/>
              <w:rPr>
                <w:lang w:val="en-US"/>
              </w:rPr>
            </w:pPr>
            <w:r w:rsidRPr="0023413D">
              <w:rPr>
                <w:lang w:val="en-US"/>
              </w:rPr>
              <w:t>No</w:t>
            </w:r>
          </w:p>
        </w:tc>
        <w:tc>
          <w:tcPr>
            <w:tcW w:w="1276" w:type="dxa"/>
          </w:tcPr>
          <w:p w14:paraId="75F360E2" w14:textId="77777777" w:rsidR="0023413D" w:rsidRPr="0023413D" w:rsidRDefault="0023413D" w:rsidP="0023413D">
            <w:pPr>
              <w:spacing w:after="160" w:line="259" w:lineRule="auto"/>
              <w:rPr>
                <w:lang w:val="en-US"/>
              </w:rPr>
            </w:pPr>
            <w:r w:rsidRPr="0023413D">
              <w:rPr>
                <w:lang w:val="en-US"/>
              </w:rPr>
              <w:t>No</w:t>
            </w:r>
          </w:p>
        </w:tc>
        <w:tc>
          <w:tcPr>
            <w:tcW w:w="1134" w:type="dxa"/>
          </w:tcPr>
          <w:p w14:paraId="14D8A4AE" w14:textId="77777777" w:rsidR="0023413D" w:rsidRPr="0023413D" w:rsidRDefault="0023413D" w:rsidP="0023413D">
            <w:pPr>
              <w:spacing w:after="160" w:line="259" w:lineRule="auto"/>
              <w:rPr>
                <w:lang w:val="en-US"/>
              </w:rPr>
            </w:pPr>
            <w:r w:rsidRPr="0023413D">
              <w:rPr>
                <w:lang w:val="en-US"/>
              </w:rPr>
              <w:t>No</w:t>
            </w:r>
          </w:p>
        </w:tc>
        <w:tc>
          <w:tcPr>
            <w:tcW w:w="1276" w:type="dxa"/>
          </w:tcPr>
          <w:p w14:paraId="56327450" w14:textId="77777777" w:rsidR="0023413D" w:rsidRPr="0023413D" w:rsidRDefault="0023413D" w:rsidP="0023413D">
            <w:pPr>
              <w:spacing w:after="160" w:line="259" w:lineRule="auto"/>
              <w:rPr>
                <w:lang w:val="en-US"/>
              </w:rPr>
            </w:pPr>
            <w:r w:rsidRPr="0023413D">
              <w:rPr>
                <w:lang w:val="en-US"/>
              </w:rPr>
              <w:t>Yes</w:t>
            </w:r>
          </w:p>
        </w:tc>
        <w:tc>
          <w:tcPr>
            <w:tcW w:w="2835" w:type="dxa"/>
          </w:tcPr>
          <w:p w14:paraId="68A4F761" w14:textId="77777777" w:rsidR="0023413D" w:rsidRPr="0023413D" w:rsidRDefault="0023413D" w:rsidP="0023413D">
            <w:pPr>
              <w:spacing w:after="160" w:line="259" w:lineRule="auto"/>
              <w:rPr>
                <w:lang w:val="en-US"/>
              </w:rPr>
            </w:pPr>
            <w:r w:rsidRPr="0023413D">
              <w:rPr>
                <w:lang w:val="en-US"/>
              </w:rPr>
              <w:t xml:space="preserve">Nocturnal sleep disruption and daytime sleepiness are the results of sleep/wake circadian rhythm disorders, environmental, psychological, and iatrogenic factors. </w:t>
            </w:r>
          </w:p>
        </w:tc>
        <w:tc>
          <w:tcPr>
            <w:tcW w:w="1985" w:type="dxa"/>
          </w:tcPr>
          <w:p w14:paraId="1BB327AC" w14:textId="77777777" w:rsidR="0023413D" w:rsidRPr="0023413D" w:rsidRDefault="0023413D" w:rsidP="0023413D">
            <w:pPr>
              <w:spacing w:after="160" w:line="259" w:lineRule="auto"/>
              <w:rPr>
                <w:lang w:val="en-US"/>
              </w:rPr>
            </w:pPr>
          </w:p>
        </w:tc>
      </w:tr>
      <w:tr w:rsidR="0023413D" w:rsidRPr="0023413D" w14:paraId="49C598C7" w14:textId="77777777" w:rsidTr="00DF1BDA">
        <w:tc>
          <w:tcPr>
            <w:tcW w:w="440" w:type="dxa"/>
          </w:tcPr>
          <w:p w14:paraId="4ACCE095" w14:textId="77777777" w:rsidR="0023413D" w:rsidRPr="0023413D" w:rsidRDefault="0023413D" w:rsidP="0023413D">
            <w:pPr>
              <w:spacing w:after="160" w:line="259" w:lineRule="auto"/>
              <w:rPr>
                <w:lang w:val="en-US"/>
              </w:rPr>
            </w:pPr>
            <w:r w:rsidRPr="0023413D">
              <w:rPr>
                <w:lang w:val="en-US"/>
              </w:rPr>
              <w:t>86</w:t>
            </w:r>
          </w:p>
        </w:tc>
        <w:tc>
          <w:tcPr>
            <w:tcW w:w="1398" w:type="dxa"/>
          </w:tcPr>
          <w:p w14:paraId="30D08BF2" w14:textId="77777777" w:rsidR="0023413D" w:rsidRPr="0023413D" w:rsidRDefault="0023413D" w:rsidP="0023413D">
            <w:pPr>
              <w:spacing w:after="160" w:line="259" w:lineRule="auto"/>
              <w:rPr>
                <w:lang w:val="en-US"/>
              </w:rPr>
            </w:pPr>
            <w:r w:rsidRPr="0023413D">
              <w:rPr>
                <w:lang w:val="en-US"/>
              </w:rPr>
              <w:fldChar w:fldCharType="begin"/>
            </w:r>
            <w:r w:rsidRPr="0023413D">
              <w:rPr>
                <w:lang w:val="en-US"/>
              </w:rPr>
              <w:instrText xml:space="preserve"> ADDIN ZOTERO_ITEM CSL_CITATION {"citationID":"2P2ykkpn","properties":{"formattedCitation":"(LeMaster et al. 2023)","plainCitation":"(LeMaster et al. 2023)","noteIndex":0},"citationItems":[{"id":2248,"uris":["http://zotero.org/groups/5233254/items/QA3B682N"],"itemData":{"id":2248,"type":"article-journal","abstract":"Purpose of Study: Nocturia is a condition defined as more than two awakenings per night to urinate. Arginine vasopressin (AVP) increases expression of aquaporin channels in the kidneys, thereby increasing urine concentration, and subsequently decreasing urine production. AVP expression is known to be under circadian control. Furthermore, it is understood that dysregulation of circadian rhythm occurs with aging. Accordingly, increased age could result in decreased AVP concentrations at night, potentially resulting in increased urine production, and nocturia. Given that exercise is a known stimuli of AVP secretion, we propose that scheduled exercise could increase expression of AVP, and relieve symptoms of nocturia. The overall purpose of this research was to determine if exercise can improve circadian regulation of urine production. Methods Used: Twenty (n=10 males, n=10 females) C57Bl/6 18-month-old mice were randomly assigned to two cohorts, 1) exercise and 2) sedentary (n=5 males; n=5 females/group). Mice in the exercise cohort followed a 20-day treadmill training protocol. Mice in the control cohort remained sedentary. Clinical frailty, time to exhaustion, and urine collection via a void spot assay were assessed on all mice before and after the 20-day exercise treatment. Three days post exercise training, all mice were sacrificed and RNA was extracted from the kidneys to further evaluate the effect of exercise on gene expression of urine regulator and circadian targets in the kidneys. Summary of Results: Preliminary results indicate that female mice regardless of treatment had worse frailty scores at post assessment compared to pre-assessment values. However, the exercised females had improved time to exhaustion while sedentary counterparts did slightly worse compared to pre-values. In the exercised males the frailty scores remained consistent from pre to post assessment, yet the sedentary group was more variable with some males getting worse, staying the same, or improving. Time to exhaustion in males generally stayed the same or slightly improved in exercised males, while sedentary males generally performed worse. Void spot assay results and gene expression of urine regulators and circadian targets are forthcoming. Conclusions: Our results demonstrate that we have developed a clinically relevant model to study nocturia. Future experiments will evaluate molecular mechanisms by which urine and circadian targets are positively impacted by exercise, thus decreasing nocturia symptoms in older adults.","archive_location":"rayyan-556295438","container-title":"J. Invest. Med.","DOI":"10.1177/10815589221142328","ISSN":"1708-8267","issue":"1","language":"English","note":"publisher-place: B.P. LeMaster, University of Washington, Seattle, WA, United States","page":"139","title":"EXERCISE AS A POSSIBLE TREATMENT FOR NOCTURIA VIA CIRCADIAN REALIGNMENT","volume":"71","author":[{"family":"LeMaster","given":"B.P."},{"family":"Cloninger","given":"J."},{"family":"Bruns","given":"D.R."},{"family":"Bedford","given":"N.L."},{"family":"Schmitt","given":"E.E."}],"issued":{"date-parts":[["2023"]]}}}],"schema":"https://github.com/citation-style-language/schema/raw/master/csl-citation.json"} </w:instrText>
            </w:r>
            <w:r w:rsidRPr="0023413D">
              <w:rPr>
                <w:lang w:val="en-US"/>
              </w:rPr>
              <w:fldChar w:fldCharType="separate"/>
            </w:r>
            <w:r w:rsidRPr="0023413D">
              <w:rPr>
                <w:rFonts w:ascii="Calibri" w:hAnsi="Calibri" w:cs="Calibri"/>
                <w:lang w:val="en-US"/>
              </w:rPr>
              <w:t>LeMaster et al. (2023)</w:t>
            </w:r>
            <w:r w:rsidRPr="0023413D">
              <w:rPr>
                <w:lang w:val="en-US"/>
              </w:rPr>
              <w:fldChar w:fldCharType="end"/>
            </w:r>
          </w:p>
        </w:tc>
        <w:tc>
          <w:tcPr>
            <w:tcW w:w="1701" w:type="dxa"/>
          </w:tcPr>
          <w:p w14:paraId="4B959842" w14:textId="77777777" w:rsidR="0023413D" w:rsidRPr="0023413D" w:rsidRDefault="0023413D" w:rsidP="0023413D">
            <w:pPr>
              <w:spacing w:after="160" w:line="259" w:lineRule="auto"/>
              <w:rPr>
                <w:lang w:val="en-US"/>
              </w:rPr>
            </w:pPr>
            <w:r w:rsidRPr="0023413D">
              <w:rPr>
                <w:lang w:val="en-US"/>
              </w:rPr>
              <w:t>10.1177/10815589221142328</w:t>
            </w:r>
          </w:p>
        </w:tc>
        <w:tc>
          <w:tcPr>
            <w:tcW w:w="1650" w:type="dxa"/>
          </w:tcPr>
          <w:p w14:paraId="44FEF18B" w14:textId="77777777" w:rsidR="0023413D" w:rsidRPr="0023413D" w:rsidRDefault="0023413D" w:rsidP="0023413D">
            <w:pPr>
              <w:spacing w:after="160" w:line="259" w:lineRule="auto"/>
              <w:rPr>
                <w:lang w:val="en-US"/>
              </w:rPr>
            </w:pPr>
            <w:r w:rsidRPr="0023413D">
              <w:rPr>
                <w:lang w:val="en-US"/>
              </w:rPr>
              <w:t>Experimental study in mice</w:t>
            </w:r>
          </w:p>
        </w:tc>
        <w:tc>
          <w:tcPr>
            <w:tcW w:w="1185" w:type="dxa"/>
          </w:tcPr>
          <w:p w14:paraId="03854BF9" w14:textId="77777777" w:rsidR="0023413D" w:rsidRPr="0023413D" w:rsidRDefault="0023413D" w:rsidP="0023413D">
            <w:pPr>
              <w:spacing w:after="160" w:line="259" w:lineRule="auto"/>
              <w:rPr>
                <w:lang w:val="en-US"/>
              </w:rPr>
            </w:pPr>
            <w:r w:rsidRPr="0023413D">
              <w:rPr>
                <w:lang w:val="en-US"/>
              </w:rPr>
              <w:t>No</w:t>
            </w:r>
          </w:p>
        </w:tc>
        <w:tc>
          <w:tcPr>
            <w:tcW w:w="1276" w:type="dxa"/>
          </w:tcPr>
          <w:p w14:paraId="2BC04735" w14:textId="77777777" w:rsidR="0023413D" w:rsidRPr="0023413D" w:rsidRDefault="0023413D" w:rsidP="0023413D">
            <w:pPr>
              <w:spacing w:after="160" w:line="259" w:lineRule="auto"/>
              <w:rPr>
                <w:lang w:val="en-US"/>
              </w:rPr>
            </w:pPr>
            <w:r w:rsidRPr="0023413D">
              <w:rPr>
                <w:lang w:val="en-US"/>
              </w:rPr>
              <w:t>No</w:t>
            </w:r>
          </w:p>
        </w:tc>
        <w:tc>
          <w:tcPr>
            <w:tcW w:w="1134" w:type="dxa"/>
          </w:tcPr>
          <w:p w14:paraId="0A787521" w14:textId="77777777" w:rsidR="0023413D" w:rsidRPr="0023413D" w:rsidRDefault="0023413D" w:rsidP="0023413D">
            <w:pPr>
              <w:spacing w:after="160" w:line="259" w:lineRule="auto"/>
              <w:rPr>
                <w:lang w:val="en-US"/>
              </w:rPr>
            </w:pPr>
            <w:r w:rsidRPr="0023413D">
              <w:rPr>
                <w:lang w:val="en-US"/>
              </w:rPr>
              <w:t>No</w:t>
            </w:r>
          </w:p>
        </w:tc>
        <w:tc>
          <w:tcPr>
            <w:tcW w:w="1276" w:type="dxa"/>
          </w:tcPr>
          <w:p w14:paraId="4A32214B" w14:textId="77777777" w:rsidR="0023413D" w:rsidRPr="0023413D" w:rsidRDefault="0023413D" w:rsidP="0023413D">
            <w:pPr>
              <w:spacing w:after="160" w:line="259" w:lineRule="auto"/>
              <w:rPr>
                <w:lang w:val="en-US"/>
              </w:rPr>
            </w:pPr>
            <w:r w:rsidRPr="0023413D">
              <w:rPr>
                <w:lang w:val="en-US"/>
              </w:rPr>
              <w:t>Circadian control in mice</w:t>
            </w:r>
          </w:p>
        </w:tc>
        <w:tc>
          <w:tcPr>
            <w:tcW w:w="2835" w:type="dxa"/>
          </w:tcPr>
          <w:p w14:paraId="00341DD4" w14:textId="77777777" w:rsidR="0023413D" w:rsidRPr="0023413D" w:rsidRDefault="0023413D" w:rsidP="0023413D">
            <w:pPr>
              <w:spacing w:after="160" w:line="259" w:lineRule="auto"/>
              <w:rPr>
                <w:lang w:val="en-US"/>
              </w:rPr>
            </w:pPr>
            <w:r w:rsidRPr="0023413D">
              <w:rPr>
                <w:lang w:val="en-US"/>
              </w:rPr>
              <w:t>Scheduled exercise could increase expression of AVP, and relieve symptoms of nocturia.</w:t>
            </w:r>
          </w:p>
          <w:p w14:paraId="6A6910D9" w14:textId="77777777" w:rsidR="0023413D" w:rsidRPr="0023413D" w:rsidRDefault="0023413D" w:rsidP="0023413D">
            <w:pPr>
              <w:spacing w:after="160" w:line="259" w:lineRule="auto"/>
              <w:rPr>
                <w:lang w:val="en-US"/>
              </w:rPr>
            </w:pPr>
          </w:p>
        </w:tc>
        <w:tc>
          <w:tcPr>
            <w:tcW w:w="1985" w:type="dxa"/>
          </w:tcPr>
          <w:p w14:paraId="5BB855EF" w14:textId="77777777" w:rsidR="0023413D" w:rsidRPr="0023413D" w:rsidRDefault="0023413D" w:rsidP="0023413D">
            <w:pPr>
              <w:spacing w:after="160" w:line="259" w:lineRule="auto"/>
              <w:rPr>
                <w:lang w:val="en-US"/>
              </w:rPr>
            </w:pPr>
          </w:p>
        </w:tc>
      </w:tr>
      <w:tr w:rsidR="0023413D" w:rsidRPr="0023413D" w14:paraId="2CE47F7E" w14:textId="77777777" w:rsidTr="00DF1BDA">
        <w:tc>
          <w:tcPr>
            <w:tcW w:w="440" w:type="dxa"/>
          </w:tcPr>
          <w:p w14:paraId="3C82D3CC" w14:textId="77777777" w:rsidR="0023413D" w:rsidRPr="0023413D" w:rsidRDefault="0023413D" w:rsidP="0023413D">
            <w:pPr>
              <w:spacing w:after="160" w:line="259" w:lineRule="auto"/>
              <w:rPr>
                <w:lang w:val="en-US"/>
              </w:rPr>
            </w:pPr>
            <w:r w:rsidRPr="0023413D">
              <w:rPr>
                <w:lang w:val="en-US"/>
              </w:rPr>
              <w:t>87</w:t>
            </w:r>
          </w:p>
        </w:tc>
        <w:tc>
          <w:tcPr>
            <w:tcW w:w="1398" w:type="dxa"/>
          </w:tcPr>
          <w:p w14:paraId="02041A38" w14:textId="77777777" w:rsidR="0023413D" w:rsidRPr="0023413D" w:rsidRDefault="0023413D" w:rsidP="0023413D">
            <w:pPr>
              <w:spacing w:after="160" w:line="259" w:lineRule="auto"/>
              <w:rPr>
                <w:color w:val="FF0000"/>
                <w:lang w:val="en-US"/>
              </w:rPr>
            </w:pPr>
            <w:r w:rsidRPr="0023413D">
              <w:rPr>
                <w:lang w:val="en-US"/>
              </w:rPr>
              <w:fldChar w:fldCharType="begin"/>
            </w:r>
            <w:r w:rsidRPr="0023413D">
              <w:rPr>
                <w:lang w:val="en-US"/>
              </w:rPr>
              <w:instrText xml:space="preserve"> ADDIN ZOTERO_ITEM CSL_CITATION {"citationID":"kzUXTUKX","properties":{"formattedCitation":"(Bliwise et al. 2019)","plainCitation":"(Bliwise et al. 2019)","noteIndex":0},"citationItems":[{"id":2256,"uris":["http://zotero.org/groups/5233254/items/LJLKIT49"],"itemData":{"id":2256,"type":"article-journal","abstract":"Nocturia is a bothersome, multifactorial condition with many underlying causes and contributing factors. Nocturnal polyuria (NP; overproduction of urine at night) is a frequent component. The prevalence of nocturia increases with age; specific estimates of prevalence are influenced by frequency thresholds used to define it. There is a tendency toward higher prevalence in young women than young men, which is reversed in later life. The association between frequency of nocturnal voiding and sleep disruption is well-documented. Nocturia correlates strongly with shorter sleep during the first part (2-4 hours) of the night, during which the first nocturnal void often occurs. A short time to first void after sleep onset (often referred to as “first uninterrupted sleep period”) is associated with increased daytime dysfunction and decreased sleep quality and/or sleep efficiency. Adverse health consequences related to nocturia include poor sleep, depression, reduced quality of life, and increased risk of morbidity, mortality, falls, and fractures; studies have been able to establish a causal role for nocturia in only some of these. The potential impact of nocturia on health increases with age. By age 80, 80% of people will rise at least once per night to void. Despite its associated bother, nocturia is often accepted as a natural consequence of aging and many people do not seek help. Women, in particular, may be reluctant to report nocturia. This article reviews the prevalence of nocturia, possible impact on sleep, mortality and morbidity, and falls, and its importance in the elderly/frail population and women.","archive_location":"rayyan-556295453","container-title":"Urology","DOI":"10.1016/j.urology.2019.07.005","ISSN":"[\"1527-9995\", \"0090-4295\"]","language":"English","note":"publisher-place: D.L. Bliwise, Sleep Center, Emory University School of Medicine, 12 Executive Park Drive, Room 435, Atlanta, GA, United States","page":"3-13","title":"Nocturia: A Highly Prevalent Disorder With Multifaceted Consequences","volume":"133","author":[{"family":"Bliwise","given":"D.L."},{"family":"Wagg","given":"A."},{"family":"Sand","given":"P.K."}],"issued":{"date-parts":[["2019"]]}}}],"schema":"https://github.com/citation-style-language/schema/raw/master/csl-citation.json"} </w:instrText>
            </w:r>
            <w:r w:rsidRPr="0023413D">
              <w:rPr>
                <w:lang w:val="en-US"/>
              </w:rPr>
              <w:fldChar w:fldCharType="separate"/>
            </w:r>
            <w:r w:rsidRPr="0023413D">
              <w:rPr>
                <w:rFonts w:ascii="Calibri" w:hAnsi="Calibri" w:cs="Calibri"/>
              </w:rPr>
              <w:t>Bliwise et al. (2019)</w:t>
            </w:r>
            <w:r w:rsidRPr="0023413D">
              <w:rPr>
                <w:lang w:val="en-US"/>
              </w:rPr>
              <w:fldChar w:fldCharType="end"/>
            </w:r>
          </w:p>
        </w:tc>
        <w:tc>
          <w:tcPr>
            <w:tcW w:w="1701" w:type="dxa"/>
          </w:tcPr>
          <w:p w14:paraId="726E9967" w14:textId="77777777" w:rsidR="0023413D" w:rsidRPr="0023413D" w:rsidRDefault="0023413D" w:rsidP="0023413D">
            <w:pPr>
              <w:spacing w:after="160" w:line="259" w:lineRule="auto"/>
              <w:rPr>
                <w:lang w:val="en-US"/>
              </w:rPr>
            </w:pPr>
            <w:r w:rsidRPr="0023413D">
              <w:rPr>
                <w:lang w:val="en-US"/>
              </w:rPr>
              <w:t>10.1016/j.urology.2019.07.005</w:t>
            </w:r>
          </w:p>
        </w:tc>
        <w:tc>
          <w:tcPr>
            <w:tcW w:w="1650" w:type="dxa"/>
          </w:tcPr>
          <w:p w14:paraId="17FFF411" w14:textId="77777777" w:rsidR="0023413D" w:rsidRPr="0023413D" w:rsidRDefault="0023413D" w:rsidP="0023413D">
            <w:pPr>
              <w:spacing w:after="160" w:line="259" w:lineRule="auto"/>
              <w:rPr>
                <w:color w:val="FF0000"/>
                <w:lang w:val="en-US"/>
              </w:rPr>
            </w:pPr>
            <w:r w:rsidRPr="0023413D">
              <w:rPr>
                <w:lang w:val="en-US"/>
              </w:rPr>
              <w:t>Review</w:t>
            </w:r>
          </w:p>
        </w:tc>
        <w:tc>
          <w:tcPr>
            <w:tcW w:w="1185" w:type="dxa"/>
          </w:tcPr>
          <w:p w14:paraId="5142ED17" w14:textId="77777777" w:rsidR="0023413D" w:rsidRPr="0023413D" w:rsidRDefault="0023413D" w:rsidP="0023413D">
            <w:pPr>
              <w:spacing w:after="160" w:line="259" w:lineRule="auto"/>
              <w:rPr>
                <w:color w:val="FF0000"/>
                <w:lang w:val="en-US"/>
              </w:rPr>
            </w:pPr>
            <w:r w:rsidRPr="0023413D">
              <w:rPr>
                <w:lang w:val="en-US"/>
              </w:rPr>
              <w:t>No</w:t>
            </w:r>
          </w:p>
        </w:tc>
        <w:tc>
          <w:tcPr>
            <w:tcW w:w="1276" w:type="dxa"/>
          </w:tcPr>
          <w:p w14:paraId="0F8E7F0C" w14:textId="77777777" w:rsidR="0023413D" w:rsidRPr="0023413D" w:rsidRDefault="0023413D" w:rsidP="0023413D">
            <w:pPr>
              <w:spacing w:after="160" w:line="259" w:lineRule="auto"/>
              <w:rPr>
                <w:color w:val="FF0000"/>
                <w:lang w:val="en-US"/>
              </w:rPr>
            </w:pPr>
            <w:r w:rsidRPr="0023413D">
              <w:rPr>
                <w:lang w:val="en-US"/>
              </w:rPr>
              <w:t>Yes</w:t>
            </w:r>
          </w:p>
        </w:tc>
        <w:tc>
          <w:tcPr>
            <w:tcW w:w="1134" w:type="dxa"/>
          </w:tcPr>
          <w:p w14:paraId="68ACB437" w14:textId="77777777" w:rsidR="0023413D" w:rsidRPr="0023413D" w:rsidRDefault="0023413D" w:rsidP="0023413D">
            <w:pPr>
              <w:spacing w:after="160" w:line="259" w:lineRule="auto"/>
              <w:rPr>
                <w:lang w:val="en-US"/>
              </w:rPr>
            </w:pPr>
            <w:r w:rsidRPr="0023413D">
              <w:rPr>
                <w:lang w:val="en-US"/>
              </w:rPr>
              <w:t>No</w:t>
            </w:r>
          </w:p>
        </w:tc>
        <w:tc>
          <w:tcPr>
            <w:tcW w:w="1276" w:type="dxa"/>
          </w:tcPr>
          <w:p w14:paraId="448A9F69" w14:textId="77777777" w:rsidR="0023413D" w:rsidRPr="0023413D" w:rsidRDefault="0023413D" w:rsidP="0023413D">
            <w:pPr>
              <w:spacing w:after="160" w:line="259" w:lineRule="auto"/>
              <w:rPr>
                <w:color w:val="FF0000"/>
                <w:lang w:val="en-US"/>
              </w:rPr>
            </w:pPr>
            <w:r w:rsidRPr="0023413D">
              <w:rPr>
                <w:lang w:val="en-US"/>
              </w:rPr>
              <w:t>Yes</w:t>
            </w:r>
          </w:p>
        </w:tc>
        <w:tc>
          <w:tcPr>
            <w:tcW w:w="2835" w:type="dxa"/>
          </w:tcPr>
          <w:p w14:paraId="15125B89" w14:textId="77777777" w:rsidR="0023413D" w:rsidRPr="0023413D" w:rsidRDefault="0023413D" w:rsidP="0023413D">
            <w:pPr>
              <w:spacing w:after="160" w:line="259" w:lineRule="auto"/>
              <w:rPr>
                <w:lang w:val="en-US"/>
              </w:rPr>
            </w:pPr>
            <w:r w:rsidRPr="0023413D">
              <w:rPr>
                <w:lang w:val="en-US"/>
              </w:rPr>
              <w:t xml:space="preserve">Nocturia is associated with disruption of sleep </w:t>
            </w:r>
            <w:r w:rsidRPr="0023413D">
              <w:rPr>
                <w:lang w:val="en-US"/>
              </w:rPr>
              <w:sym w:font="Wingdings" w:char="F0E0"/>
            </w:r>
            <w:r w:rsidRPr="0023413D">
              <w:rPr>
                <w:lang w:val="en-US"/>
              </w:rPr>
              <w:t xml:space="preserve"> daytime fatigue, cognitive impairment, mood alterations, increased susceptibility to disease, decreased work performance, dizziness, an </w:t>
            </w:r>
            <w:r w:rsidRPr="0023413D">
              <w:rPr>
                <w:lang w:val="en-US"/>
              </w:rPr>
              <w:lastRenderedPageBreak/>
              <w:t>increased risk of falls, depression, and mortality.</w:t>
            </w:r>
          </w:p>
          <w:p w14:paraId="7C4E48D1" w14:textId="77777777" w:rsidR="0023413D" w:rsidRPr="0023413D" w:rsidRDefault="0023413D" w:rsidP="0023413D">
            <w:pPr>
              <w:spacing w:after="160" w:line="259" w:lineRule="auto"/>
              <w:rPr>
                <w:color w:val="FF0000"/>
                <w:lang w:val="en-US"/>
              </w:rPr>
            </w:pPr>
            <w:r w:rsidRPr="0023413D">
              <w:rPr>
                <w:lang w:val="en-US"/>
              </w:rPr>
              <w:t>The lower estrogen levels, the more nocturia.</w:t>
            </w:r>
          </w:p>
        </w:tc>
        <w:tc>
          <w:tcPr>
            <w:tcW w:w="1985" w:type="dxa"/>
          </w:tcPr>
          <w:p w14:paraId="624C8704" w14:textId="77777777" w:rsidR="0023413D" w:rsidRPr="0023413D" w:rsidRDefault="0023413D" w:rsidP="0023413D">
            <w:pPr>
              <w:spacing w:after="160" w:line="259" w:lineRule="auto"/>
              <w:rPr>
                <w:lang w:val="en-US"/>
              </w:rPr>
            </w:pPr>
          </w:p>
        </w:tc>
      </w:tr>
    </w:tbl>
    <w:p w14:paraId="601B3C6F" w14:textId="77777777" w:rsidR="0023413D" w:rsidRPr="003D2DA8" w:rsidRDefault="0023413D">
      <w:pPr>
        <w:rPr>
          <w:lang w:val="en-US"/>
        </w:rPr>
      </w:pPr>
    </w:p>
    <w:sectPr w:rsidR="0023413D" w:rsidRPr="003D2DA8" w:rsidSect="0023413D">
      <w:pgSz w:w="16838" w:h="11906" w:orient="landscape"/>
      <w:pgMar w:top="1417" w:right="1417" w:bottom="141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5238"/>
    <w:rsid w:val="00194A48"/>
    <w:rsid w:val="0023413D"/>
    <w:rsid w:val="002368ED"/>
    <w:rsid w:val="00285238"/>
    <w:rsid w:val="002C3BE6"/>
    <w:rsid w:val="003D2DA8"/>
    <w:rsid w:val="004B311D"/>
    <w:rsid w:val="006E4D54"/>
    <w:rsid w:val="00E6375F"/>
    <w:rsid w:val="00FB130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192EB0"/>
  <w15:chartTrackingRefBased/>
  <w15:docId w15:val="{8155811F-E801-8E4C-8CD3-14BC8FF90F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
    <w:link w:val="berschrift1Zchn"/>
    <w:uiPriority w:val="9"/>
    <w:qFormat/>
    <w:rsid w:val="0023413D"/>
    <w:pPr>
      <w:spacing w:before="100" w:beforeAutospacing="1" w:after="100" w:afterAutospacing="1"/>
      <w:outlineLvl w:val="0"/>
    </w:pPr>
    <w:rPr>
      <w:rFonts w:ascii="Times New Roman" w:eastAsia="Times New Roman" w:hAnsi="Times New Roman" w:cs="Times New Roman"/>
      <w:b/>
      <w:bCs/>
      <w:kern w:val="36"/>
      <w:sz w:val="48"/>
      <w:szCs w:val="48"/>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xmsonormal">
    <w:name w:val="x_msonormal"/>
    <w:basedOn w:val="Standard"/>
    <w:rsid w:val="00285238"/>
    <w:pPr>
      <w:spacing w:before="100" w:beforeAutospacing="1" w:after="100" w:afterAutospacing="1"/>
    </w:pPr>
    <w:rPr>
      <w:rFonts w:ascii="Times New Roman" w:eastAsia="Times New Roman" w:hAnsi="Times New Roman" w:cs="Times New Roman"/>
      <w:lang w:val="ru-RU" w:eastAsia="ru-RU"/>
    </w:rPr>
  </w:style>
  <w:style w:type="character" w:customStyle="1" w:styleId="berschrift1Zchn">
    <w:name w:val="Überschrift 1 Zchn"/>
    <w:basedOn w:val="Absatz-Standardschriftart"/>
    <w:link w:val="berschrift1"/>
    <w:uiPriority w:val="9"/>
    <w:rsid w:val="0023413D"/>
    <w:rPr>
      <w:rFonts w:ascii="Times New Roman" w:eastAsia="Times New Roman" w:hAnsi="Times New Roman" w:cs="Times New Roman"/>
      <w:b/>
      <w:bCs/>
      <w:kern w:val="36"/>
      <w:sz w:val="48"/>
      <w:szCs w:val="48"/>
      <w:lang w:eastAsia="de-DE"/>
    </w:rPr>
  </w:style>
  <w:style w:type="numbering" w:customStyle="1" w:styleId="KeineListe1">
    <w:name w:val="Keine Liste1"/>
    <w:next w:val="KeineListe"/>
    <w:uiPriority w:val="99"/>
    <w:semiHidden/>
    <w:unhideWhenUsed/>
    <w:rsid w:val="0023413D"/>
  </w:style>
  <w:style w:type="table" w:styleId="Tabellenraster">
    <w:name w:val="Table Grid"/>
    <w:basedOn w:val="NormaleTabelle"/>
    <w:uiPriority w:val="39"/>
    <w:rsid w:val="0023413D"/>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andardWeb">
    <w:name w:val="Normal (Web)"/>
    <w:basedOn w:val="Standard"/>
    <w:uiPriority w:val="99"/>
    <w:unhideWhenUsed/>
    <w:rsid w:val="0023413D"/>
    <w:pPr>
      <w:spacing w:before="100" w:beforeAutospacing="1" w:after="100" w:afterAutospacing="1"/>
    </w:pPr>
    <w:rPr>
      <w:rFonts w:ascii="Times New Roman" w:eastAsia="Times New Roman" w:hAnsi="Times New Roman" w:cs="Times New Roman"/>
      <w:lang w:eastAsia="de-DE"/>
    </w:rPr>
  </w:style>
  <w:style w:type="character" w:styleId="Hervorhebung">
    <w:name w:val="Emphasis"/>
    <w:basedOn w:val="Absatz-Standardschriftart"/>
    <w:uiPriority w:val="20"/>
    <w:qFormat/>
    <w:rsid w:val="0023413D"/>
    <w:rPr>
      <w:i/>
      <w:iCs/>
    </w:rPr>
  </w:style>
  <w:style w:type="paragraph" w:styleId="Kopfzeile">
    <w:name w:val="header"/>
    <w:basedOn w:val="Standard"/>
    <w:link w:val="KopfzeileZchn"/>
    <w:uiPriority w:val="99"/>
    <w:unhideWhenUsed/>
    <w:rsid w:val="0023413D"/>
    <w:pPr>
      <w:tabs>
        <w:tab w:val="center" w:pos="4536"/>
        <w:tab w:val="right" w:pos="9072"/>
      </w:tabs>
    </w:pPr>
    <w:rPr>
      <w:sz w:val="22"/>
      <w:szCs w:val="22"/>
    </w:rPr>
  </w:style>
  <w:style w:type="character" w:customStyle="1" w:styleId="KopfzeileZchn">
    <w:name w:val="Kopfzeile Zchn"/>
    <w:basedOn w:val="Absatz-Standardschriftart"/>
    <w:link w:val="Kopfzeile"/>
    <w:uiPriority w:val="99"/>
    <w:rsid w:val="0023413D"/>
    <w:rPr>
      <w:sz w:val="22"/>
      <w:szCs w:val="22"/>
    </w:rPr>
  </w:style>
  <w:style w:type="paragraph" w:styleId="Fuzeile">
    <w:name w:val="footer"/>
    <w:basedOn w:val="Standard"/>
    <w:link w:val="FuzeileZchn"/>
    <w:uiPriority w:val="99"/>
    <w:unhideWhenUsed/>
    <w:rsid w:val="0023413D"/>
    <w:pPr>
      <w:tabs>
        <w:tab w:val="center" w:pos="4536"/>
        <w:tab w:val="right" w:pos="9072"/>
      </w:tabs>
    </w:pPr>
    <w:rPr>
      <w:sz w:val="22"/>
      <w:szCs w:val="22"/>
    </w:rPr>
  </w:style>
  <w:style w:type="character" w:customStyle="1" w:styleId="FuzeileZchn">
    <w:name w:val="Fußzeile Zchn"/>
    <w:basedOn w:val="Absatz-Standardschriftart"/>
    <w:link w:val="Fuzeile"/>
    <w:uiPriority w:val="99"/>
    <w:rsid w:val="0023413D"/>
    <w:rPr>
      <w:sz w:val="22"/>
      <w:szCs w:val="22"/>
    </w:rPr>
  </w:style>
  <w:style w:type="character" w:styleId="Kommentarzeichen">
    <w:name w:val="annotation reference"/>
    <w:basedOn w:val="Absatz-Standardschriftart"/>
    <w:uiPriority w:val="99"/>
    <w:semiHidden/>
    <w:unhideWhenUsed/>
    <w:rsid w:val="0023413D"/>
    <w:rPr>
      <w:sz w:val="16"/>
      <w:szCs w:val="16"/>
    </w:rPr>
  </w:style>
  <w:style w:type="paragraph" w:styleId="Kommentartext">
    <w:name w:val="annotation text"/>
    <w:basedOn w:val="Standard"/>
    <w:link w:val="KommentartextZchn"/>
    <w:uiPriority w:val="99"/>
    <w:semiHidden/>
    <w:unhideWhenUsed/>
    <w:rsid w:val="0023413D"/>
    <w:pPr>
      <w:spacing w:after="160"/>
    </w:pPr>
    <w:rPr>
      <w:sz w:val="20"/>
      <w:szCs w:val="20"/>
    </w:rPr>
  </w:style>
  <w:style w:type="character" w:customStyle="1" w:styleId="KommentartextZchn">
    <w:name w:val="Kommentartext Zchn"/>
    <w:basedOn w:val="Absatz-Standardschriftart"/>
    <w:link w:val="Kommentartext"/>
    <w:uiPriority w:val="99"/>
    <w:semiHidden/>
    <w:rsid w:val="0023413D"/>
    <w:rPr>
      <w:sz w:val="20"/>
      <w:szCs w:val="20"/>
    </w:rPr>
  </w:style>
  <w:style w:type="paragraph" w:styleId="Kommentarthema">
    <w:name w:val="annotation subject"/>
    <w:basedOn w:val="Kommentartext"/>
    <w:next w:val="Kommentartext"/>
    <w:link w:val="KommentarthemaZchn"/>
    <w:uiPriority w:val="99"/>
    <w:semiHidden/>
    <w:unhideWhenUsed/>
    <w:rsid w:val="0023413D"/>
    <w:rPr>
      <w:b/>
      <w:bCs/>
    </w:rPr>
  </w:style>
  <w:style w:type="character" w:customStyle="1" w:styleId="KommentarthemaZchn">
    <w:name w:val="Kommentarthema Zchn"/>
    <w:basedOn w:val="KommentartextZchn"/>
    <w:link w:val="Kommentarthema"/>
    <w:uiPriority w:val="99"/>
    <w:semiHidden/>
    <w:rsid w:val="0023413D"/>
    <w:rPr>
      <w:b/>
      <w:bCs/>
      <w:sz w:val="20"/>
      <w:szCs w:val="20"/>
    </w:rPr>
  </w:style>
  <w:style w:type="paragraph" w:styleId="Sprechblasentext">
    <w:name w:val="Balloon Text"/>
    <w:basedOn w:val="Standard"/>
    <w:link w:val="SprechblasentextZchn"/>
    <w:uiPriority w:val="99"/>
    <w:semiHidden/>
    <w:unhideWhenUsed/>
    <w:rsid w:val="0023413D"/>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23413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24</Pages>
  <Words>38352</Words>
  <Characters>241622</Characters>
  <Application>Microsoft Office Word</Application>
  <DocSecurity>0</DocSecurity>
  <Lines>2013</Lines>
  <Paragraphs>558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279416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Maximilian König</dc:creator>
  <cp:keywords/>
  <dc:description/>
  <cp:lastModifiedBy>König, Maximilian</cp:lastModifiedBy>
  <cp:revision>2</cp:revision>
  <dcterms:created xsi:type="dcterms:W3CDTF">2024-02-06T08:41:00Z</dcterms:created>
  <dcterms:modified xsi:type="dcterms:W3CDTF">2024-02-06T08:41:00Z</dcterms:modified>
</cp:coreProperties>
</file>