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Calibri" w:hAnsi="Calibri" w:eastAsia="宋体" w:cs="Times New Roman"/>
          <w:kern w:val="2"/>
          <w:sz w:val="24"/>
          <w:szCs w:val="24"/>
        </w:rPr>
      </w:pPr>
      <w:r>
        <w:rPr>
          <w:rFonts w:hint="default" w:ascii="Times New Roman Bold" w:hAnsi="Times New Roman Bold" w:eastAsia="黑体" w:cs="Times New Roman Bold"/>
          <w:b/>
          <w:bCs/>
          <w:color w:val="231F20"/>
          <w:kern w:val="0"/>
          <w:sz w:val="24"/>
          <w:szCs w:val="24"/>
          <w:lang w:val="en-US" w:eastAsia="zh-CN" w:bidi="ar"/>
        </w:rPr>
        <w:t>Supplementary Table 1.</w:t>
      </w:r>
      <w:r>
        <w:rPr>
          <w:rFonts w:hint="eastAsia" w:ascii="Times New Roman Bold" w:hAnsi="Times New Roman Bold" w:eastAsia="黑体" w:cs="Times New Roman Bold"/>
          <w:b/>
          <w:bCs/>
          <w:color w:val="231F20"/>
          <w:kern w:val="0"/>
          <w:sz w:val="24"/>
          <w:szCs w:val="24"/>
          <w:lang w:val="en-US" w:eastAsia="zh-CN" w:bidi="ar"/>
        </w:rPr>
        <w:t xml:space="preserve"> </w:t>
      </w:r>
      <w:bookmarkStart w:id="0" w:name="_GoBack"/>
      <w:bookmarkEnd w:id="0"/>
      <w:r>
        <w:rPr>
          <w:rFonts w:hint="default" w:ascii="Times New Roman Bold" w:hAnsi="Times New Roman Bold" w:eastAsia="黑体" w:cs="Times New Roman Bold"/>
          <w:b/>
          <w:bCs/>
          <w:color w:val="231F20"/>
          <w:kern w:val="0"/>
          <w:sz w:val="24"/>
          <w:szCs w:val="24"/>
          <w:lang w:val="en-US" w:eastAsia="zh-CN" w:bidi="ar"/>
        </w:rPr>
        <w:t>Results of the linear mixed model analyses of the three months follow-up, showing the association between several independent variables and the selected HRQoL scales (gliomas).</w:t>
      </w:r>
    </w:p>
    <w:tbl>
      <w:tblPr>
        <w:tblStyle w:val="3"/>
        <w:tblW w:w="16231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7"/>
        <w:gridCol w:w="1830"/>
        <w:gridCol w:w="1817"/>
        <w:gridCol w:w="1800"/>
        <w:gridCol w:w="1719"/>
        <w:gridCol w:w="1962"/>
        <w:gridCol w:w="1758"/>
        <w:gridCol w:w="1764"/>
        <w:gridCol w:w="179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05" w:hRule="atLeast"/>
          <w:jc w:val="center"/>
        </w:trPr>
        <w:tc>
          <w:tcPr>
            <w:tcW w:w="1787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Bold" w:hAnsi="Times New Roman Bold" w:eastAsia="黑体" w:cs="Times New Roman Bold"/>
                <w:b/>
                <w:bCs/>
                <w:sz w:val="21"/>
                <w:szCs w:val="21"/>
                <w:vertAlign w:val="baseline"/>
              </w:rPr>
              <w:t>Variable</w:t>
            </w:r>
          </w:p>
        </w:tc>
        <w:tc>
          <w:tcPr>
            <w:tcW w:w="183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Times New Roman Bold" w:hAnsi="Times New Roman Bold" w:eastAsia="黑体" w:cs="Times New Roman Bold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 Bold" w:hAnsi="Times New Roman Bold" w:eastAsia="黑体" w:cs="Times New Roman Bold"/>
                <w:b/>
                <w:bCs/>
                <w:sz w:val="21"/>
                <w:szCs w:val="21"/>
                <w:vertAlign w:val="baseline"/>
                <w:lang w:val="en-US" w:eastAsia="zh-CN"/>
              </w:rPr>
              <w:t>GHs</w:t>
            </w:r>
          </w:p>
          <w:p>
            <w:pPr>
              <w:jc w:val="center"/>
              <w:rPr>
                <w:rFonts w:hint="eastAsia" w:ascii="Times New Roman Regular" w:hAnsi="Times New Roman Regular" w:eastAsia="黑体" w:cs="Times New Roman Regular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18"/>
                <w:szCs w:val="18"/>
                <w:vertAlign w:val="baseline"/>
                <w:lang w:eastAsia="zh-Hans"/>
              </w:rPr>
              <w:t>Beta (95% CI)</w:t>
            </w:r>
          </w:p>
        </w:tc>
        <w:tc>
          <w:tcPr>
            <w:tcW w:w="1817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Times New Roman Bold" w:hAnsi="Times New Roman Bold" w:eastAsia="黑体" w:cs="Times New Roman Bold"/>
                <w:b/>
                <w:bCs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default" w:ascii="Times New Roman Bold" w:hAnsi="Times New Roman Bold" w:eastAsia="黑体" w:cs="Times New Roman Bold"/>
                <w:b/>
                <w:bCs/>
                <w:sz w:val="21"/>
                <w:szCs w:val="21"/>
                <w:vertAlign w:val="baseline"/>
                <w:lang w:val="en-US" w:eastAsia="zh-Hans"/>
              </w:rPr>
              <w:t>PF</w:t>
            </w:r>
          </w:p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18"/>
                <w:szCs w:val="18"/>
                <w:vertAlign w:val="baseline"/>
                <w:lang w:val="en-US" w:eastAsia="zh-Hans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18"/>
                <w:szCs w:val="18"/>
                <w:vertAlign w:val="baseline"/>
                <w:lang w:eastAsia="zh-Hans"/>
              </w:rPr>
              <w:t>Beta (95% CI)</w:t>
            </w:r>
          </w:p>
        </w:tc>
        <w:tc>
          <w:tcPr>
            <w:tcW w:w="180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Times New Roman Bold" w:hAnsi="Times New Roman Bold" w:eastAsia="黑体" w:cs="Times New Roman Bold"/>
                <w:b/>
                <w:bCs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default" w:ascii="Times New Roman Bold" w:hAnsi="Times New Roman Bold" w:eastAsia="黑体" w:cs="Times New Roman Bold"/>
                <w:b/>
                <w:bCs/>
                <w:sz w:val="21"/>
                <w:szCs w:val="21"/>
                <w:vertAlign w:val="baseline"/>
                <w:lang w:val="en-US" w:eastAsia="zh-Hans"/>
              </w:rPr>
              <w:t>RF</w:t>
            </w:r>
          </w:p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18"/>
                <w:szCs w:val="18"/>
                <w:vertAlign w:val="baseline"/>
                <w:lang w:val="en-US" w:eastAsia="zh-Hans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kern w:val="2"/>
                <w:sz w:val="18"/>
                <w:szCs w:val="18"/>
                <w:lang w:val="en-US" w:eastAsia="zh-CN" w:bidi="ar"/>
              </w:rPr>
              <w:t>Beta (95% CI)</w:t>
            </w:r>
          </w:p>
        </w:tc>
        <w:tc>
          <w:tcPr>
            <w:tcW w:w="171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Times New Roman Bold" w:hAnsi="Times New Roman Bold" w:eastAsia="黑体" w:cs="Times New Roman Bold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 Bold" w:hAnsi="Times New Roman Bold" w:eastAsia="黑体" w:cs="Times New Roman Bold"/>
                <w:b/>
                <w:bCs/>
                <w:sz w:val="21"/>
                <w:szCs w:val="21"/>
                <w:vertAlign w:val="baseline"/>
                <w:lang w:val="en-US" w:eastAsia="zh-CN"/>
              </w:rPr>
              <w:t>EF</w:t>
            </w:r>
          </w:p>
          <w:p>
            <w:pPr>
              <w:jc w:val="center"/>
              <w:rPr>
                <w:rFonts w:hint="eastAsia" w:ascii="Times New Roman Regular" w:hAnsi="Times New Roman Regular" w:eastAsia="黑体" w:cs="Times New Roman Regular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18"/>
                <w:szCs w:val="18"/>
                <w:vertAlign w:val="baseline"/>
                <w:lang w:eastAsia="zh-Hans"/>
              </w:rPr>
              <w:t>Beta (95% CI)</w:t>
            </w:r>
          </w:p>
        </w:tc>
        <w:tc>
          <w:tcPr>
            <w:tcW w:w="1962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Times New Roman Bold" w:hAnsi="Times New Roman Bold" w:eastAsia="黑体" w:cs="Times New Roman Bold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 Bold" w:hAnsi="Times New Roman Bold" w:eastAsia="黑体" w:cs="Times New Roman Bold"/>
                <w:b/>
                <w:bCs/>
                <w:sz w:val="21"/>
                <w:szCs w:val="21"/>
                <w:vertAlign w:val="baseline"/>
                <w:lang w:val="en-US" w:eastAsia="zh-CN"/>
              </w:rPr>
              <w:t>CF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18"/>
                <w:szCs w:val="18"/>
                <w:vertAlign w:val="baseline"/>
                <w:lang w:val="en-US" w:eastAsia="zh-Hans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18"/>
                <w:szCs w:val="18"/>
                <w:vertAlign w:val="baseline"/>
                <w:lang w:eastAsia="zh-Hans"/>
              </w:rPr>
              <w:t>Beta (95% CI)</w:t>
            </w:r>
          </w:p>
        </w:tc>
        <w:tc>
          <w:tcPr>
            <w:tcW w:w="1758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Bold" w:hAnsi="Times New Roman Bold" w:eastAsia="黑体" w:cs="Times New Roman Bold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 Bold" w:hAnsi="Times New Roman Bold" w:eastAsia="黑体" w:cs="Times New Roman Bold"/>
                <w:b/>
                <w:bCs/>
                <w:sz w:val="21"/>
                <w:szCs w:val="21"/>
                <w:vertAlign w:val="baseline"/>
                <w:lang w:val="en-US" w:eastAsia="zh-CN"/>
              </w:rPr>
              <w:t>SF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eastAsia="黑体" w:cs="Times New Roman Regular"/>
                <w:sz w:val="18"/>
                <w:szCs w:val="18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eastAsia="黑体" w:cs="Times New Roman Regular"/>
                <w:kern w:val="2"/>
                <w:sz w:val="18"/>
                <w:szCs w:val="18"/>
                <w:lang w:val="en-US" w:eastAsia="zh-CN" w:bidi="ar"/>
              </w:rPr>
              <w:t>Beta (95% CI)</w:t>
            </w:r>
          </w:p>
        </w:tc>
        <w:tc>
          <w:tcPr>
            <w:tcW w:w="176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Times New Roman Bold" w:hAnsi="Times New Roman Bold" w:eastAsia="黑体" w:cs="Times New Roman Bold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 Bold" w:hAnsi="Times New Roman Bold" w:eastAsia="黑体" w:cs="Times New Roman Bold"/>
                <w:b/>
                <w:bCs/>
                <w:sz w:val="21"/>
                <w:szCs w:val="21"/>
                <w:vertAlign w:val="baseline"/>
                <w:lang w:val="en-US" w:eastAsia="zh-Hans"/>
              </w:rPr>
              <w:t>FD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eastAsia="黑体" w:cs="Times New Roman Regular"/>
                <w:sz w:val="18"/>
                <w:szCs w:val="18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eastAsia="黑体" w:cs="Times New Roman Regular"/>
                <w:kern w:val="2"/>
                <w:sz w:val="18"/>
                <w:szCs w:val="18"/>
                <w:lang w:val="en-US" w:eastAsia="zh-CN" w:bidi="ar"/>
              </w:rPr>
              <w:t>Beta (95% CI)</w:t>
            </w:r>
          </w:p>
        </w:tc>
        <w:tc>
          <w:tcPr>
            <w:tcW w:w="179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Bold" w:hAnsi="Times New Roman Bold" w:eastAsia="黑体" w:cs="Times New Roman Bold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 Bold" w:hAnsi="Times New Roman Bold" w:eastAsia="黑体" w:cs="Times New Roman Bold"/>
                <w:b/>
                <w:bCs/>
                <w:sz w:val="21"/>
                <w:szCs w:val="21"/>
                <w:vertAlign w:val="baseline"/>
                <w:lang w:val="en-US" w:eastAsia="zh-CN"/>
              </w:rPr>
              <w:t>M</w:t>
            </w:r>
            <w:r>
              <w:rPr>
                <w:rFonts w:hint="default" w:ascii="Times New Roman Bold" w:hAnsi="Times New Roman Bold" w:eastAsia="黑体" w:cs="Times New Roman Bold"/>
                <w:b/>
                <w:bCs/>
                <w:sz w:val="21"/>
                <w:szCs w:val="21"/>
                <w:vertAlign w:val="baseline"/>
                <w:lang w:val="en-US" w:eastAsia="zh-CN"/>
              </w:rPr>
              <w:t>D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eastAsia="黑体" w:cs="Times New Roman Regular"/>
                <w:sz w:val="18"/>
                <w:szCs w:val="18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eastAsia="黑体" w:cs="Times New Roman Regular"/>
                <w:kern w:val="2"/>
                <w:sz w:val="18"/>
                <w:szCs w:val="18"/>
                <w:lang w:val="en-US" w:eastAsia="zh-CN" w:bidi="ar"/>
              </w:rPr>
              <w:t>Beta (95% CI)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8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Bold" w:hAnsi="Times New Roman Bold" w:eastAsia="黑体" w:cs="Times New Roman Bold"/>
                <w:b/>
                <w:bCs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default" w:ascii="Times New Roman Bold" w:hAnsi="Times New Roman Bold" w:eastAsia="黑体" w:cs="Times New Roman Bold"/>
                <w:b/>
                <w:bCs/>
                <w:sz w:val="21"/>
                <w:szCs w:val="21"/>
                <w:vertAlign w:val="baseline"/>
                <w:lang w:val="en-US" w:eastAsia="zh-Hans"/>
              </w:rPr>
              <w:t>Male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Ref</w:t>
            </w:r>
          </w:p>
        </w:tc>
        <w:tc>
          <w:tcPr>
            <w:tcW w:w="181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1"/>
                <w:szCs w:val="21"/>
                <w:vertAlign w:val="baseline"/>
              </w:rPr>
              <w:t>Ref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1"/>
                <w:szCs w:val="21"/>
                <w:vertAlign w:val="baseline"/>
              </w:rPr>
              <w:t>Ref</w:t>
            </w:r>
          </w:p>
        </w:tc>
        <w:tc>
          <w:tcPr>
            <w:tcW w:w="1719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1"/>
                <w:szCs w:val="21"/>
                <w:vertAlign w:val="baseline"/>
              </w:rPr>
              <w:t>Ref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1"/>
                <w:szCs w:val="21"/>
                <w:vertAlign w:val="baseline"/>
              </w:rPr>
              <w:t>Ref</w:t>
            </w:r>
          </w:p>
        </w:tc>
        <w:tc>
          <w:tcPr>
            <w:tcW w:w="1758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1"/>
                <w:szCs w:val="21"/>
                <w:vertAlign w:val="baseline"/>
              </w:rPr>
              <w:t>Ref</w:t>
            </w:r>
          </w:p>
        </w:tc>
        <w:tc>
          <w:tcPr>
            <w:tcW w:w="176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1"/>
                <w:szCs w:val="21"/>
                <w:vertAlign w:val="baseline"/>
              </w:rPr>
              <w:t>Ref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1"/>
                <w:szCs w:val="21"/>
                <w:vertAlign w:val="baseline"/>
              </w:rPr>
              <w:t>Ref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19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Bold" w:hAnsi="Times New Roman Bold" w:eastAsia="黑体" w:cs="Times New Roman Bold"/>
                <w:b/>
                <w:bCs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default" w:ascii="Times New Roman Bold" w:hAnsi="Times New Roman Bold" w:eastAsia="黑体" w:cs="Times New Roman Bold"/>
                <w:b/>
                <w:bCs/>
                <w:sz w:val="21"/>
                <w:szCs w:val="21"/>
                <w:vertAlign w:val="baseline"/>
                <w:lang w:val="en-US" w:eastAsia="zh-Hans"/>
              </w:rPr>
              <w:t>Female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6.1 (-14.3, 26.5)</w:t>
            </w:r>
          </w:p>
        </w:tc>
        <w:tc>
          <w:tcPr>
            <w:tcW w:w="181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9.6 (-6.8, 26.1)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5.0 (-9.6, 19.6)</w:t>
            </w:r>
          </w:p>
        </w:tc>
        <w:tc>
          <w:tcPr>
            <w:tcW w:w="1719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10.2 (-5.0, 25.4)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23.1 (1.1, 45.0)*</w:t>
            </w:r>
          </w:p>
        </w:tc>
        <w:tc>
          <w:tcPr>
            <w:tcW w:w="1758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21.5 (0.6, 42.5)*</w:t>
            </w:r>
          </w:p>
        </w:tc>
        <w:tc>
          <w:tcPr>
            <w:tcW w:w="176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-20.8 (-44.4, 2.7)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-3.5 (-24.3, 17.3)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82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Bold" w:hAnsi="Times New Roman Bold" w:eastAsia="黑体" w:cs="Times New Roman Bold"/>
                <w:b/>
                <w:bCs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Times New Roman Bold" w:hAnsi="Times New Roman Bold" w:eastAsia="黑体" w:cs="Times New Roman Bold"/>
                <w:b/>
                <w:bCs/>
                <w:sz w:val="21"/>
                <w:szCs w:val="21"/>
                <w:vertAlign w:val="baseline"/>
                <w:lang w:val="en-US" w:eastAsia="zh-Hans"/>
              </w:rPr>
              <w:t>Age</w:t>
            </w:r>
            <w:r>
              <w:rPr>
                <w:rFonts w:hint="default" w:ascii="Times New Roman Bold" w:hAnsi="Times New Roman Bold" w:eastAsia="黑体" w:cs="Times New Roman Bold"/>
                <w:b/>
                <w:bCs/>
                <w:sz w:val="21"/>
                <w:szCs w:val="21"/>
                <w:vertAlign w:val="baseline"/>
                <w:lang w:eastAsia="zh-Hans"/>
              </w:rPr>
              <w:t>, year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0.4 (-0.6, 1.4)</w:t>
            </w:r>
          </w:p>
        </w:tc>
        <w:tc>
          <w:tcPr>
            <w:tcW w:w="181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-0.3 (-1.1, 0.6)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0.1 (-0.6, 0.8)</w:t>
            </w:r>
          </w:p>
        </w:tc>
        <w:tc>
          <w:tcPr>
            <w:tcW w:w="1719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0.6 (-0.1, 1.4)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0.1 (-1.0, 1.2)</w:t>
            </w:r>
          </w:p>
        </w:tc>
        <w:tc>
          <w:tcPr>
            <w:tcW w:w="1758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1.1 (0.04, 2.1)*</w:t>
            </w:r>
          </w:p>
        </w:tc>
        <w:tc>
          <w:tcPr>
            <w:tcW w:w="176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-2.1 (-3.2, -0.9)*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-0.1 (-1.2, 0.9)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08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Bold" w:hAnsi="Times New Roman Bold" w:eastAsia="黑体" w:cs="Times New Roman Bold"/>
                <w:b/>
                <w:bCs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default" w:ascii="Times New Roman Bold" w:hAnsi="Times New Roman Bold" w:eastAsia="黑体" w:cs="Times New Roman Bold"/>
                <w:b/>
                <w:bCs/>
                <w:sz w:val="21"/>
                <w:szCs w:val="21"/>
                <w:vertAlign w:val="baseline"/>
                <w:lang w:val="en-US" w:eastAsia="zh-Hans"/>
              </w:rPr>
              <w:t>BMI</w:t>
            </w:r>
            <w:r>
              <w:rPr>
                <w:rFonts w:hint="default" w:ascii="Times New Roman Bold" w:hAnsi="Times New Roman Bold" w:eastAsia="黑体" w:cs="Times New Roman Bold"/>
                <w:b/>
                <w:bCs/>
                <w:sz w:val="21"/>
                <w:szCs w:val="21"/>
                <w:vertAlign w:val="baseline"/>
                <w:lang w:val="en-US" w:eastAsia="zh-CN"/>
              </w:rPr>
              <w:t>, kg/m2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1.8 (-0.8, 4.4)</w:t>
            </w:r>
          </w:p>
        </w:tc>
        <w:tc>
          <w:tcPr>
            <w:tcW w:w="181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1.0 (-1.1, 3.1)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1.3 (-0.6, 3.1)</w:t>
            </w:r>
          </w:p>
        </w:tc>
        <w:tc>
          <w:tcPr>
            <w:tcW w:w="1719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-0.1 (-2.0, 1.8)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2.1 (-0.7, 4.9)</w:t>
            </w:r>
          </w:p>
        </w:tc>
        <w:tc>
          <w:tcPr>
            <w:tcW w:w="1758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0.8 (-1.9, 3.4)</w:t>
            </w:r>
          </w:p>
        </w:tc>
        <w:tc>
          <w:tcPr>
            <w:tcW w:w="176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-0.4 (-3.4, 2.5)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-1.1 (-3.7, 1.6)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24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Bold" w:hAnsi="Times New Roman Bold" w:eastAsia="黑体" w:cs="Times New Roman Bold"/>
                <w:b/>
                <w:bCs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Times New Roman Bold" w:hAnsi="Times New Roman Bold" w:eastAsia="黑体" w:cs="Times New Roman Bold"/>
                <w:b/>
                <w:bCs/>
                <w:sz w:val="21"/>
                <w:szCs w:val="21"/>
                <w:vertAlign w:val="baseline"/>
                <w:lang w:val="en-US" w:eastAsia="zh-Hans"/>
              </w:rPr>
              <w:t>Education</w:t>
            </w:r>
            <w:r>
              <w:rPr>
                <w:rFonts w:hint="default" w:ascii="Times New Roman Bold" w:hAnsi="Times New Roman Bold" w:eastAsia="黑体" w:cs="Times New Roman Bold"/>
                <w:b/>
                <w:bCs/>
                <w:sz w:val="21"/>
                <w:szCs w:val="21"/>
                <w:vertAlign w:val="baseline"/>
                <w:lang w:eastAsia="zh-Hans"/>
              </w:rPr>
              <w:t>, year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-1.2 (-5.5, 3.2)</w:t>
            </w:r>
          </w:p>
        </w:tc>
        <w:tc>
          <w:tcPr>
            <w:tcW w:w="181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-2.4 (-5.9, 1.2)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-2.7 (-5.8, 0.5)</w:t>
            </w:r>
          </w:p>
        </w:tc>
        <w:tc>
          <w:tcPr>
            <w:tcW w:w="1719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-2.9 (-6.1, 0.4)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2.6 (-2.1, 7.3)</w:t>
            </w:r>
          </w:p>
        </w:tc>
        <w:tc>
          <w:tcPr>
            <w:tcW w:w="1758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-2.4 (-6.9, 2.1)</w:t>
            </w:r>
          </w:p>
        </w:tc>
        <w:tc>
          <w:tcPr>
            <w:tcW w:w="176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-3.9 (-9.0, 1.1)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2.2 (-2.3, 6.6)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Hans"/>
              </w:rPr>
              <w:t>Biopsy</w:t>
            </w: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eastAsia="zh-Hans"/>
              </w:rPr>
              <w:t xml:space="preserve"> </w:t>
            </w: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Hans"/>
              </w:rPr>
              <w:t>only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/>
              </w:rPr>
              <w:t>Ref</w:t>
            </w:r>
          </w:p>
        </w:tc>
        <w:tc>
          <w:tcPr>
            <w:tcW w:w="181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Ref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Ref</w:t>
            </w:r>
          </w:p>
        </w:tc>
        <w:tc>
          <w:tcPr>
            <w:tcW w:w="1719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Ref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Ref</w:t>
            </w:r>
          </w:p>
        </w:tc>
        <w:tc>
          <w:tcPr>
            <w:tcW w:w="1758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Ref</w:t>
            </w:r>
          </w:p>
        </w:tc>
        <w:tc>
          <w:tcPr>
            <w:tcW w:w="176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Ref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Ref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13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eastAsia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Sub-resection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23.4 (-24.6, 71.3)</w:t>
            </w:r>
          </w:p>
        </w:tc>
        <w:tc>
          <w:tcPr>
            <w:tcW w:w="181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18.4 (-20.3, 57.1)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12.7 (-21.6, 46.9)</w:t>
            </w:r>
          </w:p>
        </w:tc>
        <w:tc>
          <w:tcPr>
            <w:tcW w:w="1719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-2.8 (-38.5, 32.9)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72.3 (20.7, 123.8)</w:t>
            </w:r>
          </w:p>
        </w:tc>
        <w:tc>
          <w:tcPr>
            <w:tcW w:w="1758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46.0 (-3.3, 95.2)</w:t>
            </w:r>
          </w:p>
        </w:tc>
        <w:tc>
          <w:tcPr>
            <w:tcW w:w="176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-30.7 (-86.0, 24.7)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-14.5 (-63.4, 34.3)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1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Total-resection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10.7 (-25.6, 47.0)</w:t>
            </w:r>
          </w:p>
        </w:tc>
        <w:tc>
          <w:tcPr>
            <w:tcW w:w="181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4.3 (-25.1, 33.6)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29.6 (3.7, 55.6)*</w:t>
            </w:r>
          </w:p>
        </w:tc>
        <w:tc>
          <w:tcPr>
            <w:tcW w:w="1719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6.9 (-20.1, 34.0)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24.6 (-14.4, 63.7)</w:t>
            </w:r>
          </w:p>
        </w:tc>
        <w:tc>
          <w:tcPr>
            <w:tcW w:w="1758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44.6 (7.3, 81.9)*</w:t>
            </w:r>
          </w:p>
        </w:tc>
        <w:tc>
          <w:tcPr>
            <w:tcW w:w="176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-40.7 (-82.7, 1.2)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-10.0 (-46.9, 27.1)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Bold" w:hAnsi="Times New Roman Bold" w:eastAsia="黑体" w:cs="Times New Roman Bold"/>
                <w:b/>
                <w:bCs/>
                <w:sz w:val="21"/>
                <w:szCs w:val="21"/>
                <w:vertAlign w:val="baseline"/>
                <w:lang w:val="en-US"/>
              </w:rPr>
              <w:t>G</w:t>
            </w:r>
            <w:r>
              <w:rPr>
                <w:rFonts w:hint="default" w:ascii="Times New Roman Bold" w:hAnsi="Times New Roman Bold" w:eastAsia="黑体" w:cs="Times New Roman Bold"/>
                <w:b/>
                <w:bCs/>
                <w:sz w:val="21"/>
                <w:szCs w:val="21"/>
                <w:vertAlign w:val="baseline"/>
              </w:rPr>
              <w:t>rade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</w:p>
        </w:tc>
        <w:tc>
          <w:tcPr>
            <w:tcW w:w="181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</w:p>
        </w:tc>
        <w:tc>
          <w:tcPr>
            <w:tcW w:w="1719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</w:p>
        </w:tc>
        <w:tc>
          <w:tcPr>
            <w:tcW w:w="1962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</w:p>
        </w:tc>
        <w:tc>
          <w:tcPr>
            <w:tcW w:w="1758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</w:p>
        </w:tc>
        <w:tc>
          <w:tcPr>
            <w:tcW w:w="176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I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/>
              </w:rPr>
              <w:t>Ref</w:t>
            </w:r>
          </w:p>
        </w:tc>
        <w:tc>
          <w:tcPr>
            <w:tcW w:w="181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Ref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Ref</w:t>
            </w:r>
          </w:p>
        </w:tc>
        <w:tc>
          <w:tcPr>
            <w:tcW w:w="1719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Ref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Ref</w:t>
            </w:r>
          </w:p>
        </w:tc>
        <w:tc>
          <w:tcPr>
            <w:tcW w:w="1758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Ref</w:t>
            </w:r>
          </w:p>
        </w:tc>
        <w:tc>
          <w:tcPr>
            <w:tcW w:w="176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Ref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Ref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6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II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-23.8 (-75.6, 28.0)</w:t>
            </w:r>
          </w:p>
        </w:tc>
        <w:tc>
          <w:tcPr>
            <w:tcW w:w="181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-16.6 (-58.4, 25.3)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-11.5 (-48.5, 25.6)</w:t>
            </w:r>
          </w:p>
        </w:tc>
        <w:tc>
          <w:tcPr>
            <w:tcW w:w="1719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5.7 (-32.9, 44.2)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-46.3 (-102.0, 9.4)</w:t>
            </w:r>
          </w:p>
        </w:tc>
        <w:tc>
          <w:tcPr>
            <w:tcW w:w="1758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-29.5 (-82.8, 23.7)</w:t>
            </w:r>
          </w:p>
        </w:tc>
        <w:tc>
          <w:tcPr>
            <w:tcW w:w="176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14.4 (-45.4, 74.2)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5.8 (-47.0, 58.5)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9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III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-39.2 (-91.0, 12.6)</w:t>
            </w:r>
          </w:p>
        </w:tc>
        <w:tc>
          <w:tcPr>
            <w:tcW w:w="181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-14.4 (-56.2, 27.4)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-11.3 (-48.3, 25.7)</w:t>
            </w:r>
          </w:p>
        </w:tc>
        <w:tc>
          <w:tcPr>
            <w:tcW w:w="1719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5.5 (-33.0, 44.0)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-35.1 (-90.8, 20.5)</w:t>
            </w:r>
          </w:p>
        </w:tc>
        <w:tc>
          <w:tcPr>
            <w:tcW w:w="1758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-29.7 (-82.9, 23.4)</w:t>
            </w:r>
          </w:p>
        </w:tc>
        <w:tc>
          <w:tcPr>
            <w:tcW w:w="176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20.7 (-39.1, 80.4)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8.6 (-44.1, 61.3)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IV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-19.7 (-71.9, 32.6)</w:t>
            </w:r>
          </w:p>
        </w:tc>
        <w:tc>
          <w:tcPr>
            <w:tcW w:w="181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-22.4 (-64.6, 19.8)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-12.7 (-50.0, 24.7)</w:t>
            </w:r>
          </w:p>
        </w:tc>
        <w:tc>
          <w:tcPr>
            <w:tcW w:w="1719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6.6 (-32.3, 45.5)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-64.2 (-120.4, -8.1)*</w:t>
            </w:r>
          </w:p>
        </w:tc>
        <w:tc>
          <w:tcPr>
            <w:tcW w:w="1758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-22.9 (-76.6, 30.8)</w:t>
            </w:r>
          </w:p>
        </w:tc>
        <w:tc>
          <w:tcPr>
            <w:tcW w:w="176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54.7 (-5.6, 115.0)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15.0 (-38.2, 68.2)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3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Bold" w:hAnsi="Times New Roman Bold" w:eastAsia="黑体" w:cs="Times New Roman Bold"/>
                <w:b/>
                <w:bCs/>
                <w:sz w:val="21"/>
                <w:szCs w:val="21"/>
                <w:vertAlign w:val="baseline"/>
              </w:rPr>
              <w:t>Side of the tumor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</w:p>
        </w:tc>
        <w:tc>
          <w:tcPr>
            <w:tcW w:w="181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</w:p>
        </w:tc>
        <w:tc>
          <w:tcPr>
            <w:tcW w:w="1719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</w:p>
        </w:tc>
        <w:tc>
          <w:tcPr>
            <w:tcW w:w="1962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</w:p>
        </w:tc>
        <w:tc>
          <w:tcPr>
            <w:tcW w:w="1758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</w:p>
        </w:tc>
        <w:tc>
          <w:tcPr>
            <w:tcW w:w="176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Left hemisphere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/>
              </w:rPr>
              <w:t>Ref</w:t>
            </w:r>
          </w:p>
        </w:tc>
        <w:tc>
          <w:tcPr>
            <w:tcW w:w="181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Ref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Ref</w:t>
            </w:r>
          </w:p>
        </w:tc>
        <w:tc>
          <w:tcPr>
            <w:tcW w:w="1719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Ref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Ref</w:t>
            </w:r>
          </w:p>
        </w:tc>
        <w:tc>
          <w:tcPr>
            <w:tcW w:w="1758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Ref</w:t>
            </w:r>
          </w:p>
        </w:tc>
        <w:tc>
          <w:tcPr>
            <w:tcW w:w="176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Ref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Ref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3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Right hemisphere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vAlign w:val="top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2.0 (-17.9, 22.0)</w:t>
            </w:r>
          </w:p>
        </w:tc>
        <w:tc>
          <w:tcPr>
            <w:tcW w:w="181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13.1 (-3.0, 29.3)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7.5 (-6.8, 21.8)</w:t>
            </w:r>
          </w:p>
        </w:tc>
        <w:tc>
          <w:tcPr>
            <w:tcW w:w="1719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0.8 (-14.0, 15.7)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34.3 (12.9, 55.8)*</w:t>
            </w:r>
          </w:p>
        </w:tc>
        <w:tc>
          <w:tcPr>
            <w:tcW w:w="1758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18.0 (-2.5, 38.5)</w:t>
            </w:r>
          </w:p>
        </w:tc>
        <w:tc>
          <w:tcPr>
            <w:tcW w:w="176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-0.8 (-23.9, 22.2)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-8.4 (-28.7, 11.9)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1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Bilateral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81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719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758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76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9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Bold" w:hAnsi="Times New Roman Bold" w:eastAsia="黑体" w:cs="Times New Roman Bold"/>
                <w:b/>
                <w:bCs/>
                <w:sz w:val="21"/>
                <w:szCs w:val="21"/>
                <w:vertAlign w:val="baseline"/>
              </w:rPr>
              <w:t>Tumor Location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</w:p>
        </w:tc>
        <w:tc>
          <w:tcPr>
            <w:tcW w:w="181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</w:p>
        </w:tc>
        <w:tc>
          <w:tcPr>
            <w:tcW w:w="1719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</w:p>
        </w:tc>
        <w:tc>
          <w:tcPr>
            <w:tcW w:w="1962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</w:p>
        </w:tc>
        <w:tc>
          <w:tcPr>
            <w:tcW w:w="1758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</w:p>
        </w:tc>
        <w:tc>
          <w:tcPr>
            <w:tcW w:w="176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42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Frontal lobe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/>
              </w:rPr>
              <w:t>Ref</w:t>
            </w:r>
          </w:p>
        </w:tc>
        <w:tc>
          <w:tcPr>
            <w:tcW w:w="181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Ref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Ref</w:t>
            </w:r>
          </w:p>
        </w:tc>
        <w:tc>
          <w:tcPr>
            <w:tcW w:w="1719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Ref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Ref</w:t>
            </w:r>
          </w:p>
        </w:tc>
        <w:tc>
          <w:tcPr>
            <w:tcW w:w="1758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Ref</w:t>
            </w:r>
          </w:p>
        </w:tc>
        <w:tc>
          <w:tcPr>
            <w:tcW w:w="176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Ref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Ref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3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Temporal lobe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2.3 (-24.1, 28.7)</w:t>
            </w:r>
          </w:p>
        </w:tc>
        <w:tc>
          <w:tcPr>
            <w:tcW w:w="181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-0.7 (-22.0, 20.6)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0.9 (-17.9, 19.8)</w:t>
            </w:r>
          </w:p>
        </w:tc>
        <w:tc>
          <w:tcPr>
            <w:tcW w:w="1719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18.7 (-0.9, 38.4)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-22.2 (-50.6, 6.2)</w:t>
            </w:r>
          </w:p>
        </w:tc>
        <w:tc>
          <w:tcPr>
            <w:tcW w:w="1758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-7.8 (-34.9, 19.3)</w:t>
            </w:r>
          </w:p>
        </w:tc>
        <w:tc>
          <w:tcPr>
            <w:tcW w:w="176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-11.5 (-42.0, 18.9)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-12.7 (-39.6, 14.1)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4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Parietal lobe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27.6 (-0.9, 56.0)</w:t>
            </w:r>
          </w:p>
        </w:tc>
        <w:tc>
          <w:tcPr>
            <w:tcW w:w="181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4.3 (-18.7, 27.2)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10.5 (-9.8, 30.8)</w:t>
            </w:r>
          </w:p>
        </w:tc>
        <w:tc>
          <w:tcPr>
            <w:tcW w:w="1719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17.8 (-3.3, 39.0)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-21.2 (-51.8, 9.3)</w:t>
            </w:r>
          </w:p>
        </w:tc>
        <w:tc>
          <w:tcPr>
            <w:tcW w:w="1758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14.8 (-14.4, 44.0)</w:t>
            </w:r>
          </w:p>
        </w:tc>
        <w:tc>
          <w:tcPr>
            <w:tcW w:w="176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36.7 (3.9, 69.5)*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-18.1 (-47.0, 10.8)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9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Occipital lobe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4.3 (-52.2, 60.8)</w:t>
            </w:r>
          </w:p>
        </w:tc>
        <w:tc>
          <w:tcPr>
            <w:tcW w:w="181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16.9 (-28.7, 62.6)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24.1 (-16.3, 64.5)</w:t>
            </w:r>
          </w:p>
        </w:tc>
        <w:tc>
          <w:tcPr>
            <w:tcW w:w="1719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14.9 (-27.2, 56.9)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50.3 (-10.4, 111.0)</w:t>
            </w:r>
          </w:p>
        </w:tc>
        <w:tc>
          <w:tcPr>
            <w:tcW w:w="1758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18.6 (-39.4, 76.7)</w:t>
            </w:r>
          </w:p>
        </w:tc>
        <w:tc>
          <w:tcPr>
            <w:tcW w:w="176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-20.0 (-85.1, 45.3)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-38.9 (-96.4, 18.6)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8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Insula lobes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81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719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758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76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7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Multiple Lobes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24.2 (-11.6, 60.0)</w:t>
            </w:r>
          </w:p>
        </w:tc>
        <w:tc>
          <w:tcPr>
            <w:tcW w:w="181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18.4 (-10.5, 47.3)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39.6 (14.0, 65.2)*</w:t>
            </w:r>
          </w:p>
        </w:tc>
        <w:tc>
          <w:tcPr>
            <w:tcW w:w="1719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17.0 (-9.6, 43.6)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27.2 (-11.2, 65.7)</w:t>
            </w:r>
          </w:p>
        </w:tc>
        <w:tc>
          <w:tcPr>
            <w:tcW w:w="1758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37.2 (0.4, 73.9)*</w:t>
            </w:r>
          </w:p>
        </w:tc>
        <w:tc>
          <w:tcPr>
            <w:tcW w:w="176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-21.4 (-62.7, 19.9)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-25.0 (-61.4, 11.5)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9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Other</w:t>
            </w: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/>
              </w:rPr>
              <w:t>s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81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719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758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76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1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Newly diagnosis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/>
              </w:rPr>
              <w:t>Ref</w:t>
            </w:r>
          </w:p>
        </w:tc>
        <w:tc>
          <w:tcPr>
            <w:tcW w:w="181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Ref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Ref</w:t>
            </w:r>
          </w:p>
        </w:tc>
        <w:tc>
          <w:tcPr>
            <w:tcW w:w="1719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Ref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Ref</w:t>
            </w:r>
          </w:p>
        </w:tc>
        <w:tc>
          <w:tcPr>
            <w:tcW w:w="1758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Ref</w:t>
            </w:r>
          </w:p>
        </w:tc>
        <w:tc>
          <w:tcPr>
            <w:tcW w:w="176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Ref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Ref</w:t>
            </w:r>
          </w:p>
        </w:tc>
      </w:tr>
      <w:tr>
        <w:trPr>
          <w:trHeight w:val="367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</w:rPr>
              <w:t>Recurrence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-6.9 (-30.2, 16.5)</w:t>
            </w:r>
          </w:p>
        </w:tc>
        <w:tc>
          <w:tcPr>
            <w:tcW w:w="181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5.5 (-13.4, 24.4)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-1.2 (-17.9, 15.5)</w:t>
            </w:r>
          </w:p>
        </w:tc>
        <w:tc>
          <w:tcPr>
            <w:tcW w:w="1719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-5.3 (-22.7, 12.1)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-12.3 (-37.4, 12.8)</w:t>
            </w:r>
          </w:p>
        </w:tc>
        <w:tc>
          <w:tcPr>
            <w:tcW w:w="1758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3.8 (-20.2, 27.8)</w:t>
            </w:r>
          </w:p>
        </w:tc>
        <w:tc>
          <w:tcPr>
            <w:tcW w:w="176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-26.7 (-53.7, 0.2)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4.0 (-19.8, 27.8)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83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/>
              </w:rPr>
              <w:t>KPS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1.0 (0.04, 1.9)</w:t>
            </w:r>
          </w:p>
        </w:tc>
        <w:tc>
          <w:tcPr>
            <w:tcW w:w="181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1.5 (0.7, 2.3)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1.7 (1.1, 2.4)*</w:t>
            </w:r>
          </w:p>
        </w:tc>
        <w:tc>
          <w:tcPr>
            <w:tcW w:w="1719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1.5 (0.8, 2.2)*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0.4 (-0.6, 1.5)</w:t>
            </w:r>
          </w:p>
        </w:tc>
        <w:tc>
          <w:tcPr>
            <w:tcW w:w="1758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1.7 (0.7, 2.7)*</w:t>
            </w:r>
          </w:p>
        </w:tc>
        <w:tc>
          <w:tcPr>
            <w:tcW w:w="176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-0.7 (-1.8, 0.4)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1"/>
                <w:szCs w:val="21"/>
                <w:vertAlign w:val="baseline"/>
                <w:lang w:val="en-US" w:eastAsia="zh-CN"/>
              </w:rPr>
              <w:t>-1.5 (-2.5, -0.6)*</w:t>
            </w:r>
          </w:p>
        </w:tc>
      </w:tr>
    </w:tbl>
    <w:p>
      <w:pPr>
        <w:jc w:val="both"/>
        <w:rPr>
          <w:rFonts w:hint="default" w:ascii="Times New Roman Regular" w:hAnsi="Times New Roman Regular" w:eastAsia="黑体" w:cs="Times New Roman Regular"/>
          <w:sz w:val="24"/>
          <w:szCs w:val="24"/>
          <w:vertAlign w:val="baseline"/>
          <w:lang w:val="en-US" w:eastAsia="zh-CN"/>
        </w:rPr>
      </w:pPr>
      <w:r>
        <w:rPr>
          <w:rFonts w:hint="default" w:ascii="Times New Roman Regular" w:hAnsi="Times New Roman Regular" w:cs="Times New Roman Regular"/>
          <w:sz w:val="24"/>
          <w:szCs w:val="24"/>
          <w:lang w:val="en-US"/>
        </w:rPr>
        <w:t>*P &lt; 0.05;</w:t>
      </w:r>
      <w:r>
        <w:rPr>
          <w:rFonts w:hint="default" w:ascii="Times New Roman Regular" w:hAnsi="Times New Roman Regular" w:cs="Times New Roman Regular"/>
          <w:sz w:val="24"/>
          <w:szCs w:val="24"/>
          <w:lang w:val="en-US" w:eastAsia="zh-CN"/>
        </w:rPr>
        <w:t xml:space="preserve"> Ref, reference; </w:t>
      </w:r>
      <w:r>
        <w:rPr>
          <w:rFonts w:hint="default" w:ascii="Times New Roman Regular" w:hAnsi="Times New Roman Regular" w:eastAsia="黑体" w:cs="Times New Roman Regular"/>
          <w:sz w:val="24"/>
          <w:szCs w:val="24"/>
          <w:vertAlign w:val="baseline"/>
          <w:lang w:val="en-US" w:eastAsia="zh-Hans"/>
        </w:rPr>
        <w:t xml:space="preserve">Preop, Preoperation; </w:t>
      </w:r>
      <w:r>
        <w:rPr>
          <w:rFonts w:hint="default" w:ascii="Times New Roman Regular" w:hAnsi="Times New Roman Regular" w:eastAsia="黑体" w:cs="Times New Roman Regular"/>
          <w:sz w:val="24"/>
          <w:szCs w:val="24"/>
          <w:vertAlign w:val="baseline"/>
          <w:lang w:val="en-US" w:eastAsia="zh-CN"/>
        </w:rPr>
        <w:t>postop, postoperation;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imes New Roman Bold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770028"/>
    <w:rsid w:val="0FF3B1F0"/>
    <w:rsid w:val="3C5F368C"/>
    <w:rsid w:val="3FFF3B7B"/>
    <w:rsid w:val="57DFAA94"/>
    <w:rsid w:val="5EBD1B53"/>
    <w:rsid w:val="5FF8C744"/>
    <w:rsid w:val="67FFF08B"/>
    <w:rsid w:val="73BA056A"/>
    <w:rsid w:val="743BBCDD"/>
    <w:rsid w:val="7BFFB768"/>
    <w:rsid w:val="7D5F861F"/>
    <w:rsid w:val="7E770028"/>
    <w:rsid w:val="AFFBC7C6"/>
    <w:rsid w:val="AFFF7A3A"/>
    <w:rsid w:val="BD41267C"/>
    <w:rsid w:val="D6D76133"/>
    <w:rsid w:val="F7AF6FBF"/>
    <w:rsid w:val="F7FF5AF6"/>
    <w:rsid w:val="FDF930A9"/>
    <w:rsid w:val="FEB7534F"/>
    <w:rsid w:val="FF3E5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2023-12-17T14:41:00Z</dcterms:created>
  <dc:creator>肖志源</dc:creator>
  <cp:lastModifiedBy>肖志源</cp:lastModifiedBy>
  <dcterms:modified xsi:type="dcterms:W3CDTF">2024-02-06T12:55:35Z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E85433628FC009ED94C2796560D88EB7_41</vt:lpwstr>
  </property>
</Properties>
</file>