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E222D" w:rsidRPr="00C17B96" w:rsidRDefault="00BE222D" w:rsidP="00BE222D">
      <w:pPr>
        <w:rPr>
          <w:rFonts w:ascii="Arial" w:hAnsi="Arial" w:cs="Arial"/>
          <w:lang w:val="en-US"/>
        </w:rPr>
      </w:pPr>
      <w:r w:rsidRPr="00C17B96">
        <w:rPr>
          <w:rFonts w:ascii="Arial" w:hAnsi="Arial" w:cs="Arial"/>
          <w:b/>
          <w:lang w:val="en-US"/>
        </w:rPr>
        <w:t>Table S1.</w:t>
      </w:r>
      <w:r w:rsidRPr="00C17B96">
        <w:rPr>
          <w:rFonts w:ascii="Arial" w:hAnsi="Arial" w:cs="Arial"/>
          <w:lang w:val="en-US"/>
        </w:rPr>
        <w:t xml:space="preserve"> Primer sets used for QRT-PCR</w:t>
      </w:r>
    </w:p>
    <w:p w:rsidR="00253CA3" w:rsidRPr="00C17B96" w:rsidRDefault="00253CA3">
      <w:pPr>
        <w:rPr>
          <w:rFonts w:ascii="Arial" w:hAnsi="Arial" w:cs="Arial"/>
          <w:lang w:val="en-GB"/>
        </w:rPr>
      </w:pPr>
      <w:bookmarkStart w:id="0" w:name="_GoBack"/>
      <w:bookmarkEnd w:id="0"/>
    </w:p>
    <w:tbl>
      <w:tblPr>
        <w:tblStyle w:val="EinfacheTabelle1"/>
        <w:tblpPr w:leftFromText="141" w:rightFromText="141" w:vertAnchor="text" w:horzAnchor="margin" w:tblpXSpec="center" w:tblpY="30"/>
        <w:tblW w:w="11052" w:type="dxa"/>
        <w:tblLook w:val="04A0" w:firstRow="1" w:lastRow="0" w:firstColumn="1" w:lastColumn="0" w:noHBand="0" w:noVBand="1"/>
      </w:tblPr>
      <w:tblGrid>
        <w:gridCol w:w="1306"/>
        <w:gridCol w:w="3084"/>
        <w:gridCol w:w="3383"/>
        <w:gridCol w:w="3279"/>
      </w:tblGrid>
      <w:tr w:rsidR="000F2B1E" w:rsidRPr="00C17B96" w:rsidTr="0058130C">
        <w:trPr>
          <w:cnfStyle w:val="100000000000" w:firstRow="1" w:lastRow="0" w:firstColumn="0" w:lastColumn="0" w:oddVBand="0" w:evenVBand="0" w:oddHBand="0" w:evenHBand="0" w:firstRowFirstColumn="0" w:firstRowLastColumn="0" w:lastRowFirstColumn="0" w:lastRowLastColumn="0"/>
          <w:trHeight w:val="510"/>
        </w:trPr>
        <w:tc>
          <w:tcPr>
            <w:cnfStyle w:val="001000000000" w:firstRow="0" w:lastRow="0" w:firstColumn="1" w:lastColumn="0" w:oddVBand="0" w:evenVBand="0" w:oddHBand="0" w:evenHBand="0" w:firstRowFirstColumn="0" w:firstRowLastColumn="0" w:lastRowFirstColumn="0" w:lastRowLastColumn="0"/>
            <w:tcW w:w="1306" w:type="dxa"/>
            <w:hideMark/>
          </w:tcPr>
          <w:p w:rsidR="000F2B1E" w:rsidRPr="00C17B96" w:rsidRDefault="000F2B1E" w:rsidP="000F2B1E">
            <w:pPr>
              <w:rPr>
                <w:rFonts w:ascii="Arial" w:eastAsia="Times New Roman" w:hAnsi="Arial" w:cs="Arial"/>
                <w:color w:val="000000"/>
                <w:sz w:val="20"/>
                <w:szCs w:val="20"/>
                <w:lang w:eastAsia="de-DE"/>
              </w:rPr>
            </w:pPr>
            <w:r w:rsidRPr="00C17B96">
              <w:rPr>
                <w:rFonts w:ascii="Arial" w:eastAsia="Times New Roman" w:hAnsi="Arial" w:cs="Arial"/>
                <w:color w:val="000000"/>
                <w:sz w:val="20"/>
                <w:szCs w:val="20"/>
                <w:lang w:val="en-US" w:eastAsia="de-DE"/>
              </w:rPr>
              <w:t>Gene name</w:t>
            </w:r>
          </w:p>
        </w:tc>
        <w:tc>
          <w:tcPr>
            <w:tcW w:w="3084" w:type="dxa"/>
            <w:hideMark/>
          </w:tcPr>
          <w:p w:rsidR="000F2B1E" w:rsidRPr="00C17B96" w:rsidRDefault="000F2B1E" w:rsidP="000F2B1E">
            <w:pP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de-DE"/>
              </w:rPr>
            </w:pPr>
            <w:r w:rsidRPr="00C17B96">
              <w:rPr>
                <w:rFonts w:ascii="Arial" w:eastAsia="Times New Roman" w:hAnsi="Arial" w:cs="Arial"/>
                <w:color w:val="000000"/>
                <w:sz w:val="20"/>
                <w:szCs w:val="20"/>
                <w:lang w:val="en-US" w:eastAsia="de-DE"/>
              </w:rPr>
              <w:t>Protein name</w:t>
            </w:r>
          </w:p>
        </w:tc>
        <w:tc>
          <w:tcPr>
            <w:tcW w:w="3383" w:type="dxa"/>
            <w:hideMark/>
          </w:tcPr>
          <w:p w:rsidR="000F2B1E" w:rsidRPr="00C17B96" w:rsidRDefault="000F2B1E" w:rsidP="000F2B1E">
            <w:pP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de-DE"/>
              </w:rPr>
            </w:pPr>
            <w:r w:rsidRPr="00C17B96">
              <w:rPr>
                <w:rFonts w:ascii="Arial" w:eastAsia="Times New Roman" w:hAnsi="Arial" w:cs="Arial"/>
                <w:color w:val="000000"/>
                <w:sz w:val="20"/>
                <w:szCs w:val="20"/>
                <w:lang w:val="en-US" w:eastAsia="de-DE"/>
              </w:rPr>
              <w:t>Forward primer (5´-3´)</w:t>
            </w:r>
          </w:p>
        </w:tc>
        <w:tc>
          <w:tcPr>
            <w:tcW w:w="3279" w:type="dxa"/>
            <w:hideMark/>
          </w:tcPr>
          <w:p w:rsidR="000F2B1E" w:rsidRPr="00C17B96" w:rsidRDefault="000F2B1E" w:rsidP="000F2B1E">
            <w:pP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de-DE"/>
              </w:rPr>
            </w:pPr>
            <w:r w:rsidRPr="00C17B96">
              <w:rPr>
                <w:rFonts w:ascii="Arial" w:eastAsia="Times New Roman" w:hAnsi="Arial" w:cs="Arial"/>
                <w:color w:val="000000"/>
                <w:sz w:val="20"/>
                <w:szCs w:val="20"/>
                <w:lang w:val="en-US" w:eastAsia="de-DE"/>
              </w:rPr>
              <w:t>Reverse primer (5´-3´)</w:t>
            </w:r>
          </w:p>
        </w:tc>
      </w:tr>
      <w:tr w:rsidR="0058130C" w:rsidRPr="00C17B96" w:rsidTr="0058130C">
        <w:trPr>
          <w:cnfStyle w:val="000000100000" w:firstRow="0" w:lastRow="0" w:firstColumn="0" w:lastColumn="0" w:oddVBand="0" w:evenVBand="0" w:oddHBand="1" w:evenHBand="0" w:firstRowFirstColumn="0" w:firstRowLastColumn="0" w:lastRowFirstColumn="0" w:lastRowLastColumn="0"/>
          <w:trHeight w:val="345"/>
        </w:trPr>
        <w:tc>
          <w:tcPr>
            <w:cnfStyle w:val="001000000000" w:firstRow="0" w:lastRow="0" w:firstColumn="1" w:lastColumn="0" w:oddVBand="0" w:evenVBand="0" w:oddHBand="0" w:evenHBand="0" w:firstRowFirstColumn="0" w:firstRowLastColumn="0" w:lastRowFirstColumn="0" w:lastRowLastColumn="0"/>
            <w:tcW w:w="1306" w:type="dxa"/>
            <w:noWrap/>
            <w:hideMark/>
          </w:tcPr>
          <w:p w:rsidR="000F2B1E" w:rsidRPr="00C17B96" w:rsidRDefault="000F2B1E" w:rsidP="000F2B1E">
            <w:pPr>
              <w:rPr>
                <w:rFonts w:ascii="Arial" w:eastAsia="Times New Roman" w:hAnsi="Arial" w:cs="Arial"/>
                <w:b w:val="0"/>
                <w:color w:val="000000"/>
                <w:sz w:val="20"/>
                <w:szCs w:val="20"/>
                <w:lang w:eastAsia="de-DE"/>
              </w:rPr>
            </w:pPr>
            <w:r w:rsidRPr="00C17B96">
              <w:rPr>
                <w:rFonts w:ascii="Arial" w:eastAsia="Times New Roman" w:hAnsi="Arial" w:cs="Arial"/>
                <w:b w:val="0"/>
                <w:color w:val="000000"/>
                <w:sz w:val="20"/>
                <w:szCs w:val="20"/>
                <w:lang w:val="en-GB" w:eastAsia="de-DE"/>
              </w:rPr>
              <w:t>CAT</w:t>
            </w:r>
          </w:p>
        </w:tc>
        <w:tc>
          <w:tcPr>
            <w:tcW w:w="3084" w:type="dxa"/>
            <w:noWrap/>
            <w:hideMark/>
          </w:tcPr>
          <w:p w:rsidR="000F2B1E" w:rsidRPr="00C17B96" w:rsidRDefault="000F2B1E" w:rsidP="0058130C">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de-DE"/>
              </w:rPr>
            </w:pPr>
            <w:proofErr w:type="spellStart"/>
            <w:r w:rsidRPr="00C17B96">
              <w:rPr>
                <w:rFonts w:ascii="Arial" w:eastAsia="Times New Roman" w:hAnsi="Arial" w:cs="Arial"/>
                <w:sz w:val="20"/>
                <w:szCs w:val="20"/>
                <w:lang w:eastAsia="de-DE"/>
              </w:rPr>
              <w:t>Catalase</w:t>
            </w:r>
            <w:proofErr w:type="spellEnd"/>
            <w:r w:rsidRPr="00C17B96">
              <w:rPr>
                <w:rFonts w:ascii="Arial" w:eastAsia="Times New Roman" w:hAnsi="Arial" w:cs="Arial"/>
                <w:sz w:val="20"/>
                <w:szCs w:val="20"/>
                <w:lang w:eastAsia="de-DE"/>
              </w:rPr>
              <w:t xml:space="preserve"> (CAT)</w:t>
            </w:r>
          </w:p>
        </w:tc>
        <w:tc>
          <w:tcPr>
            <w:tcW w:w="3383" w:type="dxa"/>
            <w:noWrap/>
            <w:hideMark/>
          </w:tcPr>
          <w:p w:rsidR="000F2B1E" w:rsidRPr="00C17B96" w:rsidRDefault="000F2B1E" w:rsidP="000F2B1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de-DE"/>
              </w:rPr>
            </w:pPr>
            <w:r w:rsidRPr="00C17B96">
              <w:rPr>
                <w:rFonts w:ascii="Arial" w:eastAsia="Times New Roman" w:hAnsi="Arial" w:cs="Arial"/>
                <w:color w:val="000000"/>
                <w:sz w:val="20"/>
                <w:szCs w:val="20"/>
                <w:lang w:val="en-US" w:eastAsia="de-DE"/>
              </w:rPr>
              <w:t>CTCCGGAACAACAGCCTTCT</w:t>
            </w:r>
          </w:p>
        </w:tc>
        <w:tc>
          <w:tcPr>
            <w:tcW w:w="3279" w:type="dxa"/>
            <w:noWrap/>
            <w:hideMark/>
          </w:tcPr>
          <w:p w:rsidR="000F2B1E" w:rsidRPr="00C17B96" w:rsidRDefault="000F2B1E" w:rsidP="000F2B1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de-DE"/>
              </w:rPr>
            </w:pPr>
            <w:r w:rsidRPr="00C17B96">
              <w:rPr>
                <w:rFonts w:ascii="Arial" w:eastAsia="Times New Roman" w:hAnsi="Arial" w:cs="Arial"/>
                <w:color w:val="000000"/>
                <w:sz w:val="20"/>
                <w:szCs w:val="20"/>
                <w:lang w:val="en-US" w:eastAsia="de-DE"/>
              </w:rPr>
              <w:t>ATAGAATGCCCGCACCTGAG</w:t>
            </w:r>
          </w:p>
        </w:tc>
      </w:tr>
      <w:tr w:rsidR="000F2B1E" w:rsidRPr="00C17B96" w:rsidTr="0058130C">
        <w:trPr>
          <w:trHeight w:val="345"/>
        </w:trPr>
        <w:tc>
          <w:tcPr>
            <w:cnfStyle w:val="001000000000" w:firstRow="0" w:lastRow="0" w:firstColumn="1" w:lastColumn="0" w:oddVBand="0" w:evenVBand="0" w:oddHBand="0" w:evenHBand="0" w:firstRowFirstColumn="0" w:firstRowLastColumn="0" w:lastRowFirstColumn="0" w:lastRowLastColumn="0"/>
            <w:tcW w:w="1306" w:type="dxa"/>
            <w:noWrap/>
            <w:hideMark/>
          </w:tcPr>
          <w:p w:rsidR="000F2B1E" w:rsidRPr="00C17B96" w:rsidRDefault="000F2B1E" w:rsidP="000F2B1E">
            <w:pPr>
              <w:rPr>
                <w:rFonts w:ascii="Arial" w:eastAsia="Times New Roman" w:hAnsi="Arial" w:cs="Arial"/>
                <w:b w:val="0"/>
                <w:color w:val="000000"/>
                <w:sz w:val="20"/>
                <w:szCs w:val="20"/>
                <w:lang w:eastAsia="de-DE"/>
              </w:rPr>
            </w:pPr>
            <w:r w:rsidRPr="00C17B96">
              <w:rPr>
                <w:rFonts w:ascii="Arial" w:eastAsia="Times New Roman" w:hAnsi="Arial" w:cs="Arial"/>
                <w:b w:val="0"/>
                <w:color w:val="000000"/>
                <w:sz w:val="20"/>
                <w:szCs w:val="20"/>
                <w:lang w:val="en-GB" w:eastAsia="de-DE"/>
              </w:rPr>
              <w:t>CRYAB</w:t>
            </w:r>
          </w:p>
        </w:tc>
        <w:tc>
          <w:tcPr>
            <w:tcW w:w="3084" w:type="dxa"/>
            <w:noWrap/>
            <w:hideMark/>
          </w:tcPr>
          <w:p w:rsidR="000F2B1E" w:rsidRPr="00C17B96" w:rsidRDefault="000F2B1E" w:rsidP="0058130C">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val="en-US" w:eastAsia="de-DE"/>
              </w:rPr>
            </w:pPr>
            <w:r w:rsidRPr="00C17B96">
              <w:rPr>
                <w:rFonts w:ascii="Arial" w:eastAsia="Times New Roman" w:hAnsi="Arial" w:cs="Arial"/>
                <w:sz w:val="20"/>
                <w:szCs w:val="20"/>
                <w:lang w:val="en-US" w:eastAsia="de-DE"/>
              </w:rPr>
              <w:t>Alpha-</w:t>
            </w:r>
            <w:proofErr w:type="spellStart"/>
            <w:r w:rsidRPr="00C17B96">
              <w:rPr>
                <w:rFonts w:ascii="Arial" w:eastAsia="Times New Roman" w:hAnsi="Arial" w:cs="Arial"/>
                <w:sz w:val="20"/>
                <w:szCs w:val="20"/>
                <w:lang w:val="en-US" w:eastAsia="de-DE"/>
              </w:rPr>
              <w:t>crystallin</w:t>
            </w:r>
            <w:proofErr w:type="spellEnd"/>
            <w:r w:rsidRPr="00C17B96">
              <w:rPr>
                <w:rFonts w:ascii="Arial" w:eastAsia="Times New Roman" w:hAnsi="Arial" w:cs="Arial"/>
                <w:sz w:val="20"/>
                <w:szCs w:val="20"/>
                <w:lang w:val="en-US" w:eastAsia="de-DE"/>
              </w:rPr>
              <w:t xml:space="preserve"> B chain (CRYAB)</w:t>
            </w:r>
          </w:p>
        </w:tc>
        <w:tc>
          <w:tcPr>
            <w:tcW w:w="3383" w:type="dxa"/>
            <w:noWrap/>
            <w:hideMark/>
          </w:tcPr>
          <w:p w:rsidR="000F2B1E" w:rsidRPr="00C17B96" w:rsidRDefault="000F2B1E" w:rsidP="000F2B1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de-DE"/>
              </w:rPr>
            </w:pPr>
            <w:r w:rsidRPr="00C17B96">
              <w:rPr>
                <w:rFonts w:ascii="Arial" w:eastAsia="Times New Roman" w:hAnsi="Arial" w:cs="Arial"/>
                <w:color w:val="000000"/>
                <w:sz w:val="20"/>
                <w:szCs w:val="20"/>
                <w:lang w:val="en-US" w:eastAsia="de-DE"/>
              </w:rPr>
              <w:t>TGCTTCACATCCAGGTTGAC</w:t>
            </w:r>
          </w:p>
        </w:tc>
        <w:tc>
          <w:tcPr>
            <w:tcW w:w="3279" w:type="dxa"/>
            <w:noWrap/>
            <w:hideMark/>
          </w:tcPr>
          <w:p w:rsidR="000F2B1E" w:rsidRPr="00C17B96" w:rsidRDefault="000F2B1E" w:rsidP="000F2B1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de-DE"/>
              </w:rPr>
            </w:pPr>
            <w:r w:rsidRPr="00C17B96">
              <w:rPr>
                <w:rFonts w:ascii="Arial" w:eastAsia="Times New Roman" w:hAnsi="Arial" w:cs="Arial"/>
                <w:color w:val="000000"/>
                <w:sz w:val="20"/>
                <w:szCs w:val="20"/>
                <w:lang w:val="en-US" w:eastAsia="de-DE"/>
              </w:rPr>
              <w:t>CAGCTGGTTTGACACTGGAC</w:t>
            </w:r>
          </w:p>
        </w:tc>
      </w:tr>
      <w:tr w:rsidR="0058130C" w:rsidRPr="00C17B96" w:rsidTr="0058130C">
        <w:trPr>
          <w:cnfStyle w:val="000000100000" w:firstRow="0" w:lastRow="0" w:firstColumn="0" w:lastColumn="0" w:oddVBand="0" w:evenVBand="0" w:oddHBand="1" w:evenHBand="0" w:firstRowFirstColumn="0" w:firstRowLastColumn="0" w:lastRowFirstColumn="0" w:lastRowLastColumn="0"/>
          <w:trHeight w:val="345"/>
        </w:trPr>
        <w:tc>
          <w:tcPr>
            <w:cnfStyle w:val="001000000000" w:firstRow="0" w:lastRow="0" w:firstColumn="1" w:lastColumn="0" w:oddVBand="0" w:evenVBand="0" w:oddHBand="0" w:evenHBand="0" w:firstRowFirstColumn="0" w:firstRowLastColumn="0" w:lastRowFirstColumn="0" w:lastRowLastColumn="0"/>
            <w:tcW w:w="1306" w:type="dxa"/>
            <w:noWrap/>
            <w:hideMark/>
          </w:tcPr>
          <w:p w:rsidR="000F2B1E" w:rsidRPr="00C17B96" w:rsidRDefault="000F2B1E" w:rsidP="000F2B1E">
            <w:pPr>
              <w:rPr>
                <w:rFonts w:ascii="Arial" w:eastAsia="Times New Roman" w:hAnsi="Arial" w:cs="Arial"/>
                <w:b w:val="0"/>
                <w:color w:val="000000"/>
                <w:sz w:val="20"/>
                <w:szCs w:val="20"/>
                <w:lang w:eastAsia="de-DE"/>
              </w:rPr>
            </w:pPr>
            <w:r w:rsidRPr="00C17B96">
              <w:rPr>
                <w:rFonts w:ascii="Arial" w:eastAsia="Times New Roman" w:hAnsi="Arial" w:cs="Arial"/>
                <w:b w:val="0"/>
                <w:color w:val="000000"/>
                <w:sz w:val="20"/>
                <w:szCs w:val="20"/>
                <w:lang w:val="en-GB" w:eastAsia="de-DE"/>
              </w:rPr>
              <w:t>CYCS</w:t>
            </w:r>
          </w:p>
        </w:tc>
        <w:tc>
          <w:tcPr>
            <w:tcW w:w="3084" w:type="dxa"/>
            <w:noWrap/>
            <w:hideMark/>
          </w:tcPr>
          <w:p w:rsidR="000F2B1E" w:rsidRPr="00C17B96" w:rsidRDefault="000F2B1E" w:rsidP="0058130C">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de-DE"/>
              </w:rPr>
            </w:pPr>
            <w:proofErr w:type="spellStart"/>
            <w:r w:rsidRPr="00C17B96">
              <w:rPr>
                <w:rFonts w:ascii="Arial" w:eastAsia="Times New Roman" w:hAnsi="Arial" w:cs="Arial"/>
                <w:sz w:val="20"/>
                <w:szCs w:val="20"/>
                <w:lang w:eastAsia="de-DE"/>
              </w:rPr>
              <w:t>Cytochrome</w:t>
            </w:r>
            <w:proofErr w:type="spellEnd"/>
            <w:r w:rsidRPr="00C17B96">
              <w:rPr>
                <w:rFonts w:ascii="Arial" w:eastAsia="Times New Roman" w:hAnsi="Arial" w:cs="Arial"/>
                <w:sz w:val="20"/>
                <w:szCs w:val="20"/>
                <w:lang w:eastAsia="de-DE"/>
              </w:rPr>
              <w:t xml:space="preserve"> c (CYCS)</w:t>
            </w:r>
          </w:p>
        </w:tc>
        <w:tc>
          <w:tcPr>
            <w:tcW w:w="3383" w:type="dxa"/>
            <w:noWrap/>
            <w:hideMark/>
          </w:tcPr>
          <w:p w:rsidR="000F2B1E" w:rsidRPr="00C17B96" w:rsidRDefault="000F2B1E" w:rsidP="000F2B1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de-DE"/>
              </w:rPr>
            </w:pPr>
            <w:r w:rsidRPr="00C17B96">
              <w:rPr>
                <w:rFonts w:ascii="Arial" w:eastAsia="Times New Roman" w:hAnsi="Arial" w:cs="Arial"/>
                <w:color w:val="000000"/>
                <w:sz w:val="20"/>
                <w:szCs w:val="20"/>
                <w:lang w:val="en-US" w:eastAsia="de-DE"/>
              </w:rPr>
              <w:t>CGTTGAAAAGGGAGGCAAGC</w:t>
            </w:r>
          </w:p>
        </w:tc>
        <w:tc>
          <w:tcPr>
            <w:tcW w:w="3279" w:type="dxa"/>
            <w:noWrap/>
            <w:hideMark/>
          </w:tcPr>
          <w:p w:rsidR="000F2B1E" w:rsidRPr="00C17B96" w:rsidRDefault="000F2B1E" w:rsidP="000F2B1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de-DE"/>
              </w:rPr>
            </w:pPr>
            <w:r w:rsidRPr="00C17B96">
              <w:rPr>
                <w:rFonts w:ascii="Arial" w:eastAsia="Times New Roman" w:hAnsi="Arial" w:cs="Arial"/>
                <w:color w:val="000000"/>
                <w:sz w:val="20"/>
                <w:szCs w:val="20"/>
                <w:lang w:val="en-US" w:eastAsia="de-DE"/>
              </w:rPr>
              <w:t>ATTGGCGGCTGTGTAAGAGT</w:t>
            </w:r>
          </w:p>
        </w:tc>
      </w:tr>
      <w:tr w:rsidR="000F2B1E" w:rsidRPr="00C17B96" w:rsidTr="0058130C">
        <w:trPr>
          <w:trHeight w:val="345"/>
        </w:trPr>
        <w:tc>
          <w:tcPr>
            <w:cnfStyle w:val="001000000000" w:firstRow="0" w:lastRow="0" w:firstColumn="1" w:lastColumn="0" w:oddVBand="0" w:evenVBand="0" w:oddHBand="0" w:evenHBand="0" w:firstRowFirstColumn="0" w:firstRowLastColumn="0" w:lastRowFirstColumn="0" w:lastRowLastColumn="0"/>
            <w:tcW w:w="1306" w:type="dxa"/>
            <w:noWrap/>
            <w:hideMark/>
          </w:tcPr>
          <w:p w:rsidR="000F2B1E" w:rsidRPr="00C17B96" w:rsidRDefault="000F2B1E" w:rsidP="000F2B1E">
            <w:pPr>
              <w:rPr>
                <w:rFonts w:ascii="Arial" w:eastAsia="Times New Roman" w:hAnsi="Arial" w:cs="Arial"/>
                <w:b w:val="0"/>
                <w:color w:val="000000"/>
                <w:sz w:val="20"/>
                <w:szCs w:val="20"/>
                <w:lang w:eastAsia="de-DE"/>
              </w:rPr>
            </w:pPr>
            <w:r w:rsidRPr="00C17B96">
              <w:rPr>
                <w:rFonts w:ascii="Arial" w:eastAsia="Times New Roman" w:hAnsi="Arial" w:cs="Arial"/>
                <w:b w:val="0"/>
                <w:color w:val="000000"/>
                <w:sz w:val="20"/>
                <w:szCs w:val="20"/>
                <w:lang w:val="en-GB" w:eastAsia="de-DE"/>
              </w:rPr>
              <w:t>DNM1L</w:t>
            </w:r>
          </w:p>
        </w:tc>
        <w:tc>
          <w:tcPr>
            <w:tcW w:w="3084" w:type="dxa"/>
            <w:noWrap/>
            <w:hideMark/>
          </w:tcPr>
          <w:p w:rsidR="000F2B1E" w:rsidRPr="00C17B96" w:rsidRDefault="000F2B1E" w:rsidP="0058130C">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de-DE"/>
              </w:rPr>
            </w:pPr>
            <w:r w:rsidRPr="00C17B96">
              <w:rPr>
                <w:rFonts w:ascii="Arial" w:eastAsia="Times New Roman" w:hAnsi="Arial" w:cs="Arial"/>
                <w:sz w:val="20"/>
                <w:szCs w:val="20"/>
                <w:lang w:eastAsia="de-DE"/>
              </w:rPr>
              <w:t xml:space="preserve">Dynamin-1-like </w:t>
            </w:r>
            <w:proofErr w:type="spellStart"/>
            <w:r w:rsidRPr="00C17B96">
              <w:rPr>
                <w:rFonts w:ascii="Arial" w:eastAsia="Times New Roman" w:hAnsi="Arial" w:cs="Arial"/>
                <w:sz w:val="20"/>
                <w:szCs w:val="20"/>
                <w:lang w:eastAsia="de-DE"/>
              </w:rPr>
              <w:t>protein</w:t>
            </w:r>
            <w:proofErr w:type="spellEnd"/>
            <w:r w:rsidRPr="00C17B96">
              <w:rPr>
                <w:rFonts w:ascii="Arial" w:eastAsia="Times New Roman" w:hAnsi="Arial" w:cs="Arial"/>
                <w:sz w:val="20"/>
                <w:szCs w:val="20"/>
                <w:lang w:eastAsia="de-DE"/>
              </w:rPr>
              <w:t xml:space="preserve"> (DNM1L)</w:t>
            </w:r>
          </w:p>
        </w:tc>
        <w:tc>
          <w:tcPr>
            <w:tcW w:w="3383" w:type="dxa"/>
            <w:noWrap/>
            <w:hideMark/>
          </w:tcPr>
          <w:p w:rsidR="000F2B1E" w:rsidRPr="00C17B96" w:rsidRDefault="000F2B1E" w:rsidP="000F2B1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de-DE"/>
              </w:rPr>
            </w:pPr>
            <w:r w:rsidRPr="00C17B96">
              <w:rPr>
                <w:rFonts w:ascii="Arial" w:eastAsia="Times New Roman" w:hAnsi="Arial" w:cs="Arial"/>
                <w:color w:val="000000"/>
                <w:sz w:val="20"/>
                <w:szCs w:val="20"/>
                <w:lang w:val="en-US" w:eastAsia="de-DE"/>
              </w:rPr>
              <w:t>TATGCCAGCCAGTCCACAAA</w:t>
            </w:r>
          </w:p>
        </w:tc>
        <w:tc>
          <w:tcPr>
            <w:tcW w:w="3279" w:type="dxa"/>
            <w:noWrap/>
            <w:hideMark/>
          </w:tcPr>
          <w:p w:rsidR="000F2B1E" w:rsidRPr="00C17B96" w:rsidRDefault="000F2B1E" w:rsidP="000F2B1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de-DE"/>
              </w:rPr>
            </w:pPr>
            <w:r w:rsidRPr="00C17B96">
              <w:rPr>
                <w:rFonts w:ascii="Arial" w:eastAsia="Times New Roman" w:hAnsi="Arial" w:cs="Arial"/>
                <w:color w:val="000000"/>
                <w:sz w:val="20"/>
                <w:szCs w:val="20"/>
                <w:lang w:val="en-US" w:eastAsia="de-DE"/>
              </w:rPr>
              <w:t>CACAATCTCGCTGTTCCCGA</w:t>
            </w:r>
          </w:p>
        </w:tc>
      </w:tr>
      <w:tr w:rsidR="0058130C" w:rsidRPr="00C17B96" w:rsidTr="0058130C">
        <w:trPr>
          <w:cnfStyle w:val="000000100000" w:firstRow="0" w:lastRow="0" w:firstColumn="0" w:lastColumn="0" w:oddVBand="0" w:evenVBand="0" w:oddHBand="1" w:evenHBand="0" w:firstRowFirstColumn="0" w:firstRowLastColumn="0" w:lastRowFirstColumn="0" w:lastRowLastColumn="0"/>
          <w:trHeight w:val="345"/>
        </w:trPr>
        <w:tc>
          <w:tcPr>
            <w:cnfStyle w:val="001000000000" w:firstRow="0" w:lastRow="0" w:firstColumn="1" w:lastColumn="0" w:oddVBand="0" w:evenVBand="0" w:oddHBand="0" w:evenHBand="0" w:firstRowFirstColumn="0" w:firstRowLastColumn="0" w:lastRowFirstColumn="0" w:lastRowLastColumn="0"/>
            <w:tcW w:w="1306" w:type="dxa"/>
            <w:noWrap/>
            <w:hideMark/>
          </w:tcPr>
          <w:p w:rsidR="000F2B1E" w:rsidRPr="00C17B96" w:rsidRDefault="000F2B1E" w:rsidP="000F2B1E">
            <w:pPr>
              <w:rPr>
                <w:rFonts w:ascii="Arial" w:eastAsia="Times New Roman" w:hAnsi="Arial" w:cs="Arial"/>
                <w:b w:val="0"/>
                <w:color w:val="000000"/>
                <w:sz w:val="20"/>
                <w:szCs w:val="20"/>
                <w:lang w:eastAsia="de-DE"/>
              </w:rPr>
            </w:pPr>
            <w:r w:rsidRPr="00C17B96">
              <w:rPr>
                <w:rFonts w:ascii="Arial" w:eastAsia="Times New Roman" w:hAnsi="Arial" w:cs="Arial"/>
                <w:b w:val="0"/>
                <w:color w:val="000000"/>
                <w:sz w:val="20"/>
                <w:szCs w:val="20"/>
                <w:lang w:val="en-GB" w:eastAsia="de-DE"/>
              </w:rPr>
              <w:t>GFAP</w:t>
            </w:r>
          </w:p>
        </w:tc>
        <w:tc>
          <w:tcPr>
            <w:tcW w:w="3084" w:type="dxa"/>
            <w:noWrap/>
            <w:hideMark/>
          </w:tcPr>
          <w:p w:rsidR="000F2B1E" w:rsidRPr="00C17B96" w:rsidRDefault="000F2B1E" w:rsidP="0058130C">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val="en-US" w:eastAsia="de-DE"/>
              </w:rPr>
            </w:pPr>
            <w:r w:rsidRPr="00C17B96">
              <w:rPr>
                <w:rFonts w:ascii="Arial" w:eastAsia="Times New Roman" w:hAnsi="Arial" w:cs="Arial"/>
                <w:sz w:val="20"/>
                <w:szCs w:val="20"/>
                <w:lang w:val="en-US" w:eastAsia="de-DE"/>
              </w:rPr>
              <w:t>Glial fibrillary acidic protein (GFAP)</w:t>
            </w:r>
          </w:p>
        </w:tc>
        <w:tc>
          <w:tcPr>
            <w:tcW w:w="3383" w:type="dxa"/>
            <w:noWrap/>
            <w:hideMark/>
          </w:tcPr>
          <w:p w:rsidR="000F2B1E" w:rsidRPr="00C17B96" w:rsidRDefault="000F2B1E" w:rsidP="000F2B1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de-DE"/>
              </w:rPr>
            </w:pPr>
            <w:r w:rsidRPr="00C17B96">
              <w:rPr>
                <w:rFonts w:ascii="Arial" w:eastAsia="Times New Roman" w:hAnsi="Arial" w:cs="Arial"/>
                <w:color w:val="000000"/>
                <w:sz w:val="20"/>
                <w:szCs w:val="20"/>
                <w:lang w:val="en-US" w:eastAsia="de-DE"/>
              </w:rPr>
              <w:t>CAGGAAGCTGCTAGAGGGC</w:t>
            </w:r>
          </w:p>
        </w:tc>
        <w:tc>
          <w:tcPr>
            <w:tcW w:w="3279" w:type="dxa"/>
            <w:noWrap/>
            <w:hideMark/>
          </w:tcPr>
          <w:p w:rsidR="000F2B1E" w:rsidRPr="00C17B96" w:rsidRDefault="000F2B1E" w:rsidP="000F2B1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de-DE"/>
              </w:rPr>
            </w:pPr>
            <w:r w:rsidRPr="00C17B96">
              <w:rPr>
                <w:rFonts w:ascii="Arial" w:eastAsia="Times New Roman" w:hAnsi="Arial" w:cs="Arial"/>
                <w:color w:val="000000"/>
                <w:sz w:val="20"/>
                <w:szCs w:val="20"/>
                <w:lang w:val="en-US" w:eastAsia="de-DE"/>
              </w:rPr>
              <w:t>CCCCGTCTTTGGTGCTTTTG</w:t>
            </w:r>
          </w:p>
        </w:tc>
      </w:tr>
      <w:tr w:rsidR="000F2B1E" w:rsidRPr="00C17B96" w:rsidTr="0058130C">
        <w:trPr>
          <w:trHeight w:val="345"/>
        </w:trPr>
        <w:tc>
          <w:tcPr>
            <w:cnfStyle w:val="001000000000" w:firstRow="0" w:lastRow="0" w:firstColumn="1" w:lastColumn="0" w:oddVBand="0" w:evenVBand="0" w:oddHBand="0" w:evenHBand="0" w:firstRowFirstColumn="0" w:firstRowLastColumn="0" w:lastRowFirstColumn="0" w:lastRowLastColumn="0"/>
            <w:tcW w:w="1306" w:type="dxa"/>
            <w:noWrap/>
            <w:hideMark/>
          </w:tcPr>
          <w:p w:rsidR="000F2B1E" w:rsidRPr="00C17B96" w:rsidRDefault="000F2B1E" w:rsidP="000F2B1E">
            <w:pPr>
              <w:rPr>
                <w:rFonts w:ascii="Arial" w:eastAsia="Times New Roman" w:hAnsi="Arial" w:cs="Arial"/>
                <w:b w:val="0"/>
                <w:color w:val="000000"/>
                <w:sz w:val="20"/>
                <w:szCs w:val="20"/>
                <w:lang w:eastAsia="de-DE"/>
              </w:rPr>
            </w:pPr>
            <w:r w:rsidRPr="00C17B96">
              <w:rPr>
                <w:rFonts w:ascii="Arial" w:eastAsia="Times New Roman" w:hAnsi="Arial" w:cs="Arial"/>
                <w:b w:val="0"/>
                <w:color w:val="000000"/>
                <w:sz w:val="20"/>
                <w:szCs w:val="20"/>
                <w:lang w:val="en-GB" w:eastAsia="de-DE"/>
              </w:rPr>
              <w:t>GJA1</w:t>
            </w:r>
          </w:p>
        </w:tc>
        <w:tc>
          <w:tcPr>
            <w:tcW w:w="3084" w:type="dxa"/>
            <w:noWrap/>
            <w:hideMark/>
          </w:tcPr>
          <w:p w:rsidR="000F2B1E" w:rsidRPr="00C17B96" w:rsidRDefault="000F2B1E" w:rsidP="0058130C">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val="en-US" w:eastAsia="de-DE"/>
              </w:rPr>
            </w:pPr>
            <w:r w:rsidRPr="00C17B96">
              <w:rPr>
                <w:rFonts w:ascii="Arial" w:eastAsia="Times New Roman" w:hAnsi="Arial" w:cs="Arial"/>
                <w:sz w:val="20"/>
                <w:szCs w:val="20"/>
                <w:lang w:val="en-US" w:eastAsia="de-DE"/>
              </w:rPr>
              <w:t>Gap junction alpha-1 protein (</w:t>
            </w:r>
            <w:proofErr w:type="spellStart"/>
            <w:r w:rsidRPr="00C17B96">
              <w:rPr>
                <w:rFonts w:ascii="Arial" w:eastAsia="Times New Roman" w:hAnsi="Arial" w:cs="Arial"/>
                <w:sz w:val="20"/>
                <w:szCs w:val="20"/>
                <w:lang w:val="en-US" w:eastAsia="de-DE"/>
              </w:rPr>
              <w:t>Connexin</w:t>
            </w:r>
            <w:proofErr w:type="spellEnd"/>
            <w:r w:rsidRPr="00C17B96">
              <w:rPr>
                <w:rFonts w:ascii="Arial" w:eastAsia="Times New Roman" w:hAnsi="Arial" w:cs="Arial"/>
                <w:sz w:val="20"/>
                <w:szCs w:val="20"/>
                <w:lang w:val="en-US" w:eastAsia="de-DE"/>
              </w:rPr>
              <w:t xml:space="preserve"> 43) (GJA1)</w:t>
            </w:r>
          </w:p>
        </w:tc>
        <w:tc>
          <w:tcPr>
            <w:tcW w:w="3383" w:type="dxa"/>
            <w:noWrap/>
            <w:hideMark/>
          </w:tcPr>
          <w:p w:rsidR="000F2B1E" w:rsidRPr="00C17B96" w:rsidRDefault="000F2B1E" w:rsidP="000F2B1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de-DE"/>
              </w:rPr>
            </w:pPr>
            <w:r w:rsidRPr="00C17B96">
              <w:rPr>
                <w:rFonts w:ascii="Arial" w:eastAsia="Times New Roman" w:hAnsi="Arial" w:cs="Arial"/>
                <w:color w:val="000000"/>
                <w:sz w:val="20"/>
                <w:szCs w:val="20"/>
                <w:lang w:val="en-US" w:eastAsia="de-DE"/>
              </w:rPr>
              <w:t>TGAGTGCCTGAACTTGCCTT</w:t>
            </w:r>
          </w:p>
        </w:tc>
        <w:tc>
          <w:tcPr>
            <w:tcW w:w="3279" w:type="dxa"/>
            <w:noWrap/>
            <w:hideMark/>
          </w:tcPr>
          <w:p w:rsidR="000F2B1E" w:rsidRPr="00C17B96" w:rsidRDefault="000F2B1E" w:rsidP="000F2B1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de-DE"/>
              </w:rPr>
            </w:pPr>
            <w:r w:rsidRPr="00C17B96">
              <w:rPr>
                <w:rFonts w:ascii="Arial" w:eastAsia="Times New Roman" w:hAnsi="Arial" w:cs="Arial"/>
                <w:color w:val="000000"/>
                <w:sz w:val="20"/>
                <w:szCs w:val="20"/>
                <w:lang w:val="en-US" w:eastAsia="de-DE"/>
              </w:rPr>
              <w:t>CTCCAGTCACCCATGTTGCC</w:t>
            </w:r>
          </w:p>
        </w:tc>
      </w:tr>
      <w:tr w:rsidR="0058130C" w:rsidRPr="00C17B96" w:rsidTr="0058130C">
        <w:trPr>
          <w:cnfStyle w:val="000000100000" w:firstRow="0" w:lastRow="0" w:firstColumn="0" w:lastColumn="0" w:oddVBand="0" w:evenVBand="0" w:oddHBand="1" w:evenHBand="0" w:firstRowFirstColumn="0" w:firstRowLastColumn="0" w:lastRowFirstColumn="0" w:lastRowLastColumn="0"/>
          <w:trHeight w:val="345"/>
        </w:trPr>
        <w:tc>
          <w:tcPr>
            <w:cnfStyle w:val="001000000000" w:firstRow="0" w:lastRow="0" w:firstColumn="1" w:lastColumn="0" w:oddVBand="0" w:evenVBand="0" w:oddHBand="0" w:evenHBand="0" w:firstRowFirstColumn="0" w:firstRowLastColumn="0" w:lastRowFirstColumn="0" w:lastRowLastColumn="0"/>
            <w:tcW w:w="1306" w:type="dxa"/>
            <w:noWrap/>
            <w:hideMark/>
          </w:tcPr>
          <w:p w:rsidR="000F2B1E" w:rsidRPr="00C17B96" w:rsidRDefault="000F2B1E" w:rsidP="000F2B1E">
            <w:pPr>
              <w:rPr>
                <w:rFonts w:ascii="Arial" w:eastAsia="Times New Roman" w:hAnsi="Arial" w:cs="Arial"/>
                <w:b w:val="0"/>
                <w:color w:val="000000"/>
                <w:sz w:val="20"/>
                <w:szCs w:val="20"/>
                <w:lang w:eastAsia="de-DE"/>
              </w:rPr>
            </w:pPr>
            <w:r w:rsidRPr="00C17B96">
              <w:rPr>
                <w:rFonts w:ascii="Arial" w:eastAsia="Times New Roman" w:hAnsi="Arial" w:cs="Arial"/>
                <w:b w:val="0"/>
                <w:color w:val="000000"/>
                <w:sz w:val="20"/>
                <w:szCs w:val="20"/>
                <w:lang w:val="en-GB" w:eastAsia="de-DE"/>
              </w:rPr>
              <w:t>GLUL</w:t>
            </w:r>
          </w:p>
        </w:tc>
        <w:tc>
          <w:tcPr>
            <w:tcW w:w="3084" w:type="dxa"/>
            <w:noWrap/>
            <w:hideMark/>
          </w:tcPr>
          <w:p w:rsidR="000F2B1E" w:rsidRPr="00C17B96" w:rsidRDefault="000F2B1E" w:rsidP="0058130C">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val="en-US" w:eastAsia="de-DE"/>
              </w:rPr>
            </w:pPr>
            <w:r w:rsidRPr="00C17B96">
              <w:rPr>
                <w:rFonts w:ascii="Arial" w:eastAsia="Times New Roman" w:hAnsi="Arial" w:cs="Arial"/>
                <w:sz w:val="20"/>
                <w:szCs w:val="20"/>
                <w:lang w:val="en-US" w:eastAsia="de-DE"/>
              </w:rPr>
              <w:t xml:space="preserve">Glutamate-ammonia ligase (Glutamine </w:t>
            </w:r>
            <w:proofErr w:type="spellStart"/>
            <w:r w:rsidRPr="00C17B96">
              <w:rPr>
                <w:rFonts w:ascii="Arial" w:eastAsia="Times New Roman" w:hAnsi="Arial" w:cs="Arial"/>
                <w:sz w:val="20"/>
                <w:szCs w:val="20"/>
                <w:lang w:val="en-US" w:eastAsia="de-DE"/>
              </w:rPr>
              <w:t>synthetase</w:t>
            </w:r>
            <w:proofErr w:type="spellEnd"/>
            <w:r w:rsidRPr="00C17B96">
              <w:rPr>
                <w:rFonts w:ascii="Arial" w:eastAsia="Times New Roman" w:hAnsi="Arial" w:cs="Arial"/>
                <w:sz w:val="20"/>
                <w:szCs w:val="20"/>
                <w:lang w:val="en-US" w:eastAsia="de-DE"/>
              </w:rPr>
              <w:t>) (GLUL)</w:t>
            </w:r>
          </w:p>
        </w:tc>
        <w:tc>
          <w:tcPr>
            <w:tcW w:w="3383" w:type="dxa"/>
            <w:noWrap/>
            <w:hideMark/>
          </w:tcPr>
          <w:p w:rsidR="000F2B1E" w:rsidRPr="00C17B96" w:rsidRDefault="000F2B1E" w:rsidP="000F2B1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de-DE"/>
              </w:rPr>
            </w:pPr>
            <w:r w:rsidRPr="00C17B96">
              <w:rPr>
                <w:rFonts w:ascii="Arial" w:eastAsia="Times New Roman" w:hAnsi="Arial" w:cs="Arial"/>
                <w:color w:val="000000"/>
                <w:sz w:val="20"/>
                <w:szCs w:val="20"/>
                <w:lang w:val="en-GB" w:eastAsia="de-DE"/>
              </w:rPr>
              <w:t>GATGCAAGATGAAACGGGCC</w:t>
            </w:r>
          </w:p>
        </w:tc>
        <w:tc>
          <w:tcPr>
            <w:tcW w:w="3279" w:type="dxa"/>
            <w:noWrap/>
            <w:hideMark/>
          </w:tcPr>
          <w:p w:rsidR="000F2B1E" w:rsidRPr="00C17B96" w:rsidRDefault="000F2B1E" w:rsidP="000F2B1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de-DE"/>
              </w:rPr>
            </w:pPr>
            <w:r w:rsidRPr="00C17B96">
              <w:rPr>
                <w:rFonts w:ascii="Arial" w:eastAsia="Times New Roman" w:hAnsi="Arial" w:cs="Arial"/>
                <w:color w:val="000000"/>
                <w:sz w:val="20"/>
                <w:szCs w:val="20"/>
                <w:lang w:val="en-GB" w:eastAsia="de-DE"/>
              </w:rPr>
              <w:t>TGCTGGAGTCAAGATTGCGG</w:t>
            </w:r>
          </w:p>
        </w:tc>
      </w:tr>
      <w:tr w:rsidR="000F2B1E" w:rsidRPr="00C17B96" w:rsidTr="0058130C">
        <w:trPr>
          <w:trHeight w:val="345"/>
        </w:trPr>
        <w:tc>
          <w:tcPr>
            <w:cnfStyle w:val="001000000000" w:firstRow="0" w:lastRow="0" w:firstColumn="1" w:lastColumn="0" w:oddVBand="0" w:evenVBand="0" w:oddHBand="0" w:evenHBand="0" w:firstRowFirstColumn="0" w:firstRowLastColumn="0" w:lastRowFirstColumn="0" w:lastRowLastColumn="0"/>
            <w:tcW w:w="1306" w:type="dxa"/>
            <w:noWrap/>
            <w:hideMark/>
          </w:tcPr>
          <w:p w:rsidR="000F2B1E" w:rsidRPr="00C17B96" w:rsidRDefault="000F2B1E" w:rsidP="000F2B1E">
            <w:pPr>
              <w:rPr>
                <w:rFonts w:ascii="Arial" w:eastAsia="Times New Roman" w:hAnsi="Arial" w:cs="Arial"/>
                <w:b w:val="0"/>
                <w:color w:val="000000"/>
                <w:sz w:val="20"/>
                <w:szCs w:val="20"/>
                <w:lang w:eastAsia="de-DE"/>
              </w:rPr>
            </w:pPr>
            <w:r w:rsidRPr="00C17B96">
              <w:rPr>
                <w:rFonts w:ascii="Arial" w:eastAsia="Times New Roman" w:hAnsi="Arial" w:cs="Arial"/>
                <w:b w:val="0"/>
                <w:color w:val="000000"/>
                <w:sz w:val="20"/>
                <w:szCs w:val="20"/>
                <w:lang w:val="en-GB" w:eastAsia="de-DE"/>
              </w:rPr>
              <w:t>GRIN1</w:t>
            </w:r>
          </w:p>
        </w:tc>
        <w:tc>
          <w:tcPr>
            <w:tcW w:w="3084" w:type="dxa"/>
            <w:noWrap/>
            <w:hideMark/>
          </w:tcPr>
          <w:p w:rsidR="000F2B1E" w:rsidRPr="00C17B96" w:rsidRDefault="000F2B1E" w:rsidP="0058130C">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val="en-US" w:eastAsia="de-DE"/>
              </w:rPr>
            </w:pPr>
            <w:r w:rsidRPr="00C17B96">
              <w:rPr>
                <w:rFonts w:ascii="Arial" w:eastAsia="Times New Roman" w:hAnsi="Arial" w:cs="Arial"/>
                <w:sz w:val="20"/>
                <w:szCs w:val="20"/>
                <w:lang w:val="en-US" w:eastAsia="de-DE"/>
              </w:rPr>
              <w:t>Glutamate receptor ionotropic, NMDA 1 (GRIN1)</w:t>
            </w:r>
          </w:p>
        </w:tc>
        <w:tc>
          <w:tcPr>
            <w:tcW w:w="3383" w:type="dxa"/>
            <w:noWrap/>
            <w:hideMark/>
          </w:tcPr>
          <w:p w:rsidR="000F2B1E" w:rsidRPr="00C17B96" w:rsidRDefault="000F2B1E" w:rsidP="000F2B1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de-DE"/>
              </w:rPr>
            </w:pPr>
            <w:r w:rsidRPr="00C17B96">
              <w:rPr>
                <w:rFonts w:ascii="Arial" w:eastAsia="Times New Roman" w:hAnsi="Arial" w:cs="Arial"/>
                <w:color w:val="000000"/>
                <w:sz w:val="20"/>
                <w:szCs w:val="20"/>
                <w:lang w:val="en-GB" w:eastAsia="de-DE"/>
              </w:rPr>
              <w:t>CAGGCGGAGAGACAGAGAAG</w:t>
            </w:r>
          </w:p>
        </w:tc>
        <w:tc>
          <w:tcPr>
            <w:tcW w:w="3279" w:type="dxa"/>
            <w:noWrap/>
            <w:hideMark/>
          </w:tcPr>
          <w:p w:rsidR="000F2B1E" w:rsidRPr="00C17B96" w:rsidRDefault="000F2B1E" w:rsidP="000F2B1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de-DE"/>
              </w:rPr>
            </w:pPr>
            <w:r w:rsidRPr="00C17B96">
              <w:rPr>
                <w:rFonts w:ascii="Arial" w:eastAsia="Times New Roman" w:hAnsi="Arial" w:cs="Arial"/>
                <w:color w:val="000000"/>
                <w:sz w:val="20"/>
                <w:szCs w:val="20"/>
                <w:lang w:val="en-GB" w:eastAsia="de-DE"/>
              </w:rPr>
              <w:t>CATGTCCCATCACTCAGCGT</w:t>
            </w:r>
          </w:p>
        </w:tc>
      </w:tr>
      <w:tr w:rsidR="0058130C" w:rsidRPr="00C17B96" w:rsidTr="0058130C">
        <w:trPr>
          <w:cnfStyle w:val="000000100000" w:firstRow="0" w:lastRow="0" w:firstColumn="0" w:lastColumn="0" w:oddVBand="0" w:evenVBand="0" w:oddHBand="1" w:evenHBand="0" w:firstRowFirstColumn="0" w:firstRowLastColumn="0" w:lastRowFirstColumn="0" w:lastRowLastColumn="0"/>
          <w:trHeight w:val="345"/>
        </w:trPr>
        <w:tc>
          <w:tcPr>
            <w:cnfStyle w:val="001000000000" w:firstRow="0" w:lastRow="0" w:firstColumn="1" w:lastColumn="0" w:oddVBand="0" w:evenVBand="0" w:oddHBand="0" w:evenHBand="0" w:firstRowFirstColumn="0" w:firstRowLastColumn="0" w:lastRowFirstColumn="0" w:lastRowLastColumn="0"/>
            <w:tcW w:w="1306" w:type="dxa"/>
            <w:noWrap/>
            <w:hideMark/>
          </w:tcPr>
          <w:p w:rsidR="000F2B1E" w:rsidRPr="00C17B96" w:rsidRDefault="000F2B1E" w:rsidP="000F2B1E">
            <w:pPr>
              <w:rPr>
                <w:rFonts w:ascii="Arial" w:eastAsia="Times New Roman" w:hAnsi="Arial" w:cs="Arial"/>
                <w:b w:val="0"/>
                <w:color w:val="000000"/>
                <w:sz w:val="20"/>
                <w:szCs w:val="20"/>
                <w:lang w:eastAsia="de-DE"/>
              </w:rPr>
            </w:pPr>
            <w:r w:rsidRPr="00C17B96">
              <w:rPr>
                <w:rFonts w:ascii="Arial" w:eastAsia="Times New Roman" w:hAnsi="Arial" w:cs="Arial"/>
                <w:b w:val="0"/>
                <w:color w:val="000000"/>
                <w:sz w:val="20"/>
                <w:szCs w:val="20"/>
                <w:lang w:val="en-GB" w:eastAsia="de-DE"/>
              </w:rPr>
              <w:t>HIF1A</w:t>
            </w:r>
          </w:p>
        </w:tc>
        <w:tc>
          <w:tcPr>
            <w:tcW w:w="3084" w:type="dxa"/>
            <w:noWrap/>
            <w:hideMark/>
          </w:tcPr>
          <w:p w:rsidR="000F2B1E" w:rsidRPr="00C17B96" w:rsidRDefault="000F2B1E" w:rsidP="0058130C">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val="en-US" w:eastAsia="de-DE"/>
              </w:rPr>
            </w:pPr>
            <w:r w:rsidRPr="00C17B96">
              <w:rPr>
                <w:rFonts w:ascii="Arial" w:eastAsia="Times New Roman" w:hAnsi="Arial" w:cs="Arial"/>
                <w:sz w:val="20"/>
                <w:szCs w:val="20"/>
                <w:lang w:val="en-US" w:eastAsia="de-DE"/>
              </w:rPr>
              <w:t>Hypoxia-inducible factor 1-alpha (HIF1A)</w:t>
            </w:r>
          </w:p>
        </w:tc>
        <w:tc>
          <w:tcPr>
            <w:tcW w:w="3383" w:type="dxa"/>
            <w:noWrap/>
            <w:hideMark/>
          </w:tcPr>
          <w:p w:rsidR="000F2B1E" w:rsidRPr="00C17B96" w:rsidRDefault="000F2B1E" w:rsidP="000F2B1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de-DE"/>
              </w:rPr>
            </w:pPr>
            <w:r w:rsidRPr="00C17B96">
              <w:rPr>
                <w:rFonts w:ascii="Arial" w:eastAsia="Times New Roman" w:hAnsi="Arial" w:cs="Arial"/>
                <w:color w:val="000000"/>
                <w:sz w:val="20"/>
                <w:szCs w:val="20"/>
                <w:lang w:val="en-GB" w:eastAsia="de-DE"/>
              </w:rPr>
              <w:t>TGGACTCTGATCATCTGACCA</w:t>
            </w:r>
          </w:p>
        </w:tc>
        <w:tc>
          <w:tcPr>
            <w:tcW w:w="3279" w:type="dxa"/>
            <w:noWrap/>
            <w:hideMark/>
          </w:tcPr>
          <w:p w:rsidR="000F2B1E" w:rsidRPr="00C17B96" w:rsidRDefault="000F2B1E" w:rsidP="000F2B1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de-DE"/>
              </w:rPr>
            </w:pPr>
            <w:r w:rsidRPr="00C17B96">
              <w:rPr>
                <w:rFonts w:ascii="Arial" w:eastAsia="Times New Roman" w:hAnsi="Arial" w:cs="Arial"/>
                <w:color w:val="000000"/>
                <w:sz w:val="20"/>
                <w:szCs w:val="20"/>
                <w:lang w:val="en-GB" w:eastAsia="de-DE"/>
              </w:rPr>
              <w:t>CCACCTCTTTTGGCAAGCAT</w:t>
            </w:r>
          </w:p>
        </w:tc>
      </w:tr>
      <w:tr w:rsidR="000F2B1E" w:rsidRPr="00C17B96" w:rsidTr="0058130C">
        <w:trPr>
          <w:trHeight w:val="345"/>
        </w:trPr>
        <w:tc>
          <w:tcPr>
            <w:cnfStyle w:val="001000000000" w:firstRow="0" w:lastRow="0" w:firstColumn="1" w:lastColumn="0" w:oddVBand="0" w:evenVBand="0" w:oddHBand="0" w:evenHBand="0" w:firstRowFirstColumn="0" w:firstRowLastColumn="0" w:lastRowFirstColumn="0" w:lastRowLastColumn="0"/>
            <w:tcW w:w="1306" w:type="dxa"/>
            <w:noWrap/>
            <w:hideMark/>
          </w:tcPr>
          <w:p w:rsidR="000F2B1E" w:rsidRPr="00C17B96" w:rsidRDefault="000F2B1E" w:rsidP="000F2B1E">
            <w:pPr>
              <w:rPr>
                <w:rFonts w:ascii="Arial" w:eastAsia="Times New Roman" w:hAnsi="Arial" w:cs="Arial"/>
                <w:b w:val="0"/>
                <w:color w:val="000000"/>
                <w:sz w:val="20"/>
                <w:szCs w:val="20"/>
                <w:lang w:eastAsia="de-DE"/>
              </w:rPr>
            </w:pPr>
            <w:r w:rsidRPr="00C17B96">
              <w:rPr>
                <w:rFonts w:ascii="Arial" w:eastAsia="Times New Roman" w:hAnsi="Arial" w:cs="Arial"/>
                <w:b w:val="0"/>
                <w:color w:val="000000"/>
                <w:sz w:val="20"/>
                <w:szCs w:val="20"/>
                <w:lang w:val="en-GB" w:eastAsia="de-DE"/>
              </w:rPr>
              <w:t>HTR1A</w:t>
            </w:r>
          </w:p>
        </w:tc>
        <w:tc>
          <w:tcPr>
            <w:tcW w:w="3084" w:type="dxa"/>
            <w:noWrap/>
            <w:hideMark/>
          </w:tcPr>
          <w:p w:rsidR="000F2B1E" w:rsidRPr="00C17B96" w:rsidRDefault="0058130C" w:rsidP="0058130C">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val="en-US" w:eastAsia="de-DE"/>
              </w:rPr>
            </w:pPr>
            <w:r>
              <w:rPr>
                <w:rFonts w:ascii="Arial" w:eastAsia="Times New Roman" w:hAnsi="Arial" w:cs="Arial"/>
                <w:sz w:val="20"/>
                <w:szCs w:val="20"/>
                <w:lang w:val="en-US" w:eastAsia="de-DE"/>
              </w:rPr>
              <w:t>Serotonin</w:t>
            </w:r>
            <w:r w:rsidR="000F2B1E" w:rsidRPr="00C17B96">
              <w:rPr>
                <w:rFonts w:ascii="Arial" w:eastAsia="Times New Roman" w:hAnsi="Arial" w:cs="Arial"/>
                <w:sz w:val="20"/>
                <w:szCs w:val="20"/>
                <w:lang w:val="en-US" w:eastAsia="de-DE"/>
              </w:rPr>
              <w:t xml:space="preserve"> receptor 1A (HTR1A)</w:t>
            </w:r>
          </w:p>
        </w:tc>
        <w:tc>
          <w:tcPr>
            <w:tcW w:w="3383" w:type="dxa"/>
            <w:noWrap/>
            <w:hideMark/>
          </w:tcPr>
          <w:p w:rsidR="000F2B1E" w:rsidRPr="00C17B96" w:rsidRDefault="000F2B1E" w:rsidP="000F2B1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de-DE"/>
              </w:rPr>
            </w:pPr>
            <w:r w:rsidRPr="00C17B96">
              <w:rPr>
                <w:rFonts w:ascii="Arial" w:eastAsia="Times New Roman" w:hAnsi="Arial" w:cs="Arial"/>
                <w:color w:val="000000"/>
                <w:sz w:val="20"/>
                <w:szCs w:val="20"/>
                <w:lang w:val="en-GB" w:eastAsia="de-DE"/>
              </w:rPr>
              <w:t>TCAATTGGCTGGGCTACTCC</w:t>
            </w:r>
          </w:p>
        </w:tc>
        <w:tc>
          <w:tcPr>
            <w:tcW w:w="3279" w:type="dxa"/>
            <w:noWrap/>
            <w:hideMark/>
          </w:tcPr>
          <w:p w:rsidR="000F2B1E" w:rsidRPr="00C17B96" w:rsidRDefault="000F2B1E" w:rsidP="000F2B1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de-DE"/>
              </w:rPr>
            </w:pPr>
            <w:r w:rsidRPr="00C17B96">
              <w:rPr>
                <w:rFonts w:ascii="Arial" w:eastAsia="Times New Roman" w:hAnsi="Arial" w:cs="Arial"/>
                <w:color w:val="000000"/>
                <w:sz w:val="20"/>
                <w:szCs w:val="20"/>
                <w:lang w:val="en-GB" w:eastAsia="de-DE"/>
              </w:rPr>
              <w:t>TGGCGGCAGAACTTACACTT</w:t>
            </w:r>
          </w:p>
        </w:tc>
      </w:tr>
      <w:tr w:rsidR="0058130C" w:rsidRPr="00C17B96" w:rsidTr="0058130C">
        <w:trPr>
          <w:cnfStyle w:val="000000100000" w:firstRow="0" w:lastRow="0" w:firstColumn="0" w:lastColumn="0" w:oddVBand="0" w:evenVBand="0" w:oddHBand="1" w:evenHBand="0" w:firstRowFirstColumn="0" w:firstRowLastColumn="0" w:lastRowFirstColumn="0" w:lastRowLastColumn="0"/>
          <w:trHeight w:val="345"/>
        </w:trPr>
        <w:tc>
          <w:tcPr>
            <w:cnfStyle w:val="001000000000" w:firstRow="0" w:lastRow="0" w:firstColumn="1" w:lastColumn="0" w:oddVBand="0" w:evenVBand="0" w:oddHBand="0" w:evenHBand="0" w:firstRowFirstColumn="0" w:firstRowLastColumn="0" w:lastRowFirstColumn="0" w:lastRowLastColumn="0"/>
            <w:tcW w:w="1306" w:type="dxa"/>
            <w:noWrap/>
            <w:hideMark/>
          </w:tcPr>
          <w:p w:rsidR="000F2B1E" w:rsidRPr="00C17B96" w:rsidRDefault="000F2B1E" w:rsidP="000F2B1E">
            <w:pPr>
              <w:rPr>
                <w:rFonts w:ascii="Arial" w:eastAsia="Times New Roman" w:hAnsi="Arial" w:cs="Arial"/>
                <w:b w:val="0"/>
                <w:color w:val="000000"/>
                <w:sz w:val="20"/>
                <w:szCs w:val="20"/>
                <w:lang w:eastAsia="de-DE"/>
              </w:rPr>
            </w:pPr>
            <w:r w:rsidRPr="00C17B96">
              <w:rPr>
                <w:rFonts w:ascii="Arial" w:eastAsia="Times New Roman" w:hAnsi="Arial" w:cs="Arial"/>
                <w:b w:val="0"/>
                <w:color w:val="000000"/>
                <w:sz w:val="20"/>
                <w:szCs w:val="20"/>
                <w:lang w:val="en-GB" w:eastAsia="de-DE"/>
              </w:rPr>
              <w:t>HTR2A</w:t>
            </w:r>
          </w:p>
        </w:tc>
        <w:tc>
          <w:tcPr>
            <w:tcW w:w="3084" w:type="dxa"/>
            <w:noWrap/>
            <w:hideMark/>
          </w:tcPr>
          <w:p w:rsidR="000F2B1E" w:rsidRPr="00C17B96" w:rsidRDefault="0058130C" w:rsidP="0058130C">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val="en-US" w:eastAsia="de-DE"/>
              </w:rPr>
            </w:pPr>
            <w:r>
              <w:rPr>
                <w:rFonts w:ascii="Arial" w:eastAsia="Times New Roman" w:hAnsi="Arial" w:cs="Arial"/>
                <w:sz w:val="20"/>
                <w:szCs w:val="20"/>
                <w:lang w:val="en-US" w:eastAsia="de-DE"/>
              </w:rPr>
              <w:t>Serotonin</w:t>
            </w:r>
            <w:r w:rsidR="000F2B1E" w:rsidRPr="00C17B96">
              <w:rPr>
                <w:rFonts w:ascii="Arial" w:eastAsia="Times New Roman" w:hAnsi="Arial" w:cs="Arial"/>
                <w:sz w:val="20"/>
                <w:szCs w:val="20"/>
                <w:lang w:val="en-US" w:eastAsia="de-DE"/>
              </w:rPr>
              <w:t xml:space="preserve"> receptor 2A (HTR2A)</w:t>
            </w:r>
          </w:p>
        </w:tc>
        <w:tc>
          <w:tcPr>
            <w:tcW w:w="3383" w:type="dxa"/>
            <w:noWrap/>
            <w:hideMark/>
          </w:tcPr>
          <w:p w:rsidR="000F2B1E" w:rsidRPr="00C17B96" w:rsidRDefault="000F2B1E" w:rsidP="000F2B1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de-DE"/>
              </w:rPr>
            </w:pPr>
            <w:r w:rsidRPr="00C17B96">
              <w:rPr>
                <w:rFonts w:ascii="Arial" w:eastAsia="Times New Roman" w:hAnsi="Arial" w:cs="Arial"/>
                <w:color w:val="000000"/>
                <w:sz w:val="20"/>
                <w:szCs w:val="20"/>
                <w:lang w:val="en-GB" w:eastAsia="de-DE"/>
              </w:rPr>
              <w:t>ACAAGGAAACCCAGCAGCAT</w:t>
            </w:r>
          </w:p>
        </w:tc>
        <w:tc>
          <w:tcPr>
            <w:tcW w:w="3279" w:type="dxa"/>
            <w:noWrap/>
            <w:hideMark/>
          </w:tcPr>
          <w:p w:rsidR="000F2B1E" w:rsidRPr="00C17B96" w:rsidRDefault="000F2B1E" w:rsidP="000F2B1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de-DE"/>
              </w:rPr>
            </w:pPr>
            <w:r w:rsidRPr="00C17B96">
              <w:rPr>
                <w:rFonts w:ascii="Arial" w:eastAsia="Times New Roman" w:hAnsi="Arial" w:cs="Arial"/>
                <w:color w:val="000000"/>
                <w:sz w:val="20"/>
                <w:szCs w:val="20"/>
                <w:lang w:val="en-GB" w:eastAsia="de-DE"/>
              </w:rPr>
              <w:t>TCGTCATCATGGCAGTGTCC</w:t>
            </w:r>
          </w:p>
        </w:tc>
      </w:tr>
      <w:tr w:rsidR="000F2B1E" w:rsidRPr="00C17B96" w:rsidTr="0058130C">
        <w:trPr>
          <w:trHeight w:val="345"/>
        </w:trPr>
        <w:tc>
          <w:tcPr>
            <w:cnfStyle w:val="001000000000" w:firstRow="0" w:lastRow="0" w:firstColumn="1" w:lastColumn="0" w:oddVBand="0" w:evenVBand="0" w:oddHBand="0" w:evenHBand="0" w:firstRowFirstColumn="0" w:firstRowLastColumn="0" w:lastRowFirstColumn="0" w:lastRowLastColumn="0"/>
            <w:tcW w:w="1306" w:type="dxa"/>
            <w:noWrap/>
            <w:hideMark/>
          </w:tcPr>
          <w:p w:rsidR="000F2B1E" w:rsidRPr="00C17B96" w:rsidRDefault="000F2B1E" w:rsidP="000F2B1E">
            <w:pPr>
              <w:rPr>
                <w:rFonts w:ascii="Arial" w:eastAsia="Times New Roman" w:hAnsi="Arial" w:cs="Arial"/>
                <w:b w:val="0"/>
                <w:color w:val="000000"/>
                <w:sz w:val="20"/>
                <w:szCs w:val="20"/>
                <w:lang w:eastAsia="de-DE"/>
              </w:rPr>
            </w:pPr>
            <w:r w:rsidRPr="00C17B96">
              <w:rPr>
                <w:rFonts w:ascii="Arial" w:eastAsia="Times New Roman" w:hAnsi="Arial" w:cs="Arial"/>
                <w:b w:val="0"/>
                <w:color w:val="000000"/>
                <w:sz w:val="20"/>
                <w:szCs w:val="20"/>
                <w:lang w:val="en-GB" w:eastAsia="de-DE"/>
              </w:rPr>
              <w:t>HTR2B</w:t>
            </w:r>
          </w:p>
        </w:tc>
        <w:tc>
          <w:tcPr>
            <w:tcW w:w="3084" w:type="dxa"/>
            <w:noWrap/>
            <w:hideMark/>
          </w:tcPr>
          <w:p w:rsidR="000F2B1E" w:rsidRPr="00C17B96" w:rsidRDefault="0058130C" w:rsidP="0058130C">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val="en-US" w:eastAsia="de-DE"/>
              </w:rPr>
            </w:pPr>
            <w:r>
              <w:rPr>
                <w:rFonts w:ascii="Arial" w:eastAsia="Times New Roman" w:hAnsi="Arial" w:cs="Arial"/>
                <w:sz w:val="20"/>
                <w:szCs w:val="20"/>
                <w:lang w:val="en-US" w:eastAsia="de-DE"/>
              </w:rPr>
              <w:t>Serotonin</w:t>
            </w:r>
            <w:r w:rsidR="000F2B1E" w:rsidRPr="00C17B96">
              <w:rPr>
                <w:rFonts w:ascii="Arial" w:eastAsia="Times New Roman" w:hAnsi="Arial" w:cs="Arial"/>
                <w:sz w:val="20"/>
                <w:szCs w:val="20"/>
                <w:lang w:val="en-US" w:eastAsia="de-DE"/>
              </w:rPr>
              <w:t xml:space="preserve"> receptor 2B (HTR2B)</w:t>
            </w:r>
          </w:p>
        </w:tc>
        <w:tc>
          <w:tcPr>
            <w:tcW w:w="3383" w:type="dxa"/>
            <w:noWrap/>
            <w:hideMark/>
          </w:tcPr>
          <w:p w:rsidR="000F2B1E" w:rsidRPr="00C17B96" w:rsidRDefault="000F2B1E" w:rsidP="000F2B1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de-DE"/>
              </w:rPr>
            </w:pPr>
            <w:r w:rsidRPr="00C17B96">
              <w:rPr>
                <w:rFonts w:ascii="Arial" w:eastAsia="Times New Roman" w:hAnsi="Arial" w:cs="Arial"/>
                <w:color w:val="000000"/>
                <w:sz w:val="20"/>
                <w:szCs w:val="20"/>
                <w:lang w:val="en-GB" w:eastAsia="de-DE"/>
              </w:rPr>
              <w:t>GCCAATTGCCCTCTTGACAA</w:t>
            </w:r>
          </w:p>
        </w:tc>
        <w:tc>
          <w:tcPr>
            <w:tcW w:w="3279" w:type="dxa"/>
            <w:noWrap/>
            <w:hideMark/>
          </w:tcPr>
          <w:p w:rsidR="000F2B1E" w:rsidRPr="00C17B96" w:rsidRDefault="000F2B1E" w:rsidP="000F2B1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de-DE"/>
              </w:rPr>
            </w:pPr>
            <w:r w:rsidRPr="00C17B96">
              <w:rPr>
                <w:rFonts w:ascii="Arial" w:eastAsia="Times New Roman" w:hAnsi="Arial" w:cs="Arial"/>
                <w:color w:val="000000"/>
                <w:sz w:val="20"/>
                <w:szCs w:val="20"/>
                <w:lang w:val="en-GB" w:eastAsia="de-DE"/>
              </w:rPr>
              <w:t>GCGGTTGAAAAGAGAACGTCA</w:t>
            </w:r>
          </w:p>
        </w:tc>
      </w:tr>
      <w:tr w:rsidR="0058130C" w:rsidRPr="00C17B96" w:rsidTr="0058130C">
        <w:trPr>
          <w:cnfStyle w:val="000000100000" w:firstRow="0" w:lastRow="0" w:firstColumn="0" w:lastColumn="0" w:oddVBand="0" w:evenVBand="0" w:oddHBand="1" w:evenHBand="0" w:firstRowFirstColumn="0" w:firstRowLastColumn="0" w:lastRowFirstColumn="0" w:lastRowLastColumn="0"/>
          <w:trHeight w:val="345"/>
        </w:trPr>
        <w:tc>
          <w:tcPr>
            <w:cnfStyle w:val="001000000000" w:firstRow="0" w:lastRow="0" w:firstColumn="1" w:lastColumn="0" w:oddVBand="0" w:evenVBand="0" w:oddHBand="0" w:evenHBand="0" w:firstRowFirstColumn="0" w:firstRowLastColumn="0" w:lastRowFirstColumn="0" w:lastRowLastColumn="0"/>
            <w:tcW w:w="1306" w:type="dxa"/>
            <w:noWrap/>
            <w:hideMark/>
          </w:tcPr>
          <w:p w:rsidR="000F2B1E" w:rsidRPr="00C17B96" w:rsidRDefault="000F2B1E" w:rsidP="000F2B1E">
            <w:pPr>
              <w:rPr>
                <w:rFonts w:ascii="Arial" w:eastAsia="Times New Roman" w:hAnsi="Arial" w:cs="Arial"/>
                <w:b w:val="0"/>
                <w:color w:val="000000"/>
                <w:sz w:val="20"/>
                <w:szCs w:val="20"/>
                <w:lang w:eastAsia="de-DE"/>
              </w:rPr>
            </w:pPr>
            <w:r w:rsidRPr="00C17B96">
              <w:rPr>
                <w:rFonts w:ascii="Arial" w:eastAsia="Times New Roman" w:hAnsi="Arial" w:cs="Arial"/>
                <w:b w:val="0"/>
                <w:color w:val="000000"/>
                <w:sz w:val="20"/>
                <w:szCs w:val="20"/>
                <w:lang w:val="en-GB" w:eastAsia="de-DE"/>
              </w:rPr>
              <w:t>HTR2C</w:t>
            </w:r>
          </w:p>
        </w:tc>
        <w:tc>
          <w:tcPr>
            <w:tcW w:w="3084" w:type="dxa"/>
            <w:noWrap/>
            <w:hideMark/>
          </w:tcPr>
          <w:p w:rsidR="000F2B1E" w:rsidRPr="00C17B96" w:rsidRDefault="0058130C" w:rsidP="0058130C">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val="en-US" w:eastAsia="de-DE"/>
              </w:rPr>
            </w:pPr>
            <w:r>
              <w:rPr>
                <w:rFonts w:ascii="Arial" w:eastAsia="Times New Roman" w:hAnsi="Arial" w:cs="Arial"/>
                <w:sz w:val="20"/>
                <w:szCs w:val="20"/>
                <w:lang w:val="en-US" w:eastAsia="de-DE"/>
              </w:rPr>
              <w:t>Serotonin</w:t>
            </w:r>
            <w:r w:rsidR="000F2B1E" w:rsidRPr="00C17B96">
              <w:rPr>
                <w:rFonts w:ascii="Arial" w:eastAsia="Times New Roman" w:hAnsi="Arial" w:cs="Arial"/>
                <w:sz w:val="20"/>
                <w:szCs w:val="20"/>
                <w:lang w:val="en-US" w:eastAsia="de-DE"/>
              </w:rPr>
              <w:t xml:space="preserve"> receptor 2C (HTR2C)</w:t>
            </w:r>
          </w:p>
        </w:tc>
        <w:tc>
          <w:tcPr>
            <w:tcW w:w="3383" w:type="dxa"/>
            <w:noWrap/>
            <w:hideMark/>
          </w:tcPr>
          <w:p w:rsidR="000F2B1E" w:rsidRPr="00C17B96" w:rsidRDefault="000F2B1E" w:rsidP="000F2B1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de-DE"/>
              </w:rPr>
            </w:pPr>
            <w:r w:rsidRPr="00C17B96">
              <w:rPr>
                <w:rFonts w:ascii="Arial" w:eastAsia="Times New Roman" w:hAnsi="Arial" w:cs="Arial"/>
                <w:color w:val="000000"/>
                <w:sz w:val="20"/>
                <w:szCs w:val="20"/>
                <w:lang w:val="en-GB" w:eastAsia="de-DE"/>
              </w:rPr>
              <w:t>CTAACACCCGCGAGCATCTA</w:t>
            </w:r>
          </w:p>
        </w:tc>
        <w:tc>
          <w:tcPr>
            <w:tcW w:w="3279" w:type="dxa"/>
            <w:noWrap/>
            <w:hideMark/>
          </w:tcPr>
          <w:p w:rsidR="000F2B1E" w:rsidRPr="00C17B96" w:rsidRDefault="000F2B1E" w:rsidP="000F2B1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de-DE"/>
              </w:rPr>
            </w:pPr>
            <w:r w:rsidRPr="00C17B96">
              <w:rPr>
                <w:rFonts w:ascii="Arial" w:eastAsia="Times New Roman" w:hAnsi="Arial" w:cs="Arial"/>
                <w:color w:val="000000"/>
                <w:sz w:val="20"/>
                <w:szCs w:val="20"/>
                <w:lang w:val="en-GB" w:eastAsia="de-DE"/>
              </w:rPr>
              <w:t>AGACGAAATTAACAGGCTAGGT</w:t>
            </w:r>
          </w:p>
        </w:tc>
      </w:tr>
      <w:tr w:rsidR="000F2B1E" w:rsidRPr="00C17B96" w:rsidTr="0058130C">
        <w:trPr>
          <w:trHeight w:val="345"/>
        </w:trPr>
        <w:tc>
          <w:tcPr>
            <w:cnfStyle w:val="001000000000" w:firstRow="0" w:lastRow="0" w:firstColumn="1" w:lastColumn="0" w:oddVBand="0" w:evenVBand="0" w:oddHBand="0" w:evenHBand="0" w:firstRowFirstColumn="0" w:firstRowLastColumn="0" w:lastRowFirstColumn="0" w:lastRowLastColumn="0"/>
            <w:tcW w:w="1306" w:type="dxa"/>
            <w:noWrap/>
            <w:hideMark/>
          </w:tcPr>
          <w:p w:rsidR="000F2B1E" w:rsidRPr="00C17B96" w:rsidRDefault="000F2B1E" w:rsidP="000F2B1E">
            <w:pPr>
              <w:rPr>
                <w:rFonts w:ascii="Arial" w:eastAsia="Times New Roman" w:hAnsi="Arial" w:cs="Arial"/>
                <w:b w:val="0"/>
                <w:color w:val="000000"/>
                <w:sz w:val="20"/>
                <w:szCs w:val="20"/>
                <w:lang w:eastAsia="de-DE"/>
              </w:rPr>
            </w:pPr>
            <w:r w:rsidRPr="00C17B96">
              <w:rPr>
                <w:rFonts w:ascii="Arial" w:eastAsia="Times New Roman" w:hAnsi="Arial" w:cs="Arial"/>
                <w:b w:val="0"/>
                <w:color w:val="000000"/>
                <w:sz w:val="20"/>
                <w:szCs w:val="20"/>
                <w:lang w:val="en-GB" w:eastAsia="de-DE"/>
              </w:rPr>
              <w:t>HTR3A</w:t>
            </w:r>
          </w:p>
        </w:tc>
        <w:tc>
          <w:tcPr>
            <w:tcW w:w="3084" w:type="dxa"/>
            <w:noWrap/>
            <w:hideMark/>
          </w:tcPr>
          <w:p w:rsidR="000F2B1E" w:rsidRPr="00C17B96" w:rsidRDefault="0058130C" w:rsidP="0058130C">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val="en-US" w:eastAsia="de-DE"/>
              </w:rPr>
            </w:pPr>
            <w:r>
              <w:rPr>
                <w:rFonts w:ascii="Arial" w:eastAsia="Times New Roman" w:hAnsi="Arial" w:cs="Arial"/>
                <w:sz w:val="20"/>
                <w:szCs w:val="20"/>
                <w:lang w:val="en-US" w:eastAsia="de-DE"/>
              </w:rPr>
              <w:t>Serotonin</w:t>
            </w:r>
            <w:r w:rsidR="000F2B1E" w:rsidRPr="00C17B96">
              <w:rPr>
                <w:rFonts w:ascii="Arial" w:eastAsia="Times New Roman" w:hAnsi="Arial" w:cs="Arial"/>
                <w:sz w:val="20"/>
                <w:szCs w:val="20"/>
                <w:lang w:val="en-US" w:eastAsia="de-DE"/>
              </w:rPr>
              <w:t xml:space="preserve"> receptor 3A (HTR3A)</w:t>
            </w:r>
          </w:p>
        </w:tc>
        <w:tc>
          <w:tcPr>
            <w:tcW w:w="3383" w:type="dxa"/>
            <w:noWrap/>
            <w:hideMark/>
          </w:tcPr>
          <w:p w:rsidR="000F2B1E" w:rsidRPr="00C17B96" w:rsidRDefault="000F2B1E" w:rsidP="000F2B1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de-DE"/>
              </w:rPr>
            </w:pPr>
            <w:r w:rsidRPr="00C17B96">
              <w:rPr>
                <w:rFonts w:ascii="Arial" w:eastAsia="Times New Roman" w:hAnsi="Arial" w:cs="Arial"/>
                <w:color w:val="000000"/>
                <w:sz w:val="20"/>
                <w:szCs w:val="20"/>
                <w:lang w:val="en-GB" w:eastAsia="de-DE"/>
              </w:rPr>
              <w:t>CACCAAGTTGTCCATCCCCA</w:t>
            </w:r>
          </w:p>
        </w:tc>
        <w:tc>
          <w:tcPr>
            <w:tcW w:w="3279" w:type="dxa"/>
            <w:noWrap/>
            <w:hideMark/>
          </w:tcPr>
          <w:p w:rsidR="000F2B1E" w:rsidRPr="00C17B96" w:rsidRDefault="000F2B1E" w:rsidP="000F2B1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de-DE"/>
              </w:rPr>
            </w:pPr>
            <w:r w:rsidRPr="00C17B96">
              <w:rPr>
                <w:rFonts w:ascii="Arial" w:eastAsia="Times New Roman" w:hAnsi="Arial" w:cs="Arial"/>
                <w:color w:val="000000"/>
                <w:sz w:val="20"/>
                <w:szCs w:val="20"/>
                <w:lang w:val="en-GB" w:eastAsia="de-DE"/>
              </w:rPr>
              <w:t>ACTTCCCCACATCCACGAAAC</w:t>
            </w:r>
          </w:p>
        </w:tc>
      </w:tr>
      <w:tr w:rsidR="0058130C" w:rsidRPr="00C17B96" w:rsidTr="0058130C">
        <w:trPr>
          <w:cnfStyle w:val="000000100000" w:firstRow="0" w:lastRow="0" w:firstColumn="0" w:lastColumn="0" w:oddVBand="0" w:evenVBand="0" w:oddHBand="1" w:evenHBand="0" w:firstRowFirstColumn="0" w:firstRowLastColumn="0" w:lastRowFirstColumn="0" w:lastRowLastColumn="0"/>
          <w:trHeight w:val="345"/>
        </w:trPr>
        <w:tc>
          <w:tcPr>
            <w:cnfStyle w:val="001000000000" w:firstRow="0" w:lastRow="0" w:firstColumn="1" w:lastColumn="0" w:oddVBand="0" w:evenVBand="0" w:oddHBand="0" w:evenHBand="0" w:firstRowFirstColumn="0" w:firstRowLastColumn="0" w:lastRowFirstColumn="0" w:lastRowLastColumn="0"/>
            <w:tcW w:w="1306" w:type="dxa"/>
            <w:noWrap/>
            <w:hideMark/>
          </w:tcPr>
          <w:p w:rsidR="000F2B1E" w:rsidRPr="00C17B96" w:rsidRDefault="000F2B1E" w:rsidP="000F2B1E">
            <w:pPr>
              <w:rPr>
                <w:rFonts w:ascii="Arial" w:eastAsia="Times New Roman" w:hAnsi="Arial" w:cs="Arial"/>
                <w:b w:val="0"/>
                <w:color w:val="000000"/>
                <w:sz w:val="20"/>
                <w:szCs w:val="20"/>
                <w:lang w:eastAsia="de-DE"/>
              </w:rPr>
            </w:pPr>
            <w:r w:rsidRPr="00C17B96">
              <w:rPr>
                <w:rFonts w:ascii="Arial" w:eastAsia="Times New Roman" w:hAnsi="Arial" w:cs="Arial"/>
                <w:b w:val="0"/>
                <w:color w:val="000000"/>
                <w:sz w:val="20"/>
                <w:szCs w:val="20"/>
                <w:lang w:val="en-GB" w:eastAsia="de-DE"/>
              </w:rPr>
              <w:t>KCNJ10</w:t>
            </w:r>
          </w:p>
        </w:tc>
        <w:tc>
          <w:tcPr>
            <w:tcW w:w="3084" w:type="dxa"/>
            <w:noWrap/>
            <w:hideMark/>
          </w:tcPr>
          <w:p w:rsidR="000F2B1E" w:rsidRPr="00C17B96" w:rsidRDefault="000F2B1E" w:rsidP="0058130C">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val="en-US" w:eastAsia="de-DE"/>
              </w:rPr>
            </w:pPr>
            <w:r w:rsidRPr="00C17B96">
              <w:rPr>
                <w:rFonts w:ascii="Arial" w:eastAsia="Times New Roman" w:hAnsi="Arial" w:cs="Arial"/>
                <w:sz w:val="20"/>
                <w:szCs w:val="20"/>
                <w:lang w:val="en-US" w:eastAsia="de-DE"/>
              </w:rPr>
              <w:t>Potassium inwardly-rectifying channel, subfamily J, member 10 (KCNJ10)</w:t>
            </w:r>
          </w:p>
        </w:tc>
        <w:tc>
          <w:tcPr>
            <w:tcW w:w="3383" w:type="dxa"/>
            <w:noWrap/>
            <w:hideMark/>
          </w:tcPr>
          <w:p w:rsidR="000F2B1E" w:rsidRPr="00C17B96" w:rsidRDefault="000F2B1E" w:rsidP="000F2B1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de-DE"/>
              </w:rPr>
            </w:pPr>
            <w:r w:rsidRPr="00C17B96">
              <w:rPr>
                <w:rFonts w:ascii="Arial" w:eastAsia="Times New Roman" w:hAnsi="Arial" w:cs="Arial"/>
                <w:color w:val="000000"/>
                <w:sz w:val="20"/>
                <w:szCs w:val="20"/>
                <w:lang w:val="en-GB" w:eastAsia="de-DE"/>
              </w:rPr>
              <w:t>CACCTCGGACCCAAGATGAC</w:t>
            </w:r>
          </w:p>
        </w:tc>
        <w:tc>
          <w:tcPr>
            <w:tcW w:w="3279" w:type="dxa"/>
            <w:noWrap/>
            <w:hideMark/>
          </w:tcPr>
          <w:p w:rsidR="000F2B1E" w:rsidRPr="00C17B96" w:rsidRDefault="000F2B1E" w:rsidP="000F2B1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de-DE"/>
              </w:rPr>
            </w:pPr>
            <w:r w:rsidRPr="00C17B96">
              <w:rPr>
                <w:rFonts w:ascii="Arial" w:eastAsia="Times New Roman" w:hAnsi="Arial" w:cs="Arial"/>
                <w:color w:val="000000"/>
                <w:sz w:val="20"/>
                <w:szCs w:val="20"/>
                <w:lang w:val="en-GB" w:eastAsia="de-DE"/>
              </w:rPr>
              <w:t>TCGTATCCCTGGGCCCATTA</w:t>
            </w:r>
          </w:p>
        </w:tc>
      </w:tr>
      <w:tr w:rsidR="000F2B1E" w:rsidRPr="00C17B96" w:rsidTr="0058130C">
        <w:trPr>
          <w:trHeight w:val="345"/>
        </w:trPr>
        <w:tc>
          <w:tcPr>
            <w:cnfStyle w:val="001000000000" w:firstRow="0" w:lastRow="0" w:firstColumn="1" w:lastColumn="0" w:oddVBand="0" w:evenVBand="0" w:oddHBand="0" w:evenHBand="0" w:firstRowFirstColumn="0" w:firstRowLastColumn="0" w:lastRowFirstColumn="0" w:lastRowLastColumn="0"/>
            <w:tcW w:w="1306" w:type="dxa"/>
            <w:noWrap/>
            <w:hideMark/>
          </w:tcPr>
          <w:p w:rsidR="000F2B1E" w:rsidRPr="00C17B96" w:rsidRDefault="000F2B1E" w:rsidP="000F2B1E">
            <w:pPr>
              <w:rPr>
                <w:rFonts w:ascii="Arial" w:eastAsia="Times New Roman" w:hAnsi="Arial" w:cs="Arial"/>
                <w:b w:val="0"/>
                <w:color w:val="000000"/>
                <w:sz w:val="20"/>
                <w:szCs w:val="20"/>
                <w:lang w:eastAsia="de-DE"/>
              </w:rPr>
            </w:pPr>
            <w:r w:rsidRPr="00C17B96">
              <w:rPr>
                <w:rFonts w:ascii="Arial" w:eastAsia="Times New Roman" w:hAnsi="Arial" w:cs="Arial"/>
                <w:b w:val="0"/>
                <w:color w:val="000000"/>
                <w:sz w:val="20"/>
                <w:szCs w:val="20"/>
                <w:lang w:val="en-GB" w:eastAsia="de-DE"/>
              </w:rPr>
              <w:t>MAP1LC3A</w:t>
            </w:r>
          </w:p>
        </w:tc>
        <w:tc>
          <w:tcPr>
            <w:tcW w:w="3084" w:type="dxa"/>
            <w:noWrap/>
            <w:hideMark/>
          </w:tcPr>
          <w:p w:rsidR="000F2B1E" w:rsidRPr="00C17B96" w:rsidRDefault="000F2B1E" w:rsidP="0058130C">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val="en-US" w:eastAsia="de-DE"/>
              </w:rPr>
            </w:pPr>
            <w:r w:rsidRPr="00C17B96">
              <w:rPr>
                <w:rFonts w:ascii="Arial" w:eastAsia="Times New Roman" w:hAnsi="Arial" w:cs="Arial"/>
                <w:sz w:val="20"/>
                <w:szCs w:val="20"/>
                <w:lang w:val="en-US" w:eastAsia="de-DE"/>
              </w:rPr>
              <w:t>Microtubule-associated proteins 1A/1B light chain 3A (MAP1LC3A)</w:t>
            </w:r>
          </w:p>
        </w:tc>
        <w:tc>
          <w:tcPr>
            <w:tcW w:w="3383" w:type="dxa"/>
            <w:noWrap/>
            <w:hideMark/>
          </w:tcPr>
          <w:p w:rsidR="000F2B1E" w:rsidRPr="00C17B96" w:rsidRDefault="000F2B1E" w:rsidP="000F2B1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de-DE"/>
              </w:rPr>
            </w:pPr>
            <w:r w:rsidRPr="00C17B96">
              <w:rPr>
                <w:rFonts w:ascii="Arial" w:eastAsia="Times New Roman" w:hAnsi="Arial" w:cs="Arial"/>
                <w:color w:val="000000"/>
                <w:sz w:val="20"/>
                <w:szCs w:val="20"/>
                <w:lang w:val="en-GB" w:eastAsia="de-DE"/>
              </w:rPr>
              <w:t>CGCCGGATGATCTTGACCAA</w:t>
            </w:r>
          </w:p>
        </w:tc>
        <w:tc>
          <w:tcPr>
            <w:tcW w:w="3279" w:type="dxa"/>
            <w:noWrap/>
            <w:hideMark/>
          </w:tcPr>
          <w:p w:rsidR="000F2B1E" w:rsidRPr="00C17B96" w:rsidRDefault="000F2B1E" w:rsidP="000F2B1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de-DE"/>
              </w:rPr>
            </w:pPr>
            <w:r w:rsidRPr="00C17B96">
              <w:rPr>
                <w:rFonts w:ascii="Arial" w:eastAsia="Times New Roman" w:hAnsi="Arial" w:cs="Arial"/>
                <w:color w:val="000000"/>
                <w:sz w:val="20"/>
                <w:szCs w:val="20"/>
                <w:lang w:val="en-GB" w:eastAsia="de-DE"/>
              </w:rPr>
              <w:t>GGTGATCATCGAGCGCTACA</w:t>
            </w:r>
          </w:p>
        </w:tc>
      </w:tr>
      <w:tr w:rsidR="0058130C" w:rsidRPr="00C17B96" w:rsidTr="0058130C">
        <w:trPr>
          <w:cnfStyle w:val="000000100000" w:firstRow="0" w:lastRow="0" w:firstColumn="0" w:lastColumn="0" w:oddVBand="0" w:evenVBand="0" w:oddHBand="1" w:evenHBand="0" w:firstRowFirstColumn="0" w:firstRowLastColumn="0" w:lastRowFirstColumn="0" w:lastRowLastColumn="0"/>
          <w:trHeight w:val="345"/>
        </w:trPr>
        <w:tc>
          <w:tcPr>
            <w:cnfStyle w:val="001000000000" w:firstRow="0" w:lastRow="0" w:firstColumn="1" w:lastColumn="0" w:oddVBand="0" w:evenVBand="0" w:oddHBand="0" w:evenHBand="0" w:firstRowFirstColumn="0" w:firstRowLastColumn="0" w:lastRowFirstColumn="0" w:lastRowLastColumn="0"/>
            <w:tcW w:w="1306" w:type="dxa"/>
            <w:noWrap/>
            <w:hideMark/>
          </w:tcPr>
          <w:p w:rsidR="000F2B1E" w:rsidRPr="00C17B96" w:rsidRDefault="000F2B1E" w:rsidP="000F2B1E">
            <w:pPr>
              <w:rPr>
                <w:rFonts w:ascii="Arial" w:eastAsia="Times New Roman" w:hAnsi="Arial" w:cs="Arial"/>
                <w:b w:val="0"/>
                <w:color w:val="000000"/>
                <w:sz w:val="20"/>
                <w:szCs w:val="20"/>
                <w:lang w:eastAsia="de-DE"/>
              </w:rPr>
            </w:pPr>
            <w:r w:rsidRPr="00C17B96">
              <w:rPr>
                <w:rFonts w:ascii="Arial" w:eastAsia="Times New Roman" w:hAnsi="Arial" w:cs="Arial"/>
                <w:b w:val="0"/>
                <w:color w:val="000000"/>
                <w:sz w:val="20"/>
                <w:szCs w:val="20"/>
                <w:lang w:val="en-GB" w:eastAsia="de-DE"/>
              </w:rPr>
              <w:t>MFN1</w:t>
            </w:r>
          </w:p>
        </w:tc>
        <w:tc>
          <w:tcPr>
            <w:tcW w:w="3084" w:type="dxa"/>
            <w:noWrap/>
            <w:hideMark/>
          </w:tcPr>
          <w:p w:rsidR="000F2B1E" w:rsidRPr="00C17B96" w:rsidRDefault="000F2B1E" w:rsidP="0058130C">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de-DE"/>
              </w:rPr>
            </w:pPr>
            <w:r w:rsidRPr="00C17B96">
              <w:rPr>
                <w:rFonts w:ascii="Arial" w:eastAsia="Times New Roman" w:hAnsi="Arial" w:cs="Arial"/>
                <w:sz w:val="20"/>
                <w:szCs w:val="20"/>
                <w:lang w:eastAsia="de-DE"/>
              </w:rPr>
              <w:t>Mitofusin-1 (MFN1)</w:t>
            </w:r>
          </w:p>
        </w:tc>
        <w:tc>
          <w:tcPr>
            <w:tcW w:w="3383" w:type="dxa"/>
            <w:noWrap/>
            <w:hideMark/>
          </w:tcPr>
          <w:p w:rsidR="000F2B1E" w:rsidRPr="00C17B96" w:rsidRDefault="000F2B1E" w:rsidP="000F2B1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de-DE"/>
              </w:rPr>
            </w:pPr>
            <w:r w:rsidRPr="00C17B96">
              <w:rPr>
                <w:rFonts w:ascii="Arial" w:eastAsia="Times New Roman" w:hAnsi="Arial" w:cs="Arial"/>
                <w:color w:val="000000"/>
                <w:sz w:val="20"/>
                <w:szCs w:val="20"/>
                <w:lang w:val="en-GB" w:eastAsia="de-DE"/>
              </w:rPr>
              <w:t>AGGATGATTGTTAGCTCCACGA</w:t>
            </w:r>
          </w:p>
        </w:tc>
        <w:tc>
          <w:tcPr>
            <w:tcW w:w="3279" w:type="dxa"/>
            <w:noWrap/>
            <w:hideMark/>
          </w:tcPr>
          <w:p w:rsidR="000F2B1E" w:rsidRPr="00C17B96" w:rsidRDefault="000F2B1E" w:rsidP="000F2B1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de-DE"/>
              </w:rPr>
            </w:pPr>
            <w:r w:rsidRPr="00C17B96">
              <w:rPr>
                <w:rFonts w:ascii="Arial" w:eastAsia="Times New Roman" w:hAnsi="Arial" w:cs="Arial"/>
                <w:color w:val="000000"/>
                <w:sz w:val="20"/>
                <w:szCs w:val="20"/>
                <w:lang w:val="en-GB" w:eastAsia="de-DE"/>
              </w:rPr>
              <w:t>CACAGGCGAGCAAAAGTGG</w:t>
            </w:r>
          </w:p>
        </w:tc>
      </w:tr>
      <w:tr w:rsidR="000F2B1E" w:rsidRPr="00C17B96" w:rsidTr="0058130C">
        <w:trPr>
          <w:trHeight w:val="345"/>
        </w:trPr>
        <w:tc>
          <w:tcPr>
            <w:cnfStyle w:val="001000000000" w:firstRow="0" w:lastRow="0" w:firstColumn="1" w:lastColumn="0" w:oddVBand="0" w:evenVBand="0" w:oddHBand="0" w:evenHBand="0" w:firstRowFirstColumn="0" w:firstRowLastColumn="0" w:lastRowFirstColumn="0" w:lastRowLastColumn="0"/>
            <w:tcW w:w="1306" w:type="dxa"/>
            <w:noWrap/>
            <w:hideMark/>
          </w:tcPr>
          <w:p w:rsidR="000F2B1E" w:rsidRPr="00C17B96" w:rsidRDefault="000F2B1E" w:rsidP="000F2B1E">
            <w:pPr>
              <w:rPr>
                <w:rFonts w:ascii="Arial" w:eastAsia="Times New Roman" w:hAnsi="Arial" w:cs="Arial"/>
                <w:b w:val="0"/>
                <w:color w:val="000000"/>
                <w:sz w:val="20"/>
                <w:szCs w:val="20"/>
                <w:lang w:eastAsia="de-DE"/>
              </w:rPr>
            </w:pPr>
            <w:r w:rsidRPr="00C17B96">
              <w:rPr>
                <w:rFonts w:ascii="Arial" w:eastAsia="Times New Roman" w:hAnsi="Arial" w:cs="Arial"/>
                <w:b w:val="0"/>
                <w:color w:val="000000"/>
                <w:sz w:val="20"/>
                <w:szCs w:val="20"/>
                <w:lang w:val="en-GB" w:eastAsia="de-DE"/>
              </w:rPr>
              <w:t>NRF1</w:t>
            </w:r>
          </w:p>
        </w:tc>
        <w:tc>
          <w:tcPr>
            <w:tcW w:w="3084" w:type="dxa"/>
            <w:noWrap/>
            <w:hideMark/>
          </w:tcPr>
          <w:p w:rsidR="000F2B1E" w:rsidRPr="00C17B96" w:rsidRDefault="000F2B1E" w:rsidP="0058130C">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de-DE"/>
              </w:rPr>
            </w:pPr>
            <w:proofErr w:type="spellStart"/>
            <w:r w:rsidRPr="00C17B96">
              <w:rPr>
                <w:rFonts w:ascii="Arial" w:eastAsia="Times New Roman" w:hAnsi="Arial" w:cs="Arial"/>
                <w:sz w:val="20"/>
                <w:szCs w:val="20"/>
                <w:lang w:eastAsia="de-DE"/>
              </w:rPr>
              <w:t>Nuclear</w:t>
            </w:r>
            <w:proofErr w:type="spellEnd"/>
            <w:r w:rsidRPr="00C17B96">
              <w:rPr>
                <w:rFonts w:ascii="Arial" w:eastAsia="Times New Roman" w:hAnsi="Arial" w:cs="Arial"/>
                <w:sz w:val="20"/>
                <w:szCs w:val="20"/>
                <w:lang w:eastAsia="de-DE"/>
              </w:rPr>
              <w:t xml:space="preserve"> </w:t>
            </w:r>
            <w:proofErr w:type="spellStart"/>
            <w:r w:rsidRPr="00C17B96">
              <w:rPr>
                <w:rFonts w:ascii="Arial" w:eastAsia="Times New Roman" w:hAnsi="Arial" w:cs="Arial"/>
                <w:sz w:val="20"/>
                <w:szCs w:val="20"/>
                <w:lang w:eastAsia="de-DE"/>
              </w:rPr>
              <w:t>respiratory</w:t>
            </w:r>
            <w:proofErr w:type="spellEnd"/>
            <w:r w:rsidRPr="00C17B96">
              <w:rPr>
                <w:rFonts w:ascii="Arial" w:eastAsia="Times New Roman" w:hAnsi="Arial" w:cs="Arial"/>
                <w:sz w:val="20"/>
                <w:szCs w:val="20"/>
                <w:lang w:eastAsia="de-DE"/>
              </w:rPr>
              <w:t xml:space="preserve"> </w:t>
            </w:r>
            <w:proofErr w:type="spellStart"/>
            <w:r w:rsidRPr="00C17B96">
              <w:rPr>
                <w:rFonts w:ascii="Arial" w:eastAsia="Times New Roman" w:hAnsi="Arial" w:cs="Arial"/>
                <w:sz w:val="20"/>
                <w:szCs w:val="20"/>
                <w:lang w:eastAsia="de-DE"/>
              </w:rPr>
              <w:t>factor</w:t>
            </w:r>
            <w:proofErr w:type="spellEnd"/>
            <w:r w:rsidRPr="00C17B96">
              <w:rPr>
                <w:rFonts w:ascii="Arial" w:eastAsia="Times New Roman" w:hAnsi="Arial" w:cs="Arial"/>
                <w:sz w:val="20"/>
                <w:szCs w:val="20"/>
                <w:lang w:eastAsia="de-DE"/>
              </w:rPr>
              <w:t xml:space="preserve"> 1 (NRF1)</w:t>
            </w:r>
          </w:p>
        </w:tc>
        <w:tc>
          <w:tcPr>
            <w:tcW w:w="3383" w:type="dxa"/>
            <w:noWrap/>
            <w:hideMark/>
          </w:tcPr>
          <w:p w:rsidR="000F2B1E" w:rsidRPr="00C17B96" w:rsidRDefault="000F2B1E" w:rsidP="000F2B1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de-DE"/>
              </w:rPr>
            </w:pPr>
            <w:r w:rsidRPr="00C17B96">
              <w:rPr>
                <w:rFonts w:ascii="Arial" w:eastAsia="Times New Roman" w:hAnsi="Arial" w:cs="Arial"/>
                <w:color w:val="000000"/>
                <w:sz w:val="20"/>
                <w:szCs w:val="20"/>
                <w:lang w:val="en-GB" w:eastAsia="de-DE"/>
              </w:rPr>
              <w:t>GAATTGCCAACCACGGTCAC</w:t>
            </w:r>
          </w:p>
        </w:tc>
        <w:tc>
          <w:tcPr>
            <w:tcW w:w="3279" w:type="dxa"/>
            <w:noWrap/>
            <w:hideMark/>
          </w:tcPr>
          <w:p w:rsidR="000F2B1E" w:rsidRPr="00C17B96" w:rsidRDefault="000F2B1E" w:rsidP="000F2B1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de-DE"/>
              </w:rPr>
            </w:pPr>
            <w:r w:rsidRPr="00C17B96">
              <w:rPr>
                <w:rFonts w:ascii="Arial" w:eastAsia="Times New Roman" w:hAnsi="Arial" w:cs="Arial"/>
                <w:color w:val="000000"/>
                <w:sz w:val="20"/>
                <w:szCs w:val="20"/>
                <w:lang w:val="en-GB" w:eastAsia="de-DE"/>
              </w:rPr>
              <w:t>CTCACCTCCCTGTAACGTGG</w:t>
            </w:r>
          </w:p>
        </w:tc>
      </w:tr>
      <w:tr w:rsidR="0058130C" w:rsidRPr="00C17B96" w:rsidTr="0058130C">
        <w:trPr>
          <w:cnfStyle w:val="000000100000" w:firstRow="0" w:lastRow="0" w:firstColumn="0" w:lastColumn="0" w:oddVBand="0" w:evenVBand="0" w:oddHBand="1" w:evenHBand="0" w:firstRowFirstColumn="0" w:firstRowLastColumn="0" w:lastRowFirstColumn="0" w:lastRowLastColumn="0"/>
          <w:trHeight w:val="345"/>
        </w:trPr>
        <w:tc>
          <w:tcPr>
            <w:cnfStyle w:val="001000000000" w:firstRow="0" w:lastRow="0" w:firstColumn="1" w:lastColumn="0" w:oddVBand="0" w:evenVBand="0" w:oddHBand="0" w:evenHBand="0" w:firstRowFirstColumn="0" w:firstRowLastColumn="0" w:lastRowFirstColumn="0" w:lastRowLastColumn="0"/>
            <w:tcW w:w="1306" w:type="dxa"/>
            <w:noWrap/>
            <w:hideMark/>
          </w:tcPr>
          <w:p w:rsidR="000F2B1E" w:rsidRPr="00C17B96" w:rsidRDefault="000F2B1E" w:rsidP="000F2B1E">
            <w:pPr>
              <w:rPr>
                <w:rFonts w:ascii="Arial" w:eastAsia="Times New Roman" w:hAnsi="Arial" w:cs="Arial"/>
                <w:b w:val="0"/>
                <w:color w:val="000000"/>
                <w:sz w:val="20"/>
                <w:szCs w:val="20"/>
                <w:lang w:eastAsia="de-DE"/>
              </w:rPr>
            </w:pPr>
            <w:r w:rsidRPr="00C17B96">
              <w:rPr>
                <w:rFonts w:ascii="Arial" w:eastAsia="Times New Roman" w:hAnsi="Arial" w:cs="Arial"/>
                <w:b w:val="0"/>
                <w:color w:val="000000"/>
                <w:sz w:val="20"/>
                <w:szCs w:val="20"/>
                <w:lang w:val="en-GB" w:eastAsia="de-DE"/>
              </w:rPr>
              <w:t>OPA1</w:t>
            </w:r>
          </w:p>
        </w:tc>
        <w:tc>
          <w:tcPr>
            <w:tcW w:w="3084" w:type="dxa"/>
            <w:noWrap/>
            <w:hideMark/>
          </w:tcPr>
          <w:p w:rsidR="000F2B1E" w:rsidRPr="00C17B96" w:rsidRDefault="000F2B1E" w:rsidP="0058130C">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de-DE"/>
              </w:rPr>
            </w:pPr>
            <w:proofErr w:type="spellStart"/>
            <w:r w:rsidRPr="00C17B96">
              <w:rPr>
                <w:rFonts w:ascii="Arial" w:eastAsia="Times New Roman" w:hAnsi="Arial" w:cs="Arial"/>
                <w:sz w:val="20"/>
                <w:szCs w:val="20"/>
                <w:lang w:eastAsia="de-DE"/>
              </w:rPr>
              <w:t>Optic</w:t>
            </w:r>
            <w:proofErr w:type="spellEnd"/>
            <w:r w:rsidRPr="00C17B96">
              <w:rPr>
                <w:rFonts w:ascii="Arial" w:eastAsia="Times New Roman" w:hAnsi="Arial" w:cs="Arial"/>
                <w:sz w:val="20"/>
                <w:szCs w:val="20"/>
                <w:lang w:eastAsia="de-DE"/>
              </w:rPr>
              <w:t xml:space="preserve"> </w:t>
            </w:r>
            <w:proofErr w:type="spellStart"/>
            <w:r w:rsidRPr="00C17B96">
              <w:rPr>
                <w:rFonts w:ascii="Arial" w:eastAsia="Times New Roman" w:hAnsi="Arial" w:cs="Arial"/>
                <w:sz w:val="20"/>
                <w:szCs w:val="20"/>
                <w:lang w:eastAsia="de-DE"/>
              </w:rPr>
              <w:t>atrophy</w:t>
            </w:r>
            <w:proofErr w:type="spellEnd"/>
            <w:r w:rsidRPr="00C17B96">
              <w:rPr>
                <w:rFonts w:ascii="Arial" w:eastAsia="Times New Roman" w:hAnsi="Arial" w:cs="Arial"/>
                <w:sz w:val="20"/>
                <w:szCs w:val="20"/>
                <w:lang w:eastAsia="de-DE"/>
              </w:rPr>
              <w:t xml:space="preserve"> 1 </w:t>
            </w:r>
            <w:proofErr w:type="spellStart"/>
            <w:r w:rsidRPr="00C17B96">
              <w:rPr>
                <w:rFonts w:ascii="Arial" w:eastAsia="Times New Roman" w:hAnsi="Arial" w:cs="Arial"/>
                <w:sz w:val="20"/>
                <w:szCs w:val="20"/>
                <w:lang w:eastAsia="de-DE"/>
              </w:rPr>
              <w:t>protein</w:t>
            </w:r>
            <w:proofErr w:type="spellEnd"/>
            <w:r w:rsidRPr="00C17B96">
              <w:rPr>
                <w:rFonts w:ascii="Arial" w:eastAsia="Times New Roman" w:hAnsi="Arial" w:cs="Arial"/>
                <w:sz w:val="20"/>
                <w:szCs w:val="20"/>
                <w:lang w:eastAsia="de-DE"/>
              </w:rPr>
              <w:t xml:space="preserve"> (OPA1)</w:t>
            </w:r>
          </w:p>
        </w:tc>
        <w:tc>
          <w:tcPr>
            <w:tcW w:w="3383" w:type="dxa"/>
            <w:noWrap/>
            <w:hideMark/>
          </w:tcPr>
          <w:p w:rsidR="000F2B1E" w:rsidRPr="00C17B96" w:rsidRDefault="000F2B1E" w:rsidP="000F2B1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de-DE"/>
              </w:rPr>
            </w:pPr>
            <w:r w:rsidRPr="00C17B96">
              <w:rPr>
                <w:rFonts w:ascii="Arial" w:eastAsia="Times New Roman" w:hAnsi="Arial" w:cs="Arial"/>
                <w:color w:val="000000"/>
                <w:sz w:val="20"/>
                <w:szCs w:val="20"/>
                <w:lang w:val="en-GB" w:eastAsia="de-DE"/>
              </w:rPr>
              <w:t>TGGAAGATTTTGCTGAAGATGGT</w:t>
            </w:r>
          </w:p>
        </w:tc>
        <w:tc>
          <w:tcPr>
            <w:tcW w:w="3279" w:type="dxa"/>
            <w:noWrap/>
            <w:hideMark/>
          </w:tcPr>
          <w:p w:rsidR="000F2B1E" w:rsidRPr="00C17B96" w:rsidRDefault="000F2B1E" w:rsidP="000F2B1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de-DE"/>
              </w:rPr>
            </w:pPr>
            <w:r w:rsidRPr="00C17B96">
              <w:rPr>
                <w:rFonts w:ascii="Arial" w:eastAsia="Times New Roman" w:hAnsi="Arial" w:cs="Arial"/>
                <w:color w:val="000000"/>
                <w:sz w:val="20"/>
                <w:szCs w:val="20"/>
                <w:lang w:val="en-GB" w:eastAsia="de-DE"/>
              </w:rPr>
              <w:t>GGTCTTCCGCCAGTTGAACG</w:t>
            </w:r>
          </w:p>
        </w:tc>
      </w:tr>
      <w:tr w:rsidR="000F2B1E" w:rsidRPr="00C17B96" w:rsidTr="0058130C">
        <w:trPr>
          <w:trHeight w:val="345"/>
        </w:trPr>
        <w:tc>
          <w:tcPr>
            <w:cnfStyle w:val="001000000000" w:firstRow="0" w:lastRow="0" w:firstColumn="1" w:lastColumn="0" w:oddVBand="0" w:evenVBand="0" w:oddHBand="0" w:evenHBand="0" w:firstRowFirstColumn="0" w:firstRowLastColumn="0" w:lastRowFirstColumn="0" w:lastRowLastColumn="0"/>
            <w:tcW w:w="1306" w:type="dxa"/>
            <w:noWrap/>
            <w:hideMark/>
          </w:tcPr>
          <w:p w:rsidR="000F2B1E" w:rsidRPr="00C17B96" w:rsidRDefault="000F2B1E" w:rsidP="000F2B1E">
            <w:pPr>
              <w:rPr>
                <w:rFonts w:ascii="Arial" w:eastAsia="Times New Roman" w:hAnsi="Arial" w:cs="Arial"/>
                <w:b w:val="0"/>
                <w:color w:val="000000"/>
                <w:sz w:val="20"/>
                <w:szCs w:val="20"/>
                <w:lang w:eastAsia="de-DE"/>
              </w:rPr>
            </w:pPr>
            <w:r w:rsidRPr="00C17B96">
              <w:rPr>
                <w:rFonts w:ascii="Arial" w:eastAsia="Times New Roman" w:hAnsi="Arial" w:cs="Arial"/>
                <w:b w:val="0"/>
                <w:color w:val="000000"/>
                <w:sz w:val="20"/>
                <w:szCs w:val="20"/>
                <w:lang w:val="en-GB" w:eastAsia="de-DE"/>
              </w:rPr>
              <w:t>PPARGC1A</w:t>
            </w:r>
          </w:p>
        </w:tc>
        <w:tc>
          <w:tcPr>
            <w:tcW w:w="3084" w:type="dxa"/>
            <w:noWrap/>
            <w:hideMark/>
          </w:tcPr>
          <w:p w:rsidR="000F2B1E" w:rsidRPr="00C17B96" w:rsidRDefault="000F2B1E" w:rsidP="0058130C">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val="en-US" w:eastAsia="de-DE"/>
              </w:rPr>
            </w:pPr>
            <w:r w:rsidRPr="00C17B96">
              <w:rPr>
                <w:rFonts w:ascii="Arial" w:eastAsia="Times New Roman" w:hAnsi="Arial" w:cs="Arial"/>
                <w:sz w:val="20"/>
                <w:szCs w:val="20"/>
                <w:lang w:val="en-US" w:eastAsia="de-DE"/>
              </w:rPr>
              <w:t>Peroxisome proliferator-activated receptor gamma coactivator 1-alpha (PPARGC1A)</w:t>
            </w:r>
          </w:p>
        </w:tc>
        <w:tc>
          <w:tcPr>
            <w:tcW w:w="3383" w:type="dxa"/>
            <w:noWrap/>
            <w:hideMark/>
          </w:tcPr>
          <w:p w:rsidR="000F2B1E" w:rsidRPr="00C17B96" w:rsidRDefault="000F2B1E" w:rsidP="000F2B1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de-DE"/>
              </w:rPr>
            </w:pPr>
            <w:r w:rsidRPr="00C17B96">
              <w:rPr>
                <w:rFonts w:ascii="Arial" w:eastAsia="Times New Roman" w:hAnsi="Arial" w:cs="Arial"/>
                <w:color w:val="000000"/>
                <w:sz w:val="20"/>
                <w:szCs w:val="20"/>
                <w:lang w:val="en-GB" w:eastAsia="de-DE"/>
              </w:rPr>
              <w:t>CAAGCAAAGGGAGAGGCAGA</w:t>
            </w:r>
          </w:p>
        </w:tc>
        <w:tc>
          <w:tcPr>
            <w:tcW w:w="3279" w:type="dxa"/>
            <w:noWrap/>
            <w:hideMark/>
          </w:tcPr>
          <w:p w:rsidR="000F2B1E" w:rsidRPr="00C17B96" w:rsidRDefault="000F2B1E" w:rsidP="000F2B1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de-DE"/>
              </w:rPr>
            </w:pPr>
            <w:r w:rsidRPr="00C17B96">
              <w:rPr>
                <w:rFonts w:ascii="Arial" w:eastAsia="Times New Roman" w:hAnsi="Arial" w:cs="Arial"/>
                <w:color w:val="000000"/>
                <w:sz w:val="20"/>
                <w:szCs w:val="20"/>
                <w:lang w:val="en-GB" w:eastAsia="de-DE"/>
              </w:rPr>
              <w:t>GTCCCTCAGTTCTGTCCGTG</w:t>
            </w:r>
          </w:p>
        </w:tc>
      </w:tr>
      <w:tr w:rsidR="0058130C" w:rsidRPr="00C17B96" w:rsidTr="0058130C">
        <w:trPr>
          <w:cnfStyle w:val="000000100000" w:firstRow="0" w:lastRow="0" w:firstColumn="0" w:lastColumn="0" w:oddVBand="0" w:evenVBand="0" w:oddHBand="1" w:evenHBand="0" w:firstRowFirstColumn="0" w:firstRowLastColumn="0" w:lastRowFirstColumn="0" w:lastRowLastColumn="0"/>
          <w:trHeight w:val="345"/>
        </w:trPr>
        <w:tc>
          <w:tcPr>
            <w:cnfStyle w:val="001000000000" w:firstRow="0" w:lastRow="0" w:firstColumn="1" w:lastColumn="0" w:oddVBand="0" w:evenVBand="0" w:oddHBand="0" w:evenHBand="0" w:firstRowFirstColumn="0" w:firstRowLastColumn="0" w:lastRowFirstColumn="0" w:lastRowLastColumn="0"/>
            <w:tcW w:w="1306" w:type="dxa"/>
            <w:noWrap/>
            <w:hideMark/>
          </w:tcPr>
          <w:p w:rsidR="000F2B1E" w:rsidRPr="00C17B96" w:rsidRDefault="000F2B1E" w:rsidP="000F2B1E">
            <w:pPr>
              <w:rPr>
                <w:rFonts w:ascii="Arial" w:eastAsia="Times New Roman" w:hAnsi="Arial" w:cs="Arial"/>
                <w:b w:val="0"/>
                <w:color w:val="000000"/>
                <w:sz w:val="20"/>
                <w:szCs w:val="20"/>
                <w:lang w:eastAsia="de-DE"/>
              </w:rPr>
            </w:pPr>
            <w:r w:rsidRPr="00C17B96">
              <w:rPr>
                <w:rFonts w:ascii="Arial" w:eastAsia="Times New Roman" w:hAnsi="Arial" w:cs="Arial"/>
                <w:b w:val="0"/>
                <w:color w:val="000000"/>
                <w:sz w:val="20"/>
                <w:szCs w:val="20"/>
                <w:lang w:val="en-GB" w:eastAsia="de-DE"/>
              </w:rPr>
              <w:t>RHOU</w:t>
            </w:r>
          </w:p>
        </w:tc>
        <w:tc>
          <w:tcPr>
            <w:tcW w:w="3084" w:type="dxa"/>
            <w:noWrap/>
            <w:hideMark/>
          </w:tcPr>
          <w:p w:rsidR="000F2B1E" w:rsidRPr="00C17B96" w:rsidRDefault="000F2B1E" w:rsidP="0058130C">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val="en-US" w:eastAsia="de-DE"/>
              </w:rPr>
            </w:pPr>
            <w:r w:rsidRPr="00C17B96">
              <w:rPr>
                <w:rFonts w:ascii="Arial" w:eastAsia="Times New Roman" w:hAnsi="Arial" w:cs="Arial"/>
                <w:sz w:val="20"/>
                <w:szCs w:val="20"/>
                <w:lang w:val="en-US" w:eastAsia="de-DE"/>
              </w:rPr>
              <w:t xml:space="preserve">Rho-related GTP-binding protein </w:t>
            </w:r>
            <w:proofErr w:type="spellStart"/>
            <w:r w:rsidRPr="00C17B96">
              <w:rPr>
                <w:rFonts w:ascii="Arial" w:eastAsia="Times New Roman" w:hAnsi="Arial" w:cs="Arial"/>
                <w:sz w:val="20"/>
                <w:szCs w:val="20"/>
                <w:lang w:val="en-US" w:eastAsia="de-DE"/>
              </w:rPr>
              <w:t>RhoU</w:t>
            </w:r>
            <w:proofErr w:type="spellEnd"/>
            <w:r w:rsidRPr="00C17B96">
              <w:rPr>
                <w:rFonts w:ascii="Arial" w:eastAsia="Times New Roman" w:hAnsi="Arial" w:cs="Arial"/>
                <w:sz w:val="20"/>
                <w:szCs w:val="20"/>
                <w:lang w:val="en-US" w:eastAsia="de-DE"/>
              </w:rPr>
              <w:t xml:space="preserve"> (RHOU)</w:t>
            </w:r>
          </w:p>
        </w:tc>
        <w:tc>
          <w:tcPr>
            <w:tcW w:w="3383" w:type="dxa"/>
            <w:noWrap/>
            <w:hideMark/>
          </w:tcPr>
          <w:p w:rsidR="000F2B1E" w:rsidRPr="00C17B96" w:rsidRDefault="000F2B1E" w:rsidP="000F2B1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de-DE"/>
              </w:rPr>
            </w:pPr>
            <w:r w:rsidRPr="00C17B96">
              <w:rPr>
                <w:rFonts w:ascii="Arial" w:eastAsia="Times New Roman" w:hAnsi="Arial" w:cs="Arial"/>
                <w:color w:val="000000"/>
                <w:sz w:val="20"/>
                <w:szCs w:val="20"/>
                <w:lang w:val="en-GB" w:eastAsia="de-DE"/>
              </w:rPr>
              <w:t>CCCACCGAGTACATCCCTAC</w:t>
            </w:r>
          </w:p>
        </w:tc>
        <w:tc>
          <w:tcPr>
            <w:tcW w:w="3279" w:type="dxa"/>
            <w:noWrap/>
            <w:hideMark/>
          </w:tcPr>
          <w:p w:rsidR="000F2B1E" w:rsidRPr="00C17B96" w:rsidRDefault="000F2B1E" w:rsidP="000F2B1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de-DE"/>
              </w:rPr>
            </w:pPr>
            <w:r w:rsidRPr="00C17B96">
              <w:rPr>
                <w:rFonts w:ascii="Arial" w:eastAsia="Times New Roman" w:hAnsi="Arial" w:cs="Arial"/>
                <w:color w:val="000000"/>
                <w:sz w:val="20"/>
                <w:szCs w:val="20"/>
                <w:lang w:val="en-GB" w:eastAsia="de-DE"/>
              </w:rPr>
              <w:t>CAAATTCATCCTGTCCGGCA</w:t>
            </w:r>
          </w:p>
        </w:tc>
      </w:tr>
      <w:tr w:rsidR="000F2B1E" w:rsidRPr="00C17B96" w:rsidTr="0058130C">
        <w:trPr>
          <w:trHeight w:val="345"/>
        </w:trPr>
        <w:tc>
          <w:tcPr>
            <w:cnfStyle w:val="001000000000" w:firstRow="0" w:lastRow="0" w:firstColumn="1" w:lastColumn="0" w:oddVBand="0" w:evenVBand="0" w:oddHBand="0" w:evenHBand="0" w:firstRowFirstColumn="0" w:firstRowLastColumn="0" w:lastRowFirstColumn="0" w:lastRowLastColumn="0"/>
            <w:tcW w:w="1306" w:type="dxa"/>
            <w:noWrap/>
            <w:hideMark/>
          </w:tcPr>
          <w:p w:rsidR="000F2B1E" w:rsidRPr="00C17B96" w:rsidRDefault="000F2B1E" w:rsidP="000F2B1E">
            <w:pPr>
              <w:rPr>
                <w:rFonts w:ascii="Arial" w:eastAsia="Times New Roman" w:hAnsi="Arial" w:cs="Arial"/>
                <w:b w:val="0"/>
                <w:color w:val="000000"/>
                <w:sz w:val="20"/>
                <w:szCs w:val="20"/>
                <w:lang w:eastAsia="de-DE"/>
              </w:rPr>
            </w:pPr>
            <w:r w:rsidRPr="00C17B96">
              <w:rPr>
                <w:rFonts w:ascii="Arial" w:eastAsia="Times New Roman" w:hAnsi="Arial" w:cs="Arial"/>
                <w:b w:val="0"/>
                <w:color w:val="000000"/>
                <w:sz w:val="20"/>
                <w:szCs w:val="20"/>
                <w:lang w:val="en-GB" w:eastAsia="de-DE"/>
              </w:rPr>
              <w:t>S100B</w:t>
            </w:r>
          </w:p>
        </w:tc>
        <w:tc>
          <w:tcPr>
            <w:tcW w:w="3084" w:type="dxa"/>
            <w:noWrap/>
            <w:hideMark/>
          </w:tcPr>
          <w:p w:rsidR="000F2B1E" w:rsidRPr="00C17B96" w:rsidRDefault="000F2B1E" w:rsidP="0058130C">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val="en-US" w:eastAsia="de-DE"/>
              </w:rPr>
            </w:pPr>
            <w:r w:rsidRPr="00C17B96">
              <w:rPr>
                <w:rFonts w:ascii="Arial" w:eastAsia="Times New Roman" w:hAnsi="Arial" w:cs="Arial"/>
                <w:sz w:val="20"/>
                <w:szCs w:val="20"/>
                <w:lang w:val="en-US" w:eastAsia="de-DE"/>
              </w:rPr>
              <w:t>S100 calcium-binding protein B (S100B)</w:t>
            </w:r>
          </w:p>
        </w:tc>
        <w:tc>
          <w:tcPr>
            <w:tcW w:w="3383" w:type="dxa"/>
            <w:noWrap/>
            <w:hideMark/>
          </w:tcPr>
          <w:p w:rsidR="000F2B1E" w:rsidRPr="00C17B96" w:rsidRDefault="000F2B1E" w:rsidP="000F2B1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de-DE"/>
              </w:rPr>
            </w:pPr>
            <w:r w:rsidRPr="00C17B96">
              <w:rPr>
                <w:rFonts w:ascii="Arial" w:eastAsia="Times New Roman" w:hAnsi="Arial" w:cs="Arial"/>
                <w:color w:val="000000"/>
                <w:sz w:val="20"/>
                <w:szCs w:val="20"/>
                <w:lang w:val="en-GB" w:eastAsia="de-DE"/>
              </w:rPr>
              <w:t>CTTGTGCTTGTCTCCCTCCC</w:t>
            </w:r>
          </w:p>
        </w:tc>
        <w:tc>
          <w:tcPr>
            <w:tcW w:w="3279" w:type="dxa"/>
            <w:noWrap/>
            <w:hideMark/>
          </w:tcPr>
          <w:p w:rsidR="000F2B1E" w:rsidRPr="00C17B96" w:rsidRDefault="000F2B1E" w:rsidP="000F2B1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de-DE"/>
              </w:rPr>
            </w:pPr>
            <w:r w:rsidRPr="00C17B96">
              <w:rPr>
                <w:rFonts w:ascii="Arial" w:eastAsia="Times New Roman" w:hAnsi="Arial" w:cs="Arial"/>
                <w:color w:val="000000"/>
                <w:sz w:val="20"/>
                <w:szCs w:val="20"/>
                <w:lang w:val="en-GB" w:eastAsia="de-DE"/>
              </w:rPr>
              <w:t>CAGGAAGGGGTGAGACAAGG</w:t>
            </w:r>
          </w:p>
        </w:tc>
      </w:tr>
      <w:tr w:rsidR="0058130C" w:rsidRPr="00C17B96" w:rsidTr="0058130C">
        <w:trPr>
          <w:cnfStyle w:val="000000100000" w:firstRow="0" w:lastRow="0" w:firstColumn="0" w:lastColumn="0" w:oddVBand="0" w:evenVBand="0" w:oddHBand="1" w:evenHBand="0" w:firstRowFirstColumn="0" w:firstRowLastColumn="0" w:lastRowFirstColumn="0" w:lastRowLastColumn="0"/>
          <w:trHeight w:val="345"/>
        </w:trPr>
        <w:tc>
          <w:tcPr>
            <w:cnfStyle w:val="001000000000" w:firstRow="0" w:lastRow="0" w:firstColumn="1" w:lastColumn="0" w:oddVBand="0" w:evenVBand="0" w:oddHBand="0" w:evenHBand="0" w:firstRowFirstColumn="0" w:firstRowLastColumn="0" w:lastRowFirstColumn="0" w:lastRowLastColumn="0"/>
            <w:tcW w:w="1306" w:type="dxa"/>
            <w:noWrap/>
            <w:hideMark/>
          </w:tcPr>
          <w:p w:rsidR="000F2B1E" w:rsidRPr="00C17B96" w:rsidRDefault="000F2B1E" w:rsidP="000F2B1E">
            <w:pPr>
              <w:rPr>
                <w:rFonts w:ascii="Arial" w:eastAsia="Times New Roman" w:hAnsi="Arial" w:cs="Arial"/>
                <w:b w:val="0"/>
                <w:color w:val="000000"/>
                <w:sz w:val="20"/>
                <w:szCs w:val="20"/>
                <w:lang w:eastAsia="de-DE"/>
              </w:rPr>
            </w:pPr>
            <w:r w:rsidRPr="00C17B96">
              <w:rPr>
                <w:rFonts w:ascii="Arial" w:eastAsia="Times New Roman" w:hAnsi="Arial" w:cs="Arial"/>
                <w:b w:val="0"/>
                <w:color w:val="000000"/>
                <w:sz w:val="20"/>
                <w:szCs w:val="20"/>
                <w:lang w:val="en-GB" w:eastAsia="de-DE"/>
              </w:rPr>
              <w:t>SIRT1</w:t>
            </w:r>
          </w:p>
        </w:tc>
        <w:tc>
          <w:tcPr>
            <w:tcW w:w="3084" w:type="dxa"/>
            <w:noWrap/>
            <w:hideMark/>
          </w:tcPr>
          <w:p w:rsidR="000F2B1E" w:rsidRPr="00C17B96" w:rsidRDefault="000F2B1E" w:rsidP="0058130C">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de-DE"/>
              </w:rPr>
            </w:pPr>
            <w:proofErr w:type="spellStart"/>
            <w:r w:rsidRPr="00C17B96">
              <w:rPr>
                <w:rFonts w:ascii="Arial" w:eastAsia="Times New Roman" w:hAnsi="Arial" w:cs="Arial"/>
                <w:sz w:val="20"/>
                <w:szCs w:val="20"/>
                <w:lang w:eastAsia="de-DE"/>
              </w:rPr>
              <w:t>Sirtuin</w:t>
            </w:r>
            <w:proofErr w:type="spellEnd"/>
            <w:r w:rsidRPr="00C17B96">
              <w:rPr>
                <w:rFonts w:ascii="Arial" w:eastAsia="Times New Roman" w:hAnsi="Arial" w:cs="Arial"/>
                <w:sz w:val="20"/>
                <w:szCs w:val="20"/>
                <w:lang w:eastAsia="de-DE"/>
              </w:rPr>
              <w:t xml:space="preserve"> 1 (SIRT1)</w:t>
            </w:r>
          </w:p>
        </w:tc>
        <w:tc>
          <w:tcPr>
            <w:tcW w:w="3383" w:type="dxa"/>
            <w:noWrap/>
            <w:hideMark/>
          </w:tcPr>
          <w:p w:rsidR="000F2B1E" w:rsidRPr="00C17B96" w:rsidRDefault="000F2B1E" w:rsidP="000F2B1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de-DE"/>
              </w:rPr>
            </w:pPr>
            <w:r w:rsidRPr="00C17B96">
              <w:rPr>
                <w:rFonts w:ascii="Arial" w:eastAsia="Times New Roman" w:hAnsi="Arial" w:cs="Arial"/>
                <w:color w:val="000000"/>
                <w:sz w:val="20"/>
                <w:szCs w:val="20"/>
                <w:lang w:val="en-GB" w:eastAsia="de-DE"/>
              </w:rPr>
              <w:t>CCAGCCATCTCTCTGTCACA</w:t>
            </w:r>
          </w:p>
        </w:tc>
        <w:tc>
          <w:tcPr>
            <w:tcW w:w="3279" w:type="dxa"/>
            <w:noWrap/>
            <w:hideMark/>
          </w:tcPr>
          <w:p w:rsidR="000F2B1E" w:rsidRPr="00C17B96" w:rsidRDefault="000F2B1E" w:rsidP="000F2B1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de-DE"/>
              </w:rPr>
            </w:pPr>
            <w:r w:rsidRPr="00C17B96">
              <w:rPr>
                <w:rFonts w:ascii="Arial" w:eastAsia="Times New Roman" w:hAnsi="Arial" w:cs="Arial"/>
                <w:color w:val="000000"/>
                <w:sz w:val="20"/>
                <w:szCs w:val="20"/>
                <w:lang w:val="en-GB" w:eastAsia="de-DE"/>
              </w:rPr>
              <w:t>CAACCTGTTCCAGCGTGTCT</w:t>
            </w:r>
          </w:p>
        </w:tc>
      </w:tr>
      <w:tr w:rsidR="000F2B1E" w:rsidRPr="00C17B96" w:rsidTr="0058130C">
        <w:trPr>
          <w:trHeight w:val="345"/>
        </w:trPr>
        <w:tc>
          <w:tcPr>
            <w:cnfStyle w:val="001000000000" w:firstRow="0" w:lastRow="0" w:firstColumn="1" w:lastColumn="0" w:oddVBand="0" w:evenVBand="0" w:oddHBand="0" w:evenHBand="0" w:firstRowFirstColumn="0" w:firstRowLastColumn="0" w:lastRowFirstColumn="0" w:lastRowLastColumn="0"/>
            <w:tcW w:w="1306" w:type="dxa"/>
            <w:noWrap/>
            <w:hideMark/>
          </w:tcPr>
          <w:p w:rsidR="000F2B1E" w:rsidRPr="00C17B96" w:rsidRDefault="000F2B1E" w:rsidP="000F2B1E">
            <w:pPr>
              <w:rPr>
                <w:rFonts w:ascii="Arial" w:eastAsia="Times New Roman" w:hAnsi="Arial" w:cs="Arial"/>
                <w:b w:val="0"/>
                <w:color w:val="000000"/>
                <w:sz w:val="20"/>
                <w:szCs w:val="20"/>
                <w:lang w:eastAsia="de-DE"/>
              </w:rPr>
            </w:pPr>
            <w:r w:rsidRPr="00C17B96">
              <w:rPr>
                <w:rFonts w:ascii="Arial" w:eastAsia="Times New Roman" w:hAnsi="Arial" w:cs="Arial"/>
                <w:b w:val="0"/>
                <w:color w:val="000000"/>
                <w:sz w:val="20"/>
                <w:szCs w:val="20"/>
                <w:lang w:val="en-GB" w:eastAsia="de-DE"/>
              </w:rPr>
              <w:t>SLC1A2</w:t>
            </w:r>
          </w:p>
        </w:tc>
        <w:tc>
          <w:tcPr>
            <w:tcW w:w="3084" w:type="dxa"/>
            <w:noWrap/>
            <w:hideMark/>
          </w:tcPr>
          <w:p w:rsidR="000F2B1E" w:rsidRPr="0058130C" w:rsidRDefault="000F2B1E" w:rsidP="0058130C">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val="en-US" w:eastAsia="de-DE"/>
              </w:rPr>
            </w:pPr>
            <w:r w:rsidRPr="00C17B96">
              <w:rPr>
                <w:rFonts w:ascii="Arial" w:eastAsia="Times New Roman" w:hAnsi="Arial" w:cs="Arial"/>
                <w:sz w:val="20"/>
                <w:szCs w:val="20"/>
                <w:lang w:val="en-US" w:eastAsia="de-DE"/>
              </w:rPr>
              <w:t>Solute carrier family 1 member 2 (SLC1A2)</w:t>
            </w:r>
            <w:r w:rsidR="0058130C">
              <w:rPr>
                <w:rFonts w:ascii="Arial" w:eastAsia="Times New Roman" w:hAnsi="Arial" w:cs="Arial"/>
                <w:sz w:val="20"/>
                <w:szCs w:val="20"/>
                <w:lang w:val="en-US" w:eastAsia="de-DE"/>
              </w:rPr>
              <w:t xml:space="preserve"> or </w:t>
            </w:r>
            <w:r w:rsidR="0058130C" w:rsidRPr="0058130C">
              <w:rPr>
                <w:lang w:val="en-US"/>
              </w:rPr>
              <w:t xml:space="preserve"> </w:t>
            </w:r>
            <w:r w:rsidR="0058130C" w:rsidRPr="0058130C">
              <w:rPr>
                <w:rFonts w:ascii="Arial" w:eastAsia="Times New Roman" w:hAnsi="Arial" w:cs="Arial"/>
                <w:sz w:val="20"/>
                <w:szCs w:val="20"/>
                <w:lang w:val="en-US" w:eastAsia="de-DE"/>
              </w:rPr>
              <w:t>Excitatory amino acid transporter 2 (EAAT2)</w:t>
            </w:r>
          </w:p>
        </w:tc>
        <w:tc>
          <w:tcPr>
            <w:tcW w:w="3383" w:type="dxa"/>
            <w:noWrap/>
            <w:hideMark/>
          </w:tcPr>
          <w:p w:rsidR="000F2B1E" w:rsidRPr="00C17B96" w:rsidRDefault="000F2B1E" w:rsidP="000F2B1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de-DE"/>
              </w:rPr>
            </w:pPr>
            <w:r w:rsidRPr="00C17B96">
              <w:rPr>
                <w:rFonts w:ascii="Arial" w:eastAsia="Times New Roman" w:hAnsi="Arial" w:cs="Arial"/>
                <w:color w:val="000000"/>
                <w:sz w:val="20"/>
                <w:szCs w:val="20"/>
                <w:lang w:val="en-GB" w:eastAsia="de-DE"/>
              </w:rPr>
              <w:t>CCCCAAAAGAGTCACCCACA</w:t>
            </w:r>
          </w:p>
        </w:tc>
        <w:tc>
          <w:tcPr>
            <w:tcW w:w="3279" w:type="dxa"/>
            <w:noWrap/>
            <w:hideMark/>
          </w:tcPr>
          <w:p w:rsidR="000F2B1E" w:rsidRPr="00C17B96" w:rsidRDefault="000F2B1E" w:rsidP="000F2B1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de-DE"/>
              </w:rPr>
            </w:pPr>
            <w:r w:rsidRPr="00C17B96">
              <w:rPr>
                <w:rFonts w:ascii="Arial" w:eastAsia="Times New Roman" w:hAnsi="Arial" w:cs="Arial"/>
                <w:color w:val="000000"/>
                <w:sz w:val="20"/>
                <w:szCs w:val="20"/>
                <w:lang w:val="en-GB" w:eastAsia="de-DE"/>
              </w:rPr>
              <w:t>TCCTCATTCTGACAGCCGTG</w:t>
            </w:r>
          </w:p>
        </w:tc>
      </w:tr>
      <w:tr w:rsidR="0058130C" w:rsidRPr="00C17B96" w:rsidTr="0058130C">
        <w:trPr>
          <w:cnfStyle w:val="000000100000" w:firstRow="0" w:lastRow="0" w:firstColumn="0" w:lastColumn="0" w:oddVBand="0" w:evenVBand="0" w:oddHBand="1" w:evenHBand="0" w:firstRowFirstColumn="0" w:firstRowLastColumn="0" w:lastRowFirstColumn="0" w:lastRowLastColumn="0"/>
          <w:trHeight w:val="345"/>
        </w:trPr>
        <w:tc>
          <w:tcPr>
            <w:cnfStyle w:val="001000000000" w:firstRow="0" w:lastRow="0" w:firstColumn="1" w:lastColumn="0" w:oddVBand="0" w:evenVBand="0" w:oddHBand="0" w:evenHBand="0" w:firstRowFirstColumn="0" w:firstRowLastColumn="0" w:lastRowFirstColumn="0" w:lastRowLastColumn="0"/>
            <w:tcW w:w="1306" w:type="dxa"/>
            <w:noWrap/>
            <w:hideMark/>
          </w:tcPr>
          <w:p w:rsidR="000F2B1E" w:rsidRPr="00C17B96" w:rsidRDefault="000F2B1E" w:rsidP="000F2B1E">
            <w:pPr>
              <w:rPr>
                <w:rFonts w:ascii="Arial" w:eastAsia="Times New Roman" w:hAnsi="Arial" w:cs="Arial"/>
                <w:b w:val="0"/>
                <w:color w:val="000000"/>
                <w:sz w:val="20"/>
                <w:szCs w:val="20"/>
                <w:lang w:eastAsia="de-DE"/>
              </w:rPr>
            </w:pPr>
            <w:r w:rsidRPr="00C17B96">
              <w:rPr>
                <w:rFonts w:ascii="Arial" w:eastAsia="Times New Roman" w:hAnsi="Arial" w:cs="Arial"/>
                <w:b w:val="0"/>
                <w:color w:val="000000"/>
                <w:sz w:val="20"/>
                <w:szCs w:val="20"/>
                <w:lang w:val="en-GB" w:eastAsia="de-DE"/>
              </w:rPr>
              <w:t>TRPV1</w:t>
            </w:r>
          </w:p>
        </w:tc>
        <w:tc>
          <w:tcPr>
            <w:tcW w:w="3084" w:type="dxa"/>
            <w:noWrap/>
            <w:hideMark/>
          </w:tcPr>
          <w:p w:rsidR="000F2B1E" w:rsidRPr="00C17B96" w:rsidRDefault="000F2B1E" w:rsidP="0058130C">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val="en-US" w:eastAsia="de-DE"/>
              </w:rPr>
            </w:pPr>
            <w:r w:rsidRPr="00C17B96">
              <w:rPr>
                <w:rFonts w:ascii="Arial" w:eastAsia="Times New Roman" w:hAnsi="Arial" w:cs="Arial"/>
                <w:sz w:val="20"/>
                <w:szCs w:val="20"/>
                <w:lang w:val="en-US" w:eastAsia="de-DE"/>
              </w:rPr>
              <w:t>Transient receptor potential cation channel subfamily V member 1 (TRPV1)</w:t>
            </w:r>
          </w:p>
        </w:tc>
        <w:tc>
          <w:tcPr>
            <w:tcW w:w="3383" w:type="dxa"/>
            <w:noWrap/>
            <w:hideMark/>
          </w:tcPr>
          <w:p w:rsidR="000F2B1E" w:rsidRPr="00C17B96" w:rsidRDefault="000F2B1E" w:rsidP="000F2B1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de-DE"/>
              </w:rPr>
            </w:pPr>
            <w:r w:rsidRPr="00C17B96">
              <w:rPr>
                <w:rFonts w:ascii="Arial" w:eastAsia="Times New Roman" w:hAnsi="Arial" w:cs="Arial"/>
                <w:color w:val="000000"/>
                <w:sz w:val="20"/>
                <w:szCs w:val="20"/>
                <w:lang w:val="en-GB" w:eastAsia="de-DE"/>
              </w:rPr>
              <w:t>CCTTGAGGTGGCTGAAGTAC</w:t>
            </w:r>
          </w:p>
        </w:tc>
        <w:tc>
          <w:tcPr>
            <w:tcW w:w="3279" w:type="dxa"/>
            <w:noWrap/>
            <w:hideMark/>
          </w:tcPr>
          <w:p w:rsidR="000F2B1E" w:rsidRPr="00C17B96" w:rsidRDefault="000F2B1E" w:rsidP="000F2B1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de-DE"/>
              </w:rPr>
            </w:pPr>
            <w:r w:rsidRPr="00C17B96">
              <w:rPr>
                <w:rFonts w:ascii="Arial" w:eastAsia="Times New Roman" w:hAnsi="Arial" w:cs="Arial"/>
                <w:color w:val="000000"/>
                <w:sz w:val="20"/>
                <w:szCs w:val="20"/>
                <w:lang w:val="en-GB" w:eastAsia="de-DE"/>
              </w:rPr>
              <w:t>CGATGAAGACCCTGTTTGTGG</w:t>
            </w:r>
          </w:p>
        </w:tc>
      </w:tr>
      <w:tr w:rsidR="000F2B1E" w:rsidRPr="00C17B96" w:rsidTr="0058130C">
        <w:trPr>
          <w:trHeight w:val="345"/>
        </w:trPr>
        <w:tc>
          <w:tcPr>
            <w:cnfStyle w:val="001000000000" w:firstRow="0" w:lastRow="0" w:firstColumn="1" w:lastColumn="0" w:oddVBand="0" w:evenVBand="0" w:oddHBand="0" w:evenHBand="0" w:firstRowFirstColumn="0" w:firstRowLastColumn="0" w:lastRowFirstColumn="0" w:lastRowLastColumn="0"/>
            <w:tcW w:w="1306" w:type="dxa"/>
            <w:noWrap/>
            <w:hideMark/>
          </w:tcPr>
          <w:p w:rsidR="000F2B1E" w:rsidRPr="00C17B96" w:rsidRDefault="000F2B1E" w:rsidP="000F2B1E">
            <w:pPr>
              <w:rPr>
                <w:rFonts w:ascii="Arial" w:eastAsia="Times New Roman" w:hAnsi="Arial" w:cs="Arial"/>
                <w:b w:val="0"/>
                <w:color w:val="000000"/>
                <w:sz w:val="20"/>
                <w:szCs w:val="20"/>
                <w:lang w:eastAsia="de-DE"/>
              </w:rPr>
            </w:pPr>
            <w:r w:rsidRPr="00C17B96">
              <w:rPr>
                <w:rFonts w:ascii="Arial" w:eastAsia="Times New Roman" w:hAnsi="Arial" w:cs="Arial"/>
                <w:b w:val="0"/>
                <w:color w:val="000000"/>
                <w:sz w:val="20"/>
                <w:szCs w:val="20"/>
                <w:lang w:val="en-GB" w:eastAsia="de-DE"/>
              </w:rPr>
              <w:t>TFAM</w:t>
            </w:r>
          </w:p>
        </w:tc>
        <w:tc>
          <w:tcPr>
            <w:tcW w:w="3084" w:type="dxa"/>
            <w:noWrap/>
            <w:hideMark/>
          </w:tcPr>
          <w:p w:rsidR="000F2B1E" w:rsidRPr="00C17B96" w:rsidRDefault="000F2B1E" w:rsidP="0058130C">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val="en-US" w:eastAsia="de-DE"/>
              </w:rPr>
            </w:pPr>
            <w:r w:rsidRPr="00C17B96">
              <w:rPr>
                <w:rFonts w:ascii="Arial" w:eastAsia="Times New Roman" w:hAnsi="Arial" w:cs="Arial"/>
                <w:sz w:val="20"/>
                <w:szCs w:val="20"/>
                <w:lang w:val="en-US" w:eastAsia="de-DE"/>
              </w:rPr>
              <w:t>Mitochondrial transcription factor A (TFAM)</w:t>
            </w:r>
          </w:p>
        </w:tc>
        <w:tc>
          <w:tcPr>
            <w:tcW w:w="3383" w:type="dxa"/>
            <w:noWrap/>
            <w:hideMark/>
          </w:tcPr>
          <w:p w:rsidR="000F2B1E" w:rsidRPr="00C17B96" w:rsidRDefault="000F2B1E" w:rsidP="000F2B1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de-DE"/>
              </w:rPr>
            </w:pPr>
            <w:r w:rsidRPr="00C17B96">
              <w:rPr>
                <w:rFonts w:ascii="Arial" w:eastAsia="Times New Roman" w:hAnsi="Arial" w:cs="Arial"/>
                <w:color w:val="000000"/>
                <w:sz w:val="20"/>
                <w:szCs w:val="20"/>
                <w:lang w:val="en-GB" w:eastAsia="de-DE"/>
              </w:rPr>
              <w:t>AGAAGAATTGCCCAGCGTTG</w:t>
            </w:r>
          </w:p>
        </w:tc>
        <w:tc>
          <w:tcPr>
            <w:tcW w:w="3279" w:type="dxa"/>
            <w:noWrap/>
            <w:hideMark/>
          </w:tcPr>
          <w:p w:rsidR="000F2B1E" w:rsidRPr="00C17B96" w:rsidRDefault="000F2B1E" w:rsidP="000F2B1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de-DE"/>
              </w:rPr>
            </w:pPr>
            <w:r w:rsidRPr="00C17B96">
              <w:rPr>
                <w:rFonts w:ascii="Arial" w:eastAsia="Times New Roman" w:hAnsi="Arial" w:cs="Arial"/>
                <w:color w:val="000000"/>
                <w:sz w:val="20"/>
                <w:szCs w:val="20"/>
                <w:lang w:val="en-GB" w:eastAsia="de-DE"/>
              </w:rPr>
              <w:t>CTGCCACTCCGCCCTATAAG</w:t>
            </w:r>
          </w:p>
        </w:tc>
      </w:tr>
      <w:tr w:rsidR="0058130C" w:rsidRPr="00C17B96" w:rsidTr="0058130C">
        <w:trPr>
          <w:cnfStyle w:val="000000100000" w:firstRow="0" w:lastRow="0" w:firstColumn="0" w:lastColumn="0" w:oddVBand="0" w:evenVBand="0" w:oddHBand="1" w:evenHBand="0" w:firstRowFirstColumn="0" w:firstRowLastColumn="0" w:lastRowFirstColumn="0" w:lastRowLastColumn="0"/>
          <w:trHeight w:val="345"/>
        </w:trPr>
        <w:tc>
          <w:tcPr>
            <w:cnfStyle w:val="001000000000" w:firstRow="0" w:lastRow="0" w:firstColumn="1" w:lastColumn="0" w:oddVBand="0" w:evenVBand="0" w:oddHBand="0" w:evenHBand="0" w:firstRowFirstColumn="0" w:firstRowLastColumn="0" w:lastRowFirstColumn="0" w:lastRowLastColumn="0"/>
            <w:tcW w:w="1306" w:type="dxa"/>
            <w:noWrap/>
            <w:hideMark/>
          </w:tcPr>
          <w:p w:rsidR="000F2B1E" w:rsidRPr="00C17B96" w:rsidRDefault="000F2B1E" w:rsidP="000F2B1E">
            <w:pPr>
              <w:rPr>
                <w:rFonts w:ascii="Arial" w:eastAsia="Times New Roman" w:hAnsi="Arial" w:cs="Arial"/>
                <w:b w:val="0"/>
                <w:color w:val="000000"/>
                <w:sz w:val="20"/>
                <w:szCs w:val="20"/>
                <w:lang w:eastAsia="de-DE"/>
              </w:rPr>
            </w:pPr>
            <w:r w:rsidRPr="00C17B96">
              <w:rPr>
                <w:rFonts w:ascii="Arial" w:eastAsia="Times New Roman" w:hAnsi="Arial" w:cs="Arial"/>
                <w:b w:val="0"/>
                <w:color w:val="000000"/>
                <w:sz w:val="20"/>
                <w:szCs w:val="20"/>
                <w:lang w:val="en-GB" w:eastAsia="de-DE"/>
              </w:rPr>
              <w:t>SOD2</w:t>
            </w:r>
          </w:p>
        </w:tc>
        <w:tc>
          <w:tcPr>
            <w:tcW w:w="3084" w:type="dxa"/>
            <w:noWrap/>
            <w:hideMark/>
          </w:tcPr>
          <w:p w:rsidR="000F2B1E" w:rsidRPr="00C17B96" w:rsidRDefault="000F2B1E" w:rsidP="0058130C">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de-DE"/>
              </w:rPr>
            </w:pPr>
            <w:r w:rsidRPr="00C17B96">
              <w:rPr>
                <w:rFonts w:ascii="Arial" w:eastAsia="Times New Roman" w:hAnsi="Arial" w:cs="Arial"/>
                <w:sz w:val="20"/>
                <w:szCs w:val="20"/>
                <w:lang w:eastAsia="de-DE"/>
              </w:rPr>
              <w:t xml:space="preserve">Superoxide </w:t>
            </w:r>
            <w:proofErr w:type="spellStart"/>
            <w:r w:rsidRPr="00C17B96">
              <w:rPr>
                <w:rFonts w:ascii="Arial" w:eastAsia="Times New Roman" w:hAnsi="Arial" w:cs="Arial"/>
                <w:sz w:val="20"/>
                <w:szCs w:val="20"/>
                <w:lang w:eastAsia="de-DE"/>
              </w:rPr>
              <w:t>dismutase</w:t>
            </w:r>
            <w:proofErr w:type="spellEnd"/>
            <w:r w:rsidRPr="00C17B96">
              <w:rPr>
                <w:rFonts w:ascii="Arial" w:eastAsia="Times New Roman" w:hAnsi="Arial" w:cs="Arial"/>
                <w:sz w:val="20"/>
                <w:szCs w:val="20"/>
                <w:lang w:eastAsia="de-DE"/>
              </w:rPr>
              <w:t xml:space="preserve"> [</w:t>
            </w:r>
            <w:proofErr w:type="spellStart"/>
            <w:r w:rsidRPr="00C17B96">
              <w:rPr>
                <w:rFonts w:ascii="Arial" w:eastAsia="Times New Roman" w:hAnsi="Arial" w:cs="Arial"/>
                <w:sz w:val="20"/>
                <w:szCs w:val="20"/>
                <w:lang w:eastAsia="de-DE"/>
              </w:rPr>
              <w:t>Mn</w:t>
            </w:r>
            <w:proofErr w:type="spellEnd"/>
            <w:r w:rsidRPr="00C17B96">
              <w:rPr>
                <w:rFonts w:ascii="Arial" w:eastAsia="Times New Roman" w:hAnsi="Arial" w:cs="Arial"/>
                <w:sz w:val="20"/>
                <w:szCs w:val="20"/>
                <w:lang w:eastAsia="de-DE"/>
              </w:rPr>
              <w:t xml:space="preserve">], </w:t>
            </w:r>
            <w:proofErr w:type="spellStart"/>
            <w:r w:rsidRPr="00C17B96">
              <w:rPr>
                <w:rFonts w:ascii="Arial" w:eastAsia="Times New Roman" w:hAnsi="Arial" w:cs="Arial"/>
                <w:sz w:val="20"/>
                <w:szCs w:val="20"/>
                <w:lang w:eastAsia="de-DE"/>
              </w:rPr>
              <w:t>mitochondrial</w:t>
            </w:r>
            <w:proofErr w:type="spellEnd"/>
            <w:r w:rsidRPr="00C17B96">
              <w:rPr>
                <w:rFonts w:ascii="Arial" w:eastAsia="Times New Roman" w:hAnsi="Arial" w:cs="Arial"/>
                <w:sz w:val="20"/>
                <w:szCs w:val="20"/>
                <w:lang w:eastAsia="de-DE"/>
              </w:rPr>
              <w:t xml:space="preserve"> (SOD2)</w:t>
            </w:r>
          </w:p>
        </w:tc>
        <w:tc>
          <w:tcPr>
            <w:tcW w:w="3383" w:type="dxa"/>
            <w:noWrap/>
            <w:hideMark/>
          </w:tcPr>
          <w:p w:rsidR="000F2B1E" w:rsidRPr="00C17B96" w:rsidRDefault="000F2B1E" w:rsidP="000F2B1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de-DE"/>
              </w:rPr>
            </w:pPr>
            <w:r w:rsidRPr="00C17B96">
              <w:rPr>
                <w:rFonts w:ascii="Arial" w:eastAsia="Times New Roman" w:hAnsi="Arial" w:cs="Arial"/>
                <w:color w:val="000000"/>
                <w:sz w:val="20"/>
                <w:szCs w:val="20"/>
                <w:lang w:val="en-GB" w:eastAsia="de-DE"/>
              </w:rPr>
              <w:t>TCAGGTTGTTCACGTAGGCC</w:t>
            </w:r>
          </w:p>
        </w:tc>
        <w:tc>
          <w:tcPr>
            <w:tcW w:w="3279" w:type="dxa"/>
            <w:noWrap/>
            <w:hideMark/>
          </w:tcPr>
          <w:p w:rsidR="000F2B1E" w:rsidRPr="00C17B96" w:rsidRDefault="000F2B1E" w:rsidP="000F2B1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de-DE"/>
              </w:rPr>
            </w:pPr>
            <w:r w:rsidRPr="00C17B96">
              <w:rPr>
                <w:rFonts w:ascii="Arial" w:eastAsia="Times New Roman" w:hAnsi="Arial" w:cs="Arial"/>
                <w:color w:val="000000"/>
                <w:sz w:val="20"/>
                <w:szCs w:val="20"/>
                <w:lang w:val="en-GB" w:eastAsia="de-DE"/>
              </w:rPr>
              <w:t>GCCCTGGAACCTCACATCAA</w:t>
            </w:r>
          </w:p>
        </w:tc>
      </w:tr>
      <w:tr w:rsidR="000F2B1E" w:rsidRPr="00C17B96" w:rsidTr="0058130C">
        <w:trPr>
          <w:trHeight w:val="345"/>
        </w:trPr>
        <w:tc>
          <w:tcPr>
            <w:cnfStyle w:val="001000000000" w:firstRow="0" w:lastRow="0" w:firstColumn="1" w:lastColumn="0" w:oddVBand="0" w:evenVBand="0" w:oddHBand="0" w:evenHBand="0" w:firstRowFirstColumn="0" w:firstRowLastColumn="0" w:lastRowFirstColumn="0" w:lastRowLastColumn="0"/>
            <w:tcW w:w="1306" w:type="dxa"/>
            <w:noWrap/>
            <w:hideMark/>
          </w:tcPr>
          <w:p w:rsidR="000F2B1E" w:rsidRPr="00C17B96" w:rsidRDefault="000F2B1E" w:rsidP="000F2B1E">
            <w:pPr>
              <w:rPr>
                <w:rFonts w:ascii="Arial" w:eastAsia="Times New Roman" w:hAnsi="Arial" w:cs="Arial"/>
                <w:b w:val="0"/>
                <w:color w:val="000000"/>
                <w:sz w:val="20"/>
                <w:szCs w:val="20"/>
                <w:lang w:eastAsia="de-DE"/>
              </w:rPr>
            </w:pPr>
            <w:r w:rsidRPr="00C17B96">
              <w:rPr>
                <w:rFonts w:ascii="Arial" w:eastAsia="Times New Roman" w:hAnsi="Arial" w:cs="Arial"/>
                <w:b w:val="0"/>
                <w:color w:val="000000"/>
                <w:sz w:val="20"/>
                <w:szCs w:val="20"/>
                <w:lang w:val="en-GB" w:eastAsia="de-DE"/>
              </w:rPr>
              <w:lastRenderedPageBreak/>
              <w:t>VDAC1</w:t>
            </w:r>
          </w:p>
        </w:tc>
        <w:tc>
          <w:tcPr>
            <w:tcW w:w="3084" w:type="dxa"/>
            <w:noWrap/>
            <w:hideMark/>
          </w:tcPr>
          <w:p w:rsidR="000F2B1E" w:rsidRPr="00C17B96" w:rsidRDefault="000F2B1E" w:rsidP="0058130C">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val="en-US" w:eastAsia="de-DE"/>
              </w:rPr>
            </w:pPr>
            <w:r w:rsidRPr="00C17B96">
              <w:rPr>
                <w:rFonts w:ascii="Arial" w:eastAsia="Times New Roman" w:hAnsi="Arial" w:cs="Arial"/>
                <w:sz w:val="20"/>
                <w:szCs w:val="20"/>
                <w:lang w:val="en-US" w:eastAsia="de-DE"/>
              </w:rPr>
              <w:t>Voltage-dependent anion-selective channel protein 1 (VDAC1)</w:t>
            </w:r>
          </w:p>
        </w:tc>
        <w:tc>
          <w:tcPr>
            <w:tcW w:w="3383" w:type="dxa"/>
            <w:noWrap/>
            <w:hideMark/>
          </w:tcPr>
          <w:p w:rsidR="000F2B1E" w:rsidRPr="00C17B96" w:rsidRDefault="000F2B1E" w:rsidP="000F2B1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de-DE"/>
              </w:rPr>
            </w:pPr>
            <w:r w:rsidRPr="00C17B96">
              <w:rPr>
                <w:rFonts w:ascii="Arial" w:eastAsia="Times New Roman" w:hAnsi="Arial" w:cs="Arial"/>
                <w:color w:val="000000"/>
                <w:sz w:val="20"/>
                <w:szCs w:val="20"/>
                <w:lang w:val="en-GB" w:eastAsia="de-DE"/>
              </w:rPr>
              <w:t>CCTGCTTCTCGGCTAAAGTG</w:t>
            </w:r>
          </w:p>
        </w:tc>
        <w:tc>
          <w:tcPr>
            <w:tcW w:w="3279" w:type="dxa"/>
            <w:noWrap/>
            <w:hideMark/>
          </w:tcPr>
          <w:p w:rsidR="000F2B1E" w:rsidRPr="00C17B96" w:rsidRDefault="000F2B1E" w:rsidP="000F2B1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de-DE"/>
              </w:rPr>
            </w:pPr>
            <w:r w:rsidRPr="00C17B96">
              <w:rPr>
                <w:rFonts w:ascii="Arial" w:eastAsia="Times New Roman" w:hAnsi="Arial" w:cs="Arial"/>
                <w:color w:val="000000"/>
                <w:sz w:val="20"/>
                <w:szCs w:val="20"/>
                <w:lang w:val="en-GB" w:eastAsia="de-DE"/>
              </w:rPr>
              <w:t>ACGTTCTTGCCATCCAGAAG</w:t>
            </w:r>
          </w:p>
        </w:tc>
      </w:tr>
      <w:tr w:rsidR="0058130C" w:rsidRPr="00C17B96" w:rsidTr="0058130C">
        <w:trPr>
          <w:cnfStyle w:val="000000100000" w:firstRow="0" w:lastRow="0" w:firstColumn="0" w:lastColumn="0" w:oddVBand="0" w:evenVBand="0" w:oddHBand="1" w:evenHBand="0" w:firstRowFirstColumn="0" w:firstRowLastColumn="0" w:lastRowFirstColumn="0" w:lastRowLastColumn="0"/>
          <w:trHeight w:val="345"/>
        </w:trPr>
        <w:tc>
          <w:tcPr>
            <w:cnfStyle w:val="001000000000" w:firstRow="0" w:lastRow="0" w:firstColumn="1" w:lastColumn="0" w:oddVBand="0" w:evenVBand="0" w:oddHBand="0" w:evenHBand="0" w:firstRowFirstColumn="0" w:firstRowLastColumn="0" w:lastRowFirstColumn="0" w:lastRowLastColumn="0"/>
            <w:tcW w:w="1306" w:type="dxa"/>
            <w:noWrap/>
            <w:hideMark/>
          </w:tcPr>
          <w:p w:rsidR="000F2B1E" w:rsidRPr="00C17B96" w:rsidRDefault="000F2B1E" w:rsidP="000F2B1E">
            <w:pPr>
              <w:rPr>
                <w:rFonts w:ascii="Arial" w:eastAsia="Times New Roman" w:hAnsi="Arial" w:cs="Arial"/>
                <w:b w:val="0"/>
                <w:color w:val="000000"/>
                <w:sz w:val="20"/>
                <w:szCs w:val="20"/>
                <w:lang w:eastAsia="de-DE"/>
              </w:rPr>
            </w:pPr>
            <w:r w:rsidRPr="00C17B96">
              <w:rPr>
                <w:rFonts w:ascii="Arial" w:eastAsia="Times New Roman" w:hAnsi="Arial" w:cs="Arial"/>
                <w:b w:val="0"/>
                <w:color w:val="000000"/>
                <w:sz w:val="20"/>
                <w:szCs w:val="20"/>
                <w:lang w:val="en-GB" w:eastAsia="de-DE"/>
              </w:rPr>
              <w:t>VDAC2</w:t>
            </w:r>
          </w:p>
        </w:tc>
        <w:tc>
          <w:tcPr>
            <w:tcW w:w="3084" w:type="dxa"/>
            <w:noWrap/>
            <w:hideMark/>
          </w:tcPr>
          <w:p w:rsidR="000F2B1E" w:rsidRPr="00C17B96" w:rsidRDefault="000F2B1E" w:rsidP="0058130C">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val="en-US" w:eastAsia="de-DE"/>
              </w:rPr>
            </w:pPr>
            <w:r w:rsidRPr="00C17B96">
              <w:rPr>
                <w:rFonts w:ascii="Arial" w:eastAsia="Times New Roman" w:hAnsi="Arial" w:cs="Arial"/>
                <w:sz w:val="20"/>
                <w:szCs w:val="20"/>
                <w:lang w:val="en-US" w:eastAsia="de-DE"/>
              </w:rPr>
              <w:t>Voltage-dependent anion-selective channel protein 2 (VDAC2)</w:t>
            </w:r>
          </w:p>
        </w:tc>
        <w:tc>
          <w:tcPr>
            <w:tcW w:w="3383" w:type="dxa"/>
            <w:noWrap/>
            <w:hideMark/>
          </w:tcPr>
          <w:p w:rsidR="000F2B1E" w:rsidRPr="00C17B96" w:rsidRDefault="000F2B1E" w:rsidP="000F2B1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de-DE"/>
              </w:rPr>
            </w:pPr>
            <w:r w:rsidRPr="00C17B96">
              <w:rPr>
                <w:rFonts w:ascii="Arial" w:eastAsia="Times New Roman" w:hAnsi="Arial" w:cs="Arial"/>
                <w:color w:val="000000"/>
                <w:sz w:val="20"/>
                <w:szCs w:val="20"/>
                <w:lang w:val="en-GB" w:eastAsia="de-DE"/>
              </w:rPr>
              <w:t>AGATGACCTTTGACAGTCCCA</w:t>
            </w:r>
          </w:p>
        </w:tc>
        <w:tc>
          <w:tcPr>
            <w:tcW w:w="3279" w:type="dxa"/>
            <w:noWrap/>
            <w:hideMark/>
          </w:tcPr>
          <w:p w:rsidR="000F2B1E" w:rsidRPr="00C17B96" w:rsidRDefault="000F2B1E" w:rsidP="000F2B1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de-DE"/>
              </w:rPr>
            </w:pPr>
            <w:r w:rsidRPr="00C17B96">
              <w:rPr>
                <w:rFonts w:ascii="Arial" w:eastAsia="Times New Roman" w:hAnsi="Arial" w:cs="Arial"/>
                <w:color w:val="000000"/>
                <w:sz w:val="20"/>
                <w:szCs w:val="20"/>
                <w:lang w:val="en-GB" w:eastAsia="de-DE"/>
              </w:rPr>
              <w:t>TCCTCCAAATTCTGTCCCATCA</w:t>
            </w:r>
          </w:p>
        </w:tc>
      </w:tr>
    </w:tbl>
    <w:p w:rsidR="00BE222D" w:rsidRPr="00C17B96" w:rsidRDefault="00BE222D">
      <w:pPr>
        <w:rPr>
          <w:rFonts w:ascii="Arial" w:hAnsi="Arial" w:cs="Arial"/>
          <w:lang w:val="en-GB"/>
        </w:rPr>
      </w:pPr>
    </w:p>
    <w:p w:rsidR="00BE222D" w:rsidRPr="00C17B96" w:rsidRDefault="00BE222D">
      <w:pPr>
        <w:rPr>
          <w:rFonts w:ascii="Arial" w:hAnsi="Arial" w:cs="Arial"/>
          <w:lang w:val="en-GB"/>
        </w:rPr>
      </w:pPr>
    </w:p>
    <w:p w:rsidR="00983A79" w:rsidRPr="00C17B96" w:rsidRDefault="00983A79" w:rsidP="00A204F0">
      <w:pPr>
        <w:jc w:val="both"/>
        <w:rPr>
          <w:rFonts w:ascii="Arial" w:hAnsi="Arial" w:cs="Arial"/>
          <w:lang w:val="en-GB"/>
        </w:rPr>
      </w:pPr>
    </w:p>
    <w:p w:rsidR="00983A79" w:rsidRPr="00C17B96" w:rsidRDefault="00983A79" w:rsidP="00C17B96">
      <w:pPr>
        <w:pStyle w:val="Titel"/>
        <w:rPr>
          <w:lang w:val="en-GB"/>
        </w:rPr>
      </w:pPr>
      <w:r w:rsidRPr="00C17B96">
        <w:rPr>
          <w:lang w:val="en-GB"/>
        </w:rPr>
        <w:t>Supplemental methods</w:t>
      </w:r>
    </w:p>
    <w:p w:rsidR="00983A79" w:rsidRPr="00C17B96" w:rsidRDefault="00983A79" w:rsidP="00A204F0">
      <w:pPr>
        <w:jc w:val="both"/>
        <w:rPr>
          <w:rFonts w:ascii="Arial" w:hAnsi="Arial" w:cs="Arial"/>
          <w:sz w:val="22"/>
          <w:szCs w:val="22"/>
          <w:lang w:val="en-GB"/>
        </w:rPr>
      </w:pPr>
    </w:p>
    <w:p w:rsidR="00CF0F95" w:rsidRPr="00C17B96" w:rsidRDefault="00CF0F95" w:rsidP="00A204F0">
      <w:pPr>
        <w:pStyle w:val="berschrift2"/>
        <w:rPr>
          <w:rFonts w:cs="Arial"/>
          <w:sz w:val="22"/>
          <w:szCs w:val="22"/>
          <w:lang w:val="en-US"/>
        </w:rPr>
      </w:pPr>
      <w:r w:rsidRPr="00C17B96">
        <w:rPr>
          <w:rFonts w:cs="Arial"/>
          <w:sz w:val="22"/>
          <w:szCs w:val="22"/>
          <w:lang w:val="en-US"/>
        </w:rPr>
        <w:t xml:space="preserve">2.1 Generation of control and patient </w:t>
      </w:r>
      <w:proofErr w:type="spellStart"/>
      <w:r w:rsidRPr="00C17B96">
        <w:rPr>
          <w:rFonts w:cs="Arial"/>
          <w:sz w:val="22"/>
          <w:szCs w:val="22"/>
          <w:lang w:val="en-US"/>
        </w:rPr>
        <w:t>iPSCs</w:t>
      </w:r>
      <w:proofErr w:type="spellEnd"/>
      <w:r w:rsidRPr="00C17B96">
        <w:rPr>
          <w:rFonts w:cs="Arial"/>
          <w:sz w:val="22"/>
          <w:szCs w:val="22"/>
          <w:lang w:val="en-US"/>
        </w:rPr>
        <w:t xml:space="preserve"> from fibroblasts</w:t>
      </w:r>
    </w:p>
    <w:p w:rsidR="00983A79" w:rsidRPr="00C17B96" w:rsidRDefault="00CF0F95" w:rsidP="00A204F0">
      <w:pPr>
        <w:jc w:val="both"/>
        <w:rPr>
          <w:rFonts w:ascii="Arial" w:hAnsi="Arial" w:cs="Arial"/>
          <w:sz w:val="22"/>
          <w:szCs w:val="22"/>
          <w:lang w:val="en-US"/>
        </w:rPr>
      </w:pPr>
      <w:r w:rsidRPr="00C17B96">
        <w:rPr>
          <w:rFonts w:ascii="Arial" w:hAnsi="Arial" w:cs="Arial"/>
          <w:sz w:val="22"/>
          <w:szCs w:val="22"/>
          <w:lang w:val="en-US"/>
        </w:rPr>
        <w:t xml:space="preserve">All study participant provided informed consent. The University of Regensburg’s ethics committee approved the study (ref: 13-101-0271). Skin biopsies </w:t>
      </w:r>
      <w:proofErr w:type="gramStart"/>
      <w:r w:rsidRPr="00C17B96">
        <w:rPr>
          <w:rFonts w:ascii="Arial" w:hAnsi="Arial" w:cs="Arial"/>
          <w:sz w:val="22"/>
          <w:szCs w:val="22"/>
          <w:lang w:val="en-US"/>
        </w:rPr>
        <w:t>were conducted</w:t>
      </w:r>
      <w:proofErr w:type="gramEnd"/>
      <w:r w:rsidRPr="00C17B96">
        <w:rPr>
          <w:rFonts w:ascii="Arial" w:hAnsi="Arial" w:cs="Arial"/>
          <w:sz w:val="22"/>
          <w:szCs w:val="22"/>
          <w:lang w:val="en-US"/>
        </w:rPr>
        <w:t xml:space="preserve"> by the Department of Dermatology, Regensburg University Hospital, Germany.</w:t>
      </w:r>
    </w:p>
    <w:p w:rsidR="00CF0F95" w:rsidRPr="00C17B96" w:rsidRDefault="00CF0F95" w:rsidP="00A204F0">
      <w:pPr>
        <w:jc w:val="both"/>
        <w:rPr>
          <w:rFonts w:ascii="Arial" w:hAnsi="Arial" w:cs="Arial"/>
          <w:sz w:val="22"/>
          <w:szCs w:val="22"/>
          <w:lang w:val="en-US"/>
        </w:rPr>
      </w:pPr>
      <w:r w:rsidRPr="00C17B96">
        <w:rPr>
          <w:rFonts w:ascii="Arial" w:hAnsi="Arial" w:cs="Arial"/>
          <w:sz w:val="22"/>
          <w:szCs w:val="22"/>
          <w:lang w:val="en-US"/>
        </w:rPr>
        <w:t xml:space="preserve">Fibroblasts were reprogrammed to </w:t>
      </w:r>
      <w:proofErr w:type="spellStart"/>
      <w:r w:rsidRPr="00C17B96">
        <w:rPr>
          <w:rFonts w:ascii="Arial" w:hAnsi="Arial" w:cs="Arial"/>
          <w:sz w:val="22"/>
          <w:szCs w:val="22"/>
          <w:lang w:val="en-US"/>
        </w:rPr>
        <w:t>iPSCs</w:t>
      </w:r>
      <w:proofErr w:type="spellEnd"/>
      <w:r w:rsidRPr="00C17B96">
        <w:rPr>
          <w:rFonts w:ascii="Arial" w:hAnsi="Arial" w:cs="Arial"/>
          <w:sz w:val="22"/>
          <w:szCs w:val="22"/>
          <w:lang w:val="en-US"/>
        </w:rPr>
        <w:t xml:space="preserve"> using the </w:t>
      </w:r>
      <w:proofErr w:type="spellStart"/>
      <w:r w:rsidRPr="00C17B96">
        <w:rPr>
          <w:rFonts w:ascii="Arial" w:hAnsi="Arial" w:cs="Arial"/>
          <w:sz w:val="22"/>
          <w:szCs w:val="22"/>
          <w:lang w:val="en-US"/>
        </w:rPr>
        <w:t>episomal</w:t>
      </w:r>
      <w:proofErr w:type="spellEnd"/>
      <w:r w:rsidRPr="00C17B96">
        <w:rPr>
          <w:rFonts w:ascii="Arial" w:hAnsi="Arial" w:cs="Arial"/>
          <w:sz w:val="22"/>
          <w:szCs w:val="22"/>
          <w:lang w:val="en-US"/>
        </w:rPr>
        <w:t xml:space="preserve"> protocol described in </w:t>
      </w:r>
      <w:r w:rsidRPr="00C17B96">
        <w:rPr>
          <w:rFonts w:ascii="Arial" w:hAnsi="Arial" w:cs="Arial"/>
          <w:sz w:val="22"/>
          <w:szCs w:val="22"/>
          <w:lang w:val="en-US"/>
        </w:rPr>
        <w:fldChar w:fldCharType="begin"/>
      </w:r>
      <w:r w:rsidRPr="00C17B96">
        <w:rPr>
          <w:rFonts w:ascii="Arial" w:hAnsi="Arial" w:cs="Arial"/>
          <w:sz w:val="22"/>
          <w:szCs w:val="22"/>
          <w:lang w:val="en-US"/>
        </w:rPr>
        <w:instrText xml:space="preserve"> ADDIN ZOTERO_ITEM CSL_CITATION {"citationID":"fMR86vdD","properties":{"formattedCitation":"[34]","plainCitation":"[34]","noteIndex":0},"citationItems":[{"id":1210,"uris":["http://zotero.org/users/6595371/items/UCIJGL78"],"itemData":{"id":1210,"type":"article-journal","abstract":"Human pluripotent stem cells (hPSCs), including human embryonic stem cells and human induced pluripotent stem cells, are unique cell sources for disease modeling, drug discovery screens, and cell therapy applications. The first step in producing neural lineages from hPSCs is the generation of neural stem cells (NSCs). Current methods of NSC derivation involve the time-consuming, labor-intensive steps of an embryoid body generation or coculture with stromal cell lines that result in low-efficiency derivation of NSCs. In this study, we report a highly efficient serum-free pluripotent stem cell neural induction medium that can induce hPSCs into primitive NSCs (pNSCs) in 7 days, obviating the need for time-consuming, laborious embryoid body generation or rosette picking. The pNSCs expressed the neural stem cell markers Pax6, Sox1, Sox2, and Nestin; were negative for Oct4; could be expanded for multiple passages; and could be differentiated into neurons, astrocytes, and oligodendrocytes, in addition to the brain region-specific neuronal subtypes GABAergic, dopaminergic, and motor neurons. Global gene expression of the transcripts of pNSCs was comparable to that of rosette-derived and human fetal-derived NSCs. This work demonstrates an efficient method to generate expandable pNSCs, which can be further differentiated into central nervous system neurons and glia with temporal, spatial, and positional cues of brain regional heterogeneity. This method of pNSC derivation sets the stage for the scalable production of clinically relevant neural cells for cell therapy applications in good manufacturing practice conditions.","container-title":"Stem Cells Translational Medicine","DOI":"10.5966/sctm.2013-0080","ISSN":"2157-6564","issue":"11","journalAbbreviation":"Stem Cells Transl Med","language":"eng","note":"PMID: 24113065\nPMCID: PMC3808201","page":"862-870","source":"PubMed","title":"Efficient and rapid derivation of primitive neural stem cells and generation of brain subtype neurons from human pluripotent stem cells","volume":"2","author":[{"family":"Yan","given":"Yiping"},{"family":"Shin","given":"Soojung"},{"family":"Jha","given":"Balendu Shekhar"},{"family":"Liu","given":"Qiuyue"},{"family":"Sheng","given":"Jianting"},{"family":"Li","given":"Fuhai"},{"family":"Zhan","given":"Ming"},{"family":"Davis","given":"Janine"},{"family":"Bharti","given":"Kapil"},{"family":"Zeng","given":"Xianmin"},{"family":"Rao","given":"Mahendra"},{"family":"Malik","given":"Nasir"},{"family":"Vemuri","given":"Mohan C."}],"issued":{"date-parts":[["2013",11]]}}}],"schema":"https://github.com/citation-style-language/schema/raw/master/csl-citation.json"} </w:instrText>
      </w:r>
      <w:r w:rsidRPr="00C17B96">
        <w:rPr>
          <w:rFonts w:ascii="Arial" w:hAnsi="Arial" w:cs="Arial"/>
          <w:sz w:val="22"/>
          <w:szCs w:val="22"/>
          <w:lang w:val="en-US"/>
        </w:rPr>
        <w:fldChar w:fldCharType="separate"/>
      </w:r>
      <w:r w:rsidRPr="00C17B96">
        <w:rPr>
          <w:rFonts w:ascii="Arial" w:hAnsi="Arial" w:cs="Arial"/>
          <w:sz w:val="22"/>
          <w:szCs w:val="22"/>
          <w:lang w:val="en-US"/>
        </w:rPr>
        <w:t>[34]</w:t>
      </w:r>
      <w:r w:rsidRPr="00C17B96">
        <w:rPr>
          <w:rFonts w:ascii="Arial" w:hAnsi="Arial" w:cs="Arial"/>
          <w:sz w:val="22"/>
          <w:szCs w:val="22"/>
          <w:lang w:val="en-US"/>
        </w:rPr>
        <w:fldChar w:fldCharType="end"/>
      </w:r>
      <w:r w:rsidRPr="00C17B96">
        <w:rPr>
          <w:rFonts w:ascii="Arial" w:hAnsi="Arial" w:cs="Arial"/>
          <w:sz w:val="22"/>
          <w:szCs w:val="22"/>
          <w:lang w:val="en-US"/>
        </w:rPr>
        <w:t>. Briefly, 5x10</w:t>
      </w:r>
      <w:r w:rsidRPr="00C17B96">
        <w:rPr>
          <w:rFonts w:ascii="Arial" w:hAnsi="Arial" w:cs="Arial"/>
          <w:sz w:val="22"/>
          <w:szCs w:val="22"/>
          <w:vertAlign w:val="superscript"/>
          <w:lang w:val="en-US"/>
        </w:rPr>
        <w:t>5</w:t>
      </w:r>
      <w:r w:rsidRPr="00C17B96">
        <w:rPr>
          <w:rFonts w:ascii="Arial" w:hAnsi="Arial" w:cs="Arial"/>
          <w:sz w:val="22"/>
          <w:szCs w:val="22"/>
          <w:lang w:val="en-US"/>
        </w:rPr>
        <w:t xml:space="preserve"> fibroblasts were transfected with 600 ng of each the </w:t>
      </w:r>
      <w:proofErr w:type="spellStart"/>
      <w:r w:rsidRPr="00C17B96">
        <w:rPr>
          <w:rFonts w:ascii="Arial" w:hAnsi="Arial" w:cs="Arial"/>
          <w:sz w:val="22"/>
          <w:szCs w:val="22"/>
          <w:lang w:val="en-US"/>
        </w:rPr>
        <w:t>episomal</w:t>
      </w:r>
      <w:proofErr w:type="spellEnd"/>
      <w:r w:rsidRPr="00C17B96">
        <w:rPr>
          <w:rFonts w:ascii="Arial" w:hAnsi="Arial" w:cs="Arial"/>
          <w:sz w:val="22"/>
          <w:szCs w:val="22"/>
          <w:lang w:val="en-US"/>
        </w:rPr>
        <w:t xml:space="preserve"> vectors </w:t>
      </w:r>
      <w:proofErr w:type="spellStart"/>
      <w:r w:rsidRPr="00C17B96">
        <w:rPr>
          <w:rFonts w:ascii="Arial" w:hAnsi="Arial" w:cs="Arial"/>
          <w:sz w:val="22"/>
          <w:szCs w:val="22"/>
          <w:lang w:val="en-US"/>
        </w:rPr>
        <w:t>pCBX</w:t>
      </w:r>
      <w:proofErr w:type="spellEnd"/>
      <w:r w:rsidRPr="00C17B96">
        <w:rPr>
          <w:rFonts w:ascii="Arial" w:hAnsi="Arial" w:cs="Arial"/>
          <w:sz w:val="22"/>
          <w:szCs w:val="22"/>
          <w:lang w:val="en-US"/>
        </w:rPr>
        <w:t xml:space="preserve">-EBNS, </w:t>
      </w:r>
      <w:proofErr w:type="spellStart"/>
      <w:r w:rsidRPr="00C17B96">
        <w:rPr>
          <w:rFonts w:ascii="Arial" w:hAnsi="Arial" w:cs="Arial"/>
          <w:sz w:val="22"/>
          <w:szCs w:val="22"/>
          <w:lang w:val="en-US"/>
        </w:rPr>
        <w:t>pCE-hsk</w:t>
      </w:r>
      <w:proofErr w:type="spellEnd"/>
      <w:r w:rsidRPr="00C17B96">
        <w:rPr>
          <w:rFonts w:ascii="Arial" w:hAnsi="Arial" w:cs="Arial"/>
          <w:sz w:val="22"/>
          <w:szCs w:val="22"/>
          <w:lang w:val="en-US"/>
        </w:rPr>
        <w:t xml:space="preserve">, </w:t>
      </w:r>
      <w:proofErr w:type="spellStart"/>
      <w:r w:rsidRPr="00C17B96">
        <w:rPr>
          <w:rFonts w:ascii="Arial" w:hAnsi="Arial" w:cs="Arial"/>
          <w:sz w:val="22"/>
          <w:szCs w:val="22"/>
          <w:lang w:val="en-US"/>
        </w:rPr>
        <w:t>pCE-hUL</w:t>
      </w:r>
      <w:proofErr w:type="spellEnd"/>
      <w:r w:rsidRPr="00C17B96">
        <w:rPr>
          <w:rFonts w:ascii="Arial" w:hAnsi="Arial" w:cs="Arial"/>
          <w:sz w:val="22"/>
          <w:szCs w:val="22"/>
          <w:lang w:val="en-US"/>
        </w:rPr>
        <w:t xml:space="preserve">, pCE-hOCT3/4 and pCE-mp53DD using the </w:t>
      </w:r>
      <w:proofErr w:type="spellStart"/>
      <w:r w:rsidRPr="00C17B96">
        <w:rPr>
          <w:rFonts w:ascii="Arial" w:hAnsi="Arial" w:cs="Arial"/>
          <w:sz w:val="22"/>
          <w:szCs w:val="22"/>
          <w:lang w:val="en-US"/>
        </w:rPr>
        <w:t>Amaxa</w:t>
      </w:r>
      <w:proofErr w:type="spellEnd"/>
      <w:r w:rsidRPr="00C17B96">
        <w:rPr>
          <w:rFonts w:ascii="Arial" w:hAnsi="Arial" w:cs="Arial"/>
          <w:sz w:val="22"/>
          <w:szCs w:val="22"/>
          <w:lang w:val="en-US"/>
        </w:rPr>
        <w:t xml:space="preserve"> </w:t>
      </w:r>
      <w:proofErr w:type="spellStart"/>
      <w:r w:rsidRPr="00C17B96">
        <w:rPr>
          <w:rFonts w:ascii="Arial" w:hAnsi="Arial" w:cs="Arial"/>
          <w:sz w:val="22"/>
          <w:szCs w:val="22"/>
          <w:lang w:val="en-US"/>
        </w:rPr>
        <w:t>Nucleofactor</w:t>
      </w:r>
      <w:proofErr w:type="spellEnd"/>
      <w:r w:rsidRPr="00C17B96">
        <w:rPr>
          <w:rFonts w:ascii="Arial" w:hAnsi="Arial" w:cs="Arial"/>
          <w:sz w:val="22"/>
          <w:szCs w:val="22"/>
          <w:lang w:val="en-US"/>
        </w:rPr>
        <w:t xml:space="preserve"> (</w:t>
      </w:r>
      <w:proofErr w:type="spellStart"/>
      <w:r w:rsidRPr="00C17B96">
        <w:rPr>
          <w:rFonts w:ascii="Arial" w:hAnsi="Arial" w:cs="Arial"/>
          <w:sz w:val="22"/>
          <w:szCs w:val="22"/>
          <w:lang w:val="en-US"/>
        </w:rPr>
        <w:t>Lonza</w:t>
      </w:r>
      <w:proofErr w:type="spellEnd"/>
      <w:r w:rsidRPr="00C17B96">
        <w:rPr>
          <w:rFonts w:ascii="Arial" w:hAnsi="Arial" w:cs="Arial"/>
          <w:sz w:val="22"/>
          <w:szCs w:val="22"/>
          <w:lang w:val="en-US"/>
        </w:rPr>
        <w:t xml:space="preserve">). The cells </w:t>
      </w:r>
      <w:proofErr w:type="gramStart"/>
      <w:r w:rsidRPr="00C17B96">
        <w:rPr>
          <w:rFonts w:ascii="Arial" w:hAnsi="Arial" w:cs="Arial"/>
          <w:sz w:val="22"/>
          <w:szCs w:val="22"/>
          <w:lang w:val="en-US"/>
        </w:rPr>
        <w:t>were then cultured</w:t>
      </w:r>
      <w:proofErr w:type="gramEnd"/>
      <w:r w:rsidRPr="00C17B96">
        <w:rPr>
          <w:rFonts w:ascii="Arial" w:hAnsi="Arial" w:cs="Arial"/>
          <w:sz w:val="22"/>
          <w:szCs w:val="22"/>
          <w:lang w:val="en-US"/>
        </w:rPr>
        <w:t xml:space="preserve"> in TeSR-E7 medium on </w:t>
      </w:r>
      <w:proofErr w:type="spellStart"/>
      <w:r w:rsidRPr="00C17B96">
        <w:rPr>
          <w:rFonts w:ascii="Arial" w:hAnsi="Arial" w:cs="Arial"/>
          <w:sz w:val="22"/>
          <w:szCs w:val="22"/>
          <w:lang w:val="en-US"/>
        </w:rPr>
        <w:t>Matrigel</w:t>
      </w:r>
      <w:proofErr w:type="spellEnd"/>
      <w:r w:rsidRPr="00C17B96">
        <w:rPr>
          <w:rFonts w:ascii="Arial" w:hAnsi="Arial" w:cs="Arial"/>
          <w:sz w:val="22"/>
          <w:szCs w:val="22"/>
          <w:lang w:val="en-US"/>
        </w:rPr>
        <w:t xml:space="preserve">-coated dishes (Corning) until colonies appeared. </w:t>
      </w:r>
      <w:proofErr w:type="gramStart"/>
      <w:r w:rsidRPr="00C17B96">
        <w:rPr>
          <w:rFonts w:ascii="Arial" w:hAnsi="Arial" w:cs="Arial"/>
          <w:sz w:val="22"/>
          <w:szCs w:val="22"/>
          <w:lang w:val="en-US"/>
        </w:rPr>
        <w:t>iPSC</w:t>
      </w:r>
      <w:proofErr w:type="gramEnd"/>
      <w:r w:rsidRPr="00C17B96">
        <w:rPr>
          <w:rFonts w:ascii="Arial" w:hAnsi="Arial" w:cs="Arial"/>
          <w:sz w:val="22"/>
          <w:szCs w:val="22"/>
          <w:lang w:val="en-US"/>
        </w:rPr>
        <w:t xml:space="preserve"> colonies were manually picked and cultured on </w:t>
      </w:r>
      <w:proofErr w:type="spellStart"/>
      <w:r w:rsidRPr="00C17B96">
        <w:rPr>
          <w:rFonts w:ascii="Arial" w:hAnsi="Arial" w:cs="Arial"/>
          <w:sz w:val="22"/>
          <w:szCs w:val="22"/>
          <w:lang w:val="en-US"/>
        </w:rPr>
        <w:t>Matrigel</w:t>
      </w:r>
      <w:proofErr w:type="spellEnd"/>
      <w:r w:rsidRPr="00C17B96">
        <w:rPr>
          <w:rFonts w:ascii="Arial" w:hAnsi="Arial" w:cs="Arial"/>
          <w:sz w:val="22"/>
          <w:szCs w:val="22"/>
          <w:lang w:val="en-US"/>
        </w:rPr>
        <w:t xml:space="preserve"> with mTeSR1 medium.</w:t>
      </w:r>
    </w:p>
    <w:p w:rsidR="00CF0F95" w:rsidRPr="00C17B96" w:rsidRDefault="00CF0F95" w:rsidP="00A204F0">
      <w:pPr>
        <w:jc w:val="both"/>
        <w:rPr>
          <w:rFonts w:ascii="Arial" w:hAnsi="Arial" w:cs="Arial"/>
          <w:sz w:val="22"/>
          <w:szCs w:val="22"/>
          <w:lang w:val="en-US"/>
        </w:rPr>
      </w:pPr>
    </w:p>
    <w:p w:rsidR="00D17034" w:rsidRPr="00C17B96" w:rsidRDefault="00D17034" w:rsidP="00A204F0">
      <w:pPr>
        <w:pStyle w:val="berschrift2"/>
        <w:rPr>
          <w:rFonts w:cs="Arial"/>
          <w:sz w:val="22"/>
          <w:szCs w:val="22"/>
          <w:lang w:val="en-US"/>
        </w:rPr>
      </w:pPr>
      <w:r w:rsidRPr="00C17B96">
        <w:rPr>
          <w:rFonts w:cs="Arial"/>
          <w:sz w:val="22"/>
          <w:szCs w:val="22"/>
          <w:lang w:val="en-US"/>
        </w:rPr>
        <w:t>2.2 iPSC differentiation to NPCs and neuronal differentiation</w:t>
      </w:r>
    </w:p>
    <w:p w:rsidR="00D17034" w:rsidRPr="00C17B96" w:rsidRDefault="00D17034" w:rsidP="00A204F0">
      <w:pPr>
        <w:jc w:val="both"/>
        <w:rPr>
          <w:rFonts w:ascii="Arial" w:hAnsi="Arial" w:cs="Arial"/>
          <w:sz w:val="22"/>
          <w:szCs w:val="22"/>
          <w:lang w:val="en-US"/>
        </w:rPr>
      </w:pPr>
      <w:proofErr w:type="spellStart"/>
      <w:r w:rsidRPr="00C17B96">
        <w:rPr>
          <w:rFonts w:ascii="Arial" w:hAnsi="Arial" w:cs="Arial"/>
          <w:sz w:val="22"/>
          <w:szCs w:val="22"/>
          <w:lang w:val="en-US"/>
        </w:rPr>
        <w:t>iPSCs</w:t>
      </w:r>
      <w:proofErr w:type="spellEnd"/>
      <w:r w:rsidRPr="00C17B96">
        <w:rPr>
          <w:rFonts w:ascii="Arial" w:hAnsi="Arial" w:cs="Arial"/>
          <w:sz w:val="22"/>
          <w:szCs w:val="22"/>
          <w:lang w:val="en-US"/>
        </w:rPr>
        <w:t xml:space="preserve"> were differentiated to neural progenitor cells (NPCs) according to a monolayer culture protocol described in </w:t>
      </w:r>
      <w:r w:rsidRPr="00C17B96">
        <w:rPr>
          <w:rFonts w:ascii="Arial" w:hAnsi="Arial" w:cs="Arial"/>
          <w:sz w:val="22"/>
          <w:szCs w:val="22"/>
          <w:lang w:val="en-US"/>
        </w:rPr>
        <w:fldChar w:fldCharType="begin"/>
      </w:r>
      <w:r w:rsidRPr="00C17B96">
        <w:rPr>
          <w:rFonts w:ascii="Arial" w:hAnsi="Arial" w:cs="Arial"/>
          <w:sz w:val="22"/>
          <w:szCs w:val="22"/>
          <w:lang w:val="en-US"/>
        </w:rPr>
        <w:instrText xml:space="preserve"> ADDIN ZOTERO_ITEM CSL_CITATION {"citationID":"T8hbJM91","properties":{"formattedCitation":"[35]","plainCitation":"[35]","noteIndex":0},"citationItems":[{"id":1210,"uris":["http://zotero.org/users/6595371/items/UCIJGL78"],"itemData":{"id":1210,"type":"article-journal","abstract":"Human pluripotent stem cells (hPSCs), including human embryonic stem cells and human induced pluripotent stem cells, are unique cell sources for disease modeling, drug discovery screens, and cell therapy applications. The first step in producing neural lineages from hPSCs is the generation of neural stem cells (NSCs). Current methods of NSC derivation involve the time-consuming, labor-intensive steps of an embryoid body generation or coculture with stromal cell lines that result in low-efficiency derivation of NSCs. In this study, we report a highly efficient serum-free pluripotent stem cell neural induction medium that can induce hPSCs into primitive NSCs (pNSCs) in 7 days, obviating the need for time-consuming, laborious embryoid body generation or rosette picking. The pNSCs expressed the neural stem cell markers Pax6, Sox1, Sox2, and Nestin; were negative for Oct4; could be expanded for multiple passages; and could be differentiated into neurons, astrocytes, and oligodendrocytes, in addition to the brain region-specific neuronal subtypes GABAergic, dopaminergic, and motor neurons. Global gene expression of the transcripts of pNSCs was comparable to that of rosette-derived and human fetal-derived NSCs. This work demonstrates an efficient method to generate expandable pNSCs, which can be further differentiated into central nervous system neurons and glia with temporal, spatial, and positional cues of brain regional heterogeneity. This method of pNSC derivation sets the stage for the scalable production of clinically relevant neural cells for cell therapy applications in good manufacturing practice conditions.","container-title":"Stem Cells Translational Medicine","DOI":"10.5966/sctm.2013-0080","ISSN":"2157-6564","issue":"11","journalAbbreviation":"Stem Cells Transl Med","language":"eng","note":"PMID: 24113065\nPMCID: PMC3808201","page":"862-870","source":"PubMed","title":"Efficient and rapid derivation of primitive neural stem cells and generation of brain subtype neurons from human pluripotent stem cells","volume":"2","author":[{"family":"Yan","given":"Yiping"},{"family":"Shin","given":"Soojung"},{"family":"Jha","given":"Balendu Shekhar"},{"family":"Liu","given":"Qiuyue"},{"family":"Sheng","given":"Jianting"},{"family":"Li","given":"Fuhai"},{"family":"Zhan","given":"Ming"},{"family":"Davis","given":"Janine"},{"family":"Bharti","given":"Kapil"},{"family":"Zeng","given":"Xianmin"},{"family":"Rao","given":"Mahendra"},{"family":"Malik","given":"Nasir"},{"family":"Vemuri","given":"Mohan C."}],"issued":{"date-parts":[["2013",11]]}}}],"schema":"https://github.com/citation-style-language/schema/raw/master/csl-citation.json"} </w:instrText>
      </w:r>
      <w:r w:rsidRPr="00C17B96">
        <w:rPr>
          <w:rFonts w:ascii="Arial" w:hAnsi="Arial" w:cs="Arial"/>
          <w:sz w:val="22"/>
          <w:szCs w:val="22"/>
          <w:lang w:val="en-US"/>
        </w:rPr>
        <w:fldChar w:fldCharType="separate"/>
      </w:r>
      <w:r w:rsidRPr="00C17B96">
        <w:rPr>
          <w:rFonts w:ascii="Arial" w:hAnsi="Arial" w:cs="Arial"/>
          <w:sz w:val="22"/>
          <w:szCs w:val="22"/>
          <w:lang w:val="en-US"/>
        </w:rPr>
        <w:t>[35]</w:t>
      </w:r>
      <w:r w:rsidRPr="00C17B96">
        <w:rPr>
          <w:rFonts w:ascii="Arial" w:hAnsi="Arial" w:cs="Arial"/>
          <w:sz w:val="22"/>
          <w:szCs w:val="22"/>
          <w:lang w:val="en-US"/>
        </w:rPr>
        <w:fldChar w:fldCharType="end"/>
      </w:r>
      <w:r w:rsidRPr="00C17B96">
        <w:rPr>
          <w:rFonts w:ascii="Arial" w:hAnsi="Arial" w:cs="Arial"/>
          <w:sz w:val="22"/>
          <w:szCs w:val="22"/>
          <w:lang w:val="en-US"/>
        </w:rPr>
        <w:t xml:space="preserve">. Small </w:t>
      </w:r>
      <w:proofErr w:type="spellStart"/>
      <w:r w:rsidRPr="00C17B96">
        <w:rPr>
          <w:rFonts w:ascii="Arial" w:hAnsi="Arial" w:cs="Arial"/>
          <w:sz w:val="22"/>
          <w:szCs w:val="22"/>
          <w:lang w:val="en-US"/>
        </w:rPr>
        <w:t>iPSCs</w:t>
      </w:r>
      <w:proofErr w:type="spellEnd"/>
      <w:r w:rsidRPr="00C17B96">
        <w:rPr>
          <w:rFonts w:ascii="Arial" w:hAnsi="Arial" w:cs="Arial"/>
          <w:sz w:val="22"/>
          <w:szCs w:val="22"/>
          <w:lang w:val="en-US"/>
        </w:rPr>
        <w:t xml:space="preserve"> colonies were plated on </w:t>
      </w:r>
      <w:proofErr w:type="spellStart"/>
      <w:r w:rsidRPr="00C17B96">
        <w:rPr>
          <w:rFonts w:ascii="Arial" w:hAnsi="Arial" w:cs="Arial"/>
          <w:sz w:val="22"/>
          <w:szCs w:val="22"/>
          <w:lang w:val="en-US"/>
        </w:rPr>
        <w:t>Matrigel</w:t>
      </w:r>
      <w:proofErr w:type="spellEnd"/>
      <w:r w:rsidRPr="00C17B96">
        <w:rPr>
          <w:rFonts w:ascii="Arial" w:hAnsi="Arial" w:cs="Arial"/>
          <w:sz w:val="22"/>
          <w:szCs w:val="22"/>
          <w:lang w:val="en-US"/>
        </w:rPr>
        <w:t>-coated plates in Neural Induction Medium (</w:t>
      </w:r>
      <w:proofErr w:type="spellStart"/>
      <w:r w:rsidRPr="00C17B96">
        <w:rPr>
          <w:rFonts w:ascii="Arial" w:hAnsi="Arial" w:cs="Arial"/>
          <w:sz w:val="22"/>
          <w:szCs w:val="22"/>
          <w:lang w:val="en-US"/>
        </w:rPr>
        <w:t>Neurobasal</w:t>
      </w:r>
      <w:proofErr w:type="spellEnd"/>
      <w:r w:rsidRPr="00C17B96">
        <w:rPr>
          <w:rFonts w:ascii="Arial" w:hAnsi="Arial" w:cs="Arial"/>
          <w:sz w:val="22"/>
          <w:szCs w:val="22"/>
          <w:lang w:val="en-US"/>
        </w:rPr>
        <w:t xml:space="preserve"> Medium, 2% Neural Induction Supplement, 0</w:t>
      </w:r>
      <w:proofErr w:type="gramStart"/>
      <w:r w:rsidRPr="00C17B96">
        <w:rPr>
          <w:rFonts w:ascii="Arial" w:hAnsi="Arial" w:cs="Arial"/>
          <w:sz w:val="22"/>
          <w:szCs w:val="22"/>
          <w:lang w:val="en-US"/>
        </w:rPr>
        <w:t>,5</w:t>
      </w:r>
      <w:proofErr w:type="gramEnd"/>
      <w:r w:rsidRPr="00C17B96">
        <w:rPr>
          <w:rFonts w:ascii="Arial" w:hAnsi="Arial" w:cs="Arial"/>
          <w:sz w:val="22"/>
          <w:szCs w:val="22"/>
          <w:lang w:val="en-US"/>
        </w:rPr>
        <w:t xml:space="preserve">% Penicillin/Streptomycin). After 7 days, the differentiating cells were dissociated using </w:t>
      </w:r>
      <w:proofErr w:type="spellStart"/>
      <w:r w:rsidRPr="00C17B96">
        <w:rPr>
          <w:rFonts w:ascii="Arial" w:hAnsi="Arial" w:cs="Arial"/>
          <w:sz w:val="22"/>
          <w:szCs w:val="22"/>
          <w:lang w:val="en-US"/>
        </w:rPr>
        <w:t>Accutase</w:t>
      </w:r>
      <w:proofErr w:type="spellEnd"/>
      <w:r w:rsidRPr="00C17B96">
        <w:rPr>
          <w:rFonts w:ascii="Arial" w:hAnsi="Arial" w:cs="Arial"/>
          <w:sz w:val="22"/>
          <w:szCs w:val="22"/>
          <w:lang w:val="en-US"/>
        </w:rPr>
        <w:t xml:space="preserve"> (Life Technologies), filtered (ø50 </w:t>
      </w:r>
      <w:proofErr w:type="spellStart"/>
      <w:r w:rsidRPr="00C17B96">
        <w:rPr>
          <w:rFonts w:ascii="Arial" w:hAnsi="Arial" w:cs="Arial"/>
          <w:sz w:val="22"/>
          <w:szCs w:val="22"/>
          <w:lang w:val="en-US"/>
        </w:rPr>
        <w:t>μm</w:t>
      </w:r>
      <w:proofErr w:type="spellEnd"/>
      <w:r w:rsidRPr="00C17B96">
        <w:rPr>
          <w:rFonts w:ascii="Arial" w:hAnsi="Arial" w:cs="Arial"/>
          <w:sz w:val="22"/>
          <w:szCs w:val="22"/>
          <w:lang w:val="en-US"/>
        </w:rPr>
        <w:t>) and further cultured in Neural Expansion Medium (</w:t>
      </w:r>
      <w:proofErr w:type="spellStart"/>
      <w:r w:rsidRPr="00C17B96">
        <w:rPr>
          <w:rFonts w:ascii="Arial" w:hAnsi="Arial" w:cs="Arial"/>
          <w:sz w:val="22"/>
          <w:szCs w:val="22"/>
          <w:lang w:val="en-US"/>
        </w:rPr>
        <w:t>Neurobasal</w:t>
      </w:r>
      <w:proofErr w:type="spellEnd"/>
      <w:r w:rsidRPr="00C17B96">
        <w:rPr>
          <w:rFonts w:ascii="Arial" w:hAnsi="Arial" w:cs="Arial"/>
          <w:sz w:val="22"/>
          <w:szCs w:val="22"/>
          <w:lang w:val="en-US"/>
        </w:rPr>
        <w:t>/Advanced DMED F12, 2% Neural Induction Supplement, 0</w:t>
      </w:r>
      <w:proofErr w:type="gramStart"/>
      <w:r w:rsidRPr="00C17B96">
        <w:rPr>
          <w:rFonts w:ascii="Arial" w:hAnsi="Arial" w:cs="Arial"/>
          <w:sz w:val="22"/>
          <w:szCs w:val="22"/>
          <w:lang w:val="en-US"/>
        </w:rPr>
        <w:t>,5</w:t>
      </w:r>
      <w:proofErr w:type="gramEnd"/>
      <w:r w:rsidRPr="00C17B96">
        <w:rPr>
          <w:rFonts w:ascii="Arial" w:hAnsi="Arial" w:cs="Arial"/>
          <w:sz w:val="22"/>
          <w:szCs w:val="22"/>
          <w:lang w:val="en-US"/>
        </w:rPr>
        <w:t xml:space="preserve">% Penicillin/Streptomycin) on </w:t>
      </w:r>
      <w:proofErr w:type="spellStart"/>
      <w:r w:rsidRPr="00C17B96">
        <w:rPr>
          <w:rFonts w:ascii="Arial" w:hAnsi="Arial" w:cs="Arial"/>
          <w:sz w:val="22"/>
          <w:szCs w:val="22"/>
          <w:lang w:val="en-US"/>
        </w:rPr>
        <w:t>Geltrex</w:t>
      </w:r>
      <w:proofErr w:type="spellEnd"/>
      <w:r w:rsidRPr="00C17B96">
        <w:rPr>
          <w:rFonts w:ascii="Arial" w:hAnsi="Arial" w:cs="Arial"/>
          <w:sz w:val="22"/>
          <w:szCs w:val="22"/>
          <w:lang w:val="en-US"/>
        </w:rPr>
        <w:t xml:space="preserve">-coated plates. A pure culture of mature NPCs was obtained after </w:t>
      </w:r>
      <w:proofErr w:type="gramStart"/>
      <w:r w:rsidRPr="00C17B96">
        <w:rPr>
          <w:rFonts w:ascii="Arial" w:hAnsi="Arial" w:cs="Arial"/>
          <w:sz w:val="22"/>
          <w:szCs w:val="22"/>
          <w:lang w:val="en-US"/>
        </w:rPr>
        <w:t>5</w:t>
      </w:r>
      <w:proofErr w:type="gramEnd"/>
      <w:r w:rsidRPr="00C17B96">
        <w:rPr>
          <w:rFonts w:ascii="Arial" w:hAnsi="Arial" w:cs="Arial"/>
          <w:sz w:val="22"/>
          <w:szCs w:val="22"/>
          <w:lang w:val="en-US"/>
        </w:rPr>
        <w:t xml:space="preserve"> passages.</w:t>
      </w:r>
    </w:p>
    <w:p w:rsidR="00D17034" w:rsidRPr="00C17B96" w:rsidRDefault="00D17034" w:rsidP="00A204F0">
      <w:pPr>
        <w:jc w:val="both"/>
        <w:rPr>
          <w:rFonts w:ascii="Arial" w:hAnsi="Arial" w:cs="Arial"/>
          <w:sz w:val="22"/>
          <w:szCs w:val="22"/>
          <w:lang w:val="en-US"/>
        </w:rPr>
      </w:pPr>
      <w:r w:rsidRPr="00C17B96">
        <w:rPr>
          <w:rFonts w:ascii="Arial" w:hAnsi="Arial" w:cs="Arial"/>
          <w:sz w:val="22"/>
          <w:szCs w:val="22"/>
          <w:lang w:val="en-US"/>
        </w:rPr>
        <w:t>For neuronal differentiation, 3.5x104 NPCs from passage 5 to 12 onto polymer imaging μ-dishes (</w:t>
      </w:r>
      <w:proofErr w:type="spellStart"/>
      <w:r w:rsidRPr="00C17B96">
        <w:rPr>
          <w:rFonts w:ascii="Arial" w:hAnsi="Arial" w:cs="Arial"/>
          <w:sz w:val="22"/>
          <w:szCs w:val="22"/>
          <w:lang w:val="en-US"/>
        </w:rPr>
        <w:t>Ibidi</w:t>
      </w:r>
      <w:proofErr w:type="spellEnd"/>
      <w:r w:rsidRPr="00C17B96">
        <w:rPr>
          <w:rFonts w:ascii="Arial" w:hAnsi="Arial" w:cs="Arial"/>
          <w:sz w:val="22"/>
          <w:szCs w:val="22"/>
          <w:lang w:val="en-US"/>
        </w:rPr>
        <w:t xml:space="preserve">) coated with 20% poly-L-ornithine in PBS and 43 </w:t>
      </w:r>
      <w:proofErr w:type="spellStart"/>
      <w:r w:rsidRPr="00C17B96">
        <w:rPr>
          <w:rFonts w:ascii="Arial" w:hAnsi="Arial" w:cs="Arial"/>
          <w:sz w:val="22"/>
          <w:szCs w:val="22"/>
          <w:lang w:val="en-US"/>
        </w:rPr>
        <w:t>μg</w:t>
      </w:r>
      <w:proofErr w:type="spellEnd"/>
      <w:r w:rsidRPr="00C17B96">
        <w:rPr>
          <w:rFonts w:ascii="Arial" w:hAnsi="Arial" w:cs="Arial"/>
          <w:sz w:val="22"/>
          <w:szCs w:val="22"/>
          <w:lang w:val="en-US"/>
        </w:rPr>
        <w:t xml:space="preserve">/mL </w:t>
      </w:r>
      <w:proofErr w:type="spellStart"/>
      <w:r w:rsidRPr="00C17B96">
        <w:rPr>
          <w:rFonts w:ascii="Arial" w:hAnsi="Arial" w:cs="Arial"/>
          <w:sz w:val="22"/>
          <w:szCs w:val="22"/>
          <w:lang w:val="en-US"/>
        </w:rPr>
        <w:t>laminin</w:t>
      </w:r>
      <w:proofErr w:type="spellEnd"/>
      <w:r w:rsidRPr="00C17B96">
        <w:rPr>
          <w:rFonts w:ascii="Arial" w:hAnsi="Arial" w:cs="Arial"/>
          <w:sz w:val="22"/>
          <w:szCs w:val="22"/>
          <w:lang w:val="en-US"/>
        </w:rPr>
        <w:t xml:space="preserve"> in DMEM/F12, both overnight at 37°C. </w:t>
      </w:r>
      <w:proofErr w:type="gramStart"/>
      <w:r w:rsidRPr="00C17B96">
        <w:rPr>
          <w:rFonts w:ascii="Arial" w:hAnsi="Arial" w:cs="Arial"/>
          <w:sz w:val="22"/>
          <w:szCs w:val="22"/>
          <w:lang w:val="en-US"/>
        </w:rPr>
        <w:t xml:space="preserve">Differentiation was initiated on the next day by changing the medium to </w:t>
      </w:r>
      <w:proofErr w:type="spellStart"/>
      <w:r w:rsidRPr="00C17B96">
        <w:rPr>
          <w:rFonts w:ascii="Arial" w:hAnsi="Arial" w:cs="Arial"/>
          <w:sz w:val="22"/>
          <w:szCs w:val="22"/>
          <w:lang w:val="en-US"/>
        </w:rPr>
        <w:t>Neurobasal</w:t>
      </w:r>
      <w:proofErr w:type="spellEnd"/>
      <w:r w:rsidRPr="00C17B96">
        <w:rPr>
          <w:rFonts w:ascii="Arial" w:hAnsi="Arial" w:cs="Arial"/>
          <w:sz w:val="22"/>
          <w:szCs w:val="22"/>
          <w:lang w:val="en-US"/>
        </w:rPr>
        <w:t xml:space="preserve"> medium with 1% B27, 0.5% </w:t>
      </w:r>
      <w:proofErr w:type="spellStart"/>
      <w:r w:rsidRPr="00C17B96">
        <w:rPr>
          <w:rFonts w:ascii="Arial" w:hAnsi="Arial" w:cs="Arial"/>
          <w:sz w:val="22"/>
          <w:szCs w:val="22"/>
          <w:lang w:val="en-US"/>
        </w:rPr>
        <w:t>GlutaMax</w:t>
      </w:r>
      <w:proofErr w:type="spellEnd"/>
      <w:r w:rsidRPr="00C17B96">
        <w:rPr>
          <w:rFonts w:ascii="Arial" w:hAnsi="Arial" w:cs="Arial"/>
          <w:sz w:val="22"/>
          <w:szCs w:val="22"/>
          <w:lang w:val="en-US"/>
        </w:rPr>
        <w:t>, 0.5% non-essential amino acids, 0.5% Culture One (</w:t>
      </w:r>
      <w:proofErr w:type="spellStart"/>
      <w:r w:rsidRPr="00C17B96">
        <w:rPr>
          <w:rFonts w:ascii="Arial" w:hAnsi="Arial" w:cs="Arial"/>
          <w:sz w:val="22"/>
          <w:szCs w:val="22"/>
          <w:lang w:val="en-US"/>
        </w:rPr>
        <w:t>Thermo</w:t>
      </w:r>
      <w:proofErr w:type="spellEnd"/>
      <w:r w:rsidRPr="00C17B96">
        <w:rPr>
          <w:rFonts w:ascii="Arial" w:hAnsi="Arial" w:cs="Arial"/>
          <w:sz w:val="22"/>
          <w:szCs w:val="22"/>
          <w:lang w:val="en-US"/>
        </w:rPr>
        <w:t xml:space="preserve"> Fisher Scientific), 20 ng/ml BDNF and GDNF (</w:t>
      </w:r>
      <w:proofErr w:type="spellStart"/>
      <w:r w:rsidRPr="00C17B96">
        <w:rPr>
          <w:rFonts w:ascii="Arial" w:hAnsi="Arial" w:cs="Arial"/>
          <w:sz w:val="22"/>
          <w:szCs w:val="22"/>
          <w:lang w:val="en-US"/>
        </w:rPr>
        <w:t>PeproTech</w:t>
      </w:r>
      <w:proofErr w:type="spellEnd"/>
      <w:r w:rsidRPr="00C17B96">
        <w:rPr>
          <w:rFonts w:ascii="Arial" w:hAnsi="Arial" w:cs="Arial"/>
          <w:sz w:val="22"/>
          <w:szCs w:val="22"/>
          <w:lang w:val="en-US"/>
        </w:rPr>
        <w:t xml:space="preserve">), 200 </w:t>
      </w:r>
      <w:proofErr w:type="spellStart"/>
      <w:r w:rsidRPr="00C17B96">
        <w:rPr>
          <w:rFonts w:ascii="Arial" w:hAnsi="Arial" w:cs="Arial"/>
          <w:sz w:val="22"/>
          <w:szCs w:val="22"/>
          <w:lang w:val="en-US"/>
        </w:rPr>
        <w:t>nM</w:t>
      </w:r>
      <w:proofErr w:type="spellEnd"/>
      <w:r w:rsidRPr="00C17B96">
        <w:rPr>
          <w:rFonts w:ascii="Arial" w:hAnsi="Arial" w:cs="Arial"/>
          <w:sz w:val="22"/>
          <w:szCs w:val="22"/>
          <w:lang w:val="en-US"/>
        </w:rPr>
        <w:t xml:space="preserve"> ascorbic acid (Carl Roth 1 </w:t>
      </w:r>
      <w:proofErr w:type="spellStart"/>
      <w:r w:rsidRPr="00C17B96">
        <w:rPr>
          <w:rFonts w:ascii="Arial" w:hAnsi="Arial" w:cs="Arial"/>
          <w:sz w:val="22"/>
          <w:szCs w:val="22"/>
          <w:lang w:val="en-US"/>
        </w:rPr>
        <w:t>mM</w:t>
      </w:r>
      <w:proofErr w:type="spellEnd"/>
      <w:r w:rsidRPr="00C17B96">
        <w:rPr>
          <w:rFonts w:ascii="Arial" w:hAnsi="Arial" w:cs="Arial"/>
          <w:sz w:val="22"/>
          <w:szCs w:val="22"/>
          <w:lang w:val="en-US"/>
        </w:rPr>
        <w:t xml:space="preserve">), </w:t>
      </w:r>
      <w:proofErr w:type="spellStart"/>
      <w:r w:rsidRPr="00C17B96">
        <w:rPr>
          <w:rFonts w:ascii="Arial" w:hAnsi="Arial" w:cs="Arial"/>
          <w:sz w:val="22"/>
          <w:szCs w:val="22"/>
          <w:lang w:val="en-US"/>
        </w:rPr>
        <w:t>dibutyryl-cAMP</w:t>
      </w:r>
      <w:proofErr w:type="spellEnd"/>
      <w:r w:rsidRPr="00C17B96">
        <w:rPr>
          <w:rFonts w:ascii="Arial" w:hAnsi="Arial" w:cs="Arial"/>
          <w:sz w:val="22"/>
          <w:szCs w:val="22"/>
          <w:lang w:val="en-US"/>
        </w:rPr>
        <w:t xml:space="preserve"> (</w:t>
      </w:r>
      <w:proofErr w:type="spellStart"/>
      <w:r w:rsidRPr="00C17B96">
        <w:rPr>
          <w:rFonts w:ascii="Arial" w:hAnsi="Arial" w:cs="Arial"/>
          <w:sz w:val="22"/>
          <w:szCs w:val="22"/>
          <w:lang w:val="en-US"/>
        </w:rPr>
        <w:t>Stemcell</w:t>
      </w:r>
      <w:proofErr w:type="spellEnd"/>
      <w:r w:rsidRPr="00C17B96">
        <w:rPr>
          <w:rFonts w:ascii="Arial" w:hAnsi="Arial" w:cs="Arial"/>
          <w:sz w:val="22"/>
          <w:szCs w:val="22"/>
          <w:lang w:val="en-US"/>
        </w:rPr>
        <w:t xml:space="preserve">), 4 </w:t>
      </w:r>
      <w:proofErr w:type="spellStart"/>
      <w:r w:rsidRPr="00C17B96">
        <w:rPr>
          <w:rFonts w:ascii="Arial" w:hAnsi="Arial" w:cs="Arial"/>
          <w:sz w:val="22"/>
          <w:szCs w:val="22"/>
          <w:lang w:val="en-US"/>
        </w:rPr>
        <w:t>μg</w:t>
      </w:r>
      <w:proofErr w:type="spellEnd"/>
      <w:r w:rsidRPr="00C17B96">
        <w:rPr>
          <w:rFonts w:ascii="Arial" w:hAnsi="Arial" w:cs="Arial"/>
          <w:sz w:val="22"/>
          <w:szCs w:val="22"/>
          <w:lang w:val="en-US"/>
        </w:rPr>
        <w:t xml:space="preserve">/ml </w:t>
      </w:r>
      <w:proofErr w:type="spellStart"/>
      <w:r w:rsidRPr="00C17B96">
        <w:rPr>
          <w:rFonts w:ascii="Arial" w:hAnsi="Arial" w:cs="Arial"/>
          <w:sz w:val="22"/>
          <w:szCs w:val="22"/>
          <w:lang w:val="en-US"/>
        </w:rPr>
        <w:t>laminin</w:t>
      </w:r>
      <w:proofErr w:type="spellEnd"/>
      <w:r w:rsidRPr="00C17B96">
        <w:rPr>
          <w:rFonts w:ascii="Arial" w:hAnsi="Arial" w:cs="Arial"/>
          <w:sz w:val="22"/>
          <w:szCs w:val="22"/>
          <w:lang w:val="en-US"/>
        </w:rPr>
        <w:t xml:space="preserve"> (Sigma) and 50 U/ml penicillin, 50 </w:t>
      </w:r>
      <w:proofErr w:type="spellStart"/>
      <w:r w:rsidRPr="00C17B96">
        <w:rPr>
          <w:rFonts w:ascii="Arial" w:hAnsi="Arial" w:cs="Arial"/>
          <w:sz w:val="22"/>
          <w:szCs w:val="22"/>
          <w:lang w:val="en-US"/>
        </w:rPr>
        <w:t>μg</w:t>
      </w:r>
      <w:proofErr w:type="spellEnd"/>
      <w:r w:rsidRPr="00C17B96">
        <w:rPr>
          <w:rFonts w:ascii="Arial" w:hAnsi="Arial" w:cs="Arial"/>
          <w:sz w:val="22"/>
          <w:szCs w:val="22"/>
          <w:lang w:val="en-US"/>
        </w:rPr>
        <w:t>/ml streptomycin (</w:t>
      </w:r>
      <w:proofErr w:type="spellStart"/>
      <w:r w:rsidRPr="00C17B96">
        <w:rPr>
          <w:rFonts w:ascii="Arial" w:hAnsi="Arial" w:cs="Arial"/>
          <w:sz w:val="22"/>
          <w:szCs w:val="22"/>
          <w:lang w:val="en-US"/>
        </w:rPr>
        <w:t>Thermo</w:t>
      </w:r>
      <w:proofErr w:type="spellEnd"/>
      <w:r w:rsidRPr="00C17B96">
        <w:rPr>
          <w:rFonts w:ascii="Arial" w:hAnsi="Arial" w:cs="Arial"/>
          <w:sz w:val="22"/>
          <w:szCs w:val="22"/>
          <w:lang w:val="en-US"/>
        </w:rPr>
        <w:t xml:space="preserve"> Fisher Scientific).</w:t>
      </w:r>
      <w:proofErr w:type="gramEnd"/>
      <w:r w:rsidRPr="00C17B96">
        <w:rPr>
          <w:rFonts w:ascii="Arial" w:hAnsi="Arial" w:cs="Arial"/>
          <w:sz w:val="22"/>
          <w:szCs w:val="22"/>
          <w:lang w:val="en-US"/>
        </w:rPr>
        <w:t xml:space="preserve"> Half of the medium </w:t>
      </w:r>
      <w:proofErr w:type="gramStart"/>
      <w:r w:rsidRPr="00C17B96">
        <w:rPr>
          <w:rFonts w:ascii="Arial" w:hAnsi="Arial" w:cs="Arial"/>
          <w:sz w:val="22"/>
          <w:szCs w:val="22"/>
          <w:lang w:val="en-US"/>
        </w:rPr>
        <w:t>was changed</w:t>
      </w:r>
      <w:proofErr w:type="gramEnd"/>
      <w:r w:rsidRPr="00C17B96">
        <w:rPr>
          <w:rFonts w:ascii="Arial" w:hAnsi="Arial" w:cs="Arial"/>
          <w:sz w:val="22"/>
          <w:szCs w:val="22"/>
          <w:lang w:val="en-US"/>
        </w:rPr>
        <w:t xml:space="preserve"> every 3 to 4 days during the 21 days of differentiation. Proliferating cells </w:t>
      </w:r>
      <w:proofErr w:type="gramStart"/>
      <w:r w:rsidRPr="00C17B96">
        <w:rPr>
          <w:rFonts w:ascii="Arial" w:hAnsi="Arial" w:cs="Arial"/>
          <w:sz w:val="22"/>
          <w:szCs w:val="22"/>
          <w:lang w:val="en-US"/>
        </w:rPr>
        <w:t>were removed</w:t>
      </w:r>
      <w:proofErr w:type="gramEnd"/>
      <w:r w:rsidRPr="00C17B96">
        <w:rPr>
          <w:rFonts w:ascii="Arial" w:hAnsi="Arial" w:cs="Arial"/>
          <w:sz w:val="22"/>
          <w:szCs w:val="22"/>
          <w:lang w:val="en-US"/>
        </w:rPr>
        <w:t xml:space="preserve"> by treating the cultures with the mitotic inhibitor </w:t>
      </w:r>
      <w:proofErr w:type="spellStart"/>
      <w:r w:rsidRPr="00C17B96">
        <w:rPr>
          <w:rFonts w:ascii="Arial" w:hAnsi="Arial" w:cs="Arial"/>
          <w:sz w:val="22"/>
          <w:szCs w:val="22"/>
          <w:lang w:val="en-US"/>
        </w:rPr>
        <w:t>cytarabine</w:t>
      </w:r>
      <w:proofErr w:type="spellEnd"/>
      <w:r w:rsidRPr="00C17B96">
        <w:rPr>
          <w:rFonts w:ascii="Arial" w:hAnsi="Arial" w:cs="Arial"/>
          <w:sz w:val="22"/>
          <w:szCs w:val="22"/>
          <w:lang w:val="en-US"/>
        </w:rPr>
        <w:t xml:space="preserve"> (</w:t>
      </w:r>
      <w:proofErr w:type="spellStart"/>
      <w:r w:rsidRPr="00C17B96">
        <w:rPr>
          <w:rFonts w:ascii="Arial" w:hAnsi="Arial" w:cs="Arial"/>
          <w:sz w:val="22"/>
          <w:szCs w:val="22"/>
          <w:lang w:val="en-US"/>
        </w:rPr>
        <w:t>Biomol</w:t>
      </w:r>
      <w:proofErr w:type="spellEnd"/>
      <w:r w:rsidRPr="00C17B96">
        <w:rPr>
          <w:rFonts w:ascii="Arial" w:hAnsi="Arial" w:cs="Arial"/>
          <w:sz w:val="22"/>
          <w:szCs w:val="22"/>
          <w:lang w:val="en-US"/>
        </w:rPr>
        <w:t>) at 1μM from day 5 to day 6 or 7.</w:t>
      </w:r>
    </w:p>
    <w:p w:rsidR="00D17034" w:rsidRPr="00C17B96" w:rsidRDefault="00D17034" w:rsidP="00A204F0">
      <w:pPr>
        <w:jc w:val="both"/>
        <w:rPr>
          <w:rFonts w:ascii="Arial" w:hAnsi="Arial" w:cs="Arial"/>
          <w:sz w:val="22"/>
          <w:szCs w:val="22"/>
          <w:lang w:val="en-US"/>
        </w:rPr>
      </w:pPr>
    </w:p>
    <w:p w:rsidR="00D17034" w:rsidRPr="00C17B96" w:rsidRDefault="00D17034" w:rsidP="00A204F0">
      <w:pPr>
        <w:pStyle w:val="berschrift2"/>
        <w:rPr>
          <w:rFonts w:cs="Arial"/>
          <w:sz w:val="22"/>
          <w:szCs w:val="22"/>
          <w:lang w:val="en-US"/>
        </w:rPr>
      </w:pPr>
      <w:r w:rsidRPr="00C17B96">
        <w:rPr>
          <w:rFonts w:cs="Arial"/>
          <w:sz w:val="22"/>
          <w:szCs w:val="22"/>
          <w:lang w:val="en-US"/>
        </w:rPr>
        <w:t>2.3 Astrocytes differentiation</w:t>
      </w:r>
    </w:p>
    <w:p w:rsidR="00D17034" w:rsidRPr="00C17B96" w:rsidRDefault="00D17034" w:rsidP="00A204F0">
      <w:pPr>
        <w:jc w:val="both"/>
        <w:rPr>
          <w:rFonts w:ascii="Arial" w:hAnsi="Arial" w:cs="Arial"/>
          <w:sz w:val="22"/>
          <w:szCs w:val="22"/>
          <w:lang w:val="en-US"/>
        </w:rPr>
      </w:pPr>
      <w:r w:rsidRPr="00C17B96">
        <w:rPr>
          <w:rFonts w:ascii="Arial" w:hAnsi="Arial" w:cs="Arial"/>
          <w:sz w:val="22"/>
          <w:szCs w:val="22"/>
          <w:lang w:val="en-US"/>
        </w:rPr>
        <w:t xml:space="preserve">Astrocytes were differentiated from NPCs following a method adapted from </w:t>
      </w:r>
      <w:r w:rsidRPr="00C17B96">
        <w:rPr>
          <w:rFonts w:ascii="Arial" w:hAnsi="Arial" w:cs="Arial"/>
          <w:sz w:val="22"/>
          <w:szCs w:val="22"/>
          <w:lang w:val="en-US"/>
        </w:rPr>
        <w:fldChar w:fldCharType="begin"/>
      </w:r>
      <w:r w:rsidRPr="00C17B96">
        <w:rPr>
          <w:rFonts w:ascii="Arial" w:hAnsi="Arial" w:cs="Arial"/>
          <w:sz w:val="22"/>
          <w:szCs w:val="22"/>
          <w:lang w:val="en-US"/>
        </w:rPr>
        <w:instrText xml:space="preserve"> ADDIN ZOTERO_ITEM CSL_CITATION {"citationID":"HkZKvQRU","properties":{"formattedCitation":"[36]","plainCitation":"[36]","noteIndex":0},"citationItems":[{"id":15,"uris":["http://zotero.org/users/6595371/items/W64V6HVU"],"itemData":{"id":15,"type":"article-journal","abstract":"Growing evidence implicates the importance of glia, particularly astrocytes, in neurological and psychiatric diseases. Here, we describe a rapid and robust method for the differentiation of highly pure populations of replicative astrocytes from human induced pluripotent stem cells (hiPSCs), via a neural progenitor cell (NPC) intermediate. We evaluated this protocol across 42 NPC lines (derived from 30 individuals). Transcriptomic analysis demonstrated that hiPSC-astrocytes from four individuals are highly similar to primary human fetal astrocytes and characteristic of a non-reactive state. hiPSC-astrocytes respond to inflammatory stimulants, display phagocytic capacity, and enhance microglial phagocytosis. hiPSC-astrocytes also possess spontaneous calcium transient activity. Our protocol is a reproducible, straightforward (single medium), and rapid (&lt;30 days) method to generate populations of hiPSC-astrocytes that can be used for neuron-astrocyte and microglia-astrocyte co-cultures for the study of neuropsychiatric disorders.","container-title":"Stem Cell Reports","DOI":"10.1016/j.stemcr.2017.06.018","ISSN":"2213-6711","issue":"2","journalAbbreviation":"Stem Cell Reports","language":"eng","note":"PMID: 28757165\nPMCID: PMC5550034","page":"600-614","source":"PubMed","title":"An Efficient Platform for Astrocyte Differentiation from Human Induced Pluripotent Stem Cells","volume":"9","author":[{"family":"Tcw","given":"Julia"},{"family":"Wang","given":"Minghui"},{"family":"Pimenova","given":"Anna A."},{"family":"Bowles","given":"Kathryn R."},{"family":"Hartley","given":"Brigham J."},{"family":"Lacin","given":"Emre"},{"family":"Machlovi","given":"Saima I."},{"family":"Abdelaal","given":"Rawan"},{"family":"Karch","given":"Celeste M."},{"family":"Phatnani","given":"Hemali"},{"family":"Slesinger","given":"Paul A."},{"family":"Zhang","given":"Bin"},{"family":"Goate","given":"Alison M."},{"family":"Brennand","given":"Kristen J."}],"issued":{"date-parts":[["2017"]],"season":"08"}}}],"schema":"https://github.com/citation-style-language/schema/raw/master/csl-citation.json"} </w:instrText>
      </w:r>
      <w:r w:rsidRPr="00C17B96">
        <w:rPr>
          <w:rFonts w:ascii="Arial" w:hAnsi="Arial" w:cs="Arial"/>
          <w:sz w:val="22"/>
          <w:szCs w:val="22"/>
          <w:lang w:val="en-US"/>
        </w:rPr>
        <w:fldChar w:fldCharType="separate"/>
      </w:r>
      <w:r w:rsidRPr="00C17B96">
        <w:rPr>
          <w:rFonts w:ascii="Arial" w:hAnsi="Arial" w:cs="Arial"/>
          <w:sz w:val="22"/>
          <w:szCs w:val="22"/>
          <w:lang w:val="en-US"/>
        </w:rPr>
        <w:t>[36]</w:t>
      </w:r>
      <w:r w:rsidRPr="00C17B96">
        <w:rPr>
          <w:rFonts w:ascii="Arial" w:hAnsi="Arial" w:cs="Arial"/>
          <w:sz w:val="22"/>
          <w:szCs w:val="22"/>
          <w:lang w:val="en-US"/>
        </w:rPr>
        <w:fldChar w:fldCharType="end"/>
      </w:r>
      <w:r w:rsidRPr="00C17B96">
        <w:rPr>
          <w:rFonts w:ascii="Arial" w:hAnsi="Arial" w:cs="Arial"/>
          <w:sz w:val="22"/>
          <w:szCs w:val="22"/>
          <w:lang w:val="en-US"/>
        </w:rPr>
        <w:t xml:space="preserve"> and used from day 30 to day 60 of differentiation 3x10</w:t>
      </w:r>
      <w:r w:rsidRPr="00C17B96">
        <w:rPr>
          <w:rFonts w:ascii="Arial" w:hAnsi="Arial" w:cs="Arial"/>
          <w:sz w:val="22"/>
          <w:szCs w:val="22"/>
          <w:vertAlign w:val="superscript"/>
          <w:lang w:val="en-US"/>
        </w:rPr>
        <w:t>4</w:t>
      </w:r>
      <w:r w:rsidRPr="00C17B96">
        <w:rPr>
          <w:rFonts w:ascii="Arial" w:hAnsi="Arial" w:cs="Arial"/>
          <w:sz w:val="22"/>
          <w:szCs w:val="22"/>
          <w:lang w:val="en-US"/>
        </w:rPr>
        <w:t xml:space="preserve"> NPCs were carefully dissociated and plated on </w:t>
      </w:r>
      <w:proofErr w:type="spellStart"/>
      <w:r w:rsidRPr="00C17B96">
        <w:rPr>
          <w:rFonts w:ascii="Arial" w:hAnsi="Arial" w:cs="Arial"/>
          <w:sz w:val="22"/>
          <w:szCs w:val="22"/>
          <w:lang w:val="en-US"/>
        </w:rPr>
        <w:t>Matrigel</w:t>
      </w:r>
      <w:proofErr w:type="spellEnd"/>
      <w:r w:rsidRPr="00C17B96">
        <w:rPr>
          <w:rFonts w:ascii="Arial" w:hAnsi="Arial" w:cs="Arial"/>
          <w:sz w:val="22"/>
          <w:szCs w:val="22"/>
          <w:lang w:val="en-US"/>
        </w:rPr>
        <w:t>-coated plates in astrocytes media containing 2% FBS, 1% astrocytes growth supplement and 1% penicillin/streptomycin solution (</w:t>
      </w:r>
      <w:proofErr w:type="spellStart"/>
      <w:r w:rsidRPr="00C17B96">
        <w:rPr>
          <w:rFonts w:ascii="Arial" w:hAnsi="Arial" w:cs="Arial"/>
          <w:sz w:val="22"/>
          <w:szCs w:val="22"/>
          <w:lang w:val="en-US"/>
        </w:rPr>
        <w:t>ScienCell</w:t>
      </w:r>
      <w:proofErr w:type="spellEnd"/>
      <w:r w:rsidRPr="00C17B96">
        <w:rPr>
          <w:rFonts w:ascii="Arial" w:hAnsi="Arial" w:cs="Arial"/>
          <w:sz w:val="22"/>
          <w:szCs w:val="22"/>
          <w:lang w:val="en-US"/>
        </w:rPr>
        <w:t>). When confluent, cells were detached and 3x10</w:t>
      </w:r>
      <w:r w:rsidRPr="00C17B96">
        <w:rPr>
          <w:rFonts w:ascii="Arial" w:hAnsi="Arial" w:cs="Arial"/>
          <w:sz w:val="22"/>
          <w:szCs w:val="22"/>
          <w:vertAlign w:val="superscript"/>
          <w:lang w:val="en-US"/>
        </w:rPr>
        <w:t>4</w:t>
      </w:r>
      <w:r w:rsidRPr="00C17B96">
        <w:rPr>
          <w:rFonts w:ascii="Arial" w:hAnsi="Arial" w:cs="Arial"/>
          <w:sz w:val="22"/>
          <w:szCs w:val="22"/>
          <w:lang w:val="en-US"/>
        </w:rPr>
        <w:t xml:space="preserve"> cells </w:t>
      </w:r>
      <w:proofErr w:type="gramStart"/>
      <w:r w:rsidRPr="00C17B96">
        <w:rPr>
          <w:rFonts w:ascii="Arial" w:hAnsi="Arial" w:cs="Arial"/>
          <w:sz w:val="22"/>
          <w:szCs w:val="22"/>
          <w:lang w:val="en-US"/>
        </w:rPr>
        <w:t>were seeded</w:t>
      </w:r>
      <w:proofErr w:type="gramEnd"/>
      <w:r w:rsidRPr="00C17B96">
        <w:rPr>
          <w:rFonts w:ascii="Arial" w:hAnsi="Arial" w:cs="Arial"/>
          <w:sz w:val="22"/>
          <w:szCs w:val="22"/>
          <w:lang w:val="en-US"/>
        </w:rPr>
        <w:t xml:space="preserve"> in new wells and this operation was repeated during the 30 days of differentiation. Immunostainings of astrocytic markers (GFAP, S100β, ALDH1L1, EAAT1, </w:t>
      </w:r>
      <w:proofErr w:type="spellStart"/>
      <w:r w:rsidRPr="00C17B96">
        <w:rPr>
          <w:rFonts w:ascii="Arial" w:hAnsi="Arial" w:cs="Arial"/>
          <w:sz w:val="22"/>
          <w:szCs w:val="22"/>
          <w:lang w:val="en-US"/>
        </w:rPr>
        <w:t>connexin</w:t>
      </w:r>
      <w:proofErr w:type="spellEnd"/>
      <w:r w:rsidRPr="00C17B96">
        <w:rPr>
          <w:rFonts w:ascii="Arial" w:hAnsi="Arial" w:cs="Arial"/>
          <w:sz w:val="22"/>
          <w:szCs w:val="22"/>
          <w:lang w:val="en-US"/>
        </w:rPr>
        <w:t xml:space="preserve"> 43) allowed </w:t>
      </w:r>
      <w:proofErr w:type="gramStart"/>
      <w:r w:rsidRPr="00C17B96">
        <w:rPr>
          <w:rFonts w:ascii="Arial" w:hAnsi="Arial" w:cs="Arial"/>
          <w:sz w:val="22"/>
          <w:szCs w:val="22"/>
          <w:lang w:val="en-US"/>
        </w:rPr>
        <w:t>to confirm</w:t>
      </w:r>
      <w:proofErr w:type="gramEnd"/>
      <w:r w:rsidRPr="00C17B96">
        <w:rPr>
          <w:rFonts w:ascii="Arial" w:hAnsi="Arial" w:cs="Arial"/>
          <w:sz w:val="22"/>
          <w:szCs w:val="22"/>
          <w:lang w:val="en-US"/>
        </w:rPr>
        <w:t xml:space="preserve"> the maturity and identity of the astrocytes. Astrocytes </w:t>
      </w:r>
      <w:proofErr w:type="gramStart"/>
      <w:r w:rsidRPr="00C17B96">
        <w:rPr>
          <w:rFonts w:ascii="Arial" w:hAnsi="Arial" w:cs="Arial"/>
          <w:sz w:val="22"/>
          <w:szCs w:val="22"/>
          <w:lang w:val="en-US"/>
        </w:rPr>
        <w:t xml:space="preserve">were grown on </w:t>
      </w:r>
      <w:proofErr w:type="spellStart"/>
      <w:r w:rsidRPr="00C17B96">
        <w:rPr>
          <w:rFonts w:ascii="Arial" w:hAnsi="Arial" w:cs="Arial"/>
          <w:sz w:val="22"/>
          <w:szCs w:val="22"/>
          <w:lang w:val="en-US"/>
        </w:rPr>
        <w:t>Matrigel</w:t>
      </w:r>
      <w:proofErr w:type="spellEnd"/>
      <w:r w:rsidRPr="00C17B96">
        <w:rPr>
          <w:rFonts w:ascii="Arial" w:hAnsi="Arial" w:cs="Arial"/>
          <w:sz w:val="22"/>
          <w:szCs w:val="22"/>
          <w:lang w:val="en-US"/>
        </w:rPr>
        <w:t>-coated plates and used until day 60</w:t>
      </w:r>
      <w:proofErr w:type="gramEnd"/>
      <w:r w:rsidRPr="00C17B96">
        <w:rPr>
          <w:rFonts w:ascii="Arial" w:hAnsi="Arial" w:cs="Arial"/>
          <w:sz w:val="22"/>
          <w:szCs w:val="22"/>
          <w:lang w:val="en-US"/>
        </w:rPr>
        <w:t xml:space="preserve">. </w:t>
      </w:r>
    </w:p>
    <w:p w:rsidR="00D17034" w:rsidRPr="00C17B96" w:rsidRDefault="00D17034" w:rsidP="00A204F0">
      <w:pPr>
        <w:jc w:val="both"/>
        <w:rPr>
          <w:rFonts w:ascii="Arial" w:hAnsi="Arial" w:cs="Arial"/>
          <w:sz w:val="22"/>
          <w:szCs w:val="22"/>
          <w:lang w:val="en-US"/>
        </w:rPr>
      </w:pPr>
    </w:p>
    <w:p w:rsidR="00D17034" w:rsidRPr="00C17B96" w:rsidRDefault="00D17034" w:rsidP="00A204F0">
      <w:pPr>
        <w:pStyle w:val="berschrift2"/>
        <w:rPr>
          <w:rFonts w:cs="Arial"/>
          <w:sz w:val="22"/>
          <w:szCs w:val="22"/>
          <w:lang w:val="en-US"/>
        </w:rPr>
      </w:pPr>
      <w:r w:rsidRPr="00C17B96">
        <w:rPr>
          <w:rFonts w:cs="Arial"/>
          <w:sz w:val="22"/>
          <w:szCs w:val="22"/>
          <w:lang w:val="en-US"/>
        </w:rPr>
        <w:lastRenderedPageBreak/>
        <w:t xml:space="preserve">2.5 RNA Isolation, Reverse Transcription, and Quantitative Real-Time RT-PCR </w:t>
      </w:r>
    </w:p>
    <w:p w:rsidR="00D17034" w:rsidRPr="00C17B96" w:rsidRDefault="00D17034" w:rsidP="00A204F0">
      <w:pPr>
        <w:jc w:val="both"/>
        <w:rPr>
          <w:rFonts w:ascii="Arial" w:hAnsi="Arial" w:cs="Arial"/>
          <w:sz w:val="22"/>
          <w:szCs w:val="22"/>
          <w:lang w:val="en-US"/>
        </w:rPr>
      </w:pPr>
      <w:r w:rsidRPr="00C17B96">
        <w:rPr>
          <w:rFonts w:ascii="Arial" w:hAnsi="Arial" w:cs="Arial"/>
          <w:sz w:val="22"/>
          <w:szCs w:val="22"/>
          <w:lang w:val="en-US"/>
        </w:rPr>
        <w:t xml:space="preserve">Total RNA was extracted using the RNA </w:t>
      </w:r>
      <w:proofErr w:type="gramStart"/>
      <w:r w:rsidRPr="00C17B96">
        <w:rPr>
          <w:rFonts w:ascii="Arial" w:hAnsi="Arial" w:cs="Arial"/>
          <w:sz w:val="22"/>
          <w:szCs w:val="22"/>
          <w:lang w:val="en-US"/>
        </w:rPr>
        <w:t>Plus</w:t>
      </w:r>
      <w:proofErr w:type="gramEnd"/>
      <w:r w:rsidRPr="00C17B96">
        <w:rPr>
          <w:rFonts w:ascii="Arial" w:hAnsi="Arial" w:cs="Arial"/>
          <w:sz w:val="22"/>
          <w:szCs w:val="22"/>
          <w:lang w:val="en-US"/>
        </w:rPr>
        <w:t xml:space="preserve"> Kit (</w:t>
      </w:r>
      <w:proofErr w:type="spellStart"/>
      <w:r w:rsidRPr="00C17B96">
        <w:rPr>
          <w:rFonts w:ascii="Arial" w:hAnsi="Arial" w:cs="Arial"/>
          <w:sz w:val="22"/>
          <w:szCs w:val="22"/>
          <w:lang w:val="en-US"/>
        </w:rPr>
        <w:t>Macherey</w:t>
      </w:r>
      <w:proofErr w:type="spellEnd"/>
      <w:r w:rsidRPr="00C17B96">
        <w:rPr>
          <w:rFonts w:ascii="Arial" w:hAnsi="Arial" w:cs="Arial"/>
          <w:sz w:val="22"/>
          <w:szCs w:val="22"/>
          <w:lang w:val="en-US"/>
        </w:rPr>
        <w:t xml:space="preserve">-Nagel, </w:t>
      </w:r>
      <w:proofErr w:type="spellStart"/>
      <w:r w:rsidRPr="00C17B96">
        <w:rPr>
          <w:rFonts w:ascii="Arial" w:hAnsi="Arial" w:cs="Arial"/>
          <w:sz w:val="22"/>
          <w:szCs w:val="22"/>
          <w:lang w:val="en-US"/>
        </w:rPr>
        <w:t>Düren</w:t>
      </w:r>
      <w:proofErr w:type="spellEnd"/>
      <w:r w:rsidRPr="00C17B96">
        <w:rPr>
          <w:rFonts w:ascii="Arial" w:hAnsi="Arial" w:cs="Arial"/>
          <w:sz w:val="22"/>
          <w:szCs w:val="22"/>
          <w:lang w:val="en-US"/>
        </w:rPr>
        <w:t xml:space="preserve">, Germany) according to the manufacturer’s instructions. First strand cDNA synthesis was performed from </w:t>
      </w:r>
      <w:proofErr w:type="gramStart"/>
      <w:r w:rsidRPr="00C17B96">
        <w:rPr>
          <w:rFonts w:ascii="Arial" w:hAnsi="Arial" w:cs="Arial"/>
          <w:sz w:val="22"/>
          <w:szCs w:val="22"/>
          <w:lang w:val="en-US"/>
        </w:rPr>
        <w:t>1</w:t>
      </w:r>
      <w:proofErr w:type="gramEnd"/>
      <w:r w:rsidRPr="00C17B96">
        <w:rPr>
          <w:rFonts w:ascii="Arial" w:hAnsi="Arial" w:cs="Arial"/>
          <w:sz w:val="22"/>
          <w:szCs w:val="22"/>
          <w:lang w:val="en-US"/>
        </w:rPr>
        <w:t xml:space="preserve"> </w:t>
      </w:r>
      <w:proofErr w:type="spellStart"/>
      <w:r w:rsidRPr="00C17B96">
        <w:rPr>
          <w:rFonts w:ascii="Arial" w:hAnsi="Arial" w:cs="Arial"/>
          <w:sz w:val="22"/>
          <w:szCs w:val="22"/>
          <w:lang w:val="en-US"/>
        </w:rPr>
        <w:t>μg</w:t>
      </w:r>
      <w:proofErr w:type="spellEnd"/>
      <w:r w:rsidRPr="00C17B96">
        <w:rPr>
          <w:rFonts w:ascii="Arial" w:hAnsi="Arial" w:cs="Arial"/>
          <w:sz w:val="22"/>
          <w:szCs w:val="22"/>
          <w:lang w:val="en-US"/>
        </w:rPr>
        <w:t xml:space="preserve"> of total RNA with </w:t>
      </w:r>
      <w:proofErr w:type="spellStart"/>
      <w:r w:rsidRPr="00C17B96">
        <w:rPr>
          <w:rFonts w:ascii="Arial" w:hAnsi="Arial" w:cs="Arial"/>
          <w:sz w:val="22"/>
          <w:szCs w:val="22"/>
          <w:lang w:val="en-US"/>
        </w:rPr>
        <w:t>QuantiTect</w:t>
      </w:r>
      <w:proofErr w:type="spellEnd"/>
      <w:r w:rsidRPr="00C17B96">
        <w:rPr>
          <w:rFonts w:ascii="Arial" w:hAnsi="Arial" w:cs="Arial"/>
          <w:sz w:val="22"/>
          <w:szCs w:val="22"/>
          <w:lang w:val="en-US"/>
        </w:rPr>
        <w:t xml:space="preserve"> Reverse Transcription Kit (</w:t>
      </w:r>
      <w:proofErr w:type="spellStart"/>
      <w:r w:rsidRPr="00C17B96">
        <w:rPr>
          <w:rFonts w:ascii="Arial" w:hAnsi="Arial" w:cs="Arial"/>
          <w:sz w:val="22"/>
          <w:szCs w:val="22"/>
          <w:lang w:val="en-US"/>
        </w:rPr>
        <w:t>Qiagen</w:t>
      </w:r>
      <w:proofErr w:type="spellEnd"/>
      <w:r w:rsidRPr="00C17B96">
        <w:rPr>
          <w:rFonts w:ascii="Arial" w:hAnsi="Arial" w:cs="Arial"/>
          <w:sz w:val="22"/>
          <w:szCs w:val="22"/>
          <w:lang w:val="en-US"/>
        </w:rPr>
        <w:t>, Hilden, Germany). Quantitative RT-PCR experiments were performed with Rotor-Gene-Q machine (</w:t>
      </w:r>
      <w:proofErr w:type="spellStart"/>
      <w:r w:rsidRPr="00C17B96">
        <w:rPr>
          <w:rFonts w:ascii="Arial" w:hAnsi="Arial" w:cs="Arial"/>
          <w:sz w:val="22"/>
          <w:szCs w:val="22"/>
          <w:lang w:val="en-US"/>
        </w:rPr>
        <w:t>Qiagen</w:t>
      </w:r>
      <w:proofErr w:type="spellEnd"/>
      <w:r w:rsidRPr="00C17B96">
        <w:rPr>
          <w:rFonts w:ascii="Arial" w:hAnsi="Arial" w:cs="Arial"/>
          <w:sz w:val="22"/>
          <w:szCs w:val="22"/>
          <w:lang w:val="en-US"/>
        </w:rPr>
        <w:t xml:space="preserve">, Hilden, Germany) using the </w:t>
      </w:r>
      <w:proofErr w:type="gramStart"/>
      <w:r w:rsidRPr="00C17B96">
        <w:rPr>
          <w:rFonts w:ascii="Arial" w:hAnsi="Arial" w:cs="Arial"/>
          <w:sz w:val="22"/>
          <w:szCs w:val="22"/>
          <w:lang w:val="en-US"/>
        </w:rPr>
        <w:t>1x</w:t>
      </w:r>
      <w:proofErr w:type="gramEnd"/>
      <w:r w:rsidRPr="00C17B96">
        <w:rPr>
          <w:rFonts w:ascii="Arial" w:hAnsi="Arial" w:cs="Arial"/>
          <w:sz w:val="22"/>
          <w:szCs w:val="22"/>
          <w:lang w:val="en-US"/>
        </w:rPr>
        <w:t xml:space="preserve"> </w:t>
      </w:r>
      <w:proofErr w:type="spellStart"/>
      <w:r w:rsidRPr="00C17B96">
        <w:rPr>
          <w:rFonts w:ascii="Arial" w:hAnsi="Arial" w:cs="Arial"/>
          <w:sz w:val="22"/>
          <w:szCs w:val="22"/>
          <w:lang w:val="en-US"/>
        </w:rPr>
        <w:t>Takyon</w:t>
      </w:r>
      <w:proofErr w:type="spellEnd"/>
      <w:r w:rsidRPr="00C17B96">
        <w:rPr>
          <w:rFonts w:ascii="Arial" w:hAnsi="Arial" w:cs="Arial"/>
          <w:sz w:val="22"/>
          <w:szCs w:val="22"/>
          <w:lang w:val="en-US"/>
        </w:rPr>
        <w:t xml:space="preserve"> SYBR Master Mix (</w:t>
      </w:r>
      <w:proofErr w:type="spellStart"/>
      <w:r w:rsidRPr="00C17B96">
        <w:rPr>
          <w:rFonts w:ascii="Arial" w:hAnsi="Arial" w:cs="Arial"/>
          <w:sz w:val="22"/>
          <w:szCs w:val="22"/>
          <w:lang w:val="en-US"/>
        </w:rPr>
        <w:t>Eurogentec</w:t>
      </w:r>
      <w:proofErr w:type="spellEnd"/>
      <w:r w:rsidRPr="00C17B96">
        <w:rPr>
          <w:rFonts w:ascii="Arial" w:hAnsi="Arial" w:cs="Arial"/>
          <w:sz w:val="22"/>
          <w:szCs w:val="22"/>
          <w:lang w:val="en-US"/>
        </w:rPr>
        <w:t>, Köln, Germany), and specific intron-spanning primers, listed in Supplemental Table S1. Measurements were performed in triplicate and results were analyzed with a Rotor-Gene-Q software version 2.3 (</w:t>
      </w:r>
      <w:proofErr w:type="spellStart"/>
      <w:r w:rsidRPr="00C17B96">
        <w:rPr>
          <w:rFonts w:ascii="Arial" w:hAnsi="Arial" w:cs="Arial"/>
          <w:sz w:val="22"/>
          <w:szCs w:val="22"/>
          <w:lang w:val="en-US"/>
        </w:rPr>
        <w:t>Qiagen</w:t>
      </w:r>
      <w:proofErr w:type="spellEnd"/>
      <w:r w:rsidRPr="00C17B96">
        <w:rPr>
          <w:rFonts w:ascii="Arial" w:hAnsi="Arial" w:cs="Arial"/>
          <w:sz w:val="22"/>
          <w:szCs w:val="22"/>
          <w:lang w:val="en-US"/>
        </w:rPr>
        <w:t xml:space="preserve">, Hilden, Germany) applying the </w:t>
      </w:r>
      <w:proofErr w:type="spellStart"/>
      <w:r w:rsidRPr="00C17B96">
        <w:rPr>
          <w:rFonts w:ascii="Arial" w:hAnsi="Arial" w:cs="Arial"/>
          <w:sz w:val="22"/>
          <w:szCs w:val="22"/>
          <w:lang w:val="en-US"/>
        </w:rPr>
        <w:t>ΔΔCt</w:t>
      </w:r>
      <w:proofErr w:type="spellEnd"/>
      <w:r w:rsidRPr="00C17B96">
        <w:rPr>
          <w:rFonts w:ascii="Arial" w:hAnsi="Arial" w:cs="Arial"/>
          <w:sz w:val="22"/>
          <w:szCs w:val="22"/>
          <w:lang w:val="en-US"/>
        </w:rPr>
        <w:t xml:space="preserve"> method for relative quantification.</w:t>
      </w:r>
    </w:p>
    <w:p w:rsidR="00C17B96" w:rsidRPr="00C17B96" w:rsidRDefault="00C17B96" w:rsidP="00A204F0">
      <w:pPr>
        <w:jc w:val="both"/>
        <w:rPr>
          <w:rFonts w:ascii="Arial" w:hAnsi="Arial" w:cs="Arial"/>
          <w:sz w:val="22"/>
          <w:szCs w:val="22"/>
          <w:lang w:val="en-US"/>
        </w:rPr>
      </w:pPr>
    </w:p>
    <w:p w:rsidR="00C17B96" w:rsidRPr="00C17B96" w:rsidRDefault="00C17B96" w:rsidP="00C17B96">
      <w:pPr>
        <w:keepNext/>
        <w:keepLines/>
        <w:spacing w:before="40" w:line="259" w:lineRule="auto"/>
        <w:jc w:val="both"/>
        <w:outlineLvl w:val="1"/>
        <w:rPr>
          <w:rFonts w:ascii="Arial" w:eastAsia="Yu Gothic Light" w:hAnsi="Arial" w:cs="Times New Roman"/>
          <w:b/>
          <w:i/>
          <w:kern w:val="2"/>
          <w:sz w:val="22"/>
          <w:szCs w:val="22"/>
          <w:lang w:val="en-US"/>
          <w14:ligatures w14:val="standardContextual"/>
        </w:rPr>
      </w:pPr>
      <w:r w:rsidRPr="00C17B96">
        <w:rPr>
          <w:rFonts w:ascii="Arial" w:eastAsia="Yu Gothic Light" w:hAnsi="Arial" w:cs="Times New Roman"/>
          <w:b/>
          <w:i/>
          <w:kern w:val="2"/>
          <w:sz w:val="22"/>
          <w:szCs w:val="22"/>
          <w:lang w:val="en-US"/>
          <w14:ligatures w14:val="standardContextual"/>
        </w:rPr>
        <w:t xml:space="preserve">2.4 </w:t>
      </w:r>
      <w:r w:rsidR="0058130C">
        <w:rPr>
          <w:rFonts w:ascii="Arial" w:eastAsia="Yu Gothic Light" w:hAnsi="Arial" w:cs="Times New Roman"/>
          <w:b/>
          <w:i/>
          <w:kern w:val="2"/>
          <w:sz w:val="22"/>
          <w:szCs w:val="22"/>
          <w:lang w:val="en-US"/>
          <w14:ligatures w14:val="standardContextual"/>
        </w:rPr>
        <w:t>Serotonin</w:t>
      </w:r>
      <w:r w:rsidRPr="00C17B96">
        <w:rPr>
          <w:rFonts w:ascii="Arial" w:eastAsia="Yu Gothic Light" w:hAnsi="Arial" w:cs="Times New Roman"/>
          <w:b/>
          <w:i/>
          <w:kern w:val="2"/>
          <w:sz w:val="22"/>
          <w:szCs w:val="22"/>
          <w:lang w:val="en-US"/>
          <w14:ligatures w14:val="standardContextual"/>
        </w:rPr>
        <w:t xml:space="preserve"> and </w:t>
      </w:r>
      <w:r w:rsidR="0058130C">
        <w:rPr>
          <w:rFonts w:ascii="Arial" w:eastAsia="Yu Gothic Light" w:hAnsi="Arial" w:cs="Times New Roman"/>
          <w:b/>
          <w:i/>
          <w:kern w:val="2"/>
          <w:sz w:val="22"/>
          <w:szCs w:val="22"/>
          <w:lang w:val="en-US"/>
          <w14:ligatures w14:val="standardContextual"/>
        </w:rPr>
        <w:t>Serotonin</w:t>
      </w:r>
      <w:r w:rsidRPr="00C17B96">
        <w:rPr>
          <w:rFonts w:ascii="Arial" w:eastAsia="Yu Gothic Light" w:hAnsi="Arial" w:cs="Times New Roman"/>
          <w:b/>
          <w:i/>
          <w:kern w:val="2"/>
          <w:sz w:val="22"/>
          <w:szCs w:val="22"/>
          <w:lang w:val="en-US"/>
          <w14:ligatures w14:val="standardContextual"/>
        </w:rPr>
        <w:t xml:space="preserve"> receptor 5-HT</w:t>
      </w:r>
      <w:r w:rsidRPr="00C17B96">
        <w:rPr>
          <w:rFonts w:ascii="Arial" w:eastAsia="Yu Gothic Light" w:hAnsi="Arial" w:cs="Times New Roman"/>
          <w:b/>
          <w:i/>
          <w:kern w:val="2"/>
          <w:sz w:val="22"/>
          <w:szCs w:val="22"/>
          <w:vertAlign w:val="subscript"/>
          <w:lang w:val="en-US"/>
          <w14:ligatures w14:val="standardContextual"/>
        </w:rPr>
        <w:t>2A</w:t>
      </w:r>
      <w:r w:rsidRPr="00C17B96">
        <w:rPr>
          <w:rFonts w:ascii="Arial" w:eastAsia="Yu Gothic Light" w:hAnsi="Arial" w:cs="Times New Roman"/>
          <w:b/>
          <w:i/>
          <w:kern w:val="2"/>
          <w:sz w:val="22"/>
          <w:szCs w:val="22"/>
          <w:lang w:val="en-US"/>
          <w14:ligatures w14:val="standardContextual"/>
        </w:rPr>
        <w:t xml:space="preserve"> antagonist treatments </w:t>
      </w:r>
    </w:p>
    <w:p w:rsidR="00C17B96" w:rsidRPr="00C17B96" w:rsidRDefault="0058130C" w:rsidP="00C17B96">
      <w:pPr>
        <w:spacing w:after="160" w:line="259" w:lineRule="auto"/>
        <w:jc w:val="both"/>
        <w:rPr>
          <w:rFonts w:ascii="Arial" w:eastAsia="Calibri" w:hAnsi="Arial" w:cs="Arial"/>
          <w:kern w:val="2"/>
          <w:sz w:val="22"/>
          <w:szCs w:val="22"/>
          <w:lang w:val="en-US"/>
          <w14:ligatures w14:val="standardContextual"/>
        </w:rPr>
      </w:pPr>
      <w:r>
        <w:rPr>
          <w:rFonts w:ascii="Arial" w:eastAsia="Calibri" w:hAnsi="Arial" w:cs="Arial"/>
          <w:kern w:val="2"/>
          <w:sz w:val="22"/>
          <w:szCs w:val="22"/>
          <w:lang w:val="en-US"/>
          <w14:ligatures w14:val="standardContextual"/>
        </w:rPr>
        <w:t>Serotonin</w:t>
      </w:r>
      <w:r w:rsidR="00C17B96" w:rsidRPr="00C17B96">
        <w:rPr>
          <w:rFonts w:ascii="Arial" w:eastAsia="Calibri" w:hAnsi="Arial" w:cs="Arial"/>
          <w:kern w:val="2"/>
          <w:sz w:val="22"/>
          <w:szCs w:val="22"/>
          <w:lang w:val="en-US"/>
          <w14:ligatures w14:val="standardContextual"/>
        </w:rPr>
        <w:t xml:space="preserve"> hydrochloride (Sigma) was </w:t>
      </w:r>
      <w:proofErr w:type="spellStart"/>
      <w:r w:rsidR="00C17B96" w:rsidRPr="00C17B96">
        <w:rPr>
          <w:rFonts w:ascii="Arial" w:eastAsia="Calibri" w:hAnsi="Arial" w:cs="Arial"/>
          <w:kern w:val="2"/>
          <w:sz w:val="22"/>
          <w:szCs w:val="22"/>
          <w:lang w:val="en-US"/>
          <w14:ligatures w14:val="standardContextual"/>
        </w:rPr>
        <w:t>resuspended</w:t>
      </w:r>
      <w:proofErr w:type="spellEnd"/>
      <w:r w:rsidR="00C17B96" w:rsidRPr="00C17B96">
        <w:rPr>
          <w:rFonts w:ascii="Arial" w:eastAsia="Calibri" w:hAnsi="Arial" w:cs="Arial"/>
          <w:kern w:val="2"/>
          <w:sz w:val="22"/>
          <w:szCs w:val="22"/>
          <w:lang w:val="en-US"/>
          <w14:ligatures w14:val="standardContextual"/>
        </w:rPr>
        <w:t xml:space="preserve"> in water to a stock concentration of 100 </w:t>
      </w:r>
      <w:proofErr w:type="spellStart"/>
      <w:r w:rsidR="00C17B96" w:rsidRPr="00C17B96">
        <w:rPr>
          <w:rFonts w:ascii="Arial" w:eastAsia="Calibri" w:hAnsi="Arial" w:cs="Arial"/>
          <w:kern w:val="2"/>
          <w:sz w:val="22"/>
          <w:szCs w:val="22"/>
          <w:lang w:val="en-US"/>
          <w14:ligatures w14:val="standardContextual"/>
        </w:rPr>
        <w:t>mM</w:t>
      </w:r>
      <w:proofErr w:type="spellEnd"/>
      <w:r w:rsidR="00C17B96" w:rsidRPr="00C17B96">
        <w:rPr>
          <w:rFonts w:ascii="Arial" w:eastAsia="Calibri" w:hAnsi="Arial" w:cs="Arial"/>
          <w:kern w:val="2"/>
          <w:sz w:val="22"/>
          <w:szCs w:val="22"/>
          <w:lang w:val="en-US"/>
          <w14:ligatures w14:val="standardContextual"/>
        </w:rPr>
        <w:t xml:space="preserve"> and sterile-filtered. M100907 (</w:t>
      </w:r>
      <w:proofErr w:type="spellStart"/>
      <w:r w:rsidR="00C17B96" w:rsidRPr="00C17B96">
        <w:rPr>
          <w:rFonts w:ascii="Arial" w:eastAsia="Calibri" w:hAnsi="Arial" w:cs="Arial"/>
          <w:kern w:val="2"/>
          <w:sz w:val="22"/>
          <w:szCs w:val="22"/>
          <w:lang w:val="en-US"/>
          <w14:ligatures w14:val="standardContextual"/>
        </w:rPr>
        <w:t>volinanserin</w:t>
      </w:r>
      <w:proofErr w:type="spellEnd"/>
      <w:r w:rsidR="00C17B96" w:rsidRPr="00C17B96">
        <w:rPr>
          <w:rFonts w:ascii="Arial" w:eastAsia="Calibri" w:hAnsi="Arial" w:cs="Arial"/>
          <w:kern w:val="2"/>
          <w:sz w:val="22"/>
          <w:szCs w:val="22"/>
          <w:lang w:val="en-US"/>
          <w14:ligatures w14:val="standardContextual"/>
        </w:rPr>
        <w:t>) (Sigma-Merck), a specific 5-HT</w:t>
      </w:r>
      <w:r w:rsidR="00C17B96" w:rsidRPr="00C17B96">
        <w:rPr>
          <w:rFonts w:ascii="Arial" w:eastAsia="Calibri" w:hAnsi="Arial" w:cs="Arial"/>
          <w:kern w:val="2"/>
          <w:sz w:val="22"/>
          <w:szCs w:val="22"/>
          <w:vertAlign w:val="subscript"/>
          <w:lang w:val="en-US"/>
          <w14:ligatures w14:val="standardContextual"/>
        </w:rPr>
        <w:t>2A</w:t>
      </w:r>
      <w:r w:rsidR="00C17B96" w:rsidRPr="00C17B96">
        <w:rPr>
          <w:rFonts w:ascii="Arial" w:eastAsia="Calibri" w:hAnsi="Arial" w:cs="Arial"/>
          <w:kern w:val="2"/>
          <w:sz w:val="22"/>
          <w:szCs w:val="22"/>
          <w:lang w:val="en-US"/>
          <w14:ligatures w14:val="standardContextual"/>
        </w:rPr>
        <w:t xml:space="preserve"> receptor antagonist was </w:t>
      </w:r>
      <w:proofErr w:type="spellStart"/>
      <w:r w:rsidR="00C17B96" w:rsidRPr="00C17B96">
        <w:rPr>
          <w:rFonts w:ascii="Arial" w:eastAsia="Calibri" w:hAnsi="Arial" w:cs="Arial"/>
          <w:kern w:val="2"/>
          <w:sz w:val="22"/>
          <w:szCs w:val="22"/>
          <w:lang w:val="en-US"/>
          <w14:ligatures w14:val="standardContextual"/>
        </w:rPr>
        <w:t>resuspended</w:t>
      </w:r>
      <w:proofErr w:type="spellEnd"/>
      <w:r w:rsidR="00C17B96" w:rsidRPr="00C17B96">
        <w:rPr>
          <w:rFonts w:ascii="Arial" w:eastAsia="Calibri" w:hAnsi="Arial" w:cs="Arial"/>
          <w:kern w:val="2"/>
          <w:sz w:val="22"/>
          <w:szCs w:val="22"/>
          <w:lang w:val="en-US"/>
          <w14:ligatures w14:val="standardContextual"/>
        </w:rPr>
        <w:t xml:space="preserve"> in DMSO to a stock concentration of 10 </w:t>
      </w:r>
      <w:proofErr w:type="spellStart"/>
      <w:r w:rsidR="00C17B96" w:rsidRPr="00C17B96">
        <w:rPr>
          <w:rFonts w:ascii="Arial" w:eastAsia="Calibri" w:hAnsi="Arial" w:cs="Arial"/>
          <w:kern w:val="2"/>
          <w:sz w:val="22"/>
          <w:szCs w:val="22"/>
          <w:lang w:val="en-US"/>
          <w14:ligatures w14:val="standardContextual"/>
        </w:rPr>
        <w:t>mM.</w:t>
      </w:r>
      <w:proofErr w:type="spellEnd"/>
    </w:p>
    <w:p w:rsidR="00D17034" w:rsidRPr="0058130C" w:rsidRDefault="00C17B96" w:rsidP="0058130C">
      <w:pPr>
        <w:spacing w:after="160" w:line="259" w:lineRule="auto"/>
        <w:jc w:val="both"/>
        <w:rPr>
          <w:rFonts w:ascii="Arial" w:eastAsia="Calibri" w:hAnsi="Arial" w:cs="Arial"/>
          <w:kern w:val="2"/>
          <w:sz w:val="22"/>
          <w:szCs w:val="22"/>
          <w:lang w:val="en-US"/>
          <w14:ligatures w14:val="standardContextual"/>
        </w:rPr>
      </w:pPr>
      <w:r w:rsidRPr="00C17B96">
        <w:rPr>
          <w:rFonts w:ascii="Arial" w:eastAsia="Calibri" w:hAnsi="Arial" w:cs="Arial"/>
          <w:kern w:val="2"/>
          <w:sz w:val="22"/>
          <w:szCs w:val="22"/>
          <w:lang w:val="en-US"/>
          <w14:ligatures w14:val="standardContextual"/>
        </w:rPr>
        <w:t xml:space="preserve">Cells were treated with either 100 µM </w:t>
      </w:r>
      <w:r w:rsidR="0058130C">
        <w:rPr>
          <w:rFonts w:ascii="Arial" w:eastAsia="Calibri" w:hAnsi="Arial" w:cs="Arial"/>
          <w:kern w:val="2"/>
          <w:sz w:val="22"/>
          <w:szCs w:val="22"/>
          <w:lang w:val="en-US"/>
          <w14:ligatures w14:val="standardContextual"/>
        </w:rPr>
        <w:t>Serotonin</w:t>
      </w:r>
      <w:r w:rsidRPr="00C17B96">
        <w:rPr>
          <w:rFonts w:ascii="Arial" w:eastAsia="Calibri" w:hAnsi="Arial" w:cs="Arial"/>
          <w:kern w:val="2"/>
          <w:sz w:val="22"/>
          <w:szCs w:val="22"/>
          <w:lang w:val="en-US"/>
          <w14:ligatures w14:val="standardContextual"/>
        </w:rPr>
        <w:t xml:space="preserve"> alone, or with a combination of 10 µM M100907 and 100 µM </w:t>
      </w:r>
      <w:r w:rsidR="0058130C">
        <w:rPr>
          <w:rFonts w:ascii="Arial" w:eastAsia="Calibri" w:hAnsi="Arial" w:cs="Arial"/>
          <w:kern w:val="2"/>
          <w:sz w:val="22"/>
          <w:szCs w:val="22"/>
          <w:lang w:val="en-US"/>
          <w14:ligatures w14:val="standardContextual"/>
        </w:rPr>
        <w:t>Serotonin</w:t>
      </w:r>
      <w:r w:rsidRPr="00C17B96">
        <w:rPr>
          <w:rFonts w:ascii="Arial" w:eastAsia="Calibri" w:hAnsi="Arial" w:cs="Arial"/>
          <w:kern w:val="2"/>
          <w:sz w:val="22"/>
          <w:szCs w:val="22"/>
          <w:lang w:val="en-US"/>
          <w14:ligatures w14:val="standardContextual"/>
        </w:rPr>
        <w:t xml:space="preserve">, or with 1:1000 DMSO and 100 µM </w:t>
      </w:r>
      <w:r w:rsidR="0058130C">
        <w:rPr>
          <w:rFonts w:ascii="Arial" w:eastAsia="Calibri" w:hAnsi="Arial" w:cs="Arial"/>
          <w:kern w:val="2"/>
          <w:sz w:val="22"/>
          <w:szCs w:val="22"/>
          <w:lang w:val="en-US"/>
          <w14:ligatures w14:val="standardContextual"/>
        </w:rPr>
        <w:t>Serotonin</w:t>
      </w:r>
      <w:r w:rsidRPr="00C17B96">
        <w:rPr>
          <w:rFonts w:ascii="Arial" w:eastAsia="Calibri" w:hAnsi="Arial" w:cs="Arial"/>
          <w:kern w:val="2"/>
          <w:sz w:val="22"/>
          <w:szCs w:val="22"/>
          <w:lang w:val="en-US"/>
          <w14:ligatures w14:val="standardContextual"/>
        </w:rPr>
        <w:t xml:space="preserve"> for 6 days. Medium </w:t>
      </w:r>
      <w:proofErr w:type="gramStart"/>
      <w:r w:rsidRPr="00C17B96">
        <w:rPr>
          <w:rFonts w:ascii="Arial" w:eastAsia="Calibri" w:hAnsi="Arial" w:cs="Arial"/>
          <w:kern w:val="2"/>
          <w:sz w:val="22"/>
          <w:szCs w:val="22"/>
          <w:lang w:val="en-US"/>
          <w14:ligatures w14:val="standardContextual"/>
        </w:rPr>
        <w:t>was refreshed</w:t>
      </w:r>
      <w:proofErr w:type="gramEnd"/>
      <w:r w:rsidRPr="00C17B96">
        <w:rPr>
          <w:rFonts w:ascii="Arial" w:eastAsia="Calibri" w:hAnsi="Arial" w:cs="Arial"/>
          <w:kern w:val="2"/>
          <w:sz w:val="22"/>
          <w:szCs w:val="22"/>
          <w:lang w:val="en-US"/>
          <w14:ligatures w14:val="standardContextual"/>
        </w:rPr>
        <w:t xml:space="preserve"> after 3 days.</w:t>
      </w:r>
    </w:p>
    <w:p w:rsidR="00D17034" w:rsidRPr="00C17B96" w:rsidRDefault="00D17034" w:rsidP="00A204F0">
      <w:pPr>
        <w:pStyle w:val="berschrift2"/>
        <w:rPr>
          <w:rFonts w:cs="Arial"/>
          <w:sz w:val="22"/>
          <w:szCs w:val="22"/>
          <w:lang w:val="en-US"/>
        </w:rPr>
      </w:pPr>
      <w:r w:rsidRPr="00C17B96">
        <w:rPr>
          <w:rFonts w:cs="Arial"/>
          <w:sz w:val="22"/>
          <w:szCs w:val="22"/>
          <w:lang w:val="en-US"/>
        </w:rPr>
        <w:t>2.6 Analysis of mitochondrial respiration</w:t>
      </w:r>
    </w:p>
    <w:p w:rsidR="00D17034" w:rsidRPr="00C17B96" w:rsidRDefault="00D17034" w:rsidP="00A204F0">
      <w:pPr>
        <w:jc w:val="both"/>
        <w:rPr>
          <w:rFonts w:ascii="Arial" w:hAnsi="Arial" w:cs="Arial"/>
          <w:sz w:val="22"/>
          <w:szCs w:val="22"/>
          <w:lang w:val="en-US"/>
        </w:rPr>
      </w:pPr>
      <w:r w:rsidRPr="00C17B96">
        <w:rPr>
          <w:rFonts w:ascii="Arial" w:hAnsi="Arial" w:cs="Arial"/>
          <w:sz w:val="22"/>
          <w:szCs w:val="22"/>
          <w:lang w:val="en-US"/>
        </w:rPr>
        <w:t xml:space="preserve">Mitochondrial respiration was analyzed using Seahorse </w:t>
      </w:r>
      <w:proofErr w:type="spellStart"/>
      <w:r w:rsidRPr="00C17B96">
        <w:rPr>
          <w:rFonts w:ascii="Arial" w:hAnsi="Arial" w:cs="Arial"/>
          <w:sz w:val="22"/>
          <w:szCs w:val="22"/>
          <w:lang w:val="en-US"/>
        </w:rPr>
        <w:t>XFp</w:t>
      </w:r>
      <w:proofErr w:type="spellEnd"/>
      <w:r w:rsidRPr="00C17B96">
        <w:rPr>
          <w:rFonts w:ascii="Arial" w:hAnsi="Arial" w:cs="Arial"/>
          <w:sz w:val="22"/>
          <w:szCs w:val="22"/>
          <w:lang w:val="en-US"/>
        </w:rPr>
        <w:t xml:space="preserve"> Flux analyzer with a Seahorse </w:t>
      </w:r>
      <w:proofErr w:type="spellStart"/>
      <w:r w:rsidRPr="00C17B96">
        <w:rPr>
          <w:rFonts w:ascii="Arial" w:hAnsi="Arial" w:cs="Arial"/>
          <w:sz w:val="22"/>
          <w:szCs w:val="22"/>
          <w:lang w:val="en-US"/>
        </w:rPr>
        <w:t>XFp</w:t>
      </w:r>
      <w:proofErr w:type="spellEnd"/>
      <w:r w:rsidRPr="00C17B96">
        <w:rPr>
          <w:rFonts w:ascii="Arial" w:hAnsi="Arial" w:cs="Arial"/>
          <w:sz w:val="22"/>
          <w:szCs w:val="22"/>
          <w:lang w:val="en-US"/>
        </w:rPr>
        <w:t xml:space="preserve"> Mito Stress Test Kit (Agilent Technologies) according to manufacturer´s recommendations. The protocol consists in the sequential injection of </w:t>
      </w:r>
      <w:proofErr w:type="gramStart"/>
      <w:r w:rsidRPr="00C17B96">
        <w:rPr>
          <w:rFonts w:ascii="Arial" w:hAnsi="Arial" w:cs="Arial"/>
          <w:sz w:val="22"/>
          <w:szCs w:val="22"/>
          <w:lang w:val="en-US"/>
        </w:rPr>
        <w:t>1</w:t>
      </w:r>
      <w:proofErr w:type="gramEnd"/>
      <w:r w:rsidRPr="00C17B96">
        <w:rPr>
          <w:rFonts w:ascii="Arial" w:hAnsi="Arial" w:cs="Arial"/>
          <w:sz w:val="22"/>
          <w:szCs w:val="22"/>
          <w:lang w:val="en-US"/>
        </w:rPr>
        <w:t xml:space="preserve"> µM </w:t>
      </w:r>
      <w:proofErr w:type="spellStart"/>
      <w:r w:rsidRPr="00C17B96">
        <w:rPr>
          <w:rFonts w:ascii="Arial" w:hAnsi="Arial" w:cs="Arial"/>
          <w:sz w:val="22"/>
          <w:szCs w:val="22"/>
          <w:lang w:val="en-US"/>
        </w:rPr>
        <w:t>oligomycin</w:t>
      </w:r>
      <w:proofErr w:type="spellEnd"/>
      <w:r w:rsidRPr="00C17B96">
        <w:rPr>
          <w:rFonts w:ascii="Arial" w:hAnsi="Arial" w:cs="Arial"/>
          <w:sz w:val="22"/>
          <w:szCs w:val="22"/>
          <w:lang w:val="en-US"/>
        </w:rPr>
        <w:t>, 2 µM FCCP, and each 0.5 µM rotenone/</w:t>
      </w:r>
      <w:proofErr w:type="spellStart"/>
      <w:r w:rsidRPr="00C17B96">
        <w:rPr>
          <w:rFonts w:ascii="Arial" w:hAnsi="Arial" w:cs="Arial"/>
          <w:sz w:val="22"/>
          <w:szCs w:val="22"/>
          <w:lang w:val="en-US"/>
        </w:rPr>
        <w:t>antimycin</w:t>
      </w:r>
      <w:proofErr w:type="spellEnd"/>
      <w:r w:rsidRPr="00C17B96">
        <w:rPr>
          <w:rFonts w:ascii="Arial" w:hAnsi="Arial" w:cs="Arial"/>
          <w:sz w:val="22"/>
          <w:szCs w:val="22"/>
          <w:lang w:val="en-US"/>
        </w:rPr>
        <w:t xml:space="preserve"> A (</w:t>
      </w:r>
      <w:proofErr w:type="spellStart"/>
      <w:r w:rsidRPr="00C17B96">
        <w:rPr>
          <w:rFonts w:ascii="Arial" w:hAnsi="Arial" w:cs="Arial"/>
          <w:sz w:val="22"/>
          <w:szCs w:val="22"/>
          <w:lang w:val="en-US"/>
        </w:rPr>
        <w:t>Biomol</w:t>
      </w:r>
      <w:proofErr w:type="spellEnd"/>
      <w:r w:rsidRPr="00C17B96">
        <w:rPr>
          <w:rFonts w:ascii="Arial" w:hAnsi="Arial" w:cs="Arial"/>
          <w:sz w:val="22"/>
          <w:szCs w:val="22"/>
          <w:lang w:val="en-US"/>
        </w:rPr>
        <w:t>) to measure the oxygen consumption rates (OCR) of different respiratory states. The day prior the assay, 3x10</w:t>
      </w:r>
      <w:r w:rsidRPr="00C17B96">
        <w:rPr>
          <w:rFonts w:ascii="Arial" w:hAnsi="Arial" w:cs="Arial"/>
          <w:sz w:val="22"/>
          <w:szCs w:val="22"/>
          <w:vertAlign w:val="superscript"/>
          <w:lang w:val="en-US"/>
        </w:rPr>
        <w:t>4</w:t>
      </w:r>
      <w:r w:rsidRPr="00C17B96">
        <w:rPr>
          <w:rFonts w:ascii="Arial" w:hAnsi="Arial" w:cs="Arial"/>
          <w:sz w:val="22"/>
          <w:szCs w:val="22"/>
          <w:lang w:val="en-US"/>
        </w:rPr>
        <w:t xml:space="preserve"> astrocytes </w:t>
      </w:r>
      <w:proofErr w:type="gramStart"/>
      <w:r w:rsidRPr="00C17B96">
        <w:rPr>
          <w:rFonts w:ascii="Arial" w:hAnsi="Arial" w:cs="Arial"/>
          <w:sz w:val="22"/>
          <w:szCs w:val="22"/>
          <w:lang w:val="en-US"/>
        </w:rPr>
        <w:t>were grown</w:t>
      </w:r>
      <w:proofErr w:type="gramEnd"/>
      <w:r w:rsidRPr="00C17B96">
        <w:rPr>
          <w:rFonts w:ascii="Arial" w:hAnsi="Arial" w:cs="Arial"/>
          <w:sz w:val="22"/>
          <w:szCs w:val="22"/>
          <w:lang w:val="en-US"/>
        </w:rPr>
        <w:t xml:space="preserve"> in </w:t>
      </w:r>
      <w:proofErr w:type="spellStart"/>
      <w:r w:rsidRPr="00C17B96">
        <w:rPr>
          <w:rFonts w:ascii="Arial" w:hAnsi="Arial" w:cs="Arial"/>
          <w:sz w:val="22"/>
          <w:szCs w:val="22"/>
          <w:lang w:val="en-US"/>
        </w:rPr>
        <w:t>Matrigel</w:t>
      </w:r>
      <w:proofErr w:type="spellEnd"/>
      <w:r w:rsidRPr="00C17B96">
        <w:rPr>
          <w:rFonts w:ascii="Arial" w:hAnsi="Arial" w:cs="Arial"/>
          <w:sz w:val="22"/>
          <w:szCs w:val="22"/>
          <w:lang w:val="en-US"/>
        </w:rPr>
        <w:t xml:space="preserve">-coated </w:t>
      </w:r>
      <w:proofErr w:type="spellStart"/>
      <w:r w:rsidRPr="00C17B96">
        <w:rPr>
          <w:rFonts w:ascii="Arial" w:hAnsi="Arial" w:cs="Arial"/>
          <w:sz w:val="22"/>
          <w:szCs w:val="22"/>
          <w:lang w:val="en-US"/>
        </w:rPr>
        <w:t>XFp</w:t>
      </w:r>
      <w:proofErr w:type="spellEnd"/>
      <w:r w:rsidRPr="00C17B96">
        <w:rPr>
          <w:rFonts w:ascii="Arial" w:hAnsi="Arial" w:cs="Arial"/>
          <w:sz w:val="22"/>
          <w:szCs w:val="22"/>
          <w:lang w:val="en-US"/>
        </w:rPr>
        <w:t xml:space="preserve"> 8-well </w:t>
      </w:r>
      <w:proofErr w:type="spellStart"/>
      <w:r w:rsidRPr="00C17B96">
        <w:rPr>
          <w:rFonts w:ascii="Arial" w:hAnsi="Arial" w:cs="Arial"/>
          <w:sz w:val="22"/>
          <w:szCs w:val="22"/>
          <w:lang w:val="en-US"/>
        </w:rPr>
        <w:t>miniplates</w:t>
      </w:r>
      <w:proofErr w:type="spellEnd"/>
      <w:r w:rsidRPr="00C17B96">
        <w:rPr>
          <w:rFonts w:ascii="Arial" w:hAnsi="Arial" w:cs="Arial"/>
          <w:sz w:val="22"/>
          <w:szCs w:val="22"/>
          <w:lang w:val="en-US"/>
        </w:rPr>
        <w:t xml:space="preserve">. OCR measurements </w:t>
      </w:r>
      <w:proofErr w:type="gramStart"/>
      <w:r w:rsidRPr="00C17B96">
        <w:rPr>
          <w:rFonts w:ascii="Arial" w:hAnsi="Arial" w:cs="Arial"/>
          <w:sz w:val="22"/>
          <w:szCs w:val="22"/>
          <w:lang w:val="en-US"/>
        </w:rPr>
        <w:t>were normalized</w:t>
      </w:r>
      <w:proofErr w:type="gramEnd"/>
      <w:r w:rsidRPr="00C17B96">
        <w:rPr>
          <w:rFonts w:ascii="Arial" w:hAnsi="Arial" w:cs="Arial"/>
          <w:sz w:val="22"/>
          <w:szCs w:val="22"/>
          <w:lang w:val="en-US"/>
        </w:rPr>
        <w:t xml:space="preserve"> to the cell number.</w:t>
      </w:r>
    </w:p>
    <w:p w:rsidR="00D17034" w:rsidRPr="00C17B96" w:rsidRDefault="00D17034" w:rsidP="00A204F0">
      <w:pPr>
        <w:pStyle w:val="berschrift2"/>
        <w:rPr>
          <w:rFonts w:cs="Arial"/>
          <w:sz w:val="22"/>
          <w:szCs w:val="22"/>
          <w:lang w:val="en-US"/>
        </w:rPr>
      </w:pPr>
      <w:r w:rsidRPr="00C17B96">
        <w:rPr>
          <w:rFonts w:cs="Arial"/>
          <w:sz w:val="22"/>
          <w:szCs w:val="22"/>
          <w:lang w:val="en-US"/>
        </w:rPr>
        <w:t>2.7 Immunofluorescence</w:t>
      </w:r>
    </w:p>
    <w:p w:rsidR="00D17034" w:rsidRPr="00C17B96" w:rsidRDefault="00D17034" w:rsidP="00A204F0">
      <w:pPr>
        <w:jc w:val="both"/>
        <w:rPr>
          <w:rFonts w:ascii="Arial" w:hAnsi="Arial" w:cs="Arial"/>
          <w:sz w:val="22"/>
          <w:szCs w:val="22"/>
          <w:lang w:val="en-US"/>
        </w:rPr>
      </w:pPr>
      <w:r w:rsidRPr="00C17B96">
        <w:rPr>
          <w:rFonts w:ascii="Arial" w:hAnsi="Arial" w:cs="Arial"/>
          <w:sz w:val="22"/>
          <w:szCs w:val="22"/>
          <w:lang w:val="en-US"/>
        </w:rPr>
        <w:t xml:space="preserve">Immunofluorescence stainings </w:t>
      </w:r>
      <w:proofErr w:type="gramStart"/>
      <w:r w:rsidRPr="00C17B96">
        <w:rPr>
          <w:rFonts w:ascii="Arial" w:hAnsi="Arial" w:cs="Arial"/>
          <w:sz w:val="22"/>
          <w:szCs w:val="22"/>
          <w:lang w:val="en-US"/>
        </w:rPr>
        <w:t>were performed</w:t>
      </w:r>
      <w:proofErr w:type="gramEnd"/>
      <w:r w:rsidRPr="00C17B96">
        <w:rPr>
          <w:rFonts w:ascii="Arial" w:hAnsi="Arial" w:cs="Arial"/>
          <w:sz w:val="22"/>
          <w:szCs w:val="22"/>
          <w:lang w:val="en-US"/>
        </w:rPr>
        <w:t xml:space="preserve"> as described in (</w:t>
      </w:r>
      <w:proofErr w:type="spellStart"/>
      <w:r w:rsidRPr="00C17B96">
        <w:rPr>
          <w:rFonts w:ascii="Arial" w:hAnsi="Arial" w:cs="Arial"/>
          <w:sz w:val="22"/>
          <w:szCs w:val="22"/>
          <w:lang w:val="en-US"/>
        </w:rPr>
        <w:t>Triebelhorn</w:t>
      </w:r>
      <w:proofErr w:type="spellEnd"/>
      <w:r w:rsidRPr="00C17B96">
        <w:rPr>
          <w:rFonts w:ascii="Arial" w:hAnsi="Arial" w:cs="Arial"/>
          <w:sz w:val="22"/>
          <w:szCs w:val="22"/>
          <w:lang w:val="en-US"/>
        </w:rPr>
        <w:t xml:space="preserve"> et al., 2022). We used the following primary antibodies: anti-β-III-tubulin (mouse; 1:2000, G7121, </w:t>
      </w:r>
      <w:proofErr w:type="spellStart"/>
      <w:r w:rsidRPr="00C17B96">
        <w:rPr>
          <w:rFonts w:ascii="Arial" w:hAnsi="Arial" w:cs="Arial"/>
          <w:sz w:val="22"/>
          <w:szCs w:val="22"/>
          <w:lang w:val="en-US"/>
        </w:rPr>
        <w:t>Promega</w:t>
      </w:r>
      <w:proofErr w:type="spellEnd"/>
      <w:r w:rsidRPr="00C17B96">
        <w:rPr>
          <w:rFonts w:ascii="Arial" w:hAnsi="Arial" w:cs="Arial"/>
          <w:sz w:val="22"/>
          <w:szCs w:val="22"/>
          <w:lang w:val="en-US"/>
        </w:rPr>
        <w:t xml:space="preserve">,), anti-MAP2 (chicken; 1:5000, ab5392, </w:t>
      </w:r>
      <w:proofErr w:type="spellStart"/>
      <w:r w:rsidRPr="00C17B96">
        <w:rPr>
          <w:rFonts w:ascii="Arial" w:hAnsi="Arial" w:cs="Arial"/>
          <w:sz w:val="22"/>
          <w:szCs w:val="22"/>
          <w:lang w:val="en-US"/>
        </w:rPr>
        <w:t>Abcam</w:t>
      </w:r>
      <w:proofErr w:type="spellEnd"/>
      <w:r w:rsidRPr="00C17B96">
        <w:rPr>
          <w:rFonts w:ascii="Arial" w:hAnsi="Arial" w:cs="Arial"/>
          <w:sz w:val="22"/>
          <w:szCs w:val="22"/>
          <w:lang w:val="en-US"/>
        </w:rPr>
        <w:t xml:space="preserve">), anti-VGLUT1 (rabbit; 1:500, ab180188, </w:t>
      </w:r>
      <w:proofErr w:type="spellStart"/>
      <w:r w:rsidRPr="00C17B96">
        <w:rPr>
          <w:rFonts w:ascii="Arial" w:hAnsi="Arial" w:cs="Arial"/>
          <w:sz w:val="22"/>
          <w:szCs w:val="22"/>
          <w:lang w:val="en-US"/>
        </w:rPr>
        <w:t>Abcam</w:t>
      </w:r>
      <w:proofErr w:type="spellEnd"/>
      <w:r w:rsidRPr="00C17B96">
        <w:rPr>
          <w:rFonts w:ascii="Arial" w:hAnsi="Arial" w:cs="Arial"/>
          <w:sz w:val="22"/>
          <w:szCs w:val="22"/>
          <w:lang w:val="en-US"/>
        </w:rPr>
        <w:t>), anti-</w:t>
      </w:r>
      <w:proofErr w:type="spellStart"/>
      <w:r w:rsidRPr="00C17B96">
        <w:rPr>
          <w:rFonts w:ascii="Arial" w:hAnsi="Arial" w:cs="Arial"/>
          <w:sz w:val="22"/>
          <w:szCs w:val="22"/>
          <w:lang w:val="en-US"/>
        </w:rPr>
        <w:t>Neun</w:t>
      </w:r>
      <w:proofErr w:type="spellEnd"/>
      <w:r w:rsidRPr="00C17B96">
        <w:rPr>
          <w:rFonts w:ascii="Arial" w:hAnsi="Arial" w:cs="Arial"/>
          <w:sz w:val="22"/>
          <w:szCs w:val="22"/>
          <w:lang w:val="en-US"/>
        </w:rPr>
        <w:t xml:space="preserve"> (rabbit; 1:500, ab177487, </w:t>
      </w:r>
      <w:proofErr w:type="spellStart"/>
      <w:r w:rsidRPr="00C17B96">
        <w:rPr>
          <w:rFonts w:ascii="Arial" w:hAnsi="Arial" w:cs="Arial"/>
          <w:sz w:val="22"/>
          <w:szCs w:val="22"/>
          <w:lang w:val="en-US"/>
        </w:rPr>
        <w:t>Abcam</w:t>
      </w:r>
      <w:proofErr w:type="spellEnd"/>
      <w:r w:rsidRPr="00C17B96">
        <w:rPr>
          <w:rFonts w:ascii="Arial" w:hAnsi="Arial" w:cs="Arial"/>
          <w:sz w:val="22"/>
          <w:szCs w:val="22"/>
          <w:lang w:val="en-US"/>
        </w:rPr>
        <w:t xml:space="preserve">), anti-GFAP (mouse, 1:400, C53893, Sigma-Aldrich), anti-ALDH1L1 (rabbit, 1:500, ab87117, </w:t>
      </w:r>
      <w:proofErr w:type="spellStart"/>
      <w:r w:rsidRPr="00C17B96">
        <w:rPr>
          <w:rFonts w:ascii="Arial" w:hAnsi="Arial" w:cs="Arial"/>
          <w:sz w:val="22"/>
          <w:szCs w:val="22"/>
          <w:lang w:val="en-US"/>
        </w:rPr>
        <w:t>Abcam</w:t>
      </w:r>
      <w:proofErr w:type="spellEnd"/>
      <w:r w:rsidRPr="00C17B96">
        <w:rPr>
          <w:rFonts w:ascii="Arial" w:hAnsi="Arial" w:cs="Arial"/>
          <w:sz w:val="22"/>
          <w:szCs w:val="22"/>
          <w:lang w:val="en-US"/>
        </w:rPr>
        <w:t xml:space="preserve">), anti-S100β ( mouse, 1:1000, S2532, Sigma), anti-EAAT1 (rabbit, 1:200, ab416-1001, </w:t>
      </w:r>
      <w:proofErr w:type="spellStart"/>
      <w:r w:rsidRPr="00C17B96">
        <w:rPr>
          <w:rFonts w:ascii="Arial" w:hAnsi="Arial" w:cs="Arial"/>
          <w:sz w:val="22"/>
          <w:szCs w:val="22"/>
          <w:lang w:val="en-US"/>
        </w:rPr>
        <w:t>Abcam</w:t>
      </w:r>
      <w:proofErr w:type="spellEnd"/>
      <w:r w:rsidRPr="00C17B96">
        <w:rPr>
          <w:rFonts w:ascii="Arial" w:hAnsi="Arial" w:cs="Arial"/>
          <w:sz w:val="22"/>
          <w:szCs w:val="22"/>
          <w:lang w:val="en-US"/>
        </w:rPr>
        <w:t>), and anti-</w:t>
      </w:r>
      <w:proofErr w:type="spellStart"/>
      <w:r w:rsidRPr="00C17B96">
        <w:rPr>
          <w:rFonts w:ascii="Arial" w:hAnsi="Arial" w:cs="Arial"/>
          <w:sz w:val="22"/>
          <w:szCs w:val="22"/>
          <w:lang w:val="en-US"/>
        </w:rPr>
        <w:t>Connexin</w:t>
      </w:r>
      <w:proofErr w:type="spellEnd"/>
      <w:r w:rsidRPr="00C17B96">
        <w:rPr>
          <w:rFonts w:ascii="Arial" w:hAnsi="Arial" w:cs="Arial"/>
          <w:sz w:val="22"/>
          <w:szCs w:val="22"/>
          <w:lang w:val="en-US"/>
        </w:rPr>
        <w:t xml:space="preserve"> 43 (mouse, 1:500, 14-4759-82, Invitrogen). Secondary antibodies used </w:t>
      </w:r>
      <w:proofErr w:type="gramStart"/>
      <w:r w:rsidRPr="00C17B96">
        <w:rPr>
          <w:rFonts w:ascii="Arial" w:hAnsi="Arial" w:cs="Arial"/>
          <w:sz w:val="22"/>
          <w:szCs w:val="22"/>
          <w:lang w:val="en-US"/>
        </w:rPr>
        <w:t>were:</w:t>
      </w:r>
      <w:proofErr w:type="gramEnd"/>
      <w:r w:rsidRPr="00C17B96">
        <w:rPr>
          <w:rFonts w:ascii="Arial" w:hAnsi="Arial" w:cs="Arial"/>
          <w:sz w:val="22"/>
          <w:szCs w:val="22"/>
          <w:lang w:val="en-US"/>
        </w:rPr>
        <w:t xml:space="preserve"> anti-mouse Cy3 (1:1000; </w:t>
      </w:r>
      <w:proofErr w:type="spellStart"/>
      <w:r w:rsidRPr="00C17B96">
        <w:rPr>
          <w:rFonts w:ascii="Arial" w:hAnsi="Arial" w:cs="Arial"/>
          <w:sz w:val="22"/>
          <w:szCs w:val="22"/>
          <w:lang w:val="en-US"/>
        </w:rPr>
        <w:t>Thermo</w:t>
      </w:r>
      <w:proofErr w:type="spellEnd"/>
      <w:r w:rsidRPr="00C17B96">
        <w:rPr>
          <w:rFonts w:ascii="Arial" w:hAnsi="Arial" w:cs="Arial"/>
          <w:sz w:val="22"/>
          <w:szCs w:val="22"/>
          <w:lang w:val="en-US"/>
        </w:rPr>
        <w:t xml:space="preserve"> Fisher Scientific), anti-rabbit 488, anti-chicken Cy5 (1:1000, </w:t>
      </w:r>
      <w:proofErr w:type="spellStart"/>
      <w:r w:rsidRPr="00C17B96">
        <w:rPr>
          <w:rFonts w:ascii="Arial" w:hAnsi="Arial" w:cs="Arial"/>
          <w:sz w:val="22"/>
          <w:szCs w:val="22"/>
          <w:lang w:val="en-US"/>
        </w:rPr>
        <w:t>Abcam</w:t>
      </w:r>
      <w:proofErr w:type="spellEnd"/>
      <w:r w:rsidRPr="00C17B96">
        <w:rPr>
          <w:rFonts w:ascii="Arial" w:hAnsi="Arial" w:cs="Arial"/>
          <w:sz w:val="22"/>
          <w:szCs w:val="22"/>
          <w:lang w:val="en-US"/>
        </w:rPr>
        <w:t xml:space="preserve">). DAPI (1:1000; Sigma-Aldrich) stained the nuclei and coverslips </w:t>
      </w:r>
      <w:proofErr w:type="gramStart"/>
      <w:r w:rsidRPr="00C17B96">
        <w:rPr>
          <w:rFonts w:ascii="Arial" w:hAnsi="Arial" w:cs="Arial"/>
          <w:sz w:val="22"/>
          <w:szCs w:val="22"/>
          <w:lang w:val="en-US"/>
        </w:rPr>
        <w:t>were mounted</w:t>
      </w:r>
      <w:proofErr w:type="gramEnd"/>
      <w:r w:rsidRPr="00C17B96">
        <w:rPr>
          <w:rFonts w:ascii="Arial" w:hAnsi="Arial" w:cs="Arial"/>
          <w:sz w:val="22"/>
          <w:szCs w:val="22"/>
          <w:lang w:val="en-US"/>
        </w:rPr>
        <w:t xml:space="preserve"> with </w:t>
      </w:r>
      <w:proofErr w:type="spellStart"/>
      <w:r w:rsidRPr="00C17B96">
        <w:rPr>
          <w:rFonts w:ascii="Arial" w:hAnsi="Arial" w:cs="Arial"/>
          <w:sz w:val="22"/>
          <w:szCs w:val="22"/>
          <w:lang w:val="en-US"/>
        </w:rPr>
        <w:t>Dako</w:t>
      </w:r>
      <w:proofErr w:type="spellEnd"/>
      <w:r w:rsidRPr="00C17B96">
        <w:rPr>
          <w:rFonts w:ascii="Arial" w:hAnsi="Arial" w:cs="Arial"/>
          <w:sz w:val="22"/>
          <w:szCs w:val="22"/>
          <w:lang w:val="en-US"/>
        </w:rPr>
        <w:t xml:space="preserve"> Fluorescing Mounting Medium.</w:t>
      </w:r>
    </w:p>
    <w:p w:rsidR="00D17034" w:rsidRPr="00C17B96" w:rsidRDefault="00D17034" w:rsidP="00A204F0">
      <w:pPr>
        <w:pStyle w:val="berschrift2"/>
        <w:rPr>
          <w:rFonts w:cs="Arial"/>
          <w:sz w:val="22"/>
          <w:szCs w:val="22"/>
          <w:lang w:val="en-US"/>
        </w:rPr>
      </w:pPr>
      <w:r w:rsidRPr="00C17B96">
        <w:rPr>
          <w:rFonts w:cs="Arial"/>
          <w:sz w:val="22"/>
          <w:szCs w:val="22"/>
          <w:lang w:val="en-US"/>
        </w:rPr>
        <w:t>2.8 Luminescent assay for ATP content</w:t>
      </w:r>
    </w:p>
    <w:p w:rsidR="00D17034" w:rsidRDefault="00D17034" w:rsidP="00A204F0">
      <w:pPr>
        <w:jc w:val="both"/>
        <w:rPr>
          <w:rFonts w:ascii="Arial" w:hAnsi="Arial" w:cs="Arial"/>
          <w:sz w:val="22"/>
          <w:szCs w:val="22"/>
          <w:lang w:val="en-US"/>
        </w:rPr>
      </w:pPr>
      <w:r w:rsidRPr="00C17B96">
        <w:rPr>
          <w:rFonts w:ascii="Arial" w:hAnsi="Arial" w:cs="Arial"/>
          <w:sz w:val="22"/>
          <w:szCs w:val="22"/>
          <w:lang w:val="en-US"/>
        </w:rPr>
        <w:t xml:space="preserve">We used </w:t>
      </w:r>
      <w:proofErr w:type="spellStart"/>
      <w:r w:rsidRPr="00C17B96">
        <w:rPr>
          <w:rFonts w:ascii="Arial" w:hAnsi="Arial" w:cs="Arial"/>
          <w:sz w:val="22"/>
          <w:szCs w:val="22"/>
          <w:lang w:val="en-US"/>
        </w:rPr>
        <w:t>CellTiter-Glo®Cell</w:t>
      </w:r>
      <w:proofErr w:type="spellEnd"/>
      <w:r w:rsidRPr="00C17B96">
        <w:rPr>
          <w:rFonts w:ascii="Arial" w:hAnsi="Arial" w:cs="Arial"/>
          <w:sz w:val="22"/>
          <w:szCs w:val="22"/>
          <w:lang w:val="en-US"/>
        </w:rPr>
        <w:t xml:space="preserve"> Viability Kit (</w:t>
      </w:r>
      <w:proofErr w:type="spellStart"/>
      <w:r w:rsidRPr="00C17B96">
        <w:rPr>
          <w:rFonts w:ascii="Arial" w:hAnsi="Arial" w:cs="Arial"/>
          <w:sz w:val="22"/>
          <w:szCs w:val="22"/>
          <w:lang w:val="en-US"/>
        </w:rPr>
        <w:t>Promega</w:t>
      </w:r>
      <w:proofErr w:type="spellEnd"/>
      <w:r w:rsidRPr="00C17B96">
        <w:rPr>
          <w:rFonts w:ascii="Arial" w:hAnsi="Arial" w:cs="Arial"/>
          <w:sz w:val="22"/>
          <w:szCs w:val="22"/>
          <w:lang w:val="en-US"/>
        </w:rPr>
        <w:t xml:space="preserve">) to measure ATP content according to manufacturer’s instructions. </w:t>
      </w:r>
      <w:proofErr w:type="gramStart"/>
      <w:r w:rsidRPr="00C17B96">
        <w:rPr>
          <w:rFonts w:ascii="Arial" w:hAnsi="Arial" w:cs="Arial"/>
          <w:sz w:val="22"/>
          <w:szCs w:val="22"/>
          <w:lang w:val="en-US"/>
        </w:rPr>
        <w:t>1x10</w:t>
      </w:r>
      <w:r w:rsidRPr="00C17B96">
        <w:rPr>
          <w:rFonts w:ascii="Arial" w:hAnsi="Arial" w:cs="Arial"/>
          <w:sz w:val="22"/>
          <w:szCs w:val="22"/>
          <w:vertAlign w:val="superscript"/>
          <w:lang w:val="en-US"/>
        </w:rPr>
        <w:t>5</w:t>
      </w:r>
      <w:proofErr w:type="gramEnd"/>
      <w:r w:rsidRPr="00C17B96">
        <w:rPr>
          <w:rFonts w:ascii="Arial" w:hAnsi="Arial" w:cs="Arial"/>
          <w:sz w:val="22"/>
          <w:szCs w:val="22"/>
          <w:lang w:val="en-US"/>
        </w:rPr>
        <w:t xml:space="preserve"> astrocytes were pelleted and stored at -20 °C. Cell pellets were </w:t>
      </w:r>
      <w:proofErr w:type="spellStart"/>
      <w:r w:rsidRPr="00C17B96">
        <w:rPr>
          <w:rFonts w:ascii="Arial" w:hAnsi="Arial" w:cs="Arial"/>
          <w:sz w:val="22"/>
          <w:szCs w:val="22"/>
          <w:lang w:val="en-US"/>
        </w:rPr>
        <w:t>resuspended</w:t>
      </w:r>
      <w:proofErr w:type="spellEnd"/>
      <w:r w:rsidRPr="00C17B96">
        <w:rPr>
          <w:rFonts w:ascii="Arial" w:hAnsi="Arial" w:cs="Arial"/>
          <w:sz w:val="22"/>
          <w:szCs w:val="22"/>
          <w:lang w:val="en-US"/>
        </w:rPr>
        <w:t xml:space="preserve"> in 500 µl </w:t>
      </w:r>
      <w:proofErr w:type="gramStart"/>
      <w:r w:rsidRPr="00C17B96">
        <w:rPr>
          <w:rFonts w:ascii="Arial" w:hAnsi="Arial" w:cs="Arial"/>
          <w:sz w:val="22"/>
          <w:szCs w:val="22"/>
          <w:lang w:val="en-US"/>
        </w:rPr>
        <w:t>PBS,</w:t>
      </w:r>
      <w:proofErr w:type="gramEnd"/>
      <w:r w:rsidRPr="00C17B96">
        <w:rPr>
          <w:rFonts w:ascii="Arial" w:hAnsi="Arial" w:cs="Arial"/>
          <w:sz w:val="22"/>
          <w:szCs w:val="22"/>
          <w:lang w:val="en-US"/>
        </w:rPr>
        <w:t xml:space="preserve"> heated at 100 °C for 2 min and kept on ice. Triplicates of 50 µl of sample or standard </w:t>
      </w:r>
      <w:proofErr w:type="gramStart"/>
      <w:r w:rsidRPr="00C17B96">
        <w:rPr>
          <w:rFonts w:ascii="Arial" w:hAnsi="Arial" w:cs="Arial"/>
          <w:sz w:val="22"/>
          <w:szCs w:val="22"/>
          <w:lang w:val="en-US"/>
        </w:rPr>
        <w:t>were applied</w:t>
      </w:r>
      <w:proofErr w:type="gramEnd"/>
      <w:r w:rsidRPr="00C17B96">
        <w:rPr>
          <w:rFonts w:ascii="Arial" w:hAnsi="Arial" w:cs="Arial"/>
          <w:sz w:val="22"/>
          <w:szCs w:val="22"/>
          <w:lang w:val="en-US"/>
        </w:rPr>
        <w:t xml:space="preserve"> to a 96-well-plate with 50 µl of </w:t>
      </w:r>
      <w:proofErr w:type="spellStart"/>
      <w:r w:rsidRPr="00C17B96">
        <w:rPr>
          <w:rFonts w:ascii="Arial" w:hAnsi="Arial" w:cs="Arial"/>
          <w:sz w:val="22"/>
          <w:szCs w:val="22"/>
          <w:lang w:val="en-US"/>
        </w:rPr>
        <w:t>CellTiter-Glo®Reagent</w:t>
      </w:r>
      <w:proofErr w:type="spellEnd"/>
      <w:r w:rsidRPr="00C17B96">
        <w:rPr>
          <w:rFonts w:ascii="Arial" w:hAnsi="Arial" w:cs="Arial"/>
          <w:sz w:val="22"/>
          <w:szCs w:val="22"/>
          <w:lang w:val="en-US"/>
        </w:rPr>
        <w:t xml:space="preserve">. Luminescence was measured at an integration time of 1 sec. ATP concentrations were calculated using a 1 </w:t>
      </w:r>
      <w:proofErr w:type="spellStart"/>
      <w:r w:rsidRPr="00C17B96">
        <w:rPr>
          <w:rFonts w:ascii="Arial" w:hAnsi="Arial" w:cs="Arial"/>
          <w:sz w:val="22"/>
          <w:szCs w:val="22"/>
          <w:lang w:val="en-US"/>
        </w:rPr>
        <w:t>nM</w:t>
      </w:r>
      <w:proofErr w:type="spellEnd"/>
      <w:r w:rsidRPr="00C17B96">
        <w:rPr>
          <w:rFonts w:ascii="Arial" w:hAnsi="Arial" w:cs="Arial"/>
          <w:sz w:val="22"/>
          <w:szCs w:val="22"/>
          <w:lang w:val="en-US"/>
        </w:rPr>
        <w:t xml:space="preserve"> to 10 µM standard curve, and normalized to protein content (µg/mL) using a BCA assay (</w:t>
      </w:r>
      <w:proofErr w:type="spellStart"/>
      <w:r w:rsidRPr="00C17B96">
        <w:rPr>
          <w:rFonts w:ascii="Arial" w:hAnsi="Arial" w:cs="Arial"/>
          <w:sz w:val="22"/>
          <w:szCs w:val="22"/>
          <w:lang w:val="en-US"/>
        </w:rPr>
        <w:t>Thermo</w:t>
      </w:r>
      <w:proofErr w:type="spellEnd"/>
      <w:r w:rsidRPr="00C17B96">
        <w:rPr>
          <w:rFonts w:ascii="Arial" w:hAnsi="Arial" w:cs="Arial"/>
          <w:sz w:val="22"/>
          <w:szCs w:val="22"/>
          <w:lang w:val="en-US"/>
        </w:rPr>
        <w:t xml:space="preserve"> Fisher Scientific).</w:t>
      </w:r>
    </w:p>
    <w:p w:rsidR="00C17B96" w:rsidRPr="00C17B96" w:rsidRDefault="00C17B96" w:rsidP="00A204F0">
      <w:pPr>
        <w:jc w:val="both"/>
        <w:rPr>
          <w:rFonts w:ascii="Arial" w:hAnsi="Arial" w:cs="Arial"/>
          <w:sz w:val="22"/>
          <w:szCs w:val="22"/>
          <w:lang w:val="en-US"/>
        </w:rPr>
      </w:pPr>
    </w:p>
    <w:p w:rsidR="00D17034" w:rsidRPr="00C17B96" w:rsidRDefault="00C17B96" w:rsidP="00C17B96">
      <w:pPr>
        <w:pStyle w:val="berschrift2"/>
        <w:rPr>
          <w:rFonts w:cs="Arial"/>
          <w:sz w:val="22"/>
          <w:szCs w:val="22"/>
          <w:lang w:val="en-US"/>
        </w:rPr>
      </w:pPr>
      <w:r>
        <w:rPr>
          <w:rFonts w:cs="Arial"/>
          <w:sz w:val="22"/>
          <w:szCs w:val="22"/>
          <w:lang w:val="en-US"/>
        </w:rPr>
        <w:t>2.9</w:t>
      </w:r>
      <w:r w:rsidR="00D17034" w:rsidRPr="00C17B96">
        <w:rPr>
          <w:rFonts w:cs="Arial"/>
          <w:sz w:val="22"/>
          <w:szCs w:val="22"/>
          <w:lang w:val="en-US"/>
        </w:rPr>
        <w:t xml:space="preserve"> Imaging of mitochondrial membrane potential (JC-1) cytosolic Ca</w:t>
      </w:r>
      <w:r w:rsidR="00D17034" w:rsidRPr="00C17B96">
        <w:rPr>
          <w:rFonts w:cs="Arial"/>
          <w:sz w:val="22"/>
          <w:szCs w:val="22"/>
          <w:vertAlign w:val="superscript"/>
          <w:lang w:val="en-US"/>
        </w:rPr>
        <w:t>2+</w:t>
      </w:r>
      <w:r w:rsidR="00D17034" w:rsidRPr="00C17B96">
        <w:rPr>
          <w:rFonts w:cs="Arial"/>
          <w:sz w:val="22"/>
          <w:szCs w:val="22"/>
          <w:lang w:val="en-US"/>
        </w:rPr>
        <w:t xml:space="preserve"> (Fura-2/AM) and</w:t>
      </w:r>
      <w:r>
        <w:rPr>
          <w:rFonts w:cs="Arial"/>
          <w:sz w:val="22"/>
          <w:szCs w:val="22"/>
          <w:lang w:val="en-US"/>
        </w:rPr>
        <w:t xml:space="preserve"> mitochondrial Ca</w:t>
      </w:r>
      <w:r w:rsidRPr="00C17B96">
        <w:rPr>
          <w:rFonts w:cs="Arial"/>
          <w:sz w:val="22"/>
          <w:szCs w:val="22"/>
          <w:vertAlign w:val="superscript"/>
          <w:lang w:val="en-US"/>
        </w:rPr>
        <w:t>2+</w:t>
      </w:r>
      <w:r>
        <w:rPr>
          <w:rFonts w:cs="Arial"/>
          <w:sz w:val="22"/>
          <w:szCs w:val="22"/>
          <w:lang w:val="en-US"/>
        </w:rPr>
        <w:t xml:space="preserve"> (Rhod-2/AM)</w:t>
      </w:r>
    </w:p>
    <w:p w:rsidR="00D17034" w:rsidRPr="00C17B96" w:rsidRDefault="00D17034" w:rsidP="00A204F0">
      <w:pPr>
        <w:jc w:val="both"/>
        <w:rPr>
          <w:rFonts w:ascii="Arial" w:hAnsi="Arial" w:cs="Arial"/>
          <w:sz w:val="22"/>
          <w:szCs w:val="22"/>
          <w:lang w:val="en-US"/>
        </w:rPr>
      </w:pPr>
      <w:r w:rsidRPr="00C17B96">
        <w:rPr>
          <w:rFonts w:ascii="Arial" w:hAnsi="Arial" w:cs="Arial"/>
          <w:sz w:val="22"/>
          <w:szCs w:val="22"/>
          <w:lang w:val="en-US"/>
        </w:rPr>
        <w:t xml:space="preserve">Live-cell imaging experiments were performed using Zeiss </w:t>
      </w:r>
      <w:proofErr w:type="spellStart"/>
      <w:r w:rsidRPr="00C17B96">
        <w:rPr>
          <w:rFonts w:ascii="Arial" w:hAnsi="Arial" w:cs="Arial"/>
          <w:sz w:val="22"/>
          <w:szCs w:val="22"/>
          <w:lang w:val="en-US"/>
        </w:rPr>
        <w:t>Axio</w:t>
      </w:r>
      <w:proofErr w:type="spellEnd"/>
      <w:r w:rsidRPr="00C17B96">
        <w:rPr>
          <w:rFonts w:ascii="Arial" w:hAnsi="Arial" w:cs="Arial"/>
          <w:sz w:val="22"/>
          <w:szCs w:val="22"/>
          <w:lang w:val="en-US"/>
        </w:rPr>
        <w:t xml:space="preserve"> Observer Z.1 microscope equipped with a </w:t>
      </w:r>
      <w:proofErr w:type="spellStart"/>
      <w:r w:rsidRPr="00C17B96">
        <w:rPr>
          <w:rFonts w:ascii="Arial" w:hAnsi="Arial" w:cs="Arial"/>
          <w:sz w:val="22"/>
          <w:szCs w:val="22"/>
          <w:lang w:val="en-US"/>
        </w:rPr>
        <w:t>Fluar</w:t>
      </w:r>
      <w:proofErr w:type="spellEnd"/>
      <w:r w:rsidRPr="00C17B96">
        <w:rPr>
          <w:rFonts w:ascii="Arial" w:hAnsi="Arial" w:cs="Arial"/>
          <w:sz w:val="22"/>
          <w:szCs w:val="22"/>
          <w:lang w:val="en-US"/>
        </w:rPr>
        <w:t xml:space="preserve"> 40/1.3 objective lens (Zeiss) with a 40X oil immersion objective, and recorded with an </w:t>
      </w:r>
      <w:proofErr w:type="spellStart"/>
      <w:r w:rsidRPr="00C17B96">
        <w:rPr>
          <w:rFonts w:ascii="Arial" w:hAnsi="Arial" w:cs="Arial"/>
          <w:sz w:val="22"/>
          <w:szCs w:val="22"/>
          <w:lang w:val="en-US"/>
        </w:rPr>
        <w:t>AxioCam</w:t>
      </w:r>
      <w:proofErr w:type="spellEnd"/>
      <w:r w:rsidRPr="00C17B96">
        <w:rPr>
          <w:rFonts w:ascii="Arial" w:hAnsi="Arial" w:cs="Arial"/>
          <w:sz w:val="22"/>
          <w:szCs w:val="22"/>
          <w:lang w:val="en-US"/>
        </w:rPr>
        <w:t xml:space="preserve"> </w:t>
      </w:r>
      <w:proofErr w:type="spellStart"/>
      <w:r w:rsidRPr="00C17B96">
        <w:rPr>
          <w:rFonts w:ascii="Arial" w:hAnsi="Arial" w:cs="Arial"/>
          <w:sz w:val="22"/>
          <w:szCs w:val="22"/>
          <w:lang w:val="en-US"/>
        </w:rPr>
        <w:t>MRm</w:t>
      </w:r>
      <w:proofErr w:type="spellEnd"/>
      <w:r w:rsidRPr="00C17B96">
        <w:rPr>
          <w:rFonts w:ascii="Arial" w:hAnsi="Arial" w:cs="Arial"/>
          <w:sz w:val="22"/>
          <w:szCs w:val="22"/>
          <w:lang w:val="en-US"/>
        </w:rPr>
        <w:t xml:space="preserve"> CCD camera (Zeiss). Both </w:t>
      </w:r>
      <w:proofErr w:type="gramStart"/>
      <w:r w:rsidRPr="00C17B96">
        <w:rPr>
          <w:rFonts w:ascii="Arial" w:hAnsi="Arial" w:cs="Arial"/>
          <w:sz w:val="22"/>
          <w:szCs w:val="22"/>
          <w:lang w:val="en-US"/>
        </w:rPr>
        <w:t>were controlled</w:t>
      </w:r>
      <w:proofErr w:type="gramEnd"/>
      <w:r w:rsidRPr="00C17B96">
        <w:rPr>
          <w:rFonts w:ascii="Arial" w:hAnsi="Arial" w:cs="Arial"/>
          <w:sz w:val="22"/>
          <w:szCs w:val="22"/>
          <w:lang w:val="en-US"/>
        </w:rPr>
        <w:t xml:space="preserve"> using the ZEN 2012 imaging software. The Lambda DG-4 high-speed wavelength switcher (Sutter Instruments) </w:t>
      </w:r>
      <w:proofErr w:type="gramStart"/>
      <w:r w:rsidRPr="00C17B96">
        <w:rPr>
          <w:rFonts w:ascii="Arial" w:hAnsi="Arial" w:cs="Arial"/>
          <w:sz w:val="22"/>
          <w:szCs w:val="22"/>
          <w:lang w:val="en-US"/>
        </w:rPr>
        <w:t>was used</w:t>
      </w:r>
      <w:proofErr w:type="gramEnd"/>
      <w:r w:rsidRPr="00C17B96">
        <w:rPr>
          <w:rFonts w:ascii="Arial" w:hAnsi="Arial" w:cs="Arial"/>
          <w:sz w:val="22"/>
          <w:szCs w:val="22"/>
          <w:lang w:val="en-US"/>
        </w:rPr>
        <w:t xml:space="preserve"> for illumination. Analyses </w:t>
      </w:r>
      <w:proofErr w:type="gramStart"/>
      <w:r w:rsidRPr="00C17B96">
        <w:rPr>
          <w:rFonts w:ascii="Arial" w:hAnsi="Arial" w:cs="Arial"/>
          <w:sz w:val="22"/>
          <w:szCs w:val="22"/>
          <w:lang w:val="en-US"/>
        </w:rPr>
        <w:t>were performed</w:t>
      </w:r>
      <w:proofErr w:type="gramEnd"/>
      <w:r w:rsidRPr="00C17B96">
        <w:rPr>
          <w:rFonts w:ascii="Arial" w:hAnsi="Arial" w:cs="Arial"/>
          <w:sz w:val="22"/>
          <w:szCs w:val="22"/>
          <w:lang w:val="en-US"/>
        </w:rPr>
        <w:t xml:space="preserve"> on </w:t>
      </w:r>
      <w:proofErr w:type="spellStart"/>
      <w:r w:rsidRPr="00C17B96">
        <w:rPr>
          <w:rFonts w:ascii="Arial" w:hAnsi="Arial" w:cs="Arial"/>
          <w:sz w:val="22"/>
          <w:szCs w:val="22"/>
          <w:lang w:val="en-US"/>
        </w:rPr>
        <w:t>ImageJ</w:t>
      </w:r>
      <w:proofErr w:type="spellEnd"/>
      <w:r w:rsidRPr="00C17B96">
        <w:rPr>
          <w:rFonts w:ascii="Arial" w:hAnsi="Arial" w:cs="Arial"/>
          <w:sz w:val="22"/>
          <w:szCs w:val="22"/>
          <w:lang w:val="en-US"/>
        </w:rPr>
        <w:t xml:space="preserve"> (ve</w:t>
      </w:r>
      <w:r w:rsidR="00C17B96">
        <w:rPr>
          <w:rFonts w:ascii="Arial" w:hAnsi="Arial" w:cs="Arial"/>
          <w:sz w:val="22"/>
          <w:szCs w:val="22"/>
          <w:lang w:val="en-US"/>
        </w:rPr>
        <w:t>rsion 2.9.2)</w:t>
      </w:r>
      <w:r w:rsidRPr="00C17B96">
        <w:rPr>
          <w:rFonts w:ascii="Arial" w:hAnsi="Arial" w:cs="Arial"/>
          <w:sz w:val="22"/>
          <w:szCs w:val="22"/>
          <w:lang w:val="en-US"/>
        </w:rPr>
        <w:t xml:space="preserve">. Macros </w:t>
      </w:r>
      <w:proofErr w:type="gramStart"/>
      <w:r w:rsidRPr="00C17B96">
        <w:rPr>
          <w:rFonts w:ascii="Arial" w:hAnsi="Arial" w:cs="Arial"/>
          <w:sz w:val="22"/>
          <w:szCs w:val="22"/>
          <w:lang w:val="en-US"/>
        </w:rPr>
        <w:t>were used</w:t>
      </w:r>
      <w:proofErr w:type="gramEnd"/>
      <w:r w:rsidRPr="00C17B96">
        <w:rPr>
          <w:rFonts w:ascii="Arial" w:hAnsi="Arial" w:cs="Arial"/>
          <w:sz w:val="22"/>
          <w:szCs w:val="22"/>
          <w:lang w:val="en-US"/>
        </w:rPr>
        <w:t xml:space="preserve"> to ensure the repeatability of the analysis. Regions of interest </w:t>
      </w:r>
      <w:proofErr w:type="gramStart"/>
      <w:r w:rsidRPr="00C17B96">
        <w:rPr>
          <w:rFonts w:ascii="Arial" w:hAnsi="Arial" w:cs="Arial"/>
          <w:sz w:val="22"/>
          <w:szCs w:val="22"/>
          <w:lang w:val="en-US"/>
        </w:rPr>
        <w:t>were drawn</w:t>
      </w:r>
      <w:proofErr w:type="gramEnd"/>
      <w:r w:rsidRPr="00C17B96">
        <w:rPr>
          <w:rFonts w:ascii="Arial" w:hAnsi="Arial" w:cs="Arial"/>
          <w:sz w:val="22"/>
          <w:szCs w:val="22"/>
          <w:lang w:val="en-US"/>
        </w:rPr>
        <w:t xml:space="preserve"> </w:t>
      </w:r>
      <w:r w:rsidRPr="00C17B96">
        <w:rPr>
          <w:rFonts w:ascii="Arial" w:hAnsi="Arial" w:cs="Arial"/>
          <w:sz w:val="22"/>
          <w:szCs w:val="22"/>
          <w:lang w:val="en-US"/>
        </w:rPr>
        <w:lastRenderedPageBreak/>
        <w:t xml:space="preserve">manually around the cells, background signal was subtracted and, where applicable, ratios were calculated. Additionally, cell size </w:t>
      </w:r>
      <w:proofErr w:type="gramStart"/>
      <w:r w:rsidRPr="00C17B96">
        <w:rPr>
          <w:rFonts w:ascii="Arial" w:hAnsi="Arial" w:cs="Arial"/>
          <w:sz w:val="22"/>
          <w:szCs w:val="22"/>
          <w:lang w:val="en-US"/>
        </w:rPr>
        <w:t>was measured</w:t>
      </w:r>
      <w:proofErr w:type="gramEnd"/>
      <w:r w:rsidRPr="00C17B96">
        <w:rPr>
          <w:rFonts w:ascii="Arial" w:hAnsi="Arial" w:cs="Arial"/>
          <w:sz w:val="22"/>
          <w:szCs w:val="22"/>
          <w:lang w:val="en-US"/>
        </w:rPr>
        <w:t xml:space="preserve"> in Fura-2/AM-loaded cells.</w:t>
      </w:r>
    </w:p>
    <w:p w:rsidR="00D17034" w:rsidRPr="00C17B96" w:rsidRDefault="00D17034" w:rsidP="00A204F0">
      <w:pPr>
        <w:jc w:val="both"/>
        <w:rPr>
          <w:rFonts w:ascii="Arial" w:hAnsi="Arial" w:cs="Arial"/>
          <w:sz w:val="22"/>
          <w:szCs w:val="22"/>
          <w:lang w:val="en-US"/>
        </w:rPr>
      </w:pPr>
      <w:r w:rsidRPr="00C17B96">
        <w:rPr>
          <w:rFonts w:ascii="Arial" w:hAnsi="Arial" w:cs="Arial"/>
          <w:sz w:val="22"/>
          <w:szCs w:val="22"/>
          <w:lang w:val="en-US"/>
        </w:rPr>
        <w:t>The day before experiments 1.5x10</w:t>
      </w:r>
      <w:r w:rsidRPr="00C17B96">
        <w:rPr>
          <w:rFonts w:ascii="Arial" w:hAnsi="Arial" w:cs="Arial"/>
          <w:sz w:val="22"/>
          <w:szCs w:val="22"/>
          <w:vertAlign w:val="superscript"/>
          <w:lang w:val="en-US"/>
        </w:rPr>
        <w:t>5</w:t>
      </w:r>
      <w:r w:rsidRPr="00C17B96">
        <w:rPr>
          <w:rFonts w:ascii="Arial" w:hAnsi="Arial" w:cs="Arial"/>
          <w:sz w:val="22"/>
          <w:szCs w:val="22"/>
          <w:lang w:val="en-US"/>
        </w:rPr>
        <w:t xml:space="preserve"> astrocytes </w:t>
      </w:r>
      <w:proofErr w:type="gramStart"/>
      <w:r w:rsidRPr="00C17B96">
        <w:rPr>
          <w:rFonts w:ascii="Arial" w:hAnsi="Arial" w:cs="Arial"/>
          <w:sz w:val="22"/>
          <w:szCs w:val="22"/>
          <w:lang w:val="en-US"/>
        </w:rPr>
        <w:t>were plated</w:t>
      </w:r>
      <w:proofErr w:type="gramEnd"/>
      <w:r w:rsidRPr="00C17B96">
        <w:rPr>
          <w:rFonts w:ascii="Arial" w:hAnsi="Arial" w:cs="Arial"/>
          <w:sz w:val="22"/>
          <w:szCs w:val="22"/>
          <w:lang w:val="en-US"/>
        </w:rPr>
        <w:t xml:space="preserve"> on </w:t>
      </w:r>
      <w:proofErr w:type="spellStart"/>
      <w:r w:rsidRPr="00C17B96">
        <w:rPr>
          <w:rFonts w:ascii="Arial" w:hAnsi="Arial" w:cs="Arial"/>
          <w:sz w:val="22"/>
          <w:szCs w:val="22"/>
          <w:lang w:val="en-US"/>
        </w:rPr>
        <w:t>Matrigel</w:t>
      </w:r>
      <w:proofErr w:type="spellEnd"/>
      <w:r w:rsidRPr="00C17B96">
        <w:rPr>
          <w:rFonts w:ascii="Arial" w:hAnsi="Arial" w:cs="Arial"/>
          <w:sz w:val="22"/>
          <w:szCs w:val="22"/>
          <w:lang w:val="en-US"/>
        </w:rPr>
        <w:t>-coated glass coverslips. For neurons, 3.5x10</w:t>
      </w:r>
      <w:r w:rsidRPr="00C17B96">
        <w:rPr>
          <w:rFonts w:ascii="Arial" w:hAnsi="Arial" w:cs="Arial"/>
          <w:sz w:val="22"/>
          <w:szCs w:val="22"/>
          <w:vertAlign w:val="superscript"/>
          <w:lang w:val="en-US"/>
        </w:rPr>
        <w:t>4</w:t>
      </w:r>
      <w:r w:rsidRPr="00C17B96">
        <w:rPr>
          <w:rFonts w:ascii="Arial" w:hAnsi="Arial" w:cs="Arial"/>
          <w:sz w:val="22"/>
          <w:szCs w:val="22"/>
          <w:lang w:val="en-US"/>
        </w:rPr>
        <w:t xml:space="preserve"> NPCs were plated, and differentiated for 21 days on PLO/</w:t>
      </w:r>
      <w:proofErr w:type="spellStart"/>
      <w:r w:rsidRPr="00C17B96">
        <w:rPr>
          <w:rFonts w:ascii="Arial" w:hAnsi="Arial" w:cs="Arial"/>
          <w:sz w:val="22"/>
          <w:szCs w:val="22"/>
          <w:lang w:val="en-US"/>
        </w:rPr>
        <w:t>laminin</w:t>
      </w:r>
      <w:proofErr w:type="spellEnd"/>
      <w:r w:rsidRPr="00C17B96">
        <w:rPr>
          <w:rFonts w:ascii="Arial" w:hAnsi="Arial" w:cs="Arial"/>
          <w:sz w:val="22"/>
          <w:szCs w:val="22"/>
          <w:lang w:val="en-US"/>
        </w:rPr>
        <w:t xml:space="preserve">-coated </w:t>
      </w:r>
      <w:proofErr w:type="spellStart"/>
      <w:r w:rsidRPr="00C17B96">
        <w:rPr>
          <w:rFonts w:ascii="Arial" w:hAnsi="Arial" w:cs="Arial"/>
          <w:sz w:val="22"/>
          <w:szCs w:val="22"/>
          <w:lang w:val="en-US"/>
        </w:rPr>
        <w:t>Ibidi</w:t>
      </w:r>
      <w:proofErr w:type="spellEnd"/>
      <w:r w:rsidRPr="00C17B96">
        <w:rPr>
          <w:rFonts w:ascii="Arial" w:hAnsi="Arial" w:cs="Arial"/>
          <w:sz w:val="22"/>
          <w:szCs w:val="22"/>
          <w:lang w:val="en-US"/>
        </w:rPr>
        <w:t xml:space="preserve"> dishes. For MMP measurement, cells were loaded with JC-1 at a concentration of 300 </w:t>
      </w:r>
      <w:proofErr w:type="spellStart"/>
      <w:r w:rsidRPr="00C17B96">
        <w:rPr>
          <w:rFonts w:ascii="Arial" w:hAnsi="Arial" w:cs="Arial"/>
          <w:sz w:val="22"/>
          <w:szCs w:val="22"/>
          <w:lang w:val="en-US"/>
        </w:rPr>
        <w:t>nM</w:t>
      </w:r>
      <w:proofErr w:type="spellEnd"/>
      <w:r w:rsidRPr="00C17B96">
        <w:rPr>
          <w:rFonts w:ascii="Arial" w:hAnsi="Arial" w:cs="Arial"/>
          <w:sz w:val="22"/>
          <w:szCs w:val="22"/>
          <w:lang w:val="en-US"/>
        </w:rPr>
        <w:t xml:space="preserve"> in astrocytes, and </w:t>
      </w:r>
      <w:proofErr w:type="gramStart"/>
      <w:r w:rsidRPr="00C17B96">
        <w:rPr>
          <w:rFonts w:ascii="Arial" w:hAnsi="Arial" w:cs="Arial"/>
          <w:sz w:val="22"/>
          <w:szCs w:val="22"/>
          <w:lang w:val="en-US"/>
        </w:rPr>
        <w:t>1</w:t>
      </w:r>
      <w:proofErr w:type="gramEnd"/>
      <w:r w:rsidRPr="00C17B96">
        <w:rPr>
          <w:rFonts w:ascii="Arial" w:hAnsi="Arial" w:cs="Arial"/>
          <w:sz w:val="22"/>
          <w:szCs w:val="22"/>
          <w:lang w:val="en-US"/>
        </w:rPr>
        <w:t xml:space="preserve"> </w:t>
      </w:r>
      <w:proofErr w:type="spellStart"/>
      <w:r w:rsidRPr="00C17B96">
        <w:rPr>
          <w:rFonts w:ascii="Arial" w:hAnsi="Arial" w:cs="Arial"/>
          <w:sz w:val="22"/>
          <w:szCs w:val="22"/>
          <w:lang w:val="en-US"/>
        </w:rPr>
        <w:t>μM</w:t>
      </w:r>
      <w:proofErr w:type="spellEnd"/>
      <w:r w:rsidRPr="00C17B96">
        <w:rPr>
          <w:rFonts w:ascii="Arial" w:hAnsi="Arial" w:cs="Arial"/>
          <w:sz w:val="22"/>
          <w:szCs w:val="22"/>
          <w:lang w:val="en-US"/>
        </w:rPr>
        <w:t xml:space="preserve"> in neurons. For calcium measurements, cells were loaded with </w:t>
      </w:r>
      <w:proofErr w:type="gramStart"/>
      <w:r w:rsidRPr="00C17B96">
        <w:rPr>
          <w:rFonts w:ascii="Arial" w:hAnsi="Arial" w:cs="Arial"/>
          <w:sz w:val="22"/>
          <w:szCs w:val="22"/>
          <w:lang w:val="en-US"/>
        </w:rPr>
        <w:t>2</w:t>
      </w:r>
      <w:proofErr w:type="gramEnd"/>
      <w:r w:rsidRPr="00C17B96">
        <w:rPr>
          <w:rFonts w:ascii="Arial" w:hAnsi="Arial" w:cs="Arial"/>
          <w:sz w:val="22"/>
          <w:szCs w:val="22"/>
          <w:lang w:val="en-US"/>
        </w:rPr>
        <w:t xml:space="preserve"> </w:t>
      </w:r>
      <w:proofErr w:type="spellStart"/>
      <w:r w:rsidRPr="00C17B96">
        <w:rPr>
          <w:rFonts w:ascii="Arial" w:hAnsi="Arial" w:cs="Arial"/>
          <w:sz w:val="22"/>
          <w:szCs w:val="22"/>
          <w:lang w:val="en-US"/>
        </w:rPr>
        <w:t>μM</w:t>
      </w:r>
      <w:proofErr w:type="spellEnd"/>
      <w:r w:rsidRPr="00C17B96">
        <w:rPr>
          <w:rFonts w:ascii="Arial" w:hAnsi="Arial" w:cs="Arial"/>
          <w:sz w:val="22"/>
          <w:szCs w:val="22"/>
          <w:lang w:val="en-US"/>
        </w:rPr>
        <w:t xml:space="preserve"> Fura-2/AM and 2 </w:t>
      </w:r>
      <w:proofErr w:type="spellStart"/>
      <w:r w:rsidRPr="00C17B96">
        <w:rPr>
          <w:rFonts w:ascii="Arial" w:hAnsi="Arial" w:cs="Arial"/>
          <w:sz w:val="22"/>
          <w:szCs w:val="22"/>
          <w:lang w:val="en-US"/>
        </w:rPr>
        <w:t>μM</w:t>
      </w:r>
      <w:proofErr w:type="spellEnd"/>
      <w:r w:rsidRPr="00C17B96">
        <w:rPr>
          <w:rFonts w:ascii="Arial" w:hAnsi="Arial" w:cs="Arial"/>
          <w:sz w:val="22"/>
          <w:szCs w:val="22"/>
          <w:lang w:val="en-US"/>
        </w:rPr>
        <w:t xml:space="preserve"> Rhod-2/AM in </w:t>
      </w:r>
      <w:proofErr w:type="spellStart"/>
      <w:r w:rsidRPr="00C17B96">
        <w:rPr>
          <w:rFonts w:ascii="Arial" w:hAnsi="Arial" w:cs="Arial"/>
          <w:sz w:val="22"/>
          <w:szCs w:val="22"/>
          <w:lang w:val="en-US"/>
        </w:rPr>
        <w:t>OptiMem</w:t>
      </w:r>
      <w:proofErr w:type="spellEnd"/>
      <w:r w:rsidRPr="00C17B96">
        <w:rPr>
          <w:rFonts w:ascii="Arial" w:hAnsi="Arial" w:cs="Arial"/>
          <w:sz w:val="22"/>
          <w:szCs w:val="22"/>
          <w:lang w:val="en-US"/>
        </w:rPr>
        <w:t xml:space="preserve">. Cells </w:t>
      </w:r>
      <w:proofErr w:type="gramStart"/>
      <w:r w:rsidRPr="00C17B96">
        <w:rPr>
          <w:rFonts w:ascii="Arial" w:hAnsi="Arial" w:cs="Arial"/>
          <w:sz w:val="22"/>
          <w:szCs w:val="22"/>
          <w:lang w:val="en-US"/>
        </w:rPr>
        <w:t>were incubated</w:t>
      </w:r>
      <w:proofErr w:type="gramEnd"/>
      <w:r w:rsidRPr="00C17B96">
        <w:rPr>
          <w:rFonts w:ascii="Arial" w:hAnsi="Arial" w:cs="Arial"/>
          <w:sz w:val="22"/>
          <w:szCs w:val="22"/>
          <w:lang w:val="en-US"/>
        </w:rPr>
        <w:t xml:space="preserve"> with the dyes at 37 °C for 30 min.</w:t>
      </w:r>
    </w:p>
    <w:p w:rsidR="00D17034" w:rsidRPr="00C17B96" w:rsidRDefault="00D17034" w:rsidP="00A204F0">
      <w:pPr>
        <w:jc w:val="both"/>
        <w:rPr>
          <w:rFonts w:ascii="Arial" w:hAnsi="Arial" w:cs="Arial"/>
          <w:sz w:val="22"/>
          <w:szCs w:val="22"/>
          <w:lang w:val="en-US"/>
        </w:rPr>
      </w:pPr>
      <w:r w:rsidRPr="00C17B96">
        <w:rPr>
          <w:rFonts w:ascii="Arial" w:hAnsi="Arial" w:cs="Arial"/>
          <w:sz w:val="22"/>
          <w:szCs w:val="22"/>
          <w:lang w:val="en-US"/>
        </w:rPr>
        <w:t xml:space="preserve">JC-1 fluorescence was measured at 537/42 nm (green) and 620/60 nm (red), after excitation at 480/36 nm. In neurons, neurites and somas </w:t>
      </w:r>
      <w:proofErr w:type="gramStart"/>
      <w:r w:rsidRPr="00C17B96">
        <w:rPr>
          <w:rFonts w:ascii="Arial" w:hAnsi="Arial" w:cs="Arial"/>
          <w:sz w:val="22"/>
          <w:szCs w:val="22"/>
          <w:lang w:val="en-US"/>
        </w:rPr>
        <w:t>were imaged</w:t>
      </w:r>
      <w:proofErr w:type="gramEnd"/>
      <w:r w:rsidRPr="00C17B96">
        <w:rPr>
          <w:rFonts w:ascii="Arial" w:hAnsi="Arial" w:cs="Arial"/>
          <w:sz w:val="22"/>
          <w:szCs w:val="22"/>
          <w:lang w:val="en-US"/>
        </w:rPr>
        <w:t xml:space="preserve"> separately, as they appeared on different focus planes. Fura-2 fluorescence </w:t>
      </w:r>
      <w:proofErr w:type="gramStart"/>
      <w:r w:rsidRPr="00C17B96">
        <w:rPr>
          <w:rFonts w:ascii="Arial" w:hAnsi="Arial" w:cs="Arial"/>
          <w:sz w:val="22"/>
          <w:szCs w:val="22"/>
          <w:lang w:val="en-US"/>
        </w:rPr>
        <w:t>was measured</w:t>
      </w:r>
      <w:proofErr w:type="gramEnd"/>
      <w:r w:rsidRPr="00C17B96">
        <w:rPr>
          <w:rFonts w:ascii="Arial" w:hAnsi="Arial" w:cs="Arial"/>
          <w:sz w:val="22"/>
          <w:szCs w:val="22"/>
          <w:lang w:val="en-US"/>
        </w:rPr>
        <w:t xml:space="preserve"> at 510 nm after excitation at 340 or 380 nm. Rhod-2 fluorescence </w:t>
      </w:r>
      <w:proofErr w:type="gramStart"/>
      <w:r w:rsidRPr="00C17B96">
        <w:rPr>
          <w:rFonts w:ascii="Arial" w:hAnsi="Arial" w:cs="Arial"/>
          <w:sz w:val="22"/>
          <w:szCs w:val="22"/>
          <w:lang w:val="en-US"/>
        </w:rPr>
        <w:t>was measured</w:t>
      </w:r>
      <w:proofErr w:type="gramEnd"/>
      <w:r w:rsidRPr="00C17B96">
        <w:rPr>
          <w:rFonts w:ascii="Arial" w:hAnsi="Arial" w:cs="Arial"/>
          <w:sz w:val="22"/>
          <w:szCs w:val="22"/>
          <w:lang w:val="en-US"/>
        </w:rPr>
        <w:t xml:space="preserve"> at 576 nm after excitation at 556 nm. In neurons, after basal cytosolic Ca</w:t>
      </w:r>
      <w:r w:rsidRPr="00C17B96">
        <w:rPr>
          <w:rFonts w:ascii="Arial" w:hAnsi="Arial" w:cs="Arial"/>
          <w:sz w:val="22"/>
          <w:szCs w:val="22"/>
          <w:vertAlign w:val="superscript"/>
          <w:lang w:val="en-US"/>
        </w:rPr>
        <w:t>2+</w:t>
      </w:r>
      <w:r w:rsidRPr="00C17B96">
        <w:rPr>
          <w:rFonts w:ascii="Arial" w:hAnsi="Arial" w:cs="Arial"/>
          <w:sz w:val="22"/>
          <w:szCs w:val="22"/>
          <w:lang w:val="en-US"/>
        </w:rPr>
        <w:t xml:space="preserve"> measurements, spontaneous </w:t>
      </w:r>
      <w:r w:rsidR="00C17B96" w:rsidRPr="00C17B96">
        <w:rPr>
          <w:rFonts w:ascii="Arial" w:hAnsi="Arial" w:cs="Arial"/>
          <w:sz w:val="22"/>
          <w:szCs w:val="22"/>
          <w:lang w:val="en-US"/>
        </w:rPr>
        <w:t>Ca</w:t>
      </w:r>
      <w:r w:rsidR="00C17B96" w:rsidRPr="00C17B96">
        <w:rPr>
          <w:rFonts w:ascii="Arial" w:hAnsi="Arial" w:cs="Arial"/>
          <w:sz w:val="22"/>
          <w:szCs w:val="22"/>
          <w:vertAlign w:val="superscript"/>
          <w:lang w:val="en-US"/>
        </w:rPr>
        <w:t>2+</w:t>
      </w:r>
      <w:r w:rsidR="00C17B96" w:rsidRPr="00C17B96">
        <w:rPr>
          <w:rFonts w:ascii="Arial" w:hAnsi="Arial" w:cs="Arial"/>
          <w:sz w:val="22"/>
          <w:szCs w:val="22"/>
          <w:lang w:val="en-US"/>
        </w:rPr>
        <w:t xml:space="preserve"> </w:t>
      </w:r>
      <w:r w:rsidRPr="00C17B96">
        <w:rPr>
          <w:rFonts w:ascii="Arial" w:hAnsi="Arial" w:cs="Arial"/>
          <w:sz w:val="22"/>
          <w:szCs w:val="22"/>
          <w:lang w:val="en-US"/>
        </w:rPr>
        <w:t xml:space="preserve">fluctuations were recorded over 20 min with 2 Hz frequency using the </w:t>
      </w:r>
      <w:proofErr w:type="spellStart"/>
      <w:r w:rsidRPr="00C17B96">
        <w:rPr>
          <w:rFonts w:ascii="Arial" w:hAnsi="Arial" w:cs="Arial"/>
          <w:sz w:val="22"/>
          <w:szCs w:val="22"/>
          <w:lang w:val="en-US"/>
        </w:rPr>
        <w:t>Fluar</w:t>
      </w:r>
      <w:proofErr w:type="spellEnd"/>
      <w:r w:rsidRPr="00C17B96">
        <w:rPr>
          <w:rFonts w:ascii="Arial" w:hAnsi="Arial" w:cs="Arial"/>
          <w:sz w:val="22"/>
          <w:szCs w:val="22"/>
          <w:lang w:val="en-US"/>
        </w:rPr>
        <w:t xml:space="preserve"> 20X/0.75 objective lens. Peaks </w:t>
      </w:r>
      <w:proofErr w:type="gramStart"/>
      <w:r w:rsidRPr="00C17B96">
        <w:rPr>
          <w:rFonts w:ascii="Arial" w:hAnsi="Arial" w:cs="Arial"/>
          <w:sz w:val="22"/>
          <w:szCs w:val="22"/>
          <w:lang w:val="en-US"/>
        </w:rPr>
        <w:t>were analyzed</w:t>
      </w:r>
      <w:proofErr w:type="gramEnd"/>
      <w:r w:rsidRPr="00C17B96">
        <w:rPr>
          <w:rFonts w:ascii="Arial" w:hAnsi="Arial" w:cs="Arial"/>
          <w:sz w:val="22"/>
          <w:szCs w:val="22"/>
          <w:lang w:val="en-US"/>
        </w:rPr>
        <w:t xml:space="preserve"> with the software IGOR Pro 9 (</w:t>
      </w:r>
      <w:proofErr w:type="spellStart"/>
      <w:r w:rsidRPr="00C17B96">
        <w:rPr>
          <w:rFonts w:ascii="Arial" w:hAnsi="Arial" w:cs="Arial"/>
          <w:sz w:val="22"/>
          <w:szCs w:val="22"/>
          <w:lang w:val="en-US"/>
        </w:rPr>
        <w:t>WaveMetrics</w:t>
      </w:r>
      <w:proofErr w:type="spellEnd"/>
      <w:r w:rsidRPr="00C17B96">
        <w:rPr>
          <w:rFonts w:ascii="Arial" w:hAnsi="Arial" w:cs="Arial"/>
          <w:sz w:val="22"/>
          <w:szCs w:val="22"/>
          <w:lang w:val="en-US"/>
        </w:rPr>
        <w:t>).</w:t>
      </w:r>
    </w:p>
    <w:p w:rsidR="00D17034" w:rsidRPr="00C17B96" w:rsidRDefault="00D17034" w:rsidP="00A204F0">
      <w:pPr>
        <w:jc w:val="both"/>
        <w:rPr>
          <w:rFonts w:ascii="Arial" w:hAnsi="Arial" w:cs="Arial"/>
          <w:sz w:val="22"/>
          <w:szCs w:val="22"/>
          <w:lang w:val="en-US"/>
        </w:rPr>
      </w:pPr>
    </w:p>
    <w:p w:rsidR="00D17034" w:rsidRPr="00C17B96" w:rsidRDefault="00C17B96" w:rsidP="00A204F0">
      <w:pPr>
        <w:pStyle w:val="berschrift2"/>
        <w:rPr>
          <w:rFonts w:cs="Arial"/>
          <w:sz w:val="22"/>
          <w:szCs w:val="22"/>
          <w:lang w:val="en-US"/>
        </w:rPr>
      </w:pPr>
      <w:r>
        <w:rPr>
          <w:rFonts w:cs="Arial"/>
          <w:sz w:val="22"/>
          <w:szCs w:val="22"/>
          <w:lang w:val="en-US"/>
        </w:rPr>
        <w:t>2.10</w:t>
      </w:r>
      <w:r w:rsidR="00D17034" w:rsidRPr="00C17B96">
        <w:rPr>
          <w:rFonts w:cs="Arial"/>
          <w:sz w:val="22"/>
          <w:szCs w:val="22"/>
          <w:lang w:val="en-US"/>
        </w:rPr>
        <w:t xml:space="preserve"> Electrophysiology</w:t>
      </w:r>
    </w:p>
    <w:p w:rsidR="00D17034" w:rsidRPr="00C17B96" w:rsidRDefault="00D17034" w:rsidP="00A204F0">
      <w:pPr>
        <w:jc w:val="both"/>
        <w:rPr>
          <w:rFonts w:ascii="Arial" w:hAnsi="Arial" w:cs="Arial"/>
          <w:sz w:val="22"/>
          <w:szCs w:val="22"/>
          <w:lang w:val="en-US"/>
        </w:rPr>
      </w:pPr>
      <w:r w:rsidRPr="00C17B96">
        <w:rPr>
          <w:rFonts w:ascii="Arial" w:hAnsi="Arial" w:cs="Arial"/>
          <w:sz w:val="22"/>
          <w:szCs w:val="22"/>
          <w:lang w:val="en-US"/>
        </w:rPr>
        <w:t xml:space="preserve">Whole-cell patch-clamp recordings </w:t>
      </w:r>
      <w:proofErr w:type="gramStart"/>
      <w:r w:rsidRPr="00C17B96">
        <w:rPr>
          <w:rFonts w:ascii="Arial" w:hAnsi="Arial" w:cs="Arial"/>
          <w:sz w:val="22"/>
          <w:szCs w:val="22"/>
          <w:lang w:val="en-US"/>
        </w:rPr>
        <w:t>were performed</w:t>
      </w:r>
      <w:proofErr w:type="gramEnd"/>
      <w:r w:rsidRPr="00C17B96">
        <w:rPr>
          <w:rFonts w:ascii="Arial" w:hAnsi="Arial" w:cs="Arial"/>
          <w:sz w:val="22"/>
          <w:szCs w:val="22"/>
          <w:lang w:val="en-US"/>
        </w:rPr>
        <w:t xml:space="preserve"> during the 4th week of neuronal differentiation. Micropipettes were made by pulling borosilicate glass capillaries (Science Products) using a horizontal pipette puller (</w:t>
      </w:r>
      <w:proofErr w:type="spellStart"/>
      <w:r w:rsidRPr="00C17B96">
        <w:rPr>
          <w:rFonts w:ascii="Arial" w:hAnsi="Arial" w:cs="Arial"/>
          <w:sz w:val="22"/>
          <w:szCs w:val="22"/>
          <w:lang w:val="en-US"/>
        </w:rPr>
        <w:t>Zeitz</w:t>
      </w:r>
      <w:proofErr w:type="spellEnd"/>
      <w:r w:rsidRPr="00C17B96">
        <w:rPr>
          <w:rFonts w:ascii="Arial" w:hAnsi="Arial" w:cs="Arial"/>
          <w:sz w:val="22"/>
          <w:szCs w:val="22"/>
          <w:lang w:val="en-US"/>
        </w:rPr>
        <w:t xml:space="preserve"> </w:t>
      </w:r>
      <w:proofErr w:type="gramStart"/>
      <w:r w:rsidRPr="00C17B96">
        <w:rPr>
          <w:rFonts w:ascii="Arial" w:hAnsi="Arial" w:cs="Arial"/>
          <w:sz w:val="22"/>
          <w:szCs w:val="22"/>
          <w:lang w:val="en-US"/>
        </w:rPr>
        <w:t>Instruments),</w:t>
      </w:r>
      <w:proofErr w:type="gramEnd"/>
      <w:r w:rsidRPr="00C17B96">
        <w:rPr>
          <w:rFonts w:ascii="Arial" w:hAnsi="Arial" w:cs="Arial"/>
          <w:sz w:val="22"/>
          <w:szCs w:val="22"/>
          <w:lang w:val="en-US"/>
        </w:rPr>
        <w:t xml:space="preserve"> and they were fire-polished to obtain a series resistance of 3-5 MΩ. Micropipettes were filled with intracellular solution (140 </w:t>
      </w:r>
      <w:proofErr w:type="spellStart"/>
      <w:r w:rsidRPr="00C17B96">
        <w:rPr>
          <w:rFonts w:ascii="Arial" w:hAnsi="Arial" w:cs="Arial"/>
          <w:sz w:val="22"/>
          <w:szCs w:val="22"/>
          <w:lang w:val="en-US"/>
        </w:rPr>
        <w:t>mM</w:t>
      </w:r>
      <w:proofErr w:type="spellEnd"/>
      <w:r w:rsidRPr="00C17B96">
        <w:rPr>
          <w:rFonts w:ascii="Arial" w:hAnsi="Arial" w:cs="Arial"/>
          <w:sz w:val="22"/>
          <w:szCs w:val="22"/>
          <w:lang w:val="en-US"/>
        </w:rPr>
        <w:t xml:space="preserve"> </w:t>
      </w:r>
      <w:proofErr w:type="spellStart"/>
      <w:r w:rsidRPr="00C17B96">
        <w:rPr>
          <w:rFonts w:ascii="Arial" w:hAnsi="Arial" w:cs="Arial"/>
          <w:sz w:val="22"/>
          <w:szCs w:val="22"/>
          <w:lang w:val="en-US"/>
        </w:rPr>
        <w:t>KCl</w:t>
      </w:r>
      <w:proofErr w:type="spellEnd"/>
      <w:r w:rsidRPr="00C17B96">
        <w:rPr>
          <w:rFonts w:ascii="Arial" w:hAnsi="Arial" w:cs="Arial"/>
          <w:sz w:val="22"/>
          <w:szCs w:val="22"/>
          <w:lang w:val="en-US"/>
        </w:rPr>
        <w:t xml:space="preserve">, 1 </w:t>
      </w:r>
      <w:proofErr w:type="spellStart"/>
      <w:r w:rsidRPr="00C17B96">
        <w:rPr>
          <w:rFonts w:ascii="Arial" w:hAnsi="Arial" w:cs="Arial"/>
          <w:sz w:val="22"/>
          <w:szCs w:val="22"/>
          <w:lang w:val="en-US"/>
        </w:rPr>
        <w:t>mM</w:t>
      </w:r>
      <w:proofErr w:type="spellEnd"/>
      <w:r w:rsidRPr="00C17B96">
        <w:rPr>
          <w:rFonts w:ascii="Arial" w:hAnsi="Arial" w:cs="Arial"/>
          <w:sz w:val="22"/>
          <w:szCs w:val="22"/>
          <w:lang w:val="en-US"/>
        </w:rPr>
        <w:t xml:space="preserve"> MgCl2, 0.1 </w:t>
      </w:r>
      <w:proofErr w:type="spellStart"/>
      <w:r w:rsidRPr="00C17B96">
        <w:rPr>
          <w:rFonts w:ascii="Arial" w:hAnsi="Arial" w:cs="Arial"/>
          <w:sz w:val="22"/>
          <w:szCs w:val="22"/>
          <w:lang w:val="en-US"/>
        </w:rPr>
        <w:t>mM</w:t>
      </w:r>
      <w:proofErr w:type="spellEnd"/>
      <w:r w:rsidRPr="00C17B96">
        <w:rPr>
          <w:rFonts w:ascii="Arial" w:hAnsi="Arial" w:cs="Arial"/>
          <w:sz w:val="22"/>
          <w:szCs w:val="22"/>
          <w:lang w:val="en-US"/>
        </w:rPr>
        <w:t xml:space="preserve"> CaCl2, 5 </w:t>
      </w:r>
      <w:proofErr w:type="spellStart"/>
      <w:r w:rsidRPr="00C17B96">
        <w:rPr>
          <w:rFonts w:ascii="Arial" w:hAnsi="Arial" w:cs="Arial"/>
          <w:sz w:val="22"/>
          <w:szCs w:val="22"/>
          <w:lang w:val="en-US"/>
        </w:rPr>
        <w:t>mM</w:t>
      </w:r>
      <w:proofErr w:type="spellEnd"/>
      <w:r w:rsidRPr="00C17B96">
        <w:rPr>
          <w:rFonts w:ascii="Arial" w:hAnsi="Arial" w:cs="Arial"/>
          <w:sz w:val="22"/>
          <w:szCs w:val="22"/>
          <w:lang w:val="en-US"/>
        </w:rPr>
        <w:t xml:space="preserve"> EGTA, 10 </w:t>
      </w:r>
      <w:proofErr w:type="spellStart"/>
      <w:r w:rsidRPr="00C17B96">
        <w:rPr>
          <w:rFonts w:ascii="Arial" w:hAnsi="Arial" w:cs="Arial"/>
          <w:sz w:val="22"/>
          <w:szCs w:val="22"/>
          <w:lang w:val="en-US"/>
        </w:rPr>
        <w:t>mM</w:t>
      </w:r>
      <w:proofErr w:type="spellEnd"/>
      <w:r w:rsidRPr="00C17B96">
        <w:rPr>
          <w:rFonts w:ascii="Arial" w:hAnsi="Arial" w:cs="Arial"/>
          <w:sz w:val="22"/>
          <w:szCs w:val="22"/>
          <w:lang w:val="en-US"/>
        </w:rPr>
        <w:t xml:space="preserve"> HEPES). The extracellular solution was composed of 140 </w:t>
      </w:r>
      <w:proofErr w:type="spellStart"/>
      <w:r w:rsidRPr="00C17B96">
        <w:rPr>
          <w:rFonts w:ascii="Arial" w:hAnsi="Arial" w:cs="Arial"/>
          <w:sz w:val="22"/>
          <w:szCs w:val="22"/>
          <w:lang w:val="en-US"/>
        </w:rPr>
        <w:t>mM</w:t>
      </w:r>
      <w:proofErr w:type="spellEnd"/>
      <w:r w:rsidRPr="00C17B96">
        <w:rPr>
          <w:rFonts w:ascii="Arial" w:hAnsi="Arial" w:cs="Arial"/>
          <w:sz w:val="22"/>
          <w:szCs w:val="22"/>
          <w:lang w:val="en-US"/>
        </w:rPr>
        <w:t xml:space="preserve"> </w:t>
      </w:r>
      <w:proofErr w:type="spellStart"/>
      <w:r w:rsidRPr="00C17B96">
        <w:rPr>
          <w:rFonts w:ascii="Arial" w:hAnsi="Arial" w:cs="Arial"/>
          <w:sz w:val="22"/>
          <w:szCs w:val="22"/>
          <w:lang w:val="en-US"/>
        </w:rPr>
        <w:t>NaCl</w:t>
      </w:r>
      <w:proofErr w:type="spellEnd"/>
      <w:r w:rsidRPr="00C17B96">
        <w:rPr>
          <w:rFonts w:ascii="Arial" w:hAnsi="Arial" w:cs="Arial"/>
          <w:sz w:val="22"/>
          <w:szCs w:val="22"/>
          <w:lang w:val="en-US"/>
        </w:rPr>
        <w:t xml:space="preserve">, 5 </w:t>
      </w:r>
      <w:proofErr w:type="spellStart"/>
      <w:r w:rsidRPr="00C17B96">
        <w:rPr>
          <w:rFonts w:ascii="Arial" w:hAnsi="Arial" w:cs="Arial"/>
          <w:sz w:val="22"/>
          <w:szCs w:val="22"/>
          <w:lang w:val="en-US"/>
        </w:rPr>
        <w:t>mM</w:t>
      </w:r>
      <w:proofErr w:type="spellEnd"/>
      <w:r w:rsidRPr="00C17B96">
        <w:rPr>
          <w:rFonts w:ascii="Arial" w:hAnsi="Arial" w:cs="Arial"/>
          <w:sz w:val="22"/>
          <w:szCs w:val="22"/>
          <w:lang w:val="en-US"/>
        </w:rPr>
        <w:t xml:space="preserve"> </w:t>
      </w:r>
      <w:proofErr w:type="spellStart"/>
      <w:r w:rsidRPr="00C17B96">
        <w:rPr>
          <w:rFonts w:ascii="Arial" w:hAnsi="Arial" w:cs="Arial"/>
          <w:sz w:val="22"/>
          <w:szCs w:val="22"/>
          <w:lang w:val="en-US"/>
        </w:rPr>
        <w:t>KCl</w:t>
      </w:r>
      <w:proofErr w:type="spellEnd"/>
      <w:r w:rsidRPr="00C17B96">
        <w:rPr>
          <w:rFonts w:ascii="Arial" w:hAnsi="Arial" w:cs="Arial"/>
          <w:sz w:val="22"/>
          <w:szCs w:val="22"/>
          <w:lang w:val="en-US"/>
        </w:rPr>
        <w:t xml:space="preserve">, 2 </w:t>
      </w:r>
      <w:proofErr w:type="spellStart"/>
      <w:r w:rsidRPr="00C17B96">
        <w:rPr>
          <w:rFonts w:ascii="Arial" w:hAnsi="Arial" w:cs="Arial"/>
          <w:sz w:val="22"/>
          <w:szCs w:val="22"/>
          <w:lang w:val="en-US"/>
        </w:rPr>
        <w:t>mM</w:t>
      </w:r>
      <w:proofErr w:type="spellEnd"/>
      <w:r w:rsidRPr="00C17B96">
        <w:rPr>
          <w:rFonts w:ascii="Arial" w:hAnsi="Arial" w:cs="Arial"/>
          <w:sz w:val="22"/>
          <w:szCs w:val="22"/>
          <w:lang w:val="en-US"/>
        </w:rPr>
        <w:t xml:space="preserve"> CaCl2, 1 </w:t>
      </w:r>
      <w:proofErr w:type="spellStart"/>
      <w:r w:rsidRPr="00C17B96">
        <w:rPr>
          <w:rFonts w:ascii="Arial" w:hAnsi="Arial" w:cs="Arial"/>
          <w:sz w:val="22"/>
          <w:szCs w:val="22"/>
          <w:lang w:val="en-US"/>
        </w:rPr>
        <w:t>mM</w:t>
      </w:r>
      <w:proofErr w:type="spellEnd"/>
      <w:r w:rsidRPr="00C17B96">
        <w:rPr>
          <w:rFonts w:ascii="Arial" w:hAnsi="Arial" w:cs="Arial"/>
          <w:sz w:val="22"/>
          <w:szCs w:val="22"/>
          <w:lang w:val="en-US"/>
        </w:rPr>
        <w:t xml:space="preserve"> MgCl2, 10 </w:t>
      </w:r>
      <w:proofErr w:type="spellStart"/>
      <w:r w:rsidRPr="00C17B96">
        <w:rPr>
          <w:rFonts w:ascii="Arial" w:hAnsi="Arial" w:cs="Arial"/>
          <w:sz w:val="22"/>
          <w:szCs w:val="22"/>
          <w:lang w:val="en-US"/>
        </w:rPr>
        <w:t>mM</w:t>
      </w:r>
      <w:proofErr w:type="spellEnd"/>
      <w:r w:rsidRPr="00C17B96">
        <w:rPr>
          <w:rFonts w:ascii="Arial" w:hAnsi="Arial" w:cs="Arial"/>
          <w:sz w:val="22"/>
          <w:szCs w:val="22"/>
          <w:lang w:val="en-US"/>
        </w:rPr>
        <w:t xml:space="preserve"> HEPES, and 5 </w:t>
      </w:r>
      <w:proofErr w:type="spellStart"/>
      <w:r w:rsidRPr="00C17B96">
        <w:rPr>
          <w:rFonts w:ascii="Arial" w:hAnsi="Arial" w:cs="Arial"/>
          <w:sz w:val="22"/>
          <w:szCs w:val="22"/>
          <w:lang w:val="en-US"/>
        </w:rPr>
        <w:t>mM</w:t>
      </w:r>
      <w:proofErr w:type="spellEnd"/>
      <w:r w:rsidRPr="00C17B96">
        <w:rPr>
          <w:rFonts w:ascii="Arial" w:hAnsi="Arial" w:cs="Arial"/>
          <w:sz w:val="22"/>
          <w:szCs w:val="22"/>
          <w:lang w:val="en-US"/>
        </w:rPr>
        <w:t xml:space="preserve"> Glucose, pH 7.3. Recordings </w:t>
      </w:r>
      <w:proofErr w:type="gramStart"/>
      <w:r w:rsidRPr="00C17B96">
        <w:rPr>
          <w:rFonts w:ascii="Arial" w:hAnsi="Arial" w:cs="Arial"/>
          <w:sz w:val="22"/>
          <w:szCs w:val="22"/>
          <w:lang w:val="en-US"/>
        </w:rPr>
        <w:t>were performed</w:t>
      </w:r>
      <w:proofErr w:type="gramEnd"/>
      <w:r w:rsidRPr="00C17B96">
        <w:rPr>
          <w:rFonts w:ascii="Arial" w:hAnsi="Arial" w:cs="Arial"/>
          <w:sz w:val="22"/>
          <w:szCs w:val="22"/>
          <w:lang w:val="en-US"/>
        </w:rPr>
        <w:t xml:space="preserve"> at room temperature using a HEKA Electronic EPC-10 amplifier (HEKA Electronic). The liquid-liquid junction potential was calculated to be </w:t>
      </w:r>
      <w:proofErr w:type="gramStart"/>
      <w:r w:rsidRPr="00C17B96">
        <w:rPr>
          <w:rFonts w:ascii="Arial" w:hAnsi="Arial" w:cs="Arial"/>
          <w:sz w:val="22"/>
          <w:szCs w:val="22"/>
          <w:lang w:val="en-US"/>
        </w:rPr>
        <w:t>4</w:t>
      </w:r>
      <w:proofErr w:type="gramEnd"/>
      <w:r w:rsidRPr="00C17B96">
        <w:rPr>
          <w:rFonts w:ascii="Arial" w:hAnsi="Arial" w:cs="Arial"/>
          <w:sz w:val="22"/>
          <w:szCs w:val="22"/>
          <w:lang w:val="en-US"/>
        </w:rPr>
        <w:t xml:space="preserve"> mV (LJP calculator of the </w:t>
      </w:r>
      <w:proofErr w:type="spellStart"/>
      <w:r w:rsidRPr="00C17B96">
        <w:rPr>
          <w:rFonts w:ascii="Arial" w:hAnsi="Arial" w:cs="Arial"/>
          <w:sz w:val="22"/>
          <w:szCs w:val="22"/>
          <w:lang w:val="en-US"/>
        </w:rPr>
        <w:t>pClamp</w:t>
      </w:r>
      <w:proofErr w:type="spellEnd"/>
      <w:r w:rsidRPr="00C17B96">
        <w:rPr>
          <w:rFonts w:ascii="Arial" w:hAnsi="Arial" w:cs="Arial"/>
          <w:sz w:val="22"/>
          <w:szCs w:val="22"/>
          <w:lang w:val="en-US"/>
        </w:rPr>
        <w:t xml:space="preserve"> software suite, Axon Instruments) but not corrected. The series resistance </w:t>
      </w:r>
      <w:proofErr w:type="gramStart"/>
      <w:r w:rsidRPr="00C17B96">
        <w:rPr>
          <w:rFonts w:ascii="Arial" w:hAnsi="Arial" w:cs="Arial"/>
          <w:sz w:val="22"/>
          <w:szCs w:val="22"/>
          <w:lang w:val="en-US"/>
        </w:rPr>
        <w:t>was assessed but not compensated</w:t>
      </w:r>
      <w:proofErr w:type="gramEnd"/>
      <w:r w:rsidRPr="00C17B96">
        <w:rPr>
          <w:rFonts w:ascii="Arial" w:hAnsi="Arial" w:cs="Arial"/>
          <w:sz w:val="22"/>
          <w:szCs w:val="22"/>
          <w:lang w:val="en-US"/>
        </w:rPr>
        <w:t xml:space="preserve">. The resting membrane potential (RMP) and capacitance were recorded directly after reaching the whole-cell configuration. For voltage-clamp recordings, membrane potential </w:t>
      </w:r>
      <w:proofErr w:type="gramStart"/>
      <w:r w:rsidRPr="00C17B96">
        <w:rPr>
          <w:rFonts w:ascii="Arial" w:hAnsi="Arial" w:cs="Arial"/>
          <w:sz w:val="22"/>
          <w:szCs w:val="22"/>
          <w:lang w:val="en-US"/>
        </w:rPr>
        <w:t>was held at -80 mV and depolarized in steps of 10 mV to evoke voltage-activated Na+- and K+-channels</w:t>
      </w:r>
      <w:proofErr w:type="gramEnd"/>
      <w:r w:rsidRPr="00C17B96">
        <w:rPr>
          <w:rFonts w:ascii="Arial" w:hAnsi="Arial" w:cs="Arial"/>
          <w:sz w:val="22"/>
          <w:szCs w:val="22"/>
          <w:lang w:val="en-US"/>
        </w:rPr>
        <w:t xml:space="preserve">. Spontaneous post-synaptic currents </w:t>
      </w:r>
      <w:proofErr w:type="gramStart"/>
      <w:r w:rsidRPr="00C17B96">
        <w:rPr>
          <w:rFonts w:ascii="Arial" w:hAnsi="Arial" w:cs="Arial"/>
          <w:sz w:val="22"/>
          <w:szCs w:val="22"/>
          <w:lang w:val="en-US"/>
        </w:rPr>
        <w:t>were recorded</w:t>
      </w:r>
      <w:proofErr w:type="gramEnd"/>
      <w:r w:rsidRPr="00C17B96">
        <w:rPr>
          <w:rFonts w:ascii="Arial" w:hAnsi="Arial" w:cs="Arial"/>
          <w:sz w:val="22"/>
          <w:szCs w:val="22"/>
          <w:lang w:val="en-US"/>
        </w:rPr>
        <w:t xml:space="preserve"> at a holding potential of –80 mV. In current-clamp mode, manually adjusted currents </w:t>
      </w:r>
      <w:proofErr w:type="gramStart"/>
      <w:r w:rsidRPr="00C17B96">
        <w:rPr>
          <w:rFonts w:ascii="Arial" w:hAnsi="Arial" w:cs="Arial"/>
          <w:sz w:val="22"/>
          <w:szCs w:val="22"/>
          <w:lang w:val="en-US"/>
        </w:rPr>
        <w:t>were injected</w:t>
      </w:r>
      <w:proofErr w:type="gramEnd"/>
      <w:r w:rsidRPr="00C17B96">
        <w:rPr>
          <w:rFonts w:ascii="Arial" w:hAnsi="Arial" w:cs="Arial"/>
          <w:sz w:val="22"/>
          <w:szCs w:val="22"/>
          <w:lang w:val="en-US"/>
        </w:rPr>
        <w:t xml:space="preserve"> to hyperpolarize the membrane potential to about -80 mV and record spontaneous action potentials. Data </w:t>
      </w:r>
      <w:proofErr w:type="gramStart"/>
      <w:r w:rsidRPr="00C17B96">
        <w:rPr>
          <w:rFonts w:ascii="Arial" w:hAnsi="Arial" w:cs="Arial"/>
          <w:sz w:val="22"/>
          <w:szCs w:val="22"/>
          <w:lang w:val="en-US"/>
        </w:rPr>
        <w:t>were analyzed</w:t>
      </w:r>
      <w:proofErr w:type="gramEnd"/>
      <w:r w:rsidRPr="00C17B96">
        <w:rPr>
          <w:rFonts w:ascii="Arial" w:hAnsi="Arial" w:cs="Arial"/>
          <w:sz w:val="22"/>
          <w:szCs w:val="22"/>
          <w:lang w:val="en-US"/>
        </w:rPr>
        <w:t xml:space="preserve"> using </w:t>
      </w:r>
      <w:proofErr w:type="spellStart"/>
      <w:r w:rsidRPr="00C17B96">
        <w:rPr>
          <w:rFonts w:ascii="Arial" w:hAnsi="Arial" w:cs="Arial"/>
          <w:sz w:val="22"/>
          <w:szCs w:val="22"/>
          <w:lang w:val="en-US"/>
        </w:rPr>
        <w:t>Patchmaster</w:t>
      </w:r>
      <w:proofErr w:type="spellEnd"/>
      <w:r w:rsidRPr="00C17B96">
        <w:rPr>
          <w:rFonts w:ascii="Arial" w:hAnsi="Arial" w:cs="Arial"/>
          <w:sz w:val="22"/>
          <w:szCs w:val="22"/>
          <w:lang w:val="en-US"/>
        </w:rPr>
        <w:t xml:space="preserve"> Next (HEKA Electronic). Cells with RMP of </w:t>
      </w:r>
      <w:proofErr w:type="gramStart"/>
      <w:r w:rsidRPr="00C17B96">
        <w:rPr>
          <w:rFonts w:ascii="Arial" w:hAnsi="Arial" w:cs="Arial"/>
          <w:sz w:val="22"/>
          <w:szCs w:val="22"/>
          <w:lang w:val="en-US"/>
        </w:rPr>
        <w:t>0</w:t>
      </w:r>
      <w:proofErr w:type="gramEnd"/>
      <w:r w:rsidRPr="00C17B96">
        <w:rPr>
          <w:rFonts w:ascii="Arial" w:hAnsi="Arial" w:cs="Arial"/>
          <w:sz w:val="22"/>
          <w:szCs w:val="22"/>
          <w:lang w:val="en-US"/>
        </w:rPr>
        <w:t xml:space="preserve"> mV and above were excluded from the analysis. </w:t>
      </w:r>
    </w:p>
    <w:p w:rsidR="00D17034" w:rsidRPr="00C17B96" w:rsidRDefault="00C17B96" w:rsidP="00A204F0">
      <w:pPr>
        <w:pStyle w:val="berschrift2"/>
        <w:rPr>
          <w:rFonts w:cs="Arial"/>
          <w:sz w:val="22"/>
          <w:szCs w:val="22"/>
          <w:lang w:val="en-US"/>
        </w:rPr>
      </w:pPr>
      <w:r>
        <w:rPr>
          <w:rFonts w:cs="Arial"/>
          <w:sz w:val="22"/>
          <w:szCs w:val="22"/>
          <w:lang w:val="en-US"/>
        </w:rPr>
        <w:t>2.11</w:t>
      </w:r>
      <w:r w:rsidR="00D17034" w:rsidRPr="00C17B96">
        <w:rPr>
          <w:rFonts w:cs="Arial"/>
          <w:sz w:val="22"/>
          <w:szCs w:val="22"/>
          <w:lang w:val="en-US"/>
        </w:rPr>
        <w:t xml:space="preserve"> Statistical analysis</w:t>
      </w:r>
    </w:p>
    <w:p w:rsidR="00D17034" w:rsidRPr="00C17B96" w:rsidRDefault="00D17034" w:rsidP="00A204F0">
      <w:pPr>
        <w:jc w:val="both"/>
        <w:rPr>
          <w:rFonts w:ascii="Arial" w:hAnsi="Arial" w:cs="Arial"/>
          <w:sz w:val="22"/>
          <w:szCs w:val="22"/>
          <w:lang w:val="en-US"/>
        </w:rPr>
      </w:pPr>
      <w:r w:rsidRPr="00C17B96">
        <w:rPr>
          <w:rFonts w:ascii="Arial" w:hAnsi="Arial" w:cs="Arial"/>
          <w:sz w:val="22"/>
          <w:szCs w:val="22"/>
          <w:lang w:val="en-US"/>
        </w:rPr>
        <w:t xml:space="preserve">Graphical depiction and statistical analysis </w:t>
      </w:r>
      <w:proofErr w:type="gramStart"/>
      <w:r w:rsidRPr="00C17B96">
        <w:rPr>
          <w:rFonts w:ascii="Arial" w:hAnsi="Arial" w:cs="Arial"/>
          <w:sz w:val="22"/>
          <w:szCs w:val="22"/>
          <w:lang w:val="en-US"/>
        </w:rPr>
        <w:t>were conducted</w:t>
      </w:r>
      <w:proofErr w:type="gramEnd"/>
      <w:r w:rsidRPr="00C17B96">
        <w:rPr>
          <w:rFonts w:ascii="Arial" w:hAnsi="Arial" w:cs="Arial"/>
          <w:sz w:val="22"/>
          <w:szCs w:val="22"/>
          <w:lang w:val="en-US"/>
        </w:rPr>
        <w:t xml:space="preserve"> with Graph Pad Prism 9.5.1 (</w:t>
      </w:r>
      <w:proofErr w:type="spellStart"/>
      <w:r w:rsidRPr="00C17B96">
        <w:rPr>
          <w:rFonts w:ascii="Arial" w:hAnsi="Arial" w:cs="Arial"/>
          <w:sz w:val="22"/>
          <w:szCs w:val="22"/>
          <w:lang w:val="en-US"/>
        </w:rPr>
        <w:t>GraphPad</w:t>
      </w:r>
      <w:proofErr w:type="spellEnd"/>
      <w:r w:rsidRPr="00C17B96">
        <w:rPr>
          <w:rFonts w:ascii="Arial" w:hAnsi="Arial" w:cs="Arial"/>
          <w:sz w:val="22"/>
          <w:szCs w:val="22"/>
          <w:lang w:val="en-US"/>
        </w:rPr>
        <w:t xml:space="preserve"> Software). For all experiments, except patch-clamp recordings, the means three technical replicates were calculated and three biological replicates </w:t>
      </w:r>
      <w:proofErr w:type="gramStart"/>
      <w:r w:rsidRPr="00C17B96">
        <w:rPr>
          <w:rFonts w:ascii="Arial" w:hAnsi="Arial" w:cs="Arial"/>
          <w:sz w:val="22"/>
          <w:szCs w:val="22"/>
          <w:lang w:val="en-US"/>
        </w:rPr>
        <w:t>were averaged</w:t>
      </w:r>
      <w:proofErr w:type="gramEnd"/>
      <w:r w:rsidRPr="00C17B96">
        <w:rPr>
          <w:rFonts w:ascii="Arial" w:hAnsi="Arial" w:cs="Arial"/>
          <w:sz w:val="22"/>
          <w:szCs w:val="22"/>
          <w:lang w:val="en-US"/>
        </w:rPr>
        <w:t xml:space="preserve">. A technical replicate refers to the repetition of the same experimental procedure multiple times on the same sample. Biological replicates refer to independent samples. Statistical outliers </w:t>
      </w:r>
      <w:proofErr w:type="gramStart"/>
      <w:r w:rsidRPr="00C17B96">
        <w:rPr>
          <w:rFonts w:ascii="Arial" w:hAnsi="Arial" w:cs="Arial"/>
          <w:sz w:val="22"/>
          <w:szCs w:val="22"/>
          <w:lang w:val="en-US"/>
        </w:rPr>
        <w:t>were detected</w:t>
      </w:r>
      <w:proofErr w:type="gramEnd"/>
      <w:r w:rsidRPr="00C17B96">
        <w:rPr>
          <w:rFonts w:ascii="Arial" w:hAnsi="Arial" w:cs="Arial"/>
          <w:sz w:val="22"/>
          <w:szCs w:val="22"/>
          <w:lang w:val="en-US"/>
        </w:rPr>
        <w:t xml:space="preserve"> and eliminated using ROUT-Method.</w:t>
      </w:r>
    </w:p>
    <w:p w:rsidR="00D17034" w:rsidRPr="00C17B96" w:rsidRDefault="00D17034" w:rsidP="00A204F0">
      <w:pPr>
        <w:jc w:val="both"/>
        <w:rPr>
          <w:rFonts w:ascii="Arial" w:hAnsi="Arial" w:cs="Arial"/>
          <w:sz w:val="22"/>
          <w:szCs w:val="22"/>
          <w:lang w:val="en-US"/>
        </w:rPr>
      </w:pPr>
      <w:r w:rsidRPr="00C17B96">
        <w:rPr>
          <w:rFonts w:ascii="Arial" w:hAnsi="Arial" w:cs="Arial"/>
          <w:sz w:val="22"/>
          <w:szCs w:val="22"/>
          <w:lang w:val="en-US"/>
        </w:rPr>
        <w:t xml:space="preserve">Seahorse measurements were conducted pairwise allowing direct comparison and a mixed-effect analysis one-way ANOVA </w:t>
      </w:r>
      <w:proofErr w:type="gramStart"/>
      <w:r w:rsidRPr="00C17B96">
        <w:rPr>
          <w:rFonts w:ascii="Arial" w:hAnsi="Arial" w:cs="Arial"/>
          <w:sz w:val="22"/>
          <w:szCs w:val="22"/>
          <w:lang w:val="en-US"/>
        </w:rPr>
        <w:t>was used</w:t>
      </w:r>
      <w:proofErr w:type="gramEnd"/>
      <w:r w:rsidRPr="00C17B96">
        <w:rPr>
          <w:rFonts w:ascii="Arial" w:hAnsi="Arial" w:cs="Arial"/>
          <w:sz w:val="22"/>
          <w:szCs w:val="22"/>
          <w:lang w:val="en-US"/>
        </w:rPr>
        <w:t xml:space="preserve">. </w:t>
      </w:r>
    </w:p>
    <w:p w:rsidR="00D17034" w:rsidRPr="00C17B96" w:rsidRDefault="00D17034" w:rsidP="00A204F0">
      <w:pPr>
        <w:jc w:val="both"/>
        <w:rPr>
          <w:rFonts w:ascii="Arial" w:hAnsi="Arial" w:cs="Arial"/>
          <w:sz w:val="22"/>
          <w:szCs w:val="22"/>
          <w:lang w:val="en-US"/>
        </w:rPr>
      </w:pPr>
      <w:r w:rsidRPr="00C17B96">
        <w:rPr>
          <w:rFonts w:ascii="Arial" w:hAnsi="Arial" w:cs="Arial"/>
          <w:sz w:val="22"/>
          <w:szCs w:val="22"/>
          <w:lang w:val="en-US"/>
        </w:rPr>
        <w:t xml:space="preserve">Imaging, ATP assay and patch-clamp experiments </w:t>
      </w:r>
      <w:proofErr w:type="gramStart"/>
      <w:r w:rsidRPr="00C17B96">
        <w:rPr>
          <w:rFonts w:ascii="Arial" w:hAnsi="Arial" w:cs="Arial"/>
          <w:sz w:val="22"/>
          <w:szCs w:val="22"/>
          <w:lang w:val="en-US"/>
        </w:rPr>
        <w:t>were analyzed</w:t>
      </w:r>
      <w:proofErr w:type="gramEnd"/>
      <w:r w:rsidRPr="00C17B96">
        <w:rPr>
          <w:rFonts w:ascii="Arial" w:hAnsi="Arial" w:cs="Arial"/>
          <w:sz w:val="22"/>
          <w:szCs w:val="22"/>
          <w:lang w:val="en-US"/>
        </w:rPr>
        <w:t xml:space="preserve"> using a one-way ANOVA without matching or pairing.</w:t>
      </w:r>
    </w:p>
    <w:p w:rsidR="00D17034" w:rsidRPr="00C17B96" w:rsidRDefault="00D17034" w:rsidP="00A204F0">
      <w:pPr>
        <w:jc w:val="both"/>
        <w:rPr>
          <w:rFonts w:ascii="Arial" w:hAnsi="Arial" w:cs="Arial"/>
          <w:sz w:val="22"/>
          <w:szCs w:val="22"/>
          <w:lang w:val="en-US"/>
        </w:rPr>
      </w:pPr>
      <w:proofErr w:type="gramStart"/>
      <w:r w:rsidRPr="00C17B96">
        <w:rPr>
          <w:rFonts w:ascii="Arial" w:hAnsi="Arial" w:cs="Arial"/>
          <w:sz w:val="22"/>
          <w:szCs w:val="22"/>
          <w:lang w:val="en-US"/>
        </w:rPr>
        <w:t>qPCR</w:t>
      </w:r>
      <w:proofErr w:type="gramEnd"/>
      <w:r w:rsidRPr="00C17B96">
        <w:rPr>
          <w:rFonts w:ascii="Arial" w:hAnsi="Arial" w:cs="Arial"/>
          <w:sz w:val="22"/>
          <w:szCs w:val="22"/>
          <w:lang w:val="en-US"/>
        </w:rPr>
        <w:t xml:space="preserve"> experiments data were analyzed using unpaired t-test with Welch’s correction. </w:t>
      </w:r>
    </w:p>
    <w:p w:rsidR="00D17034" w:rsidRPr="00C17B96" w:rsidRDefault="00D17034" w:rsidP="00A204F0">
      <w:pPr>
        <w:jc w:val="both"/>
        <w:rPr>
          <w:rFonts w:ascii="Arial" w:hAnsi="Arial" w:cs="Arial"/>
          <w:sz w:val="22"/>
          <w:szCs w:val="22"/>
          <w:lang w:val="en-US"/>
        </w:rPr>
      </w:pPr>
      <w:r w:rsidRPr="00C17B96">
        <w:rPr>
          <w:rFonts w:ascii="Arial" w:hAnsi="Arial" w:cs="Arial"/>
          <w:sz w:val="22"/>
          <w:szCs w:val="22"/>
          <w:lang w:val="en-US"/>
        </w:rPr>
        <w:t xml:space="preserve"> Results </w:t>
      </w:r>
      <w:proofErr w:type="gramStart"/>
      <w:r w:rsidRPr="00C17B96">
        <w:rPr>
          <w:rFonts w:ascii="Arial" w:hAnsi="Arial" w:cs="Arial"/>
          <w:sz w:val="22"/>
          <w:szCs w:val="22"/>
          <w:lang w:val="en-US"/>
        </w:rPr>
        <w:t>were presented</w:t>
      </w:r>
      <w:proofErr w:type="gramEnd"/>
      <w:r w:rsidRPr="00C17B96">
        <w:rPr>
          <w:rFonts w:ascii="Arial" w:hAnsi="Arial" w:cs="Arial"/>
          <w:sz w:val="22"/>
          <w:szCs w:val="22"/>
          <w:lang w:val="en-US"/>
        </w:rPr>
        <w:t xml:space="preserve"> as mean ± SEM. p-value limit for statistical significance was set to ≤ 0.05. </w:t>
      </w:r>
    </w:p>
    <w:p w:rsidR="00D17034" w:rsidRPr="00C17B96" w:rsidRDefault="00D17034" w:rsidP="00A204F0">
      <w:pPr>
        <w:jc w:val="both"/>
        <w:rPr>
          <w:rFonts w:ascii="Arial" w:hAnsi="Arial" w:cs="Arial"/>
          <w:sz w:val="22"/>
          <w:szCs w:val="22"/>
          <w:lang w:val="en-US"/>
        </w:rPr>
      </w:pPr>
    </w:p>
    <w:sectPr w:rsidR="00D17034" w:rsidRPr="00C17B96">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FA822CB"/>
    <w:multiLevelType w:val="hybridMultilevel"/>
    <w:tmpl w:val="173A8C70"/>
    <w:lvl w:ilvl="0" w:tplc="04070001">
      <w:start w:val="1"/>
      <w:numFmt w:val="bullet"/>
      <w:lvlText w:val=""/>
      <w:lvlJc w:val="left"/>
      <w:pPr>
        <w:ind w:left="940" w:hanging="360"/>
      </w:pPr>
      <w:rPr>
        <w:rFonts w:ascii="Symbol" w:hAnsi="Symbol" w:hint="default"/>
      </w:rPr>
    </w:lvl>
    <w:lvl w:ilvl="1" w:tplc="04070003" w:tentative="1">
      <w:start w:val="1"/>
      <w:numFmt w:val="bullet"/>
      <w:lvlText w:val="o"/>
      <w:lvlJc w:val="left"/>
      <w:pPr>
        <w:ind w:left="1660" w:hanging="360"/>
      </w:pPr>
      <w:rPr>
        <w:rFonts w:ascii="Courier New" w:hAnsi="Courier New" w:cs="Courier New" w:hint="default"/>
      </w:rPr>
    </w:lvl>
    <w:lvl w:ilvl="2" w:tplc="04070005" w:tentative="1">
      <w:start w:val="1"/>
      <w:numFmt w:val="bullet"/>
      <w:lvlText w:val=""/>
      <w:lvlJc w:val="left"/>
      <w:pPr>
        <w:ind w:left="2380" w:hanging="360"/>
      </w:pPr>
      <w:rPr>
        <w:rFonts w:ascii="Wingdings" w:hAnsi="Wingdings" w:hint="default"/>
      </w:rPr>
    </w:lvl>
    <w:lvl w:ilvl="3" w:tplc="04070001" w:tentative="1">
      <w:start w:val="1"/>
      <w:numFmt w:val="bullet"/>
      <w:lvlText w:val=""/>
      <w:lvlJc w:val="left"/>
      <w:pPr>
        <w:ind w:left="3100" w:hanging="360"/>
      </w:pPr>
      <w:rPr>
        <w:rFonts w:ascii="Symbol" w:hAnsi="Symbol" w:hint="default"/>
      </w:rPr>
    </w:lvl>
    <w:lvl w:ilvl="4" w:tplc="04070003" w:tentative="1">
      <w:start w:val="1"/>
      <w:numFmt w:val="bullet"/>
      <w:lvlText w:val="o"/>
      <w:lvlJc w:val="left"/>
      <w:pPr>
        <w:ind w:left="3820" w:hanging="360"/>
      </w:pPr>
      <w:rPr>
        <w:rFonts w:ascii="Courier New" w:hAnsi="Courier New" w:cs="Courier New" w:hint="default"/>
      </w:rPr>
    </w:lvl>
    <w:lvl w:ilvl="5" w:tplc="04070005" w:tentative="1">
      <w:start w:val="1"/>
      <w:numFmt w:val="bullet"/>
      <w:lvlText w:val=""/>
      <w:lvlJc w:val="left"/>
      <w:pPr>
        <w:ind w:left="4540" w:hanging="360"/>
      </w:pPr>
      <w:rPr>
        <w:rFonts w:ascii="Wingdings" w:hAnsi="Wingdings" w:hint="default"/>
      </w:rPr>
    </w:lvl>
    <w:lvl w:ilvl="6" w:tplc="04070001" w:tentative="1">
      <w:start w:val="1"/>
      <w:numFmt w:val="bullet"/>
      <w:lvlText w:val=""/>
      <w:lvlJc w:val="left"/>
      <w:pPr>
        <w:ind w:left="5260" w:hanging="360"/>
      </w:pPr>
      <w:rPr>
        <w:rFonts w:ascii="Symbol" w:hAnsi="Symbol" w:hint="default"/>
      </w:rPr>
    </w:lvl>
    <w:lvl w:ilvl="7" w:tplc="04070003" w:tentative="1">
      <w:start w:val="1"/>
      <w:numFmt w:val="bullet"/>
      <w:lvlText w:val="o"/>
      <w:lvlJc w:val="left"/>
      <w:pPr>
        <w:ind w:left="5980" w:hanging="360"/>
      </w:pPr>
      <w:rPr>
        <w:rFonts w:ascii="Courier New" w:hAnsi="Courier New" w:cs="Courier New" w:hint="default"/>
      </w:rPr>
    </w:lvl>
    <w:lvl w:ilvl="8" w:tplc="04070005" w:tentative="1">
      <w:start w:val="1"/>
      <w:numFmt w:val="bullet"/>
      <w:lvlText w:val=""/>
      <w:lvlJc w:val="left"/>
      <w:pPr>
        <w:ind w:left="670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F216B"/>
    <w:rsid w:val="0002448B"/>
    <w:rsid w:val="000F2B1E"/>
    <w:rsid w:val="00253CA3"/>
    <w:rsid w:val="00316C13"/>
    <w:rsid w:val="0058130C"/>
    <w:rsid w:val="006F216B"/>
    <w:rsid w:val="00983A79"/>
    <w:rsid w:val="00A204F0"/>
    <w:rsid w:val="00BE222D"/>
    <w:rsid w:val="00C17B96"/>
    <w:rsid w:val="00CF0F95"/>
    <w:rsid w:val="00D016E8"/>
    <w:rsid w:val="00D17034"/>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833AA1"/>
  <w15:chartTrackingRefBased/>
  <w15:docId w15:val="{E74923B7-880E-4092-BA8B-EB3C53FFC7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BE222D"/>
    <w:pPr>
      <w:spacing w:after="0" w:line="240" w:lineRule="auto"/>
    </w:pPr>
    <w:rPr>
      <w:sz w:val="24"/>
      <w:szCs w:val="24"/>
    </w:rPr>
  </w:style>
  <w:style w:type="paragraph" w:styleId="berschrift2">
    <w:name w:val="heading 2"/>
    <w:basedOn w:val="Standard"/>
    <w:next w:val="Standard"/>
    <w:link w:val="berschrift2Zchn"/>
    <w:uiPriority w:val="9"/>
    <w:unhideWhenUsed/>
    <w:qFormat/>
    <w:rsid w:val="00CF0F95"/>
    <w:pPr>
      <w:keepNext/>
      <w:keepLines/>
      <w:spacing w:before="40" w:line="259" w:lineRule="auto"/>
      <w:jc w:val="both"/>
      <w:outlineLvl w:val="1"/>
    </w:pPr>
    <w:rPr>
      <w:rFonts w:ascii="Arial" w:eastAsiaTheme="majorEastAsia" w:hAnsi="Arial" w:cstheme="majorBidi"/>
      <w:b/>
      <w:i/>
      <w:kern w:val="2"/>
      <w:sz w:val="26"/>
      <w:szCs w:val="26"/>
      <w:lang w:val="en-GB"/>
      <w14:ligatures w14:val="standardContextual"/>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uiPriority w:val="39"/>
    <w:rsid w:val="00BE222D"/>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prechblasentext">
    <w:name w:val="Balloon Text"/>
    <w:basedOn w:val="Standard"/>
    <w:link w:val="SprechblasentextZchn"/>
    <w:uiPriority w:val="99"/>
    <w:semiHidden/>
    <w:unhideWhenUsed/>
    <w:rsid w:val="00BE222D"/>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BE222D"/>
    <w:rPr>
      <w:rFonts w:ascii="Segoe UI" w:hAnsi="Segoe UI" w:cs="Segoe UI"/>
      <w:sz w:val="18"/>
      <w:szCs w:val="18"/>
    </w:rPr>
  </w:style>
  <w:style w:type="paragraph" w:styleId="Listenabsatz">
    <w:name w:val="List Paragraph"/>
    <w:basedOn w:val="Standard"/>
    <w:uiPriority w:val="34"/>
    <w:qFormat/>
    <w:rsid w:val="000F2B1E"/>
    <w:pPr>
      <w:ind w:left="720"/>
      <w:contextualSpacing/>
    </w:pPr>
  </w:style>
  <w:style w:type="table" w:styleId="EinfacheTabelle1">
    <w:name w:val="Plain Table 1"/>
    <w:basedOn w:val="NormaleTabelle"/>
    <w:uiPriority w:val="41"/>
    <w:rsid w:val="000F2B1E"/>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berschrift2Zchn">
    <w:name w:val="Überschrift 2 Zchn"/>
    <w:basedOn w:val="Absatz-Standardschriftart"/>
    <w:link w:val="berschrift2"/>
    <w:uiPriority w:val="9"/>
    <w:rsid w:val="00CF0F95"/>
    <w:rPr>
      <w:rFonts w:ascii="Arial" w:eastAsiaTheme="majorEastAsia" w:hAnsi="Arial" w:cstheme="majorBidi"/>
      <w:b/>
      <w:i/>
      <w:kern w:val="2"/>
      <w:sz w:val="26"/>
      <w:szCs w:val="26"/>
      <w:lang w:val="en-GB"/>
      <w14:ligatures w14:val="standardContextual"/>
    </w:rPr>
  </w:style>
  <w:style w:type="paragraph" w:styleId="Titel">
    <w:name w:val="Title"/>
    <w:basedOn w:val="Standard"/>
    <w:next w:val="Standard"/>
    <w:link w:val="TitelZchn"/>
    <w:uiPriority w:val="10"/>
    <w:qFormat/>
    <w:rsid w:val="00C17B96"/>
    <w:pPr>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C17B96"/>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258290">
      <w:bodyDiv w:val="1"/>
      <w:marLeft w:val="0"/>
      <w:marRight w:val="0"/>
      <w:marTop w:val="0"/>
      <w:marBottom w:val="0"/>
      <w:divBdr>
        <w:top w:val="none" w:sz="0" w:space="0" w:color="auto"/>
        <w:left w:val="none" w:sz="0" w:space="0" w:color="auto"/>
        <w:bottom w:val="none" w:sz="0" w:space="0" w:color="auto"/>
        <w:right w:val="none" w:sz="0" w:space="0" w:color="auto"/>
      </w:divBdr>
    </w:div>
    <w:div w:id="610212745">
      <w:bodyDiv w:val="1"/>
      <w:marLeft w:val="0"/>
      <w:marRight w:val="0"/>
      <w:marTop w:val="0"/>
      <w:marBottom w:val="0"/>
      <w:divBdr>
        <w:top w:val="none" w:sz="0" w:space="0" w:color="auto"/>
        <w:left w:val="none" w:sz="0" w:space="0" w:color="auto"/>
        <w:bottom w:val="none" w:sz="0" w:space="0" w:color="auto"/>
        <w:right w:val="none" w:sz="0" w:space="0" w:color="auto"/>
      </w:divBdr>
    </w:div>
    <w:div w:id="684215150">
      <w:bodyDiv w:val="1"/>
      <w:marLeft w:val="0"/>
      <w:marRight w:val="0"/>
      <w:marTop w:val="0"/>
      <w:marBottom w:val="0"/>
      <w:divBdr>
        <w:top w:val="none" w:sz="0" w:space="0" w:color="auto"/>
        <w:left w:val="none" w:sz="0" w:space="0" w:color="auto"/>
        <w:bottom w:val="none" w:sz="0" w:space="0" w:color="auto"/>
        <w:right w:val="none" w:sz="0" w:space="0" w:color="auto"/>
      </w:divBdr>
    </w:div>
    <w:div w:id="1266646886">
      <w:bodyDiv w:val="1"/>
      <w:marLeft w:val="0"/>
      <w:marRight w:val="0"/>
      <w:marTop w:val="0"/>
      <w:marBottom w:val="0"/>
      <w:divBdr>
        <w:top w:val="none" w:sz="0" w:space="0" w:color="auto"/>
        <w:left w:val="none" w:sz="0" w:space="0" w:color="auto"/>
        <w:bottom w:val="none" w:sz="0" w:space="0" w:color="auto"/>
        <w:right w:val="none" w:sz="0" w:space="0" w:color="auto"/>
      </w:divBdr>
    </w:div>
    <w:div w:id="18951143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2980</Words>
  <Characters>18779</Characters>
  <Application>Microsoft Office Word</Application>
  <DocSecurity>0</DocSecurity>
  <Lines>156</Lines>
  <Paragraphs>43</Paragraphs>
  <ScaleCrop>false</ScaleCrop>
  <HeadingPairs>
    <vt:vector size="2" baseType="variant">
      <vt:variant>
        <vt:lpstr>Titel</vt:lpstr>
      </vt:variant>
      <vt:variant>
        <vt:i4>1</vt:i4>
      </vt:variant>
    </vt:vector>
  </HeadingPairs>
  <TitlesOfParts>
    <vt:vector size="1" baseType="lpstr">
      <vt:lpstr/>
    </vt:vector>
  </TitlesOfParts>
  <Company>Uniklinikum Regensburg</Company>
  <LinksUpToDate>false</LinksUpToDate>
  <CharactersWithSpaces>21716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Iseline Cardon</dc:creator>
  <cp:keywords/>
  <dc:description/>
  <cp:lastModifiedBy>Iseline Cardon</cp:lastModifiedBy>
  <cp:revision>9</cp:revision>
  <dcterms:created xsi:type="dcterms:W3CDTF">2024-02-02T08:55:00Z</dcterms:created>
  <dcterms:modified xsi:type="dcterms:W3CDTF">2024-02-05T08:26:00Z</dcterms:modified>
</cp:coreProperties>
</file>