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noProof/>
          <w:sz w:val="24"/>
        </w:rPr>
        <w:drawing>
          <wp:inline distT="0" distB="0" distL="0" distR="0">
            <wp:extent cx="5270500" cy="3129280"/>
            <wp:effectExtent l="0" t="0" r="0" b="0"/>
            <wp:docPr id="12395061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9506137" name="图片 123950613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0D2" w:rsidRP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D360D2" w:rsidRPr="005B6C7A" w:rsidRDefault="00D360D2" w:rsidP="00D360D2">
      <w:pPr>
        <w:spacing w:line="360" w:lineRule="auto"/>
        <w:rPr>
          <w:rFonts w:ascii="Times New Roman" w:hAnsi="Times New Roman" w:cs="Times New Roman"/>
          <w:b/>
          <w:bCs/>
        </w:rPr>
      </w:pPr>
      <w:r w:rsidRPr="005B6C7A">
        <w:rPr>
          <w:rFonts w:ascii="Times New Roman" w:hAnsi="Times New Roman" w:cs="Times New Roman"/>
          <w:b/>
          <w:bCs/>
          <w:sz w:val="24"/>
        </w:rPr>
        <w:t xml:space="preserve">Fig. S1 </w:t>
      </w:r>
      <w:r w:rsidR="005B6C7A" w:rsidRPr="005B6C7A">
        <w:rPr>
          <w:rFonts w:ascii="Times New Roman" w:hAnsi="Times New Roman" w:cs="Times New Roman"/>
          <w:b/>
          <w:bCs/>
          <w:sz w:val="24"/>
        </w:rPr>
        <w:t>H</w:t>
      </w:r>
      <w:r w:rsidR="005B6C7A" w:rsidRPr="005B6C7A">
        <w:rPr>
          <w:rFonts w:ascii="Times New Roman" w:hAnsi="Times New Roman" w:cs="Times New Roman" w:hint="eastAsia"/>
          <w:b/>
          <w:bCs/>
          <w:sz w:val="24"/>
        </w:rPr>
        <w:t>emoglobin</w:t>
      </w:r>
      <w:r w:rsidR="005B6C7A" w:rsidRPr="005B6C7A">
        <w:rPr>
          <w:rFonts w:ascii="Times New Roman" w:hAnsi="Times New Roman" w:cs="Times New Roman"/>
          <w:b/>
          <w:bCs/>
          <w:sz w:val="24"/>
        </w:rPr>
        <w:t xml:space="preserve"> </w:t>
      </w:r>
      <w:r w:rsidRPr="005B6C7A">
        <w:rPr>
          <w:rFonts w:ascii="Times New Roman" w:hAnsi="Times New Roman" w:cs="Times New Roman"/>
          <w:b/>
          <w:bCs/>
          <w:sz w:val="24"/>
        </w:rPr>
        <w:t>trajectory patterns in septic patients without</w:t>
      </w:r>
      <w:r w:rsidRPr="005B6C7A">
        <w:rPr>
          <w:rFonts w:ascii="Times New Roman" w:hAnsi="Times New Roman" w:cs="Times New Roman" w:hint="eastAsia"/>
          <w:b/>
          <w:bCs/>
          <w:sz w:val="24"/>
        </w:rPr>
        <w:t xml:space="preserve"> transfusion</w:t>
      </w:r>
      <w:r w:rsidRPr="005B6C7A">
        <w:rPr>
          <w:rFonts w:ascii="Times New Roman" w:hAnsi="Times New Roman" w:cs="Times New Roman"/>
          <w:b/>
          <w:bCs/>
          <w:sz w:val="24"/>
        </w:rPr>
        <w:t xml:space="preserve"> during the first 7 days after</w:t>
      </w:r>
      <w:r w:rsidRPr="005B6C7A">
        <w:rPr>
          <w:rFonts w:ascii="Times New Roman" w:eastAsia="DengXian" w:hAnsi="Times New Roman" w:cs="Times New Roman"/>
          <w:b/>
          <w:bCs/>
          <w:sz w:val="24"/>
        </w:rPr>
        <w:t xml:space="preserve"> ICU</w:t>
      </w:r>
      <w:r w:rsidRPr="005B6C7A">
        <w:rPr>
          <w:rFonts w:ascii="Times New Roman" w:hAnsi="Times New Roman" w:cs="Times New Roman"/>
          <w:b/>
          <w:bCs/>
          <w:sz w:val="24"/>
        </w:rPr>
        <w:t xml:space="preserve"> admission</w:t>
      </w:r>
    </w:p>
    <w:p w:rsid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055728" w:rsidRPr="00D360D2" w:rsidRDefault="00055728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</w:p>
    <w:p w:rsidR="00D360D2" w:rsidRP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/>
          <w:b/>
          <w:bCs/>
          <w:sz w:val="24"/>
        </w:rPr>
      </w:pPr>
      <w:r w:rsidRPr="00D52CB4">
        <w:rPr>
          <w:rFonts w:ascii="Times New Roman" w:hAnsi="Times New Roman" w:cs="Times New Roman" w:hint="eastAsia"/>
          <w:b/>
          <w:bCs/>
          <w:sz w:val="24"/>
        </w:rPr>
        <w:lastRenderedPageBreak/>
        <w:t>T</w:t>
      </w:r>
      <w:r w:rsidRPr="00D52CB4">
        <w:rPr>
          <w:rFonts w:ascii="Times New Roman" w:hAnsi="Times New Roman" w:cs="Times New Roman"/>
          <w:b/>
          <w:bCs/>
          <w:sz w:val="24"/>
        </w:rPr>
        <w:t xml:space="preserve">able </w:t>
      </w:r>
      <w:r>
        <w:rPr>
          <w:rFonts w:ascii="Times New Roman" w:hAnsi="Times New Roman" w:cs="Times New Roman"/>
          <w:b/>
          <w:bCs/>
          <w:sz w:val="24"/>
        </w:rPr>
        <w:t>S1</w:t>
      </w:r>
      <w:r w:rsidRPr="00D52CB4">
        <w:rPr>
          <w:rFonts w:ascii="Times New Roman" w:hAnsi="Times New Roman" w:cs="Times New Roman"/>
          <w:b/>
          <w:bCs/>
          <w:sz w:val="24"/>
        </w:rPr>
        <w:t>. Hazard ratio</w:t>
      </w:r>
      <w:r>
        <w:rPr>
          <w:rFonts w:ascii="Times New Roman" w:hAnsi="Times New Roman" w:cs="Times New Roman"/>
          <w:b/>
          <w:bCs/>
          <w:sz w:val="24"/>
        </w:rPr>
        <w:t xml:space="preserve"> (</w:t>
      </w:r>
      <w:r w:rsidRPr="00A370FE">
        <w:rPr>
          <w:rFonts w:ascii="Times New Roman" w:hAnsi="Times New Roman" w:cs="Times New Roman"/>
          <w:b/>
          <w:bCs/>
          <w:i/>
          <w:iCs/>
          <w:sz w:val="24"/>
        </w:rPr>
        <w:t>HR</w:t>
      </w:r>
      <w:r>
        <w:rPr>
          <w:rFonts w:ascii="Times New Roman" w:hAnsi="Times New Roman" w:cs="Times New Roman"/>
          <w:b/>
          <w:bCs/>
          <w:sz w:val="24"/>
        </w:rPr>
        <w:t>)</w:t>
      </w:r>
      <w:r w:rsidRPr="00D52CB4">
        <w:rPr>
          <w:rFonts w:ascii="Times New Roman" w:hAnsi="Times New Roman" w:cs="Times New Roman"/>
          <w:b/>
          <w:bCs/>
          <w:sz w:val="24"/>
        </w:rPr>
        <w:t xml:space="preserve"> for risks of clinical outcomes by the 3 subgroups of different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hemoglobin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D52CB4">
        <w:rPr>
          <w:rFonts w:ascii="Times New Roman" w:hAnsi="Times New Roman" w:cs="Times New Roman"/>
          <w:b/>
          <w:bCs/>
          <w:sz w:val="24"/>
        </w:rPr>
        <w:t xml:space="preserve">trajectory patterns in septic patients without </w:t>
      </w:r>
      <w:r>
        <w:rPr>
          <w:rFonts w:ascii="Times New Roman" w:hAnsi="Times New Roman" w:cs="Times New Roman" w:hint="eastAsia"/>
          <w:b/>
          <w:bCs/>
          <w:sz w:val="24"/>
        </w:rPr>
        <w:t>transfusion</w:t>
      </w:r>
    </w:p>
    <w:tbl>
      <w:tblPr>
        <w:tblpPr w:leftFromText="180" w:rightFromText="180" w:vertAnchor="page" w:horzAnchor="margin" w:tblpXSpec="center" w:tblpY="3536"/>
        <w:tblW w:w="110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0"/>
        <w:gridCol w:w="1243"/>
        <w:gridCol w:w="1762"/>
        <w:gridCol w:w="1843"/>
        <w:gridCol w:w="1012"/>
        <w:gridCol w:w="1900"/>
        <w:gridCol w:w="1012"/>
      </w:tblGrid>
      <w:tr w:rsidR="00055728" w:rsidRPr="00AA250A" w:rsidTr="00CD5608">
        <w:trPr>
          <w:trHeight w:val="32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Clinical outcome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Subgroups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Events[</w:t>
            </w:r>
            <w:proofErr w:type="gramStart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n(</w:t>
            </w:r>
            <w:proofErr w:type="gramEnd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%)]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Un-adjusted </w:t>
            </w:r>
            <w:proofErr w:type="gramStart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HR(</w:t>
            </w:r>
            <w:proofErr w:type="gramEnd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95%CI)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Adjusted </w:t>
            </w:r>
            <w:proofErr w:type="gramStart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HR(</w:t>
            </w:r>
            <w:proofErr w:type="gramEnd"/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95%CI)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P</w:t>
            </w:r>
          </w:p>
        </w:tc>
      </w:tr>
      <w:tr w:rsidR="00055728" w:rsidRPr="00AA250A" w:rsidTr="00CD5608">
        <w:trPr>
          <w:trHeight w:val="496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 xml:space="preserve">Primary outcome 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:rsidTr="00CD5608">
        <w:trPr>
          <w:trHeight w:val="404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Hospital mortality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:rsidTr="00CD5608">
        <w:trPr>
          <w:trHeight w:val="32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class1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9E0FBE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8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（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.3%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55728" w:rsidRPr="00AA250A" w:rsidTr="00CD5608">
        <w:trPr>
          <w:trHeight w:val="32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class2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642733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55(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3.8%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1.29(1.31-1.48)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0.0001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2.44(2.03-2.92)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</w:tr>
      <w:tr w:rsidR="00055728" w:rsidRPr="00AA250A" w:rsidTr="00CD5608">
        <w:trPr>
          <w:trHeight w:val="320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class3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3E6FD1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（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5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.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8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%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）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4.28(3.50-5.23)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3.02(2.57-3.53)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</w:tr>
      <w:tr w:rsidR="00055728" w:rsidRPr="00AA250A" w:rsidTr="00CD5608">
        <w:trPr>
          <w:trHeight w:val="476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Secondary outcome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:rsidTr="00CD5608">
        <w:trPr>
          <w:trHeight w:val="579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Organ dysfunction</w:t>
            </w: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055728" w:rsidRPr="00AA250A" w:rsidTr="00CD5608">
        <w:trPr>
          <w:trHeight w:val="533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class1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831FCC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24</w:t>
            </w:r>
            <w:r w:rsidR="00055728"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7.22%</w:t>
            </w:r>
            <w:r w:rsidR="00CD5608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</w:tr>
      <w:tr w:rsidR="00055728" w:rsidRPr="00AA250A" w:rsidTr="00CD5608">
        <w:trPr>
          <w:trHeight w:val="555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class2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831FCC" w:rsidP="00055728">
            <w:pPr>
              <w:widowControl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4(</w:t>
            </w:r>
            <w:r w:rsidR="003B0AEE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10.39%)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1.13(0.89-1.45)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0.314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1.44(1.09-1.89)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0.0097</w:t>
            </w:r>
          </w:p>
        </w:tc>
      </w:tr>
      <w:tr w:rsidR="00055728" w:rsidRPr="00AA250A" w:rsidTr="00CD5608">
        <w:trPr>
          <w:trHeight w:val="421"/>
        </w:trPr>
        <w:tc>
          <w:tcPr>
            <w:tcW w:w="224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</w:p>
        </w:tc>
        <w:tc>
          <w:tcPr>
            <w:tcW w:w="12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class3</w:t>
            </w:r>
          </w:p>
        </w:tc>
        <w:tc>
          <w:tcPr>
            <w:tcW w:w="1762" w:type="dxa"/>
            <w:shd w:val="clear" w:color="auto" w:fill="auto"/>
            <w:noWrap/>
            <w:vAlign w:val="center"/>
            <w:hideMark/>
          </w:tcPr>
          <w:p w:rsidR="00055728" w:rsidRPr="00AA250A" w:rsidRDefault="003B0AEE" w:rsidP="00055728">
            <w:pPr>
              <w:widowControl/>
              <w:jc w:val="center"/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4"/>
              </w:rPr>
              <w:t>9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(20.93%)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3.90(2.67-5.69)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  <w:tc>
          <w:tcPr>
            <w:tcW w:w="1900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2.98(1.86(4.78</w:t>
            </w:r>
          </w:p>
        </w:tc>
        <w:tc>
          <w:tcPr>
            <w:tcW w:w="1012" w:type="dxa"/>
            <w:shd w:val="clear" w:color="auto" w:fill="auto"/>
            <w:noWrap/>
            <w:vAlign w:val="center"/>
            <w:hideMark/>
          </w:tcPr>
          <w:p w:rsidR="00055728" w:rsidRPr="00AA250A" w:rsidRDefault="00055728" w:rsidP="00055728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</w:pPr>
            <w:r w:rsidRPr="00AA250A">
              <w:rPr>
                <w:rFonts w:ascii="Times New Roman" w:eastAsia="DengXian" w:hAnsi="Times New Roman" w:cs="Times New Roman"/>
                <w:color w:val="000000"/>
                <w:kern w:val="0"/>
                <w:sz w:val="24"/>
              </w:rPr>
              <w:t>&lt;0.0001</w:t>
            </w:r>
          </w:p>
        </w:tc>
      </w:tr>
    </w:tbl>
    <w:p w:rsidR="00D360D2" w:rsidRDefault="00D360D2" w:rsidP="005923AF">
      <w:pPr>
        <w:widowControl/>
        <w:spacing w:line="480" w:lineRule="auto"/>
        <w:jc w:val="left"/>
        <w:rPr>
          <w:rFonts w:ascii="Times New Roman" w:hAnsi="Times New Roman" w:cs="Times New Roman" w:hint="eastAsia"/>
          <w:b/>
          <w:bCs/>
          <w:sz w:val="24"/>
        </w:rPr>
      </w:pPr>
    </w:p>
    <w:sectPr w:rsidR="00D360D2" w:rsidSect="007F3309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E49"/>
    <w:rsid w:val="00010467"/>
    <w:rsid w:val="00013767"/>
    <w:rsid w:val="0001591A"/>
    <w:rsid w:val="00054980"/>
    <w:rsid w:val="00055728"/>
    <w:rsid w:val="00097FCA"/>
    <w:rsid w:val="000D3568"/>
    <w:rsid w:val="000E3479"/>
    <w:rsid w:val="000F60A5"/>
    <w:rsid w:val="0010093C"/>
    <w:rsid w:val="00101EEC"/>
    <w:rsid w:val="001271DC"/>
    <w:rsid w:val="00135F69"/>
    <w:rsid w:val="001631EB"/>
    <w:rsid w:val="00165BDA"/>
    <w:rsid w:val="0016649F"/>
    <w:rsid w:val="001A660F"/>
    <w:rsid w:val="001A68BE"/>
    <w:rsid w:val="001B0C58"/>
    <w:rsid w:val="001E520B"/>
    <w:rsid w:val="0021210B"/>
    <w:rsid w:val="00235018"/>
    <w:rsid w:val="00243E11"/>
    <w:rsid w:val="00265462"/>
    <w:rsid w:val="00271A86"/>
    <w:rsid w:val="00294333"/>
    <w:rsid w:val="002C0924"/>
    <w:rsid w:val="002D5D24"/>
    <w:rsid w:val="002F5820"/>
    <w:rsid w:val="003248D2"/>
    <w:rsid w:val="0033054D"/>
    <w:rsid w:val="00341DA0"/>
    <w:rsid w:val="003611BF"/>
    <w:rsid w:val="00363B8B"/>
    <w:rsid w:val="00385916"/>
    <w:rsid w:val="00392826"/>
    <w:rsid w:val="003B0AEE"/>
    <w:rsid w:val="003B6E86"/>
    <w:rsid w:val="003B7ABE"/>
    <w:rsid w:val="003E6FD1"/>
    <w:rsid w:val="003F7A19"/>
    <w:rsid w:val="00417BC2"/>
    <w:rsid w:val="00423766"/>
    <w:rsid w:val="00440623"/>
    <w:rsid w:val="00442108"/>
    <w:rsid w:val="004572D0"/>
    <w:rsid w:val="00465060"/>
    <w:rsid w:val="00481C7D"/>
    <w:rsid w:val="004A14DD"/>
    <w:rsid w:val="004C2650"/>
    <w:rsid w:val="004C40B4"/>
    <w:rsid w:val="00510990"/>
    <w:rsid w:val="005159B3"/>
    <w:rsid w:val="00522C45"/>
    <w:rsid w:val="00544D61"/>
    <w:rsid w:val="00582D50"/>
    <w:rsid w:val="005923AF"/>
    <w:rsid w:val="005A0944"/>
    <w:rsid w:val="005A53FB"/>
    <w:rsid w:val="005B2B5B"/>
    <w:rsid w:val="005B6C7A"/>
    <w:rsid w:val="005E7BA0"/>
    <w:rsid w:val="005F3180"/>
    <w:rsid w:val="005F4F68"/>
    <w:rsid w:val="005F6AD0"/>
    <w:rsid w:val="0060251C"/>
    <w:rsid w:val="006151D3"/>
    <w:rsid w:val="00615498"/>
    <w:rsid w:val="00616160"/>
    <w:rsid w:val="00642733"/>
    <w:rsid w:val="00660BD0"/>
    <w:rsid w:val="006779AB"/>
    <w:rsid w:val="00683B83"/>
    <w:rsid w:val="00687776"/>
    <w:rsid w:val="0069337B"/>
    <w:rsid w:val="006C3605"/>
    <w:rsid w:val="006E1A7C"/>
    <w:rsid w:val="0070715A"/>
    <w:rsid w:val="00707C2A"/>
    <w:rsid w:val="00733B40"/>
    <w:rsid w:val="0074248D"/>
    <w:rsid w:val="0075059E"/>
    <w:rsid w:val="0076587B"/>
    <w:rsid w:val="00774E7F"/>
    <w:rsid w:val="007B1967"/>
    <w:rsid w:val="007D246C"/>
    <w:rsid w:val="007E3C75"/>
    <w:rsid w:val="007F3309"/>
    <w:rsid w:val="007F5E7E"/>
    <w:rsid w:val="007F7FA3"/>
    <w:rsid w:val="008033DD"/>
    <w:rsid w:val="00831FCC"/>
    <w:rsid w:val="0084732D"/>
    <w:rsid w:val="00853D0C"/>
    <w:rsid w:val="00854A19"/>
    <w:rsid w:val="00857781"/>
    <w:rsid w:val="008601D7"/>
    <w:rsid w:val="008646D9"/>
    <w:rsid w:val="00865741"/>
    <w:rsid w:val="008C4DA9"/>
    <w:rsid w:val="008C595F"/>
    <w:rsid w:val="008D033C"/>
    <w:rsid w:val="008E237F"/>
    <w:rsid w:val="008F3804"/>
    <w:rsid w:val="008F6CEB"/>
    <w:rsid w:val="00905D54"/>
    <w:rsid w:val="00943A11"/>
    <w:rsid w:val="009519F7"/>
    <w:rsid w:val="009560B8"/>
    <w:rsid w:val="009641D0"/>
    <w:rsid w:val="009A43C1"/>
    <w:rsid w:val="009A53DA"/>
    <w:rsid w:val="009C0280"/>
    <w:rsid w:val="009C1981"/>
    <w:rsid w:val="009C545C"/>
    <w:rsid w:val="009E0FBE"/>
    <w:rsid w:val="00A072DD"/>
    <w:rsid w:val="00A50A75"/>
    <w:rsid w:val="00A55A59"/>
    <w:rsid w:val="00A61ABD"/>
    <w:rsid w:val="00A677A1"/>
    <w:rsid w:val="00A94543"/>
    <w:rsid w:val="00AA250A"/>
    <w:rsid w:val="00AB0352"/>
    <w:rsid w:val="00AC600F"/>
    <w:rsid w:val="00AF0B2C"/>
    <w:rsid w:val="00AF6832"/>
    <w:rsid w:val="00B235AB"/>
    <w:rsid w:val="00B25EA0"/>
    <w:rsid w:val="00B43D25"/>
    <w:rsid w:val="00B44CCE"/>
    <w:rsid w:val="00B4730A"/>
    <w:rsid w:val="00B54215"/>
    <w:rsid w:val="00B612C1"/>
    <w:rsid w:val="00B6466B"/>
    <w:rsid w:val="00B655FC"/>
    <w:rsid w:val="00B807ED"/>
    <w:rsid w:val="00B82E49"/>
    <w:rsid w:val="00BD3FBA"/>
    <w:rsid w:val="00BD6753"/>
    <w:rsid w:val="00BE20B9"/>
    <w:rsid w:val="00BE7BEB"/>
    <w:rsid w:val="00BF6D86"/>
    <w:rsid w:val="00C14D08"/>
    <w:rsid w:val="00C21849"/>
    <w:rsid w:val="00C300C5"/>
    <w:rsid w:val="00C43ED4"/>
    <w:rsid w:val="00C603FC"/>
    <w:rsid w:val="00C65011"/>
    <w:rsid w:val="00C666E1"/>
    <w:rsid w:val="00C66793"/>
    <w:rsid w:val="00C7240A"/>
    <w:rsid w:val="00C90CC5"/>
    <w:rsid w:val="00CA34D0"/>
    <w:rsid w:val="00CB7641"/>
    <w:rsid w:val="00CC4578"/>
    <w:rsid w:val="00CD5608"/>
    <w:rsid w:val="00CF6621"/>
    <w:rsid w:val="00D047BD"/>
    <w:rsid w:val="00D16F0E"/>
    <w:rsid w:val="00D2561C"/>
    <w:rsid w:val="00D360D2"/>
    <w:rsid w:val="00D648BB"/>
    <w:rsid w:val="00D648CC"/>
    <w:rsid w:val="00D82572"/>
    <w:rsid w:val="00D833ED"/>
    <w:rsid w:val="00D90A57"/>
    <w:rsid w:val="00D939A9"/>
    <w:rsid w:val="00D9743D"/>
    <w:rsid w:val="00D97998"/>
    <w:rsid w:val="00DC648B"/>
    <w:rsid w:val="00DF352B"/>
    <w:rsid w:val="00E35B69"/>
    <w:rsid w:val="00E370F5"/>
    <w:rsid w:val="00E6690F"/>
    <w:rsid w:val="00E83231"/>
    <w:rsid w:val="00E84D84"/>
    <w:rsid w:val="00E94F1F"/>
    <w:rsid w:val="00EA6ACA"/>
    <w:rsid w:val="00ED4753"/>
    <w:rsid w:val="00ED4C2C"/>
    <w:rsid w:val="00EE08A5"/>
    <w:rsid w:val="00EF249F"/>
    <w:rsid w:val="00F10929"/>
    <w:rsid w:val="00F16C37"/>
    <w:rsid w:val="00F353CB"/>
    <w:rsid w:val="00F35A56"/>
    <w:rsid w:val="00F53D87"/>
    <w:rsid w:val="00F55B17"/>
    <w:rsid w:val="00F726B2"/>
    <w:rsid w:val="00F77F40"/>
    <w:rsid w:val="00F830DC"/>
    <w:rsid w:val="00F83598"/>
    <w:rsid w:val="00FE7D84"/>
    <w:rsid w:val="00FF3E5D"/>
    <w:rsid w:val="00FF5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F55BDEE"/>
  <w15:chartTrackingRefBased/>
  <w15:docId w15:val="{A88DB564-D5B2-2D4E-B842-9920D4D14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72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Crystal moriaty</dc:creator>
  <cp:keywords/>
  <dc:description/>
  <cp:lastModifiedBy>Crystal moriaty</cp:lastModifiedBy>
  <cp:revision>6</cp:revision>
  <dcterms:created xsi:type="dcterms:W3CDTF">2024-02-02T09:58:00Z</dcterms:created>
  <dcterms:modified xsi:type="dcterms:W3CDTF">2024-02-04T09:41:00Z</dcterms:modified>
</cp:coreProperties>
</file>