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AB1A4" w14:textId="4BDADB5B" w:rsidR="00B856B7" w:rsidRPr="00FB280B" w:rsidRDefault="000C0A40" w:rsidP="00B856B7">
      <w:pPr>
        <w:jc w:val="center"/>
        <w:rPr>
          <w:rFonts w:ascii="Times New Roman" w:hAnsi="Times New Roman" w:cs="Times New Roman"/>
          <w:b/>
          <w:bCs/>
          <w:sz w:val="20"/>
          <w:szCs w:val="20"/>
        </w:rPr>
      </w:pPr>
      <w:r>
        <w:rPr>
          <w:rFonts w:ascii="Times New Roman" w:hAnsi="Times New Roman" w:cs="Times New Roman"/>
          <w:b/>
          <w:bCs/>
          <w:sz w:val="20"/>
          <w:szCs w:val="20"/>
        </w:rPr>
        <w:t>APPENDIX</w:t>
      </w:r>
    </w:p>
    <w:p w14:paraId="292BA82D" w14:textId="77777777" w:rsidR="00746E69" w:rsidRPr="00746E69" w:rsidRDefault="00746E69" w:rsidP="00746E69">
      <w:pPr>
        <w:spacing w:before="240" w:after="0" w:line="480" w:lineRule="auto"/>
        <w:jc w:val="center"/>
        <w:rPr>
          <w:rFonts w:ascii="Times New Roman" w:hAnsi="Times New Roman" w:cs="Times New Roman"/>
          <w:b/>
          <w:bCs/>
          <w:sz w:val="32"/>
          <w:szCs w:val="32"/>
        </w:rPr>
      </w:pPr>
      <w:r w:rsidRPr="00746E69">
        <w:rPr>
          <w:rFonts w:ascii="Times New Roman" w:hAnsi="Times New Roman" w:cs="Times New Roman"/>
          <w:b/>
          <w:bCs/>
          <w:sz w:val="32"/>
          <w:szCs w:val="32"/>
        </w:rPr>
        <w:t>Comparing care pathways between COVID-19 pandemic waves using electronic health records: a process mining case study</w:t>
      </w:r>
    </w:p>
    <w:p w14:paraId="0ADF91CE" w14:textId="77777777" w:rsidR="00746E69" w:rsidRPr="00746E69" w:rsidRDefault="00746E69" w:rsidP="00746E69">
      <w:pPr>
        <w:spacing w:before="240" w:after="0" w:line="480" w:lineRule="auto"/>
        <w:jc w:val="center"/>
        <w:rPr>
          <w:rFonts w:ascii="Times New Roman" w:hAnsi="Times New Roman" w:cs="Times New Roman"/>
          <w:sz w:val="24"/>
          <w:szCs w:val="24"/>
        </w:rPr>
      </w:pPr>
      <w:r w:rsidRPr="00746E69">
        <w:rPr>
          <w:rFonts w:ascii="Times New Roman" w:hAnsi="Times New Roman" w:cs="Times New Roman"/>
          <w:sz w:val="24"/>
          <w:szCs w:val="24"/>
        </w:rPr>
        <w:t>Konstantin Georgiev</w:t>
      </w:r>
      <w:r w:rsidRPr="00746E69">
        <w:rPr>
          <w:rFonts w:ascii="Times New Roman" w:hAnsi="Times New Roman" w:cs="Times New Roman"/>
          <w:sz w:val="24"/>
          <w:szCs w:val="24"/>
          <w:vertAlign w:val="superscript"/>
        </w:rPr>
        <w:t>1</w:t>
      </w:r>
      <w:r w:rsidRPr="00746E69">
        <w:rPr>
          <w:rFonts w:ascii="Times New Roman" w:hAnsi="Times New Roman" w:cs="Times New Roman"/>
          <w:sz w:val="24"/>
          <w:szCs w:val="24"/>
        </w:rPr>
        <w:t>, Jacques D Fleuriot</w:t>
      </w:r>
      <w:r w:rsidRPr="00746E69">
        <w:rPr>
          <w:rFonts w:ascii="Times New Roman" w:hAnsi="Times New Roman" w:cs="Times New Roman"/>
          <w:sz w:val="24"/>
          <w:szCs w:val="24"/>
          <w:vertAlign w:val="superscript"/>
        </w:rPr>
        <w:t>2</w:t>
      </w:r>
      <w:r w:rsidRPr="00746E69">
        <w:rPr>
          <w:rFonts w:ascii="Times New Roman" w:hAnsi="Times New Roman" w:cs="Times New Roman"/>
          <w:sz w:val="24"/>
          <w:szCs w:val="24"/>
        </w:rPr>
        <w:t>, Petros Papapanagiotou</w:t>
      </w:r>
      <w:r w:rsidRPr="00746E69">
        <w:rPr>
          <w:rFonts w:ascii="Times New Roman" w:hAnsi="Times New Roman" w:cs="Times New Roman"/>
          <w:sz w:val="24"/>
          <w:szCs w:val="24"/>
          <w:vertAlign w:val="superscript"/>
        </w:rPr>
        <w:t>2</w:t>
      </w:r>
      <w:r w:rsidRPr="00746E69">
        <w:rPr>
          <w:rFonts w:ascii="Times New Roman" w:hAnsi="Times New Roman" w:cs="Times New Roman"/>
          <w:sz w:val="24"/>
          <w:szCs w:val="24"/>
        </w:rPr>
        <w:t>, Joanne McPeake</w:t>
      </w:r>
      <w:r w:rsidRPr="00746E69">
        <w:rPr>
          <w:rFonts w:ascii="Times New Roman" w:hAnsi="Times New Roman" w:cs="Times New Roman"/>
          <w:sz w:val="24"/>
          <w:szCs w:val="24"/>
          <w:vertAlign w:val="superscript"/>
        </w:rPr>
        <w:t>3</w:t>
      </w:r>
      <w:r w:rsidRPr="00746E69">
        <w:rPr>
          <w:rFonts w:ascii="Times New Roman" w:hAnsi="Times New Roman" w:cs="Times New Roman"/>
          <w:sz w:val="24"/>
          <w:szCs w:val="24"/>
        </w:rPr>
        <w:t>, Susan D Shenkin</w:t>
      </w:r>
      <w:r w:rsidRPr="00746E69">
        <w:rPr>
          <w:rFonts w:ascii="Times New Roman" w:hAnsi="Times New Roman" w:cs="Times New Roman"/>
          <w:sz w:val="24"/>
          <w:szCs w:val="24"/>
          <w:vertAlign w:val="superscript"/>
        </w:rPr>
        <w:t>4</w:t>
      </w:r>
      <w:r w:rsidRPr="00746E69">
        <w:rPr>
          <w:rFonts w:ascii="Times New Roman" w:hAnsi="Times New Roman" w:cs="Times New Roman"/>
          <w:sz w:val="24"/>
          <w:szCs w:val="24"/>
        </w:rPr>
        <w:t>, Atul Anand</w:t>
      </w:r>
      <w:r w:rsidRPr="00746E69">
        <w:rPr>
          <w:rFonts w:ascii="Times New Roman" w:hAnsi="Times New Roman" w:cs="Times New Roman"/>
          <w:sz w:val="24"/>
          <w:szCs w:val="24"/>
          <w:vertAlign w:val="superscript"/>
        </w:rPr>
        <w:t>1</w:t>
      </w:r>
    </w:p>
    <w:p w14:paraId="3DE93BF1" w14:textId="77777777" w:rsidR="00746E69" w:rsidRPr="00746E69" w:rsidRDefault="00746E69" w:rsidP="00746E69">
      <w:pPr>
        <w:spacing w:after="0" w:line="240" w:lineRule="auto"/>
        <w:rPr>
          <w:rFonts w:ascii="Times New Roman" w:hAnsi="Times New Roman" w:cs="Times New Roman"/>
          <w:sz w:val="24"/>
          <w:szCs w:val="24"/>
        </w:rPr>
      </w:pPr>
      <w:r w:rsidRPr="00746E69">
        <w:rPr>
          <w:rFonts w:ascii="Times New Roman" w:hAnsi="Times New Roman" w:cs="Times New Roman"/>
          <w:sz w:val="24"/>
          <w:szCs w:val="24"/>
          <w:vertAlign w:val="superscript"/>
        </w:rPr>
        <w:t xml:space="preserve">1 </w:t>
      </w:r>
      <w:r w:rsidRPr="00746E69">
        <w:rPr>
          <w:rFonts w:ascii="Times New Roman" w:hAnsi="Times New Roman" w:cs="Times New Roman"/>
          <w:sz w:val="24"/>
          <w:szCs w:val="24"/>
        </w:rPr>
        <w:t>BHF Centre for Cardiovascular Science, University of Edinburgh, UK</w:t>
      </w:r>
    </w:p>
    <w:p w14:paraId="37AD578E" w14:textId="77777777" w:rsidR="00746E69" w:rsidRPr="00746E69" w:rsidRDefault="00746E69" w:rsidP="00746E69">
      <w:pPr>
        <w:spacing w:after="0" w:line="240" w:lineRule="auto"/>
        <w:rPr>
          <w:rFonts w:ascii="Times New Roman" w:hAnsi="Times New Roman" w:cs="Times New Roman"/>
          <w:sz w:val="24"/>
          <w:szCs w:val="24"/>
        </w:rPr>
      </w:pPr>
      <w:r w:rsidRPr="00746E69">
        <w:rPr>
          <w:rFonts w:ascii="Times New Roman" w:hAnsi="Times New Roman" w:cs="Times New Roman"/>
          <w:sz w:val="24"/>
          <w:szCs w:val="24"/>
          <w:vertAlign w:val="superscript"/>
        </w:rPr>
        <w:t xml:space="preserve">2 </w:t>
      </w:r>
      <w:r w:rsidRPr="00746E69">
        <w:rPr>
          <w:rFonts w:ascii="Times New Roman" w:hAnsi="Times New Roman" w:cs="Times New Roman"/>
          <w:sz w:val="24"/>
          <w:szCs w:val="24"/>
        </w:rPr>
        <w:t xml:space="preserve">Artificial Intelligence and its Applications Institute, School of Informatics, University of Edinburgh, UK </w:t>
      </w:r>
    </w:p>
    <w:p w14:paraId="1004B59C" w14:textId="77777777" w:rsidR="00746E69" w:rsidRPr="00746E69" w:rsidRDefault="00746E69" w:rsidP="00746E69">
      <w:pPr>
        <w:spacing w:after="0" w:line="240" w:lineRule="auto"/>
        <w:rPr>
          <w:rFonts w:ascii="Times New Roman" w:hAnsi="Times New Roman" w:cs="Times New Roman"/>
          <w:sz w:val="24"/>
          <w:szCs w:val="24"/>
        </w:rPr>
      </w:pPr>
      <w:r w:rsidRPr="00746E69">
        <w:rPr>
          <w:rFonts w:ascii="Times New Roman" w:hAnsi="Times New Roman" w:cs="Times New Roman"/>
          <w:sz w:val="24"/>
          <w:szCs w:val="24"/>
          <w:vertAlign w:val="superscript"/>
        </w:rPr>
        <w:t xml:space="preserve">3 </w:t>
      </w:r>
      <w:r w:rsidRPr="00746E69">
        <w:rPr>
          <w:rFonts w:ascii="Times New Roman" w:hAnsi="Times New Roman" w:cs="Times New Roman"/>
          <w:sz w:val="24"/>
          <w:szCs w:val="24"/>
        </w:rPr>
        <w:t>The Healthcare Improvement Studies Institute, Department of Public Health and Primary Care, University of Cambridge, UK</w:t>
      </w:r>
    </w:p>
    <w:p w14:paraId="1FB7DF0A" w14:textId="77777777" w:rsidR="00746E69" w:rsidRPr="00746E69" w:rsidRDefault="00746E69" w:rsidP="00746E69">
      <w:pPr>
        <w:spacing w:after="0" w:line="240" w:lineRule="auto"/>
        <w:rPr>
          <w:rFonts w:ascii="Times New Roman" w:hAnsi="Times New Roman" w:cs="Times New Roman"/>
          <w:sz w:val="24"/>
          <w:szCs w:val="24"/>
        </w:rPr>
      </w:pPr>
      <w:r w:rsidRPr="00746E69">
        <w:rPr>
          <w:rFonts w:ascii="Times New Roman" w:hAnsi="Times New Roman" w:cs="Times New Roman"/>
          <w:sz w:val="24"/>
          <w:szCs w:val="24"/>
          <w:vertAlign w:val="superscript"/>
        </w:rPr>
        <w:t xml:space="preserve">4 </w:t>
      </w:r>
      <w:r w:rsidRPr="00746E69">
        <w:rPr>
          <w:rFonts w:ascii="Times New Roman" w:hAnsi="Times New Roman" w:cs="Times New Roman"/>
          <w:sz w:val="24"/>
          <w:szCs w:val="24"/>
        </w:rPr>
        <w:t>Ageing and Care Research Group and Advanced Care Research Centre, Usher Institute, University of Edinburgh, UK</w:t>
      </w:r>
    </w:p>
    <w:p w14:paraId="6BF45367" w14:textId="77777777" w:rsidR="00746E69" w:rsidRPr="00746E69" w:rsidRDefault="00746E69" w:rsidP="00746E69">
      <w:pPr>
        <w:spacing w:after="0" w:line="240" w:lineRule="auto"/>
        <w:rPr>
          <w:rFonts w:ascii="Times New Roman" w:hAnsi="Times New Roman" w:cs="Times New Roman"/>
          <w:b/>
          <w:bCs/>
          <w:sz w:val="24"/>
          <w:szCs w:val="24"/>
        </w:rPr>
      </w:pPr>
    </w:p>
    <w:p w14:paraId="17308F48" w14:textId="77777777" w:rsidR="00746E69" w:rsidRPr="00746E69" w:rsidRDefault="00746E69" w:rsidP="00746E69">
      <w:pPr>
        <w:pStyle w:val="NoSpacing"/>
        <w:rPr>
          <w:rFonts w:ascii="Times New Roman" w:hAnsi="Times New Roman" w:cs="Times New Roman"/>
        </w:rPr>
      </w:pPr>
      <w:r w:rsidRPr="00746E69">
        <w:rPr>
          <w:rFonts w:ascii="Times New Roman" w:hAnsi="Times New Roman" w:cs="Times New Roman"/>
          <w:b/>
        </w:rPr>
        <w:t>Short Title:</w:t>
      </w:r>
      <w:r w:rsidRPr="00746E69">
        <w:rPr>
          <w:rFonts w:ascii="Times New Roman" w:hAnsi="Times New Roman" w:cs="Times New Roman"/>
        </w:rPr>
        <w:t xml:space="preserve">  Process Mining COVID-19 Care Patterns</w:t>
      </w:r>
    </w:p>
    <w:p w14:paraId="3CF5702F" w14:textId="77777777" w:rsidR="00746E69" w:rsidRPr="00746E69" w:rsidRDefault="00746E69" w:rsidP="00746E69">
      <w:pPr>
        <w:pStyle w:val="NoSpacing"/>
        <w:rPr>
          <w:rFonts w:ascii="Times New Roman" w:hAnsi="Times New Roman" w:cs="Times New Roman"/>
          <w:b/>
          <w:bCs/>
        </w:rPr>
      </w:pPr>
    </w:p>
    <w:p w14:paraId="2EDD894D" w14:textId="77777777" w:rsidR="00746E69" w:rsidRPr="00746E69" w:rsidRDefault="00746E69" w:rsidP="00746E69">
      <w:pPr>
        <w:pStyle w:val="NoSpacing"/>
        <w:rPr>
          <w:rFonts w:ascii="Times New Roman" w:hAnsi="Times New Roman" w:cs="Times New Roman"/>
          <w:b/>
        </w:rPr>
      </w:pPr>
      <w:r w:rsidRPr="00746E69">
        <w:rPr>
          <w:rFonts w:ascii="Times New Roman" w:hAnsi="Times New Roman" w:cs="Times New Roman"/>
          <w:b/>
          <w:bCs/>
        </w:rPr>
        <w:t>Corresponding author</w:t>
      </w:r>
      <w:r w:rsidRPr="00746E69">
        <w:rPr>
          <w:rFonts w:ascii="Times New Roman" w:hAnsi="Times New Roman" w:cs="Times New Roman"/>
          <w:b/>
        </w:rPr>
        <w:t>:</w:t>
      </w:r>
    </w:p>
    <w:p w14:paraId="03E91ABB" w14:textId="77777777" w:rsidR="00746E69" w:rsidRPr="00746E69" w:rsidRDefault="00746E69" w:rsidP="00746E69">
      <w:pPr>
        <w:pStyle w:val="NoSpacing"/>
        <w:rPr>
          <w:rFonts w:ascii="Times New Roman" w:hAnsi="Times New Roman" w:cs="Times New Roman"/>
          <w:bCs/>
        </w:rPr>
      </w:pPr>
      <w:r w:rsidRPr="00746E69">
        <w:rPr>
          <w:rFonts w:ascii="Times New Roman" w:hAnsi="Times New Roman" w:cs="Times New Roman"/>
          <w:bCs/>
        </w:rPr>
        <w:t>Konstantin Georgiev</w:t>
      </w:r>
    </w:p>
    <w:p w14:paraId="20B31D8D" w14:textId="77777777" w:rsidR="00746E69" w:rsidRPr="00746E69" w:rsidRDefault="00746E69" w:rsidP="00746E69">
      <w:pPr>
        <w:pStyle w:val="NoSpacing"/>
        <w:rPr>
          <w:rFonts w:ascii="Times New Roman" w:hAnsi="Times New Roman" w:cs="Times New Roman"/>
        </w:rPr>
      </w:pPr>
      <w:r w:rsidRPr="00746E69">
        <w:rPr>
          <w:rFonts w:ascii="Times New Roman" w:hAnsi="Times New Roman" w:cs="Times New Roman"/>
        </w:rPr>
        <w:t>University of Edinburgh/BHF Centre for Cardiovascular Science</w:t>
      </w:r>
    </w:p>
    <w:p w14:paraId="128164BF" w14:textId="77777777" w:rsidR="00746E69" w:rsidRPr="00746E69" w:rsidRDefault="00746E69" w:rsidP="00746E69">
      <w:pPr>
        <w:pStyle w:val="NoSpacing"/>
        <w:rPr>
          <w:rFonts w:ascii="Times New Roman" w:hAnsi="Times New Roman" w:cs="Times New Roman"/>
        </w:rPr>
      </w:pPr>
      <w:r w:rsidRPr="00746E69">
        <w:rPr>
          <w:rFonts w:ascii="Times New Roman" w:hAnsi="Times New Roman" w:cs="Times New Roman"/>
        </w:rPr>
        <w:t>Chancellor’s Building</w:t>
      </w:r>
    </w:p>
    <w:p w14:paraId="0902A18C" w14:textId="77777777" w:rsidR="00746E69" w:rsidRPr="00746E69" w:rsidRDefault="00746E69" w:rsidP="00746E69">
      <w:pPr>
        <w:pStyle w:val="NoSpacing"/>
        <w:rPr>
          <w:rFonts w:ascii="Times New Roman" w:hAnsi="Times New Roman" w:cs="Times New Roman"/>
        </w:rPr>
      </w:pPr>
      <w:r w:rsidRPr="00746E69">
        <w:rPr>
          <w:rFonts w:ascii="Times New Roman" w:hAnsi="Times New Roman" w:cs="Times New Roman"/>
        </w:rPr>
        <w:t>49 Little France Crescent</w:t>
      </w:r>
    </w:p>
    <w:p w14:paraId="44FC2724" w14:textId="77777777" w:rsidR="00746E69" w:rsidRPr="00746E69" w:rsidRDefault="00746E69" w:rsidP="00746E69">
      <w:pPr>
        <w:pStyle w:val="NoSpacing"/>
        <w:rPr>
          <w:rFonts w:ascii="Times New Roman" w:hAnsi="Times New Roman" w:cs="Times New Roman"/>
        </w:rPr>
      </w:pPr>
      <w:r w:rsidRPr="00746E69">
        <w:rPr>
          <w:rFonts w:ascii="Times New Roman" w:hAnsi="Times New Roman" w:cs="Times New Roman"/>
        </w:rPr>
        <w:t>Edinburgh EH16 4SA</w:t>
      </w:r>
    </w:p>
    <w:p w14:paraId="18765B29" w14:textId="77777777" w:rsidR="00746E69" w:rsidRPr="00746E69" w:rsidRDefault="00746E69" w:rsidP="00746E69">
      <w:pPr>
        <w:pStyle w:val="NoSpacing"/>
        <w:rPr>
          <w:rFonts w:ascii="Times New Roman" w:hAnsi="Times New Roman" w:cs="Times New Roman"/>
        </w:rPr>
      </w:pPr>
      <w:r w:rsidRPr="00746E69">
        <w:rPr>
          <w:rFonts w:ascii="Times New Roman" w:hAnsi="Times New Roman" w:cs="Times New Roman"/>
        </w:rPr>
        <w:t xml:space="preserve">United Kingdom </w:t>
      </w:r>
    </w:p>
    <w:p w14:paraId="6249E1C0" w14:textId="534C3B1D" w:rsidR="00DD7FDC" w:rsidRPr="00746E69" w:rsidRDefault="00746E69" w:rsidP="00746E69">
      <w:pPr>
        <w:pStyle w:val="NoSpacing"/>
      </w:pPr>
      <w:r w:rsidRPr="00746E69">
        <w:rPr>
          <w:rFonts w:ascii="Times New Roman" w:hAnsi="Times New Roman" w:cs="Times New Roman"/>
        </w:rPr>
        <w:t xml:space="preserve">Email: </w:t>
      </w:r>
      <w:hyperlink r:id="rId8" w:history="1">
        <w:r w:rsidRPr="00746E69">
          <w:rPr>
            <w:rStyle w:val="Hyperlink"/>
            <w:rFonts w:ascii="Times New Roman" w:hAnsi="Times New Roman" w:cs="Times New Roman"/>
          </w:rPr>
          <w:t>K.S.Georgiev@sms.ed.ac.uk</w:t>
        </w:r>
      </w:hyperlink>
      <w:r w:rsidR="004458E8" w:rsidRPr="003F0849">
        <w:rPr>
          <w:rFonts w:ascii="Times New Roman" w:hAnsi="Times New Roman" w:cs="Times New Roman"/>
        </w:rPr>
        <w:br w:type="page"/>
      </w:r>
    </w:p>
    <w:p w14:paraId="6A8EA272" w14:textId="4761459B" w:rsidR="004458E8" w:rsidRPr="003D4B16" w:rsidRDefault="002B6A93" w:rsidP="003D4B16">
      <w:pPr>
        <w:pStyle w:val="Heading1"/>
        <w:numPr>
          <w:ilvl w:val="0"/>
          <w:numId w:val="0"/>
        </w:numPr>
        <w:ind w:left="432" w:hanging="432"/>
        <w:rPr>
          <w:rFonts w:ascii="Times New Roman" w:hAnsi="Times New Roman" w:cs="Times New Roman"/>
          <w:sz w:val="24"/>
          <w:szCs w:val="24"/>
        </w:rPr>
      </w:pPr>
      <w:r w:rsidRPr="0031715B">
        <w:rPr>
          <w:rFonts w:ascii="Times New Roman" w:hAnsi="Times New Roman" w:cs="Times New Roman"/>
          <w:sz w:val="24"/>
          <w:szCs w:val="24"/>
        </w:rPr>
        <w:lastRenderedPageBreak/>
        <w:t>Appendix A.</w:t>
      </w:r>
      <w:r w:rsidRPr="0031715B">
        <w:rPr>
          <w:rFonts w:ascii="Times New Roman" w:hAnsi="Times New Roman" w:cs="Times New Roman"/>
          <w:sz w:val="24"/>
          <w:szCs w:val="24"/>
        </w:rPr>
        <w:tab/>
      </w:r>
      <w:r w:rsidR="00DD7FDC" w:rsidRPr="0031715B">
        <w:rPr>
          <w:rFonts w:ascii="Times New Roman" w:hAnsi="Times New Roman" w:cs="Times New Roman"/>
          <w:sz w:val="24"/>
          <w:szCs w:val="24"/>
        </w:rPr>
        <w:t>Supplementary Methods</w:t>
      </w:r>
    </w:p>
    <w:p w14:paraId="68172DB2" w14:textId="6F1A91EC" w:rsidR="002573B1" w:rsidRPr="00FB280B" w:rsidRDefault="004B1CB9" w:rsidP="004B1CB9">
      <w:pPr>
        <w:pStyle w:val="Heading2"/>
        <w:numPr>
          <w:ilvl w:val="0"/>
          <w:numId w:val="0"/>
        </w:numPr>
        <w:ind w:left="576" w:hanging="576"/>
        <w:rPr>
          <w:rFonts w:ascii="Times New Roman" w:hAnsi="Times New Roman" w:cs="Times New Roman"/>
          <w:b w:val="0"/>
          <w:bCs w:val="0"/>
          <w:sz w:val="20"/>
          <w:szCs w:val="20"/>
        </w:rPr>
      </w:pPr>
      <w:r>
        <w:rPr>
          <w:rFonts w:ascii="Times New Roman" w:hAnsi="Times New Roman" w:cs="Times New Roman"/>
          <w:sz w:val="20"/>
          <w:szCs w:val="20"/>
        </w:rPr>
        <w:t>Appendix a.</w:t>
      </w:r>
      <w:r w:rsidR="003D4B16">
        <w:rPr>
          <w:rFonts w:ascii="Times New Roman" w:hAnsi="Times New Roman" w:cs="Times New Roman"/>
          <w:sz w:val="20"/>
          <w:szCs w:val="20"/>
        </w:rPr>
        <w:t>1</w:t>
      </w:r>
      <w:r>
        <w:rPr>
          <w:rFonts w:ascii="Times New Roman" w:hAnsi="Times New Roman" w:cs="Times New Roman"/>
          <w:sz w:val="20"/>
          <w:szCs w:val="20"/>
        </w:rPr>
        <w:t xml:space="preserve">.   </w:t>
      </w:r>
      <w:r w:rsidR="002573B1">
        <w:rPr>
          <w:rFonts w:ascii="Times New Roman" w:hAnsi="Times New Roman" w:cs="Times New Roman"/>
          <w:sz w:val="20"/>
          <w:szCs w:val="20"/>
        </w:rPr>
        <w:t>Process Discovery techniques</w:t>
      </w:r>
    </w:p>
    <w:p w14:paraId="6DF285D2" w14:textId="77777777" w:rsidR="00F13926" w:rsidRDefault="00F13926" w:rsidP="00F13926"/>
    <w:p w14:paraId="3AE6279B" w14:textId="77777777" w:rsidR="00CD0135" w:rsidRDefault="00CD0135" w:rsidP="00F46DD7">
      <w:pPr>
        <w:spacing w:line="480" w:lineRule="auto"/>
        <w:jc w:val="both"/>
        <w:rPr>
          <w:rFonts w:ascii="Times New Roman" w:hAnsi="Times New Roman" w:cs="Times New Roman"/>
          <w:b/>
          <w:bCs/>
          <w:iCs/>
        </w:rPr>
      </w:pPr>
      <w:r w:rsidRPr="00CD0135">
        <w:rPr>
          <w:rFonts w:ascii="Times New Roman" w:hAnsi="Times New Roman" w:cs="Times New Roman"/>
          <w:b/>
          <w:bCs/>
          <w:iCs/>
        </w:rPr>
        <w:t>Alpha Miner</w:t>
      </w:r>
    </w:p>
    <w:p w14:paraId="366BD3F1" w14:textId="4E89AF9C" w:rsidR="00CD0135" w:rsidRDefault="008E0FB1" w:rsidP="00F46DD7">
      <w:pPr>
        <w:spacing w:line="480" w:lineRule="auto"/>
        <w:jc w:val="both"/>
        <w:rPr>
          <w:rFonts w:ascii="Times New Roman" w:hAnsi="Times New Roman" w:cs="Times New Roman"/>
          <w:iCs/>
        </w:rPr>
      </w:pPr>
      <w:r>
        <w:rPr>
          <w:rFonts w:ascii="Times New Roman" w:hAnsi="Times New Roman" w:cs="Times New Roman"/>
          <w:iCs/>
        </w:rPr>
        <w:t>Alpha Miner is one of the simplest and earliest-developed PM algorithms that can discover concurrent transitions using Petri Nets.</w:t>
      </w:r>
      <w:r>
        <w:rPr>
          <w:rFonts w:ascii="Times New Roman" w:hAnsi="Times New Roman" w:cs="Times New Roman"/>
          <w:iCs/>
        </w:rPr>
        <w:fldChar w:fldCharType="begin"/>
      </w:r>
      <w:r w:rsidR="000A771A">
        <w:rPr>
          <w:rFonts w:ascii="Times New Roman" w:hAnsi="Times New Roman" w:cs="Times New Roman"/>
          <w:iCs/>
        </w:rPr>
        <w:instrText xml:space="preserve"> ADDIN ZOTERO_ITEM CSL_CITATION {"citationID":"z70gUznh","properties":{"formattedCitation":"\\super 1\\nosupersub{}","plainCitation":"1","noteIndex":0},"citationItems":[{"id":2222,"uris":["http://zotero.org/users/6008933/items/W7T8VNNT"],"itemData":{"id":2222,"type":"article-journal","abstract":"One of the aims of process mining is to retrieve a process model from an event log. The discovered models can be used as objective starting points during the deployment of process-aware information systems (Dumas et al., eds., Process-Aware Information Systems: Bridging People and Software Through Process Technology. Wiley, New York, 2005) and/or as a feedback mechanism to check prescribed models against enacted ones. However, current techniques have problems when mining processes that contain non-trivial constructs and/or when dealing with the presence of noise in the logs. Most of the problems happen because many current techniques are based on local information in the event log. To overcome these problems, we try to use genetic algorithms to mine process models. The main motivation is to beneﬁt from the global search performed by this kind of algorithms. The non-trivial constructs are tackled by choosing an internal representation that supports them. The problem of noise is naturally tackled by the genetic algorithm because, per deﬁnition, these algorithms are robust to noise. The main challenge in a genetic approach is the deﬁnition of a good ﬁtness measure because it guides the global search performed by the genetic algorithm. This paper explains how the genetic algorithm works. Experiments with synthetic and real-life logs show that the ﬁtness measure indeed leads to the mining of process models that are complete (can reproduce all the behavior in the log) and precise (do not allow for extra behavior that cannot be derived from the event log). The genetic algorithm is implemented as a plug-in in the ProM framework.","container-title":"Data Mining and Knowledge Discovery","DOI":"10.1007/s10618-006-0061-7","ISSN":"1384-5810, 1573-756X","issue":"2","journalAbbreviation":"Data Min Knowl Disc","language":"en","page":"245-304","source":"DOI.org (Crossref)","title":"Genetic process mining: an experimental evaluation","title-short":"Genetic process mining","volume":"14","author":[{"family":"De Medeiros","given":"A. K. A."},{"family":"Weijters","given":"A. J. M. M."},{"family":"Van Der Aalst","given":"W. M. P."}],"issued":{"date-parts":[["2007",4]]}}}],"schema":"https://github.com/citation-style-language/schema/raw/master/csl-citation.json"} </w:instrText>
      </w:r>
      <w:r>
        <w:rPr>
          <w:rFonts w:ascii="Times New Roman" w:hAnsi="Times New Roman" w:cs="Times New Roman"/>
          <w:iCs/>
        </w:rPr>
        <w:fldChar w:fldCharType="separate"/>
      </w:r>
      <w:r w:rsidR="000A771A" w:rsidRPr="000A771A">
        <w:rPr>
          <w:rFonts w:ascii="Times New Roman" w:hAnsi="Times New Roman" w:cs="Times New Roman"/>
          <w:szCs w:val="24"/>
          <w:vertAlign w:val="superscript"/>
        </w:rPr>
        <w:t>1</w:t>
      </w:r>
      <w:r>
        <w:rPr>
          <w:rFonts w:ascii="Times New Roman" w:hAnsi="Times New Roman" w:cs="Times New Roman"/>
          <w:iCs/>
        </w:rPr>
        <w:fldChar w:fldCharType="end"/>
      </w:r>
      <w:r>
        <w:rPr>
          <w:rFonts w:ascii="Times New Roman" w:hAnsi="Times New Roman" w:cs="Times New Roman"/>
          <w:iCs/>
        </w:rPr>
        <w:t xml:space="preserve"> However, its lack of precision and limitations in capturing only direct relations in the event log makes it less useful in practice but still beneficial for baseline comparisons. </w:t>
      </w:r>
      <w:r w:rsidR="00B01845">
        <w:rPr>
          <w:rFonts w:ascii="Times New Roman" w:hAnsi="Times New Roman" w:cs="Times New Roman"/>
          <w:iCs/>
        </w:rPr>
        <w:t>It</w:t>
      </w:r>
      <w:r w:rsidR="00757D07">
        <w:rPr>
          <w:rFonts w:ascii="Times New Roman" w:hAnsi="Times New Roman" w:cs="Times New Roman"/>
          <w:iCs/>
        </w:rPr>
        <w:t xml:space="preserve"> presents a very simple approach which only manages to capture directly-follows</w:t>
      </w:r>
      <w:r w:rsidR="00FE3C50">
        <w:rPr>
          <w:rFonts w:ascii="Times New Roman" w:hAnsi="Times New Roman" w:cs="Times New Roman"/>
          <w:iCs/>
        </w:rPr>
        <w:t xml:space="preserve"> relations in a Petri Net.</w:t>
      </w:r>
      <w:r w:rsidR="00FE3C50">
        <w:rPr>
          <w:rFonts w:ascii="Times New Roman" w:hAnsi="Times New Roman" w:cs="Times New Roman"/>
          <w:iCs/>
        </w:rPr>
        <w:fldChar w:fldCharType="begin"/>
      </w:r>
      <w:r w:rsidR="000A771A">
        <w:rPr>
          <w:rFonts w:ascii="Times New Roman" w:hAnsi="Times New Roman" w:cs="Times New Roman"/>
          <w:iCs/>
        </w:rPr>
        <w:instrText xml:space="preserve"> ADDIN ZOTERO_ITEM CSL_CITATION {"citationID":"msaOMPUp","properties":{"formattedCitation":"\\super 1\\nosupersub{}","plainCitation":"1","noteIndex":0},"citationItems":[{"id":2222,"uris":["http://zotero.org/users/6008933/items/W7T8VNNT"],"itemData":{"id":2222,"type":"article-journal","abstract":"One of the aims of process mining is to retrieve a process model from an event log. The discovered models can be used as objective starting points during the deployment of process-aware information systems (Dumas et al., eds., Process-Aware Information Systems: Bridging People and Software Through Process Technology. Wiley, New York, 2005) and/or as a feedback mechanism to check prescribed models against enacted ones. However, current techniques have problems when mining processes that contain non-trivial constructs and/or when dealing with the presence of noise in the logs. Most of the problems happen because many current techniques are based on local information in the event log. To overcome these problems, we try to use genetic algorithms to mine process models. The main motivation is to beneﬁt from the global search performed by this kind of algorithms. The non-trivial constructs are tackled by choosing an internal representation that supports them. The problem of noise is naturally tackled by the genetic algorithm because, per deﬁnition, these algorithms are robust to noise. The main challenge in a genetic approach is the deﬁnition of a good ﬁtness measure because it guides the global search performed by the genetic algorithm. This paper explains how the genetic algorithm works. Experiments with synthetic and real-life logs show that the ﬁtness measure indeed leads to the mining of process models that are complete (can reproduce all the behavior in the log) and precise (do not allow for extra behavior that cannot be derived from the event log). The genetic algorithm is implemented as a plug-in in the ProM framework.","container-title":"Data Mining and Knowledge Discovery","DOI":"10.1007/s10618-006-0061-7","ISSN":"1384-5810, 1573-756X","issue":"2","journalAbbreviation":"Data Min Knowl Disc","language":"en","page":"245-304","source":"DOI.org (Crossref)","title":"Genetic process mining: an experimental evaluation","title-short":"Genetic process mining","volume":"14","author":[{"family":"De Medeiros","given":"A. K. A."},{"family":"Weijters","given":"A. J. M. M."},{"family":"Van Der Aalst","given":"W. M. P."}],"issued":{"date-parts":[["2007",4]]}}}],"schema":"https://github.com/citation-style-language/schema/raw/master/csl-citation.json"} </w:instrText>
      </w:r>
      <w:r w:rsidR="00FE3C50">
        <w:rPr>
          <w:rFonts w:ascii="Times New Roman" w:hAnsi="Times New Roman" w:cs="Times New Roman"/>
          <w:iCs/>
        </w:rPr>
        <w:fldChar w:fldCharType="separate"/>
      </w:r>
      <w:r w:rsidR="00193DE3" w:rsidRPr="00193DE3">
        <w:rPr>
          <w:rFonts w:ascii="Times New Roman" w:hAnsi="Times New Roman" w:cs="Times New Roman"/>
          <w:szCs w:val="24"/>
          <w:vertAlign w:val="superscript"/>
        </w:rPr>
        <w:t>1</w:t>
      </w:r>
      <w:r w:rsidR="00FE3C50">
        <w:rPr>
          <w:rFonts w:ascii="Times New Roman" w:hAnsi="Times New Roman" w:cs="Times New Roman"/>
          <w:iCs/>
        </w:rPr>
        <w:fldChar w:fldCharType="end"/>
      </w:r>
      <w:r w:rsidR="00FE3C50">
        <w:rPr>
          <w:rFonts w:ascii="Times New Roman" w:hAnsi="Times New Roman" w:cs="Times New Roman"/>
          <w:iCs/>
        </w:rPr>
        <w:t xml:space="preserve"> </w:t>
      </w:r>
      <w:r w:rsidR="00CD0135">
        <w:rPr>
          <w:rFonts w:ascii="Times New Roman" w:hAnsi="Times New Roman" w:cs="Times New Roman"/>
          <w:iCs/>
        </w:rPr>
        <w:t xml:space="preserve">For each pair of nodes </w:t>
      </w:r>
      <m:oMath>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i</m:t>
            </m:r>
          </m:sub>
        </m:sSub>
        <m:r>
          <w:rPr>
            <w:rFonts w:ascii="Cambria Math" w:hAnsi="Cambria Math" w:cs="Times New Roman"/>
          </w:rPr>
          <m:t xml:space="preserve">, </m:t>
        </m:r>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j</m:t>
            </m:r>
          </m:sub>
        </m:sSub>
        <m:r>
          <w:rPr>
            <w:rFonts w:ascii="Cambria Math" w:hAnsi="Cambria Math" w:cs="Times New Roman"/>
          </w:rPr>
          <m:t>)</m:t>
        </m:r>
      </m:oMath>
      <w:r w:rsidR="00CD0135">
        <w:rPr>
          <w:rFonts w:ascii="Times New Roman" w:hAnsi="Times New Roman" w:cs="Times New Roman"/>
          <w:iCs/>
        </w:rPr>
        <w:t xml:space="preserve"> in the event log </w:t>
      </w:r>
      <m:oMath>
        <m:r>
          <w:rPr>
            <w:rFonts w:ascii="Cambria Math" w:hAnsi="Cambria Math" w:cs="Times New Roman"/>
          </w:rPr>
          <m:t>L</m:t>
        </m:r>
      </m:oMath>
      <w:r w:rsidR="00CD0135">
        <w:rPr>
          <w:rFonts w:ascii="Times New Roman" w:hAnsi="Times New Roman" w:cs="Times New Roman"/>
          <w:iCs/>
        </w:rPr>
        <w:t xml:space="preserve">, if there is a direct succession between </w:t>
      </w:r>
      <m:oMath>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i</m:t>
            </m:r>
          </m:sub>
        </m:sSub>
      </m:oMath>
      <w:r w:rsidR="00CD0135">
        <w:rPr>
          <w:rFonts w:ascii="Times New Roman" w:hAnsi="Times New Roman" w:cs="Times New Roman"/>
          <w:iCs/>
        </w:rPr>
        <w:t xml:space="preserve"> and </w:t>
      </w:r>
      <m:oMath>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j</m:t>
            </m:r>
          </m:sub>
        </m:sSub>
      </m:oMath>
      <w:r w:rsidR="00CD0135">
        <w:rPr>
          <w:rFonts w:ascii="Times New Roman" w:hAnsi="Times New Roman" w:cs="Times New Roman"/>
          <w:iCs/>
        </w:rPr>
        <w:t xml:space="preserve">, a transition </w:t>
      </w:r>
      <m:oMath>
        <m:r>
          <w:rPr>
            <w:rFonts w:ascii="Cambria Math" w:hAnsi="Cambria Math" w:cs="Times New Roman"/>
          </w:rPr>
          <m:t>y</m:t>
        </m:r>
      </m:oMath>
      <w:r w:rsidR="00CD0135">
        <w:rPr>
          <w:rFonts w:ascii="Times New Roman" w:hAnsi="Times New Roman" w:cs="Times New Roman"/>
          <w:iCs/>
        </w:rPr>
        <w:t xml:space="preserve"> and two places </w:t>
      </w:r>
      <m:oMath>
        <m:sSub>
          <m:sSubPr>
            <m:ctrlPr>
              <w:rPr>
                <w:rFonts w:ascii="Cambria Math" w:hAnsi="Cambria Math" w:cs="Times New Roman"/>
                <w:i/>
                <w:iCs/>
              </w:rPr>
            </m:ctrlPr>
          </m:sSubPr>
          <m:e>
            <m:r>
              <w:rPr>
                <w:rFonts w:ascii="Cambria Math" w:hAnsi="Cambria Math" w:cs="Times New Roman"/>
              </w:rPr>
              <m:t>x</m:t>
            </m:r>
          </m:e>
          <m:sub>
            <m:r>
              <w:rPr>
                <w:rFonts w:ascii="Cambria Math" w:hAnsi="Cambria Math" w:cs="Times New Roman"/>
              </w:rPr>
              <m:t>i</m:t>
            </m:r>
          </m:sub>
        </m:sSub>
      </m:oMath>
      <w:r w:rsidR="00CD0135">
        <w:rPr>
          <w:rFonts w:ascii="Times New Roman" w:hAnsi="Times New Roman" w:cs="Times New Roman"/>
          <w:iCs/>
        </w:rPr>
        <w:t xml:space="preserve"> and </w:t>
      </w:r>
      <m:oMath>
        <m:sSub>
          <m:sSubPr>
            <m:ctrlPr>
              <w:rPr>
                <w:rFonts w:ascii="Cambria Math" w:hAnsi="Cambria Math" w:cs="Times New Roman"/>
                <w:i/>
                <w:iCs/>
              </w:rPr>
            </m:ctrlPr>
          </m:sSubPr>
          <m:e>
            <m:r>
              <w:rPr>
                <w:rFonts w:ascii="Cambria Math" w:hAnsi="Cambria Math" w:cs="Times New Roman"/>
              </w:rPr>
              <m:t>x</m:t>
            </m:r>
          </m:e>
          <m:sub>
            <m:r>
              <w:rPr>
                <w:rFonts w:ascii="Cambria Math" w:hAnsi="Cambria Math" w:cs="Times New Roman"/>
              </w:rPr>
              <m:t>j</m:t>
            </m:r>
          </m:sub>
        </m:sSub>
      </m:oMath>
      <w:r w:rsidR="00CD0135">
        <w:rPr>
          <w:rFonts w:ascii="Times New Roman" w:hAnsi="Times New Roman" w:cs="Times New Roman"/>
          <w:iCs/>
        </w:rPr>
        <w:t xml:space="preserve"> will be appended to the Petri Net </w:t>
      </w:r>
      <m:oMath>
        <m:r>
          <w:rPr>
            <w:rFonts w:ascii="Cambria Math" w:hAnsi="Cambria Math" w:cs="Times New Roman"/>
          </w:rPr>
          <m:t>P</m:t>
        </m:r>
      </m:oMath>
      <w:r w:rsidR="00CD0135">
        <w:rPr>
          <w:rFonts w:ascii="Times New Roman" w:hAnsi="Times New Roman" w:cs="Times New Roman"/>
          <w:iCs/>
        </w:rPr>
        <w:t xml:space="preserve">, where the flow relations will also be updated to include </w:t>
      </w:r>
      <m:oMath>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x</m:t>
            </m:r>
          </m:e>
          <m:sub>
            <m:r>
              <w:rPr>
                <w:rFonts w:ascii="Cambria Math" w:hAnsi="Cambria Math" w:cs="Times New Roman"/>
              </w:rPr>
              <m:t>i</m:t>
            </m:r>
          </m:sub>
        </m:sSub>
        <m:r>
          <w:rPr>
            <w:rFonts w:ascii="Cambria Math" w:hAnsi="Cambria Math" w:cs="Times New Roman"/>
          </w:rPr>
          <m:t>, y)</m:t>
        </m:r>
      </m:oMath>
      <w:r w:rsidR="00CD0135">
        <w:rPr>
          <w:rFonts w:ascii="Times New Roman" w:hAnsi="Times New Roman" w:cs="Times New Roman"/>
          <w:iCs/>
        </w:rPr>
        <w:t xml:space="preserve"> and </w:t>
      </w:r>
      <m:oMath>
        <m:r>
          <w:rPr>
            <w:rFonts w:ascii="Cambria Math" w:hAnsi="Cambria Math" w:cs="Times New Roman"/>
          </w:rPr>
          <m:t xml:space="preserve">(y, </m:t>
        </m:r>
        <m:sSub>
          <m:sSubPr>
            <m:ctrlPr>
              <w:rPr>
                <w:rFonts w:ascii="Cambria Math" w:hAnsi="Cambria Math" w:cs="Times New Roman"/>
                <w:i/>
                <w:iCs/>
              </w:rPr>
            </m:ctrlPr>
          </m:sSubPr>
          <m:e>
            <m:r>
              <w:rPr>
                <w:rFonts w:ascii="Cambria Math" w:hAnsi="Cambria Math" w:cs="Times New Roman"/>
              </w:rPr>
              <m:t>x</m:t>
            </m:r>
          </m:e>
          <m:sub>
            <m:r>
              <w:rPr>
                <w:rFonts w:ascii="Cambria Math" w:hAnsi="Cambria Math" w:cs="Times New Roman"/>
              </w:rPr>
              <m:t>j</m:t>
            </m:r>
          </m:sub>
        </m:sSub>
        <m:r>
          <w:rPr>
            <w:rFonts w:ascii="Cambria Math" w:hAnsi="Cambria Math" w:cs="Times New Roman"/>
          </w:rPr>
          <m:t>)</m:t>
        </m:r>
      </m:oMath>
      <w:r w:rsidR="00CD0135">
        <w:rPr>
          <w:rFonts w:ascii="Times New Roman" w:hAnsi="Times New Roman" w:cs="Times New Roman"/>
          <w:iCs/>
        </w:rPr>
        <w:t xml:space="preserve">. If </w:t>
      </w:r>
      <m:oMath>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i</m:t>
            </m:r>
          </m:sub>
        </m:sSub>
      </m:oMath>
      <w:r w:rsidR="00CD0135">
        <w:rPr>
          <w:rFonts w:ascii="Times New Roman" w:hAnsi="Times New Roman" w:cs="Times New Roman"/>
          <w:iCs/>
        </w:rPr>
        <w:t xml:space="preserve"> has no predecessors, </w:t>
      </w:r>
      <m:oMath>
        <m:r>
          <w:rPr>
            <w:rFonts w:ascii="Cambria Math" w:hAnsi="Cambria Math" w:cs="Times New Roman"/>
          </w:rPr>
          <m:t>y</m:t>
        </m:r>
      </m:oMath>
      <w:r w:rsidR="00CD0135">
        <w:rPr>
          <w:rFonts w:ascii="Times New Roman" w:hAnsi="Times New Roman" w:cs="Times New Roman"/>
          <w:iCs/>
        </w:rPr>
        <w:t xml:space="preserve"> will only be added</w:t>
      </w:r>
      <w:r w:rsidR="00716170">
        <w:rPr>
          <w:rFonts w:ascii="Times New Roman" w:hAnsi="Times New Roman" w:cs="Times New Roman"/>
          <w:iCs/>
        </w:rPr>
        <w:t xml:space="preserve"> to the flow relation of </w:t>
      </w:r>
      <m:oMath>
        <m:r>
          <w:rPr>
            <w:rFonts w:ascii="Cambria Math" w:hAnsi="Cambria Math" w:cs="Times New Roman"/>
          </w:rPr>
          <m:t>P</m:t>
        </m:r>
      </m:oMath>
      <w:r w:rsidR="00CD0135">
        <w:rPr>
          <w:rFonts w:ascii="Times New Roman" w:hAnsi="Times New Roman" w:cs="Times New Roman"/>
          <w:iCs/>
        </w:rPr>
        <w:t xml:space="preserve"> along with </w:t>
      </w:r>
      <m:oMath>
        <m:sSub>
          <m:sSubPr>
            <m:ctrlPr>
              <w:rPr>
                <w:rFonts w:ascii="Cambria Math" w:hAnsi="Cambria Math" w:cs="Times New Roman"/>
                <w:i/>
                <w:iCs/>
              </w:rPr>
            </m:ctrlPr>
          </m:sSubPr>
          <m:e>
            <m:r>
              <w:rPr>
                <w:rFonts w:ascii="Cambria Math" w:hAnsi="Cambria Math" w:cs="Times New Roman"/>
              </w:rPr>
              <m:t>x</m:t>
            </m:r>
          </m:e>
          <m:sub>
            <m:r>
              <w:rPr>
                <w:rFonts w:ascii="Cambria Math" w:hAnsi="Cambria Math" w:cs="Times New Roman"/>
              </w:rPr>
              <m:t>i</m:t>
            </m:r>
          </m:sub>
        </m:sSub>
      </m:oMath>
      <w:r w:rsidR="00CD0135">
        <w:rPr>
          <w:rFonts w:ascii="Times New Roman" w:hAnsi="Times New Roman" w:cs="Times New Roman"/>
          <w:iCs/>
        </w:rPr>
        <w:t xml:space="preserve"> and the flow relation will be only </w:t>
      </w:r>
      <m:oMath>
        <m:r>
          <w:rPr>
            <w:rFonts w:ascii="Cambria Math" w:hAnsi="Cambria Math" w:cs="Times New Roman"/>
          </w:rPr>
          <m:t xml:space="preserve">(y, </m:t>
        </m:r>
        <m:sSub>
          <m:sSubPr>
            <m:ctrlPr>
              <w:rPr>
                <w:rFonts w:ascii="Cambria Math" w:hAnsi="Cambria Math" w:cs="Times New Roman"/>
                <w:i/>
                <w:iCs/>
              </w:rPr>
            </m:ctrlPr>
          </m:sSubPr>
          <m:e>
            <m:r>
              <w:rPr>
                <w:rFonts w:ascii="Cambria Math" w:hAnsi="Cambria Math" w:cs="Times New Roman"/>
              </w:rPr>
              <m:t>p</m:t>
            </m:r>
          </m:e>
          <m:sub>
            <m:r>
              <w:rPr>
                <w:rFonts w:ascii="Cambria Math" w:hAnsi="Cambria Math" w:cs="Times New Roman"/>
              </w:rPr>
              <m:t>i</m:t>
            </m:r>
          </m:sub>
        </m:sSub>
        <m:r>
          <w:rPr>
            <w:rFonts w:ascii="Cambria Math" w:hAnsi="Cambria Math" w:cs="Times New Roman"/>
          </w:rPr>
          <m:t>)</m:t>
        </m:r>
      </m:oMath>
      <w:r w:rsidR="00CD0135">
        <w:rPr>
          <w:rFonts w:ascii="Times New Roman" w:hAnsi="Times New Roman" w:cs="Times New Roman"/>
          <w:iCs/>
        </w:rPr>
        <w:t xml:space="preserve">. Finally, if </w:t>
      </w:r>
      <m:oMath>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i</m:t>
            </m:r>
          </m:sub>
        </m:sSub>
      </m:oMath>
      <w:r w:rsidR="00CD0135">
        <w:rPr>
          <w:rFonts w:ascii="Times New Roman" w:hAnsi="Times New Roman" w:cs="Times New Roman"/>
          <w:iCs/>
        </w:rPr>
        <w:t xml:space="preserve"> has no successors, only </w:t>
      </w:r>
      <m:oMath>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x</m:t>
            </m:r>
          </m:e>
          <m:sub>
            <m:r>
              <w:rPr>
                <w:rFonts w:ascii="Cambria Math" w:hAnsi="Cambria Math" w:cs="Times New Roman"/>
              </w:rPr>
              <m:t>i</m:t>
            </m:r>
          </m:sub>
        </m:sSub>
        <m:r>
          <w:rPr>
            <w:rFonts w:ascii="Cambria Math" w:hAnsi="Cambria Math" w:cs="Times New Roman"/>
          </w:rPr>
          <m:t>, y)</m:t>
        </m:r>
      </m:oMath>
      <w:r w:rsidR="00CD0135">
        <w:rPr>
          <w:rFonts w:ascii="Times New Roman" w:hAnsi="Times New Roman" w:cs="Times New Roman"/>
          <w:iCs/>
        </w:rPr>
        <w:t xml:space="preserve"> will be appended to </w:t>
      </w:r>
      <w:r w:rsidR="000F3825">
        <w:rPr>
          <w:rFonts w:ascii="Times New Roman" w:hAnsi="Times New Roman" w:cs="Times New Roman"/>
          <w:iCs/>
        </w:rPr>
        <w:t>the flow relation</w:t>
      </w:r>
      <w:r w:rsidR="00CD0135">
        <w:rPr>
          <w:rFonts w:ascii="Times New Roman" w:hAnsi="Times New Roman" w:cs="Times New Roman"/>
          <w:iCs/>
        </w:rPr>
        <w:t>, along with the place and transition.</w:t>
      </w:r>
    </w:p>
    <w:p w14:paraId="50A11153" w14:textId="4443E88E" w:rsidR="000F3825" w:rsidRPr="000F3825" w:rsidRDefault="000F3825" w:rsidP="00F46DD7">
      <w:pPr>
        <w:spacing w:line="480" w:lineRule="auto"/>
        <w:jc w:val="both"/>
        <w:rPr>
          <w:rFonts w:ascii="Times New Roman" w:hAnsi="Times New Roman" w:cs="Times New Roman"/>
          <w:b/>
          <w:bCs/>
          <w:iCs/>
        </w:rPr>
      </w:pPr>
      <w:r>
        <w:rPr>
          <w:rFonts w:ascii="Times New Roman" w:hAnsi="Times New Roman" w:cs="Times New Roman"/>
          <w:b/>
          <w:bCs/>
          <w:iCs/>
        </w:rPr>
        <w:t>Inductive</w:t>
      </w:r>
      <w:r w:rsidRPr="00CD0135">
        <w:rPr>
          <w:rFonts w:ascii="Times New Roman" w:hAnsi="Times New Roman" w:cs="Times New Roman"/>
          <w:b/>
          <w:bCs/>
          <w:iCs/>
        </w:rPr>
        <w:t xml:space="preserve"> Miner</w:t>
      </w:r>
    </w:p>
    <w:p w14:paraId="423DBF4B" w14:textId="30FC1528" w:rsidR="00461611" w:rsidRDefault="00356928" w:rsidP="00461611">
      <w:pPr>
        <w:spacing w:line="480" w:lineRule="auto"/>
        <w:jc w:val="both"/>
        <w:rPr>
          <w:rFonts w:ascii="Times New Roman" w:hAnsi="Times New Roman" w:cs="Times New Roman"/>
          <w:iCs/>
        </w:rPr>
      </w:pPr>
      <w:r>
        <w:rPr>
          <w:rFonts w:ascii="Times New Roman" w:hAnsi="Times New Roman" w:cs="Times New Roman"/>
          <w:iCs/>
        </w:rPr>
        <w:t>Inductive Miner is a significantly improved model that detects cuts and recursively identifies base cases that apply to individual partitions of the event log.</w:t>
      </w:r>
      <w:r>
        <w:rPr>
          <w:rFonts w:ascii="Times New Roman" w:hAnsi="Times New Roman" w:cs="Times New Roman"/>
          <w:iCs/>
        </w:rPr>
        <w:fldChar w:fldCharType="begin"/>
      </w:r>
      <w:r w:rsidR="000A771A">
        <w:rPr>
          <w:rFonts w:ascii="Times New Roman" w:hAnsi="Times New Roman" w:cs="Times New Roman"/>
          <w:iCs/>
        </w:rPr>
        <w:instrText xml:space="preserve"> ADDIN ZOTERO_ITEM CSL_CITATION {"citationID":"FVEP7WbO","properties":{"formattedCitation":"\\super 2\\nosupersub{}","plainCitation":"2","noteIndex":0},"citationItems":[{"id":177,"uris":["http://zotero.org/users/6008933/items/33MY5LRQ"],"itemData":{"id":177,"type":"document","abstract":"Process discovery is the problem of, given a log of observed behaviour, finding a process model that ‘best’ describes this behaviour. A large variety of process discovery algorithms has been proposed. However, no existing algorithm guarantees to return a fitting model (i.e., able to reproduce all observed behaviour) that is sound (free of deadlocks and other anomalies) in finite time. We present an extensible framework to discover from any given log a set of block-structured process models that are sound and fit the observed behaviour. In addition we characterise the minimal information required in the log to rediscover a particular process model. We then provide a polynomial-time algorithm for discovering a sound, fitting, block-structured model from any given log; we give sufficient conditions on the log for which our algorithm returns a model that is languageequivalent to the process model underlying the log, including unseen behaviour. The technique is implemented in a prototypical tool.","source":"CiteSeer","title":"Discovering block-structured process models from event logs – A constructive approach","author":[{"family":"Leemans","given":"S. J. J."},{"family":"Fahland","given":"D."},{"family":"Aalst","given":"Wil M. P.","dropping-particle":"van der"}]}}],"schema":"https://github.com/citation-style-language/schema/raw/master/csl-citation.json"} </w:instrText>
      </w:r>
      <w:r>
        <w:rPr>
          <w:rFonts w:ascii="Times New Roman" w:hAnsi="Times New Roman" w:cs="Times New Roman"/>
          <w:iCs/>
        </w:rPr>
        <w:fldChar w:fldCharType="separate"/>
      </w:r>
      <w:r w:rsidR="000A771A" w:rsidRPr="000A771A">
        <w:rPr>
          <w:rFonts w:ascii="Times New Roman" w:hAnsi="Times New Roman" w:cs="Times New Roman"/>
          <w:szCs w:val="24"/>
          <w:vertAlign w:val="superscript"/>
        </w:rPr>
        <w:t>2</w:t>
      </w:r>
      <w:r>
        <w:rPr>
          <w:rFonts w:ascii="Times New Roman" w:hAnsi="Times New Roman" w:cs="Times New Roman"/>
          <w:iCs/>
        </w:rPr>
        <w:fldChar w:fldCharType="end"/>
      </w:r>
      <w:r>
        <w:rPr>
          <w:rFonts w:ascii="Times New Roman" w:hAnsi="Times New Roman" w:cs="Times New Roman"/>
          <w:iCs/>
        </w:rPr>
        <w:t xml:space="preserve"> This results in the ability to capture more complex relationships between activities, described as hierarchical dependencies, as well as potential fall-throughs in the process flow.  </w:t>
      </w:r>
      <w:r w:rsidR="00461611">
        <w:rPr>
          <w:rFonts w:ascii="Times New Roman" w:hAnsi="Times New Roman" w:cs="Times New Roman"/>
          <w:iCs/>
        </w:rPr>
        <w:t>The Inductive Miner infrequent (</w:t>
      </w:r>
      <w:proofErr w:type="spellStart"/>
      <w:r w:rsidR="00461611">
        <w:rPr>
          <w:rFonts w:ascii="Times New Roman" w:hAnsi="Times New Roman" w:cs="Times New Roman"/>
          <w:iCs/>
        </w:rPr>
        <w:t>IMi</w:t>
      </w:r>
      <w:proofErr w:type="spellEnd"/>
      <w:r w:rsidR="00461611">
        <w:rPr>
          <w:rFonts w:ascii="Times New Roman" w:hAnsi="Times New Roman" w:cs="Times New Roman"/>
          <w:iCs/>
        </w:rPr>
        <w:t xml:space="preserve">) provides a way of locally dealing with infrequent </w:t>
      </w:r>
      <w:proofErr w:type="spellStart"/>
      <w:r w:rsidR="00461611">
        <w:rPr>
          <w:rFonts w:ascii="Times New Roman" w:hAnsi="Times New Roman" w:cs="Times New Roman"/>
          <w:iCs/>
        </w:rPr>
        <w:t>behaviour</w:t>
      </w:r>
      <w:proofErr w:type="spellEnd"/>
      <w:r w:rsidR="00461611">
        <w:rPr>
          <w:rFonts w:ascii="Times New Roman" w:hAnsi="Times New Roman" w:cs="Times New Roman"/>
          <w:iCs/>
        </w:rPr>
        <w:t xml:space="preserve"> across each cut operation</w:t>
      </w:r>
      <w:r w:rsidR="00BB7DE6">
        <w:rPr>
          <w:rFonts w:ascii="Times New Roman" w:hAnsi="Times New Roman" w:cs="Times New Roman"/>
          <w:iCs/>
        </w:rPr>
        <w:t xml:space="preserve"> and log split</w:t>
      </w:r>
      <w:r w:rsidR="00461611">
        <w:rPr>
          <w:rFonts w:ascii="Times New Roman" w:hAnsi="Times New Roman" w:cs="Times New Roman"/>
          <w:iCs/>
        </w:rPr>
        <w:t xml:space="preserve">, significantly improving precision and the speed of </w:t>
      </w:r>
      <w:r w:rsidR="00A91DF7">
        <w:rPr>
          <w:rFonts w:ascii="Times New Roman" w:hAnsi="Times New Roman" w:cs="Times New Roman"/>
          <w:iCs/>
        </w:rPr>
        <w:t xml:space="preserve">discovering a </w:t>
      </w:r>
      <w:r w:rsidR="00461611">
        <w:rPr>
          <w:rFonts w:ascii="Times New Roman" w:hAnsi="Times New Roman" w:cs="Times New Roman"/>
          <w:iCs/>
        </w:rPr>
        <w:t>Petri Net.</w:t>
      </w:r>
      <w:r w:rsidR="00461611">
        <w:rPr>
          <w:rFonts w:ascii="Times New Roman" w:hAnsi="Times New Roman" w:cs="Times New Roman"/>
          <w:iCs/>
        </w:rPr>
        <w:fldChar w:fldCharType="begin"/>
      </w:r>
      <w:r w:rsidR="000A771A">
        <w:rPr>
          <w:rFonts w:ascii="Times New Roman" w:hAnsi="Times New Roman" w:cs="Times New Roman"/>
          <w:iCs/>
        </w:rPr>
        <w:instrText xml:space="preserve"> ADDIN ZOTERO_ITEM CSL_CITATION {"citationID":"vEboRfIW","properties":{"formattedCitation":"\\super 3\\nosupersub{}","plainCitation":"3","noteIndex":0},"citationItems":[{"id":2220,"uris":["http://zotero.org/users/6008933/items/JJVLSFMG"],"itemData":{"id":2220,"type":"chapter","abstract":"Given an event log describing observed behaviour, process discovery aims to ﬁnd a process model that ‘best’ describes this behaviour. A large variety of process discovery algorithms has been proposed. However, no existing algorithm returns a sound model in all cases (free of deadlocks and other anomalies), handles infrequent behaviour well and ﬁnishes quickly. We present a technique able to cope with infrequent behaviour and large event logs, while ensuring soundness. The technique has been implemented in ProM and we compare the technique with existing approaches in terms of quality and performance.","container-title":"Business Process Management Workshops","event-place":"Cham","ISBN":"978-3-319-06256-3","language":"en","note":"collection-title: Lecture Notes in Business Information Processing\nDOI: 10.1007/978-3-319-06257-0_6","page":"66-78","publisher":"Springer International Publishing","publisher-place":"Cham","source":"DOI.org (Crossref)","title":"Discovering Block-Structured Process Models from Event Logs Containing Infrequent Behaviour","URL":"https://link.springer.com/10.1007/978-3-319-06257-0_6","volume":"171","editor":[{"family":"Lohmann","given":"Niels"},{"family":"Song","given":"Minseok"},{"family":"Wohed","given":"Petia"}],"author":[{"family":"Leemans","given":"Sander J. J."},{"family":"Fahland","given":"Dirk"},{"family":"Van Der Aalst","given":"Wil M. P."}],"accessed":{"date-parts":[["2023",11,23]]},"issued":{"date-parts":[["2014"]]}}}],"schema":"https://github.com/citation-style-language/schema/raw/master/csl-citation.json"} </w:instrText>
      </w:r>
      <w:r w:rsidR="00461611">
        <w:rPr>
          <w:rFonts w:ascii="Times New Roman" w:hAnsi="Times New Roman" w:cs="Times New Roman"/>
          <w:iCs/>
        </w:rPr>
        <w:fldChar w:fldCharType="separate"/>
      </w:r>
      <w:r w:rsidR="000A771A" w:rsidRPr="000A771A">
        <w:rPr>
          <w:rFonts w:ascii="Times New Roman" w:hAnsi="Times New Roman" w:cs="Times New Roman"/>
          <w:szCs w:val="24"/>
          <w:vertAlign w:val="superscript"/>
        </w:rPr>
        <w:t>3</w:t>
      </w:r>
      <w:r w:rsidR="00461611">
        <w:rPr>
          <w:rFonts w:ascii="Times New Roman" w:hAnsi="Times New Roman" w:cs="Times New Roman"/>
          <w:iCs/>
        </w:rPr>
        <w:fldChar w:fldCharType="end"/>
      </w:r>
      <w:r w:rsidR="00461611">
        <w:rPr>
          <w:rFonts w:ascii="Times New Roman" w:hAnsi="Times New Roman" w:cs="Times New Roman"/>
          <w:iCs/>
        </w:rPr>
        <w:t xml:space="preserve"> Let </w:t>
      </w:r>
      <m:oMath>
        <m:r>
          <w:rPr>
            <w:rFonts w:ascii="Cambria Math" w:hAnsi="Cambria Math" w:cs="Times New Roman"/>
          </w:rPr>
          <m:t>f(</m:t>
        </m:r>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i</m:t>
            </m:r>
          </m:sub>
        </m:sSub>
        <m:r>
          <w:rPr>
            <w:rFonts w:ascii="Cambria Math" w:hAnsi="Cambria Math" w:cs="Times New Roman"/>
          </w:rPr>
          <m:t xml:space="preserve">, </m:t>
        </m:r>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j</m:t>
            </m:r>
          </m:sub>
        </m:sSub>
        <m:r>
          <w:rPr>
            <w:rFonts w:ascii="Cambria Math" w:hAnsi="Cambria Math" w:cs="Times New Roman"/>
          </w:rPr>
          <m:t>)</m:t>
        </m:r>
      </m:oMath>
      <w:r w:rsidR="00461611">
        <w:rPr>
          <w:rFonts w:ascii="Times New Roman" w:hAnsi="Times New Roman" w:cs="Times New Roman"/>
          <w:iCs/>
        </w:rPr>
        <w:t xml:space="preserve"> denote the frequency of a directly-follows relation, expressed as </w:t>
      </w:r>
      <m:oMath>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j</m:t>
            </m:r>
          </m:sub>
        </m:sSub>
      </m:oMath>
      <w:r w:rsidR="00461611">
        <w:rPr>
          <w:rFonts w:ascii="Times New Roman" w:hAnsi="Times New Roman" w:cs="Times New Roman"/>
          <w:iCs/>
        </w:rPr>
        <w:t xml:space="preserve">. The </w:t>
      </w:r>
      <w:r w:rsidR="00690780">
        <w:rPr>
          <w:rFonts w:ascii="Times New Roman" w:hAnsi="Times New Roman" w:cs="Times New Roman"/>
          <w:iCs/>
        </w:rPr>
        <w:t>Inductive Directly-follows</w:t>
      </w:r>
      <w:r w:rsidR="00CC09D5">
        <w:rPr>
          <w:rFonts w:ascii="Times New Roman" w:hAnsi="Times New Roman" w:cs="Times New Roman"/>
          <w:iCs/>
        </w:rPr>
        <w:t xml:space="preserve"> Graph</w:t>
      </w:r>
      <w:r w:rsidR="00690780">
        <w:rPr>
          <w:rFonts w:ascii="Times New Roman" w:hAnsi="Times New Roman" w:cs="Times New Roman"/>
          <w:iCs/>
        </w:rPr>
        <w:t xml:space="preserve"> (</w:t>
      </w:r>
      <w:r w:rsidR="00461611">
        <w:rPr>
          <w:rFonts w:ascii="Times New Roman" w:hAnsi="Times New Roman" w:cs="Times New Roman"/>
          <w:iCs/>
        </w:rPr>
        <w:t>IDFG</w:t>
      </w:r>
      <w:r w:rsidR="00690780">
        <w:rPr>
          <w:rFonts w:ascii="Times New Roman" w:hAnsi="Times New Roman" w:cs="Times New Roman"/>
          <w:iCs/>
        </w:rPr>
        <w:t>)</w:t>
      </w:r>
      <w:r w:rsidR="00461611">
        <w:rPr>
          <w:rFonts w:ascii="Times New Roman" w:hAnsi="Times New Roman" w:cs="Times New Roman"/>
          <w:iCs/>
        </w:rPr>
        <w:t xml:space="preserve"> Miner </w:t>
      </w:r>
      <w:r w:rsidR="003A006B">
        <w:rPr>
          <w:rFonts w:ascii="Times New Roman" w:hAnsi="Times New Roman" w:cs="Times New Roman"/>
          <w:iCs/>
        </w:rPr>
        <w:t>operates</w:t>
      </w:r>
      <w:r w:rsidR="00461611">
        <w:rPr>
          <w:rFonts w:ascii="Times New Roman" w:hAnsi="Times New Roman" w:cs="Times New Roman"/>
          <w:iCs/>
        </w:rPr>
        <w:t xml:space="preserve"> by identifying cut sets directly from the DFG, separating it into partitions.</w:t>
      </w:r>
      <w:r w:rsidR="00193DE3">
        <w:rPr>
          <w:rFonts w:ascii="Times New Roman" w:hAnsi="Times New Roman" w:cs="Times New Roman"/>
          <w:iCs/>
        </w:rPr>
        <w:fldChar w:fldCharType="begin"/>
      </w:r>
      <w:r w:rsidR="000A771A">
        <w:rPr>
          <w:rFonts w:ascii="Times New Roman" w:hAnsi="Times New Roman" w:cs="Times New Roman"/>
          <w:iCs/>
        </w:rPr>
        <w:instrText xml:space="preserve"> ADDIN ZOTERO_ITEM CSL_CITATION {"citationID":"Zhoo6vmj","properties":{"formattedCitation":"\\super 4\\nosupersub{}","plainCitation":"4","noteIndex":0},"citationItems":[{"id":2244,"uris":["http://zotero.org/users/6008933/items/YZ8FT4TB"],"itemData":{"id":2244,"type":"chapter","abstract":"Considerable amounts of data, including process event data, are collected and stored by organisations nowadays. Discovering a process model from recorded process event data is the aim of process discovery algorithms. Many techniques have been proposed, but none combines scalability with quality guarantees, e.g. can handle billions of events or thousands of activities, and produces sound models (without deadlocks and other anomalies), and guarantees to rediscover the underlying process in some cases. In this paper, we introduce a framework for process discovery that computes a directly-follows graph by passing over the log once, and applying a divide-and-conquer strategy. Moreover, we introduce three algorithms using the framework. We experimentally show that it sacriﬁces little compared to algorithms that use the full event log, while it gains the ability to cope with event logs of 100,000,000 traces and processes of 10,000 activities.","container-title":"Enterprise, Business-Process and Information Systems Modeling","event-place":"Cham","ISBN":"978-3-319-19236-9","language":"en","note":"collection-title: Lecture Notes in Business Information Processing\nDOI: 10.1007/978-3-319-19237-6_6","page":"85-101","publisher":"Springer International Publishing","publisher-place":"Cham","source":"DOI.org (Crossref)","title":"Scalable Process Discovery with Guarantees","URL":"https://link.springer.com/10.1007/978-3-319-19237-6_6","volume":"214","editor":[{"family":"Gaaloul","given":"Khaled"},{"family":"Schmidt","given":"Rainer"},{"family":"Nurcan","given":"Selmin"},{"family":"Guerreiro","given":"Sérgio"},{"family":"Ma","given":"Qin"}],"author":[{"family":"Leemans","given":"Sander J. J."},{"family":"Fahland","given":"Dirk"},{"family":"Van Der Aalst","given":"Wil M. P."}],"accessed":{"date-parts":[["2023",12,19]]},"issued":{"date-parts":[["2015"]]}}}],"schema":"https://github.com/citation-style-language/schema/raw/master/csl-citation.json"} </w:instrText>
      </w:r>
      <w:r w:rsidR="00193DE3">
        <w:rPr>
          <w:rFonts w:ascii="Times New Roman" w:hAnsi="Times New Roman" w:cs="Times New Roman"/>
          <w:iCs/>
        </w:rPr>
        <w:fldChar w:fldCharType="separate"/>
      </w:r>
      <w:r w:rsidR="000A771A" w:rsidRPr="000A771A">
        <w:rPr>
          <w:rFonts w:ascii="Times New Roman" w:hAnsi="Times New Roman" w:cs="Times New Roman"/>
          <w:szCs w:val="24"/>
          <w:vertAlign w:val="superscript"/>
        </w:rPr>
        <w:t>4</w:t>
      </w:r>
      <w:r w:rsidR="00193DE3">
        <w:rPr>
          <w:rFonts w:ascii="Times New Roman" w:hAnsi="Times New Roman" w:cs="Times New Roman"/>
          <w:iCs/>
        </w:rPr>
        <w:fldChar w:fldCharType="end"/>
      </w:r>
      <w:r w:rsidR="00461611">
        <w:rPr>
          <w:rFonts w:ascii="Times New Roman" w:hAnsi="Times New Roman" w:cs="Times New Roman"/>
          <w:iCs/>
        </w:rPr>
        <w:t xml:space="preserve"> </w:t>
      </w:r>
      <w:r w:rsidR="00A12F80">
        <w:rPr>
          <w:rFonts w:ascii="Times New Roman" w:hAnsi="Times New Roman" w:cs="Times New Roman"/>
          <w:iCs/>
        </w:rPr>
        <w:t>It</w:t>
      </w:r>
      <w:r w:rsidR="00AA4E43">
        <w:rPr>
          <w:rFonts w:ascii="Times New Roman" w:hAnsi="Times New Roman" w:cs="Times New Roman"/>
          <w:iCs/>
        </w:rPr>
        <w:t xml:space="preserve"> discovers rules by recursively splitting a directly-follows graph of the pathway in partitions until a set of base cases is defined (containing only a single event after completing execution).</w:t>
      </w:r>
      <w:r w:rsidR="00AA4E43">
        <w:rPr>
          <w:rFonts w:ascii="Times New Roman" w:hAnsi="Times New Roman" w:cs="Times New Roman"/>
          <w:iCs/>
        </w:rPr>
        <w:fldChar w:fldCharType="begin"/>
      </w:r>
      <w:r w:rsidR="000A771A">
        <w:rPr>
          <w:rFonts w:ascii="Times New Roman" w:hAnsi="Times New Roman" w:cs="Times New Roman"/>
          <w:iCs/>
        </w:rPr>
        <w:instrText xml:space="preserve"> ADDIN ZOTERO_ITEM CSL_CITATION {"citationID":"4xDfstnZ","properties":{"formattedCitation":"\\super 4\\nosupersub{}","plainCitation":"4","noteIndex":0},"citationItems":[{"id":2244,"uris":["http://zotero.org/users/6008933/items/YZ8FT4TB"],"itemData":{"id":2244,"type":"chapter","abstract":"Considerable amounts of data, including process event data, are collected and stored by organisations nowadays. Discovering a process model from recorded process event data is the aim of process discovery algorithms. Many techniques have been proposed, but none combines scalability with quality guarantees, e.g. can handle billions of events or thousands of activities, and produces sound models (without deadlocks and other anomalies), and guarantees to rediscover the underlying process in some cases. In this paper, we introduce a framework for process discovery that computes a directly-follows graph by passing over the log once, and applying a divide-and-conquer strategy. Moreover, we introduce three algorithms using the framework. We experimentally show that it sacriﬁces little compared to algorithms that use the full event log, while it gains the ability to cope with event logs of 100,000,000 traces and processes of 10,000 activities.","container-title":"Enterprise, Business-Process and Information Systems Modeling","event-place":"Cham","ISBN":"978-3-319-19236-9","language":"en","note":"collection-title: Lecture Notes in Business Information Processing\nDOI: 10.1007/978-3-319-19237-6_6","page":"85-101","publisher":"Springer International Publishing","publisher-place":"Cham","source":"DOI.org (Crossref)","title":"Scalable Process Discovery with Guarantees","URL":"https://link.springer.com/10.1007/978-3-319-19237-6_6","volume":"214","editor":[{"family":"Gaaloul","given":"Khaled"},{"family":"Schmidt","given":"Rainer"},{"family":"Nurcan","given":"Selmin"},{"family":"Guerreiro","given":"Sérgio"},{"family":"Ma","given":"Qin"}],"author":[{"family":"Leemans","given":"Sander J. J."},{"family":"Fahland","given":"Dirk"},{"family":"Van Der Aalst","given":"Wil M. P."}],"accessed":{"date-parts":[["2023",12,19]]},"issued":{"date-parts":[["2015"]]}}}],"schema":"https://github.com/citation-style-language/schema/raw/master/csl-citation.json"} </w:instrText>
      </w:r>
      <w:r w:rsidR="00AA4E43">
        <w:rPr>
          <w:rFonts w:ascii="Times New Roman" w:hAnsi="Times New Roman" w:cs="Times New Roman"/>
          <w:iCs/>
        </w:rPr>
        <w:fldChar w:fldCharType="separate"/>
      </w:r>
      <w:r w:rsidR="000A771A" w:rsidRPr="000A771A">
        <w:rPr>
          <w:rFonts w:ascii="Times New Roman" w:hAnsi="Times New Roman" w:cs="Times New Roman"/>
          <w:szCs w:val="24"/>
          <w:vertAlign w:val="superscript"/>
        </w:rPr>
        <w:t>4</w:t>
      </w:r>
      <w:r w:rsidR="00AA4E43">
        <w:rPr>
          <w:rFonts w:ascii="Times New Roman" w:hAnsi="Times New Roman" w:cs="Times New Roman"/>
          <w:iCs/>
        </w:rPr>
        <w:fldChar w:fldCharType="end"/>
      </w:r>
      <w:r w:rsidR="00AA4E43">
        <w:rPr>
          <w:rFonts w:ascii="Times New Roman" w:hAnsi="Times New Roman" w:cs="Times New Roman"/>
          <w:iCs/>
        </w:rPr>
        <w:t xml:space="preserve"> </w:t>
      </w:r>
      <w:r w:rsidR="007F40EE">
        <w:rPr>
          <w:rFonts w:ascii="Times New Roman" w:hAnsi="Times New Roman" w:cs="Times New Roman"/>
          <w:iCs/>
        </w:rPr>
        <w:t xml:space="preserve">Similarly to </w:t>
      </w:r>
      <w:proofErr w:type="spellStart"/>
      <w:r w:rsidR="007F40EE">
        <w:rPr>
          <w:rFonts w:ascii="Times New Roman" w:hAnsi="Times New Roman" w:cs="Times New Roman"/>
          <w:iCs/>
        </w:rPr>
        <w:t>IMi</w:t>
      </w:r>
      <w:proofErr w:type="spellEnd"/>
      <w:r w:rsidR="007F40EE">
        <w:rPr>
          <w:rFonts w:ascii="Times New Roman" w:hAnsi="Times New Roman" w:cs="Times New Roman"/>
          <w:iCs/>
        </w:rPr>
        <w:t xml:space="preserve">, it has built-in techniques to handle infrequent </w:t>
      </w:r>
      <w:proofErr w:type="spellStart"/>
      <w:r w:rsidR="007F40EE">
        <w:rPr>
          <w:rFonts w:ascii="Times New Roman" w:hAnsi="Times New Roman" w:cs="Times New Roman"/>
          <w:iCs/>
        </w:rPr>
        <w:t>behaviour</w:t>
      </w:r>
      <w:proofErr w:type="spellEnd"/>
      <w:r w:rsidR="007F40EE">
        <w:rPr>
          <w:rFonts w:ascii="Times New Roman" w:hAnsi="Times New Roman" w:cs="Times New Roman"/>
          <w:iCs/>
        </w:rPr>
        <w:t xml:space="preserve">, which may significantly impact the discovered rules. </w:t>
      </w:r>
      <w:r w:rsidR="00461611">
        <w:rPr>
          <w:rFonts w:ascii="Times New Roman" w:hAnsi="Times New Roman" w:cs="Times New Roman"/>
          <w:iCs/>
        </w:rPr>
        <w:t>The algorithm</w:t>
      </w:r>
      <w:r w:rsidR="00E0509D">
        <w:rPr>
          <w:rFonts w:ascii="Times New Roman" w:hAnsi="Times New Roman" w:cs="Times New Roman"/>
          <w:iCs/>
        </w:rPr>
        <w:t>s</w:t>
      </w:r>
      <w:r w:rsidR="00461611">
        <w:rPr>
          <w:rFonts w:ascii="Times New Roman" w:hAnsi="Times New Roman" w:cs="Times New Roman"/>
          <w:iCs/>
        </w:rPr>
        <w:t xml:space="preserve"> will then combine these sets into a process tree, </w:t>
      </w:r>
      <w:r w:rsidR="00461611">
        <w:rPr>
          <w:rFonts w:ascii="Times New Roman" w:hAnsi="Times New Roman" w:cs="Times New Roman"/>
          <w:iCs/>
        </w:rPr>
        <w:lastRenderedPageBreak/>
        <w:t>or a hierarchical representation of the flow relations between the cut sets. Finally, this will be converted into a Petri Net</w:t>
      </w:r>
      <w:r w:rsidR="00FB6FBA">
        <w:rPr>
          <w:rFonts w:ascii="Times New Roman" w:hAnsi="Times New Roman" w:cs="Times New Roman"/>
          <w:iCs/>
        </w:rPr>
        <w:t xml:space="preserve"> </w:t>
      </w:r>
      <w:r w:rsidR="00FB6FBA">
        <w:rPr>
          <w:rFonts w:ascii="Cambria Math" w:hAnsi="Cambria Math" w:cs="Times New Roman"/>
          <w:iCs/>
        </w:rPr>
        <w:t>𝑃</w:t>
      </w:r>
      <w:r w:rsidR="00AB75F3">
        <w:rPr>
          <w:rFonts w:ascii="Cambria Math" w:hAnsi="Cambria Math" w:cs="Times New Roman"/>
          <w:iCs/>
        </w:rPr>
        <w:t xml:space="preserve"> </w:t>
      </w:r>
      <w:r w:rsidR="00495331">
        <w:rPr>
          <w:rFonts w:ascii="Times New Roman" w:hAnsi="Times New Roman" w:cs="Times New Roman"/>
          <w:iCs/>
        </w:rPr>
        <w:t>in</w:t>
      </w:r>
      <w:r w:rsidR="00AB75F3" w:rsidRPr="007F2BDD">
        <w:rPr>
          <w:rFonts w:ascii="Times New Roman" w:hAnsi="Times New Roman" w:cs="Times New Roman"/>
          <w:iCs/>
        </w:rPr>
        <w:t xml:space="preserve"> a notation describing places and transitions</w:t>
      </w:r>
      <w:r w:rsidR="00AB75F3">
        <w:rPr>
          <w:rFonts w:ascii="Cambria Math" w:hAnsi="Cambria Math" w:cs="Times New Roman"/>
          <w:iCs/>
        </w:rPr>
        <w:t>.</w:t>
      </w:r>
      <w:r w:rsidR="00461611">
        <w:rPr>
          <w:rFonts w:ascii="Times New Roman" w:hAnsi="Times New Roman" w:cs="Times New Roman"/>
          <w:iCs/>
        </w:rPr>
        <w:t xml:space="preserve"> </w:t>
      </w:r>
      <w:r w:rsidR="00F70172">
        <w:rPr>
          <w:rFonts w:ascii="Times New Roman" w:hAnsi="Times New Roman" w:cs="Times New Roman"/>
          <w:iCs/>
        </w:rPr>
        <w:t xml:space="preserve">The threshold </w:t>
      </w:r>
      <m:oMath>
        <m:sSub>
          <m:sSubPr>
            <m:ctrlPr>
              <w:rPr>
                <w:rFonts w:ascii="Cambria Math" w:hAnsi="Cambria Math" w:cs="Times New Roman"/>
                <w:i/>
                <w:iCs/>
              </w:rPr>
            </m:ctrlPr>
          </m:sSubPr>
          <m:e>
            <m:r>
              <w:rPr>
                <w:rFonts w:ascii="Cambria Math" w:hAnsi="Cambria Math" w:cs="Times New Roman"/>
              </w:rPr>
              <m:t>θ</m:t>
            </m:r>
          </m:e>
          <m:sub>
            <m:r>
              <w:rPr>
                <w:rFonts w:ascii="Cambria Math" w:hAnsi="Cambria Math" w:cs="Times New Roman"/>
              </w:rPr>
              <m:t>IMi</m:t>
            </m:r>
          </m:sub>
        </m:sSub>
        <m:r>
          <w:rPr>
            <w:rFonts w:ascii="Cambria Math" w:hAnsi="Cambria Math" w:cs="Times New Roman"/>
          </w:rPr>
          <m:t>∈[0,1]</m:t>
        </m:r>
      </m:oMath>
      <w:r w:rsidR="00F70172">
        <w:rPr>
          <w:rFonts w:ascii="Times New Roman" w:hAnsi="Times New Roman" w:cs="Times New Roman"/>
          <w:iCs/>
        </w:rPr>
        <w:t xml:space="preserve"> (lower value indicates a stronger adjustment) is used to locally eliminate infrequent traces across </w:t>
      </w:r>
      <w:r w:rsidR="00C86563">
        <w:rPr>
          <w:rFonts w:ascii="Times New Roman" w:hAnsi="Times New Roman" w:cs="Times New Roman"/>
          <w:iCs/>
        </w:rPr>
        <w:t>all</w:t>
      </w:r>
      <w:r w:rsidR="00F70172">
        <w:rPr>
          <w:rFonts w:ascii="Times New Roman" w:hAnsi="Times New Roman" w:cs="Times New Roman"/>
          <w:iCs/>
        </w:rPr>
        <w:t xml:space="preserve"> </w:t>
      </w:r>
      <w:r w:rsidR="00F41543">
        <w:rPr>
          <w:rFonts w:ascii="Times New Roman" w:hAnsi="Times New Roman" w:cs="Times New Roman"/>
          <w:iCs/>
        </w:rPr>
        <w:t>cut operations</w:t>
      </w:r>
      <w:r w:rsidR="00F70172">
        <w:rPr>
          <w:rFonts w:ascii="Times New Roman" w:hAnsi="Times New Roman" w:cs="Times New Roman"/>
          <w:iCs/>
        </w:rPr>
        <w:t>.</w:t>
      </w:r>
      <w:r w:rsidR="00032BC8">
        <w:rPr>
          <w:rFonts w:ascii="Times New Roman" w:hAnsi="Times New Roman" w:cs="Times New Roman"/>
          <w:iCs/>
        </w:rPr>
        <w:t xml:space="preserve"> Meanwhile, the threshold parameter </w:t>
      </w:r>
      <m:oMath>
        <m:sSub>
          <m:sSubPr>
            <m:ctrlPr>
              <w:rPr>
                <w:rFonts w:ascii="Cambria Math" w:hAnsi="Cambria Math" w:cs="Times New Roman"/>
                <w:i/>
                <w:iCs/>
              </w:rPr>
            </m:ctrlPr>
          </m:sSubPr>
          <m:e>
            <m:r>
              <w:rPr>
                <w:rFonts w:ascii="Cambria Math" w:hAnsi="Cambria Math" w:cs="Times New Roman"/>
              </w:rPr>
              <m:t>θ</m:t>
            </m:r>
          </m:e>
          <m:sub>
            <m:r>
              <w:rPr>
                <w:rFonts w:ascii="Cambria Math" w:hAnsi="Cambria Math" w:cs="Times New Roman"/>
              </w:rPr>
              <m:t>IDFG</m:t>
            </m:r>
          </m:sub>
        </m:sSub>
      </m:oMath>
      <w:r w:rsidR="00032BC8">
        <w:rPr>
          <w:rFonts w:ascii="Times New Roman" w:hAnsi="Times New Roman" w:cs="Times New Roman"/>
          <w:iCs/>
        </w:rPr>
        <w:t xml:space="preserve"> is used to eliminate edges (</w:t>
      </w:r>
      <m:oMath>
        <m:sSub>
          <m:sSubPr>
            <m:ctrlPr>
              <w:rPr>
                <w:rFonts w:ascii="Cambria Math" w:hAnsi="Cambria Math" w:cs="Times New Roman"/>
                <w:i/>
                <w:iCs/>
              </w:rPr>
            </m:ctrlPr>
          </m:sSubPr>
          <m:e>
            <m:r>
              <w:rPr>
                <w:rFonts w:ascii="Cambria Math" w:hAnsi="Cambria Math" w:cs="Times New Roman"/>
              </w:rPr>
              <m:t>E</m:t>
            </m:r>
          </m:e>
          <m:sub>
            <m:r>
              <w:rPr>
                <w:rFonts w:ascii="Cambria Math" w:hAnsi="Cambria Math" w:cs="Times New Roman"/>
              </w:rPr>
              <m:t xml:space="preserve">i, </m:t>
            </m:r>
          </m:sub>
        </m:sSub>
        <m:r>
          <w:rPr>
            <w:rFonts w:ascii="Cambria Math" w:hAnsi="Cambria Math" w:cs="Times New Roman"/>
          </w:rPr>
          <m:t xml:space="preserve"> </m:t>
        </m:r>
        <m:sSub>
          <m:sSubPr>
            <m:ctrlPr>
              <w:rPr>
                <w:rFonts w:ascii="Cambria Math" w:hAnsi="Cambria Math" w:cs="Times New Roman"/>
                <w:i/>
                <w:iCs/>
              </w:rPr>
            </m:ctrlPr>
          </m:sSubPr>
          <m:e>
            <m:r>
              <w:rPr>
                <w:rFonts w:ascii="Cambria Math" w:hAnsi="Cambria Math" w:cs="Times New Roman"/>
              </w:rPr>
              <m:t>E</m:t>
            </m:r>
          </m:e>
          <m:sub>
            <m:r>
              <w:rPr>
                <w:rFonts w:ascii="Cambria Math" w:hAnsi="Cambria Math" w:cs="Times New Roman"/>
              </w:rPr>
              <m:t>j</m:t>
            </m:r>
          </m:sub>
        </m:sSub>
      </m:oMath>
      <w:r w:rsidR="00032BC8">
        <w:rPr>
          <w:rFonts w:ascii="Times New Roman" w:hAnsi="Times New Roman" w:cs="Times New Roman"/>
          <w:iCs/>
        </w:rPr>
        <w:t xml:space="preserve">), where their relative frequency </w:t>
      </w:r>
      <m:oMath>
        <m:r>
          <w:rPr>
            <w:rFonts w:ascii="Cambria Math" w:hAnsi="Cambria Math" w:cs="Times New Roman"/>
          </w:rPr>
          <m:t>f</m:t>
        </m:r>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E</m:t>
                </m:r>
              </m:e>
              <m:sub>
                <m:r>
                  <w:rPr>
                    <w:rFonts w:ascii="Cambria Math" w:hAnsi="Cambria Math" w:cs="Times New Roman"/>
                  </w:rPr>
                  <m:t>i</m:t>
                </m:r>
              </m:sub>
            </m:sSub>
            <m:r>
              <w:rPr>
                <w:rFonts w:ascii="Cambria Math" w:hAnsi="Cambria Math" w:cs="Times New Roman"/>
              </w:rPr>
              <m:t xml:space="preserve">, </m:t>
            </m:r>
            <m:sSub>
              <m:sSubPr>
                <m:ctrlPr>
                  <w:rPr>
                    <w:rFonts w:ascii="Cambria Math" w:hAnsi="Cambria Math" w:cs="Times New Roman"/>
                    <w:i/>
                    <w:iCs/>
                  </w:rPr>
                </m:ctrlPr>
              </m:sSubPr>
              <m:e>
                <m:r>
                  <w:rPr>
                    <w:rFonts w:ascii="Cambria Math" w:hAnsi="Cambria Math" w:cs="Times New Roman"/>
                  </w:rPr>
                  <m:t>E</m:t>
                </m:r>
              </m:e>
              <m:sub>
                <m:r>
                  <w:rPr>
                    <w:rFonts w:ascii="Cambria Math" w:hAnsi="Cambria Math" w:cs="Times New Roman"/>
                  </w:rPr>
                  <m:t>j</m:t>
                </m:r>
              </m:sub>
            </m:sSub>
          </m:e>
        </m:d>
        <m:r>
          <w:rPr>
            <w:rFonts w:ascii="Cambria Math" w:hAnsi="Cambria Math" w:cs="Times New Roman"/>
          </w:rPr>
          <m:t>&lt;</m:t>
        </m:r>
        <m:sSub>
          <m:sSubPr>
            <m:ctrlPr>
              <w:rPr>
                <w:rFonts w:ascii="Cambria Math" w:hAnsi="Cambria Math" w:cs="Times New Roman"/>
                <w:i/>
                <w:iCs/>
              </w:rPr>
            </m:ctrlPr>
          </m:sSubPr>
          <m:e>
            <m:r>
              <w:rPr>
                <w:rFonts w:ascii="Cambria Math" w:hAnsi="Cambria Math" w:cs="Times New Roman"/>
              </w:rPr>
              <m:t>θ</m:t>
            </m:r>
          </m:e>
          <m:sub>
            <m:r>
              <w:rPr>
                <w:rFonts w:ascii="Cambria Math" w:hAnsi="Cambria Math" w:cs="Times New Roman"/>
              </w:rPr>
              <m:t>IDFG</m:t>
            </m:r>
          </m:sub>
        </m:sSub>
        <m:r>
          <w:rPr>
            <w:rFonts w:ascii="Cambria Math" w:hAnsi="Cambria Math" w:cs="Times New Roman"/>
          </w:rPr>
          <m:t>×</m:t>
        </m:r>
        <m:func>
          <m:funcPr>
            <m:ctrlPr>
              <w:rPr>
                <w:rFonts w:ascii="Cambria Math" w:hAnsi="Cambria Math" w:cs="Times New Roman"/>
                <w:iCs/>
              </w:rPr>
            </m:ctrlPr>
          </m:funcPr>
          <m:fName>
            <m:limLow>
              <m:limLowPr>
                <m:ctrlPr>
                  <w:rPr>
                    <w:rFonts w:ascii="Cambria Math" w:hAnsi="Cambria Math" w:cs="Times New Roman"/>
                    <w:iCs/>
                  </w:rPr>
                </m:ctrlPr>
              </m:limLowPr>
              <m:e>
                <m:r>
                  <m:rPr>
                    <m:sty m:val="p"/>
                  </m:rPr>
                  <w:rPr>
                    <w:rFonts w:ascii="Cambria Math" w:hAnsi="Cambria Math" w:cs="Times New Roman"/>
                  </w:rPr>
                  <m:t>max</m:t>
                </m:r>
              </m:e>
              <m:lim>
                <m:r>
                  <m:rPr>
                    <m:sty m:val="p"/>
                  </m:rPr>
                  <w:rPr>
                    <w:rFonts w:ascii="Cambria Math" w:hAnsi="Cambria Math" w:cs="Times New Roman"/>
                  </w:rPr>
                  <m:t>k</m:t>
                </m:r>
              </m:lim>
            </m:limLow>
            <m:ctrlPr>
              <w:rPr>
                <w:rFonts w:ascii="Cambria Math" w:hAnsi="Cambria Math" w:cs="Times New Roman"/>
                <w:i/>
                <w:iCs/>
              </w:rPr>
            </m:ctrlPr>
          </m:fName>
          <m:e>
            <m:r>
              <w:rPr>
                <w:rFonts w:ascii="Cambria Math" w:hAnsi="Cambria Math" w:cs="Times New Roman"/>
              </w:rPr>
              <m:t>(</m:t>
            </m:r>
            <m:d>
              <m:dPr>
                <m:begChr m:val="|"/>
                <m:endChr m:val="|"/>
                <m:ctrlPr>
                  <w:rPr>
                    <w:rFonts w:ascii="Cambria Math" w:hAnsi="Cambria Math" w:cs="Times New Roman"/>
                    <w:i/>
                    <w:iCs/>
                  </w:rPr>
                </m:ctrlPr>
              </m:dPr>
              <m:e>
                <m:r>
                  <w:rPr>
                    <w:rFonts w:ascii="Cambria Math" w:hAnsi="Cambria Math" w:cs="Times New Roman"/>
                  </w:rPr>
                  <m:t>(i,k)</m:t>
                </m:r>
              </m:e>
            </m:d>
            <m:r>
              <w:rPr>
                <w:rFonts w:ascii="Cambria Math" w:hAnsi="Cambria Math" w:cs="Times New Roman"/>
              </w:rPr>
              <m:t>)</m:t>
            </m:r>
            <m:ctrlPr>
              <w:rPr>
                <w:rFonts w:ascii="Cambria Math" w:hAnsi="Cambria Math" w:cs="Times New Roman"/>
                <w:i/>
                <w:iCs/>
              </w:rPr>
            </m:ctrlPr>
          </m:e>
        </m:func>
      </m:oMath>
      <w:r w:rsidR="00032BC8">
        <w:rPr>
          <w:rFonts w:ascii="Times New Roman" w:hAnsi="Times New Roman" w:cs="Times New Roman"/>
          <w:iCs/>
        </w:rPr>
        <w:t xml:space="preserve">, where </w:t>
      </w:r>
      <m:oMath>
        <m:sSub>
          <m:sSubPr>
            <m:ctrlPr>
              <w:rPr>
                <w:rFonts w:ascii="Cambria Math" w:hAnsi="Cambria Math" w:cs="Times New Roman"/>
                <w:i/>
                <w:iCs/>
              </w:rPr>
            </m:ctrlPr>
          </m:sSubPr>
          <m:e>
            <m:r>
              <w:rPr>
                <w:rFonts w:ascii="Cambria Math" w:hAnsi="Cambria Math" w:cs="Times New Roman"/>
              </w:rPr>
              <m:t>E</m:t>
            </m:r>
          </m:e>
          <m:sub>
            <m:r>
              <w:rPr>
                <w:rFonts w:ascii="Cambria Math" w:hAnsi="Cambria Math" w:cs="Times New Roman"/>
              </w:rPr>
              <m:t>k</m:t>
            </m:r>
          </m:sub>
        </m:sSub>
      </m:oMath>
      <w:r w:rsidR="00032BC8">
        <w:rPr>
          <w:rFonts w:ascii="Times New Roman" w:hAnsi="Times New Roman" w:cs="Times New Roman"/>
          <w:iCs/>
        </w:rPr>
        <w:t xml:space="preserve"> is the most frequent outgoing edge with a direct relation to </w:t>
      </w:r>
      <m:oMath>
        <m:sSub>
          <m:sSubPr>
            <m:ctrlPr>
              <w:rPr>
                <w:rFonts w:ascii="Cambria Math" w:hAnsi="Cambria Math" w:cs="Times New Roman"/>
                <w:i/>
                <w:iCs/>
              </w:rPr>
            </m:ctrlPr>
          </m:sSubPr>
          <m:e>
            <m:r>
              <w:rPr>
                <w:rFonts w:ascii="Cambria Math" w:hAnsi="Cambria Math" w:cs="Times New Roman"/>
              </w:rPr>
              <m:t>E</m:t>
            </m:r>
          </m:e>
          <m:sub>
            <m:r>
              <w:rPr>
                <w:rFonts w:ascii="Cambria Math" w:hAnsi="Cambria Math" w:cs="Times New Roman"/>
              </w:rPr>
              <m:t>i</m:t>
            </m:r>
          </m:sub>
        </m:sSub>
      </m:oMath>
      <w:r w:rsidR="00032BC8">
        <w:rPr>
          <w:rFonts w:ascii="Times New Roman" w:hAnsi="Times New Roman" w:cs="Times New Roman"/>
          <w:iCs/>
        </w:rPr>
        <w:t>.</w:t>
      </w:r>
    </w:p>
    <w:p w14:paraId="6529B6F3" w14:textId="7698E66F" w:rsidR="00D72E30" w:rsidRPr="00D72E30" w:rsidRDefault="00D72E30" w:rsidP="00461611">
      <w:pPr>
        <w:spacing w:line="480" w:lineRule="auto"/>
        <w:jc w:val="both"/>
        <w:rPr>
          <w:rFonts w:ascii="Times New Roman" w:hAnsi="Times New Roman" w:cs="Times New Roman"/>
          <w:b/>
          <w:bCs/>
          <w:iCs/>
        </w:rPr>
      </w:pPr>
      <w:r>
        <w:rPr>
          <w:rFonts w:ascii="Times New Roman" w:hAnsi="Times New Roman" w:cs="Times New Roman"/>
          <w:b/>
          <w:bCs/>
          <w:iCs/>
        </w:rPr>
        <w:t>Heuristics</w:t>
      </w:r>
      <w:r w:rsidRPr="00CD0135">
        <w:rPr>
          <w:rFonts w:ascii="Times New Roman" w:hAnsi="Times New Roman" w:cs="Times New Roman"/>
          <w:b/>
          <w:bCs/>
          <w:iCs/>
        </w:rPr>
        <w:t xml:space="preserve"> Miner</w:t>
      </w:r>
    </w:p>
    <w:p w14:paraId="663CE611" w14:textId="3915FCCC" w:rsidR="00F46DD7" w:rsidRDefault="00F46DD7" w:rsidP="00F46DD7">
      <w:pPr>
        <w:spacing w:line="480" w:lineRule="auto"/>
        <w:jc w:val="both"/>
        <w:rPr>
          <w:rFonts w:ascii="Times New Roman" w:hAnsi="Times New Roman" w:cs="Times New Roman"/>
          <w:iCs/>
        </w:rPr>
      </w:pPr>
      <w:r>
        <w:rPr>
          <w:rFonts w:ascii="Times New Roman" w:hAnsi="Times New Roman" w:cs="Times New Roman"/>
          <w:iCs/>
        </w:rPr>
        <w:t xml:space="preserve">Heuristics Miner is another PM algorithm that </w:t>
      </w:r>
      <w:proofErr w:type="spellStart"/>
      <w:r>
        <w:rPr>
          <w:rFonts w:ascii="Times New Roman" w:hAnsi="Times New Roman" w:cs="Times New Roman"/>
          <w:iCs/>
        </w:rPr>
        <w:t>utilises</w:t>
      </w:r>
      <w:proofErr w:type="spellEnd"/>
      <w:r>
        <w:rPr>
          <w:rFonts w:ascii="Times New Roman" w:hAnsi="Times New Roman" w:cs="Times New Roman"/>
          <w:iCs/>
        </w:rPr>
        <w:t xml:space="preserve"> a DFG but is less prone to noise due to the use of dependency graphs to model relationships between nodes.</w:t>
      </w:r>
      <w:r>
        <w:rPr>
          <w:rFonts w:ascii="Times New Roman" w:hAnsi="Times New Roman" w:cs="Times New Roman"/>
          <w:iCs/>
        </w:rPr>
        <w:fldChar w:fldCharType="begin"/>
      </w:r>
      <w:r w:rsidR="000A771A">
        <w:rPr>
          <w:rFonts w:ascii="Times New Roman" w:hAnsi="Times New Roman" w:cs="Times New Roman"/>
          <w:iCs/>
        </w:rPr>
        <w:instrText xml:space="preserve"> ADDIN ZOTERO_ITEM CSL_CITATION {"citationID":"GGxTEmNd","properties":{"formattedCitation":"\\super 5\\nosupersub{}","plainCitation":"5","noteIndex":0},"citationItems":[{"id":2084,"uris":["http://zotero.org/users/6008933/items/66SQPWJ7"],"itemData":{"id":2084,"type":"book","collection-title":"BETA publicatie : working papers","event-place":"Eindhoven","ISBN":"978-90-386-0813-6","publisher":"Technische Universiteit Eindhoven","publisher-place":"Eindhoven","source":"Eindhoven University of Technology research portal","title":"Process mining with the HeuristicsMiner algorithm","author":[{"family":"Weijters","given":"A.J.M.M."},{"family":"Aalst","given":"van","suffix":"W.M.P.","dropping-particle":"der"},{"family":"Alves De Medeiros","given":"A.K."}],"issued":{"date-parts":[["2006"]]}}}],"schema":"https://github.com/citation-style-language/schema/raw/master/csl-citation.json"} </w:instrText>
      </w:r>
      <w:r>
        <w:rPr>
          <w:rFonts w:ascii="Times New Roman" w:hAnsi="Times New Roman" w:cs="Times New Roman"/>
          <w:iCs/>
        </w:rPr>
        <w:fldChar w:fldCharType="separate"/>
      </w:r>
      <w:r w:rsidR="000A771A" w:rsidRPr="000A771A">
        <w:rPr>
          <w:rFonts w:ascii="Times New Roman" w:hAnsi="Times New Roman" w:cs="Times New Roman"/>
          <w:szCs w:val="24"/>
          <w:vertAlign w:val="superscript"/>
        </w:rPr>
        <w:t>5</w:t>
      </w:r>
      <w:r>
        <w:rPr>
          <w:rFonts w:ascii="Times New Roman" w:hAnsi="Times New Roman" w:cs="Times New Roman"/>
          <w:iCs/>
        </w:rPr>
        <w:fldChar w:fldCharType="end"/>
      </w:r>
      <w:r>
        <w:rPr>
          <w:rFonts w:ascii="Times New Roman" w:hAnsi="Times New Roman" w:cs="Times New Roman"/>
          <w:iCs/>
        </w:rPr>
        <w:t xml:space="preserve"> </w:t>
      </w:r>
      <w:r w:rsidR="00E11A2E">
        <w:rPr>
          <w:rFonts w:ascii="Times New Roman" w:hAnsi="Times New Roman" w:cs="Times New Roman"/>
          <w:iCs/>
        </w:rPr>
        <w:t xml:space="preserve">Unlike Inductive Miner, it only records the sequence of events rather than the frequency, through causal matrices, which can identify ‘hidden’ long-distance relations. </w:t>
      </w:r>
      <w:r>
        <w:rPr>
          <w:rFonts w:ascii="Times New Roman" w:hAnsi="Times New Roman" w:cs="Times New Roman"/>
          <w:iCs/>
        </w:rPr>
        <w:t>It detects less restrictive dependency relations, which indicate</w:t>
      </w:r>
      <w:r w:rsidR="00242501">
        <w:rPr>
          <w:rFonts w:ascii="Times New Roman" w:hAnsi="Times New Roman" w:cs="Times New Roman"/>
          <w:iCs/>
        </w:rPr>
        <w:t>s</w:t>
      </w:r>
      <w:r>
        <w:rPr>
          <w:rFonts w:ascii="Times New Roman" w:hAnsi="Times New Roman" w:cs="Times New Roman"/>
          <w:iCs/>
        </w:rPr>
        <w:t xml:space="preserve"> that </w:t>
      </w:r>
      <m:oMath>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j</m:t>
            </m:r>
          </m:sub>
        </m:sSub>
      </m:oMath>
      <w:r>
        <w:rPr>
          <w:rFonts w:ascii="Times New Roman" w:hAnsi="Times New Roman" w:cs="Times New Roman"/>
          <w:iCs/>
        </w:rPr>
        <w:t xml:space="preserve">, that is </w:t>
      </w:r>
      <m:oMath>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i</m:t>
            </m:r>
          </m:sub>
        </m:sSub>
      </m:oMath>
      <w:r>
        <w:rPr>
          <w:rFonts w:ascii="Times New Roman" w:hAnsi="Times New Roman" w:cs="Times New Roman"/>
          <w:iCs/>
        </w:rPr>
        <w:t xml:space="preserve"> often follows </w:t>
      </w:r>
      <m:oMath>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j</m:t>
            </m:r>
          </m:sub>
        </m:sSub>
      </m:oMath>
      <w:r>
        <w:rPr>
          <w:rFonts w:ascii="Times New Roman" w:hAnsi="Times New Roman" w:cs="Times New Roman"/>
          <w:iCs/>
        </w:rPr>
        <w:t xml:space="preserve">. The degree of significance of this relation can be treated as a threshold parameter </w:t>
      </w:r>
      <m:oMath>
        <m:sSub>
          <m:sSubPr>
            <m:ctrlPr>
              <w:rPr>
                <w:rFonts w:ascii="Cambria Math" w:hAnsi="Cambria Math" w:cs="Times New Roman"/>
                <w:i/>
                <w:iCs/>
              </w:rPr>
            </m:ctrlPr>
          </m:sSubPr>
          <m:e>
            <m:r>
              <w:rPr>
                <w:rFonts w:ascii="Cambria Math" w:hAnsi="Cambria Math" w:cs="Times New Roman"/>
              </w:rPr>
              <m:t>θ</m:t>
            </m:r>
          </m:e>
          <m:sub>
            <m:r>
              <w:rPr>
                <w:rFonts w:ascii="Cambria Math" w:hAnsi="Cambria Math" w:cs="Times New Roman"/>
              </w:rPr>
              <m:t>HM</m:t>
            </m:r>
          </m:sub>
        </m:sSub>
        <m:r>
          <w:rPr>
            <w:rFonts w:ascii="Cambria Math" w:hAnsi="Cambria Math" w:cs="Times New Roman"/>
          </w:rPr>
          <m:t>∈</m:t>
        </m:r>
        <m:d>
          <m:dPr>
            <m:begChr m:val="["/>
            <m:endChr m:val="]"/>
            <m:ctrlPr>
              <w:rPr>
                <w:rFonts w:ascii="Cambria Math" w:hAnsi="Cambria Math" w:cs="Times New Roman"/>
                <w:i/>
                <w:iCs/>
              </w:rPr>
            </m:ctrlPr>
          </m:dPr>
          <m:e>
            <m:r>
              <w:rPr>
                <w:rFonts w:ascii="Cambria Math" w:hAnsi="Cambria Math" w:cs="Times New Roman"/>
              </w:rPr>
              <m:t>0,1</m:t>
            </m:r>
          </m:e>
        </m:d>
      </m:oMath>
      <w:r>
        <w:rPr>
          <w:rFonts w:ascii="Times New Roman" w:hAnsi="Times New Roman" w:cs="Times New Roman"/>
          <w:iCs/>
        </w:rPr>
        <w:t>, where similarly to limiting infrequent behaviour in IM</w:t>
      </w:r>
      <w:proofErr w:type="spellStart"/>
      <w:r w:rsidR="004E0693">
        <w:rPr>
          <w:rFonts w:ascii="Times New Roman" w:hAnsi="Times New Roman" w:cs="Times New Roman"/>
          <w:iCs/>
        </w:rPr>
        <w:t>i</w:t>
      </w:r>
      <w:proofErr w:type="spellEnd"/>
      <w:r>
        <w:rPr>
          <w:rFonts w:ascii="Times New Roman" w:hAnsi="Times New Roman" w:cs="Times New Roman"/>
          <w:iCs/>
        </w:rPr>
        <w:t>, this is used to prune weak dependencies in the model.</w:t>
      </w:r>
      <w:r w:rsidR="001B1484">
        <w:rPr>
          <w:rFonts w:ascii="Times New Roman" w:hAnsi="Times New Roman" w:cs="Times New Roman"/>
          <w:iCs/>
        </w:rPr>
        <w:t xml:space="preserve"> The next step converts the DFG into a dependency graph, displaying the nodes </w:t>
      </w:r>
      <m:oMath>
        <m:r>
          <w:rPr>
            <w:rFonts w:ascii="Cambria Math" w:hAnsi="Cambria Math" w:cs="Times New Roman"/>
          </w:rPr>
          <m:t>N</m:t>
        </m:r>
      </m:oMath>
      <w:r w:rsidR="001B1484">
        <w:rPr>
          <w:rFonts w:ascii="Times New Roman" w:hAnsi="Times New Roman" w:cs="Times New Roman"/>
          <w:iCs/>
        </w:rPr>
        <w:t xml:space="preserve"> and their causal relationships. Additional metrics can be applied, such as dealing with length-two loops to improve </w:t>
      </w:r>
      <w:r w:rsidR="00D7749C">
        <w:rPr>
          <w:rFonts w:ascii="Times New Roman" w:hAnsi="Times New Roman" w:cs="Times New Roman"/>
          <w:iCs/>
        </w:rPr>
        <w:t>precision in</w:t>
      </w:r>
      <w:r w:rsidR="001B1484">
        <w:rPr>
          <w:rFonts w:ascii="Times New Roman" w:hAnsi="Times New Roman" w:cs="Times New Roman"/>
          <w:iCs/>
        </w:rPr>
        <w:t xml:space="preserve"> long-distance relations.</w:t>
      </w:r>
      <w:r w:rsidR="00E11A2E">
        <w:rPr>
          <w:rFonts w:ascii="Times New Roman" w:hAnsi="Times New Roman" w:cs="Times New Roman"/>
          <w:iCs/>
        </w:rPr>
        <w:t xml:space="preserve"> </w:t>
      </w:r>
    </w:p>
    <w:p w14:paraId="40DFCB94" w14:textId="1215A686" w:rsidR="00F74A5C" w:rsidRPr="00FB280B" w:rsidRDefault="00050C6B" w:rsidP="00050C6B">
      <w:pPr>
        <w:pStyle w:val="Heading2"/>
        <w:numPr>
          <w:ilvl w:val="0"/>
          <w:numId w:val="0"/>
        </w:numPr>
        <w:ind w:left="576" w:hanging="576"/>
        <w:rPr>
          <w:rFonts w:ascii="Times New Roman" w:hAnsi="Times New Roman" w:cs="Times New Roman"/>
          <w:b w:val="0"/>
          <w:bCs w:val="0"/>
          <w:sz w:val="20"/>
          <w:szCs w:val="20"/>
        </w:rPr>
      </w:pPr>
      <w:r>
        <w:rPr>
          <w:rFonts w:ascii="Times New Roman" w:hAnsi="Times New Roman" w:cs="Times New Roman"/>
          <w:sz w:val="20"/>
          <w:szCs w:val="20"/>
        </w:rPr>
        <w:t>Appendix A.</w:t>
      </w:r>
      <w:r w:rsidR="008B7794">
        <w:rPr>
          <w:rFonts w:ascii="Times New Roman" w:hAnsi="Times New Roman" w:cs="Times New Roman"/>
          <w:sz w:val="20"/>
          <w:szCs w:val="20"/>
        </w:rPr>
        <w:t>2</w:t>
      </w:r>
      <w:r>
        <w:rPr>
          <w:rFonts w:ascii="Times New Roman" w:hAnsi="Times New Roman" w:cs="Times New Roman"/>
          <w:sz w:val="20"/>
          <w:szCs w:val="20"/>
        </w:rPr>
        <w:t xml:space="preserve">.   </w:t>
      </w:r>
      <w:r w:rsidR="00F74A5C">
        <w:rPr>
          <w:rFonts w:ascii="Times New Roman" w:hAnsi="Times New Roman" w:cs="Times New Roman"/>
          <w:sz w:val="20"/>
          <w:szCs w:val="20"/>
        </w:rPr>
        <w:t>Conformance Checking and Graph Similarity</w:t>
      </w:r>
    </w:p>
    <w:p w14:paraId="0F26F8B3" w14:textId="77777777" w:rsidR="002573B1" w:rsidRPr="00F13926" w:rsidRDefault="002573B1" w:rsidP="00F13926"/>
    <w:p w14:paraId="0D5CAB41" w14:textId="1BA63D66" w:rsidR="00E45B1E" w:rsidRDefault="00601D4E" w:rsidP="007F3184">
      <w:pPr>
        <w:spacing w:line="480" w:lineRule="auto"/>
        <w:jc w:val="both"/>
        <w:rPr>
          <w:rFonts w:ascii="Times New Roman" w:hAnsi="Times New Roman" w:cs="Times New Roman"/>
          <w:iCs/>
        </w:rPr>
      </w:pPr>
      <w:r>
        <w:rPr>
          <w:rFonts w:ascii="Times New Roman" w:hAnsi="Times New Roman" w:cs="Times New Roman"/>
          <w:iCs/>
        </w:rPr>
        <w:t xml:space="preserve">We use </w:t>
      </w:r>
      <w:r w:rsidR="00977DF4">
        <w:rPr>
          <w:rFonts w:ascii="Times New Roman" w:hAnsi="Times New Roman" w:cs="Times New Roman"/>
          <w:iCs/>
        </w:rPr>
        <w:t xml:space="preserve">a modified version of the token-based replay algorithm to measure conformance </w:t>
      </w:r>
      <w:r w:rsidR="00F97FD6">
        <w:rPr>
          <w:rFonts w:ascii="Times New Roman" w:hAnsi="Times New Roman" w:cs="Times New Roman"/>
          <w:iCs/>
        </w:rPr>
        <w:t xml:space="preserve">of a discovered Petri Net </w:t>
      </w:r>
      <w:r w:rsidR="00F12CB3">
        <w:rPr>
          <w:rFonts w:ascii="Times New Roman" w:hAnsi="Times New Roman" w:cs="Times New Roman"/>
          <w:iCs/>
        </w:rPr>
        <w:t>against its original event log, as well as c</w:t>
      </w:r>
      <w:r w:rsidR="00B904CC">
        <w:rPr>
          <w:rFonts w:ascii="Times New Roman" w:hAnsi="Times New Roman" w:cs="Times New Roman"/>
          <w:iCs/>
        </w:rPr>
        <w:t>ross-log conformance between two cohorts</w:t>
      </w:r>
      <w:r>
        <w:rPr>
          <w:rFonts w:ascii="Times New Roman" w:hAnsi="Times New Roman" w:cs="Times New Roman"/>
          <w:iCs/>
        </w:rPr>
        <w:t>.</w:t>
      </w:r>
      <w:r w:rsidR="00242501">
        <w:rPr>
          <w:rFonts w:ascii="Times New Roman" w:hAnsi="Times New Roman" w:cs="Times New Roman"/>
          <w:iCs/>
        </w:rPr>
        <w:fldChar w:fldCharType="begin"/>
      </w:r>
      <w:r w:rsidR="00242501">
        <w:rPr>
          <w:rFonts w:ascii="Times New Roman" w:hAnsi="Times New Roman" w:cs="Times New Roman"/>
          <w:iCs/>
        </w:rPr>
        <w:instrText xml:space="preserve"> ADDIN ZOTERO_ITEM CSL_CITATION {"citationID":"86ymHJuB","properties":{"formattedCitation":"\\super 6\\nosupersub{}","plainCitation":"6","noteIndex":0},"citationItems":[{"id":2262,"uris":["http://zotero.org/users/6008933/items/WR388GCK"],"itemData":{"id":2262,"type":"chapter","abstract":"Token-based replay used to be the standard way to conduct conformance checking. With the uptake of more advanced techniques (e.g., alignment based), token-based replay got abandoned. However, despite decomposition approaches and heuristics to speed-up computation, the more advanced conformance checking techniques have limited scalability, especially when traces get longer and process models more complex. This paper presents an improved token-based replay approach that is much faster and scalable. Moreover, the approach provides more accurate diagnostics that avoid known problems (e.g., “token flooding”) and help to pinpoint compliance problems. The novel token-based replay technique has been implemented in the PM4Py process mining library. We will show that the replay technique outperforms state-of-the-art techniques in terms of speed and/or diagnostics.","collection-title":"Lecture Notes in Computer Science","container-title":"Transactions on Petri Nets and Other Models of Concurrency XV","event-place":"Berlin, Heidelberg","ISBN":"978-3-662-63079-2","language":"en","note":"DOI: 10.1007/978-3-662-63079-2_1","page":"1-26","publisher":"Springer","publisher-place":"Berlin, Heidelberg","source":"Springer Link","title":"A Novel Token-Based Replay Technique to Speed Up Conformance Checking and Process Enhancement","URL":"https://doi.org/10.1007/978-3-662-63079-2_1","author":[{"family":"Berti","given":"Alessandro"},{"family":"Aalst","given":"Wil M. P.","non-dropping-particle":"van der"}],"editor":[{"family":"Koutny","given":"Maciej"},{"family":"Kordon","given":"Fabrice"},{"family":"Pomello","given":"Lucia"}],"accessed":{"date-parts":[["2024",1,30]]},"issued":{"date-parts":[["2021"]]}}}],"schema":"https://github.com/citation-style-language/schema/raw/master/csl-citation.json"} </w:instrText>
      </w:r>
      <w:r w:rsidR="00242501">
        <w:rPr>
          <w:rFonts w:ascii="Times New Roman" w:hAnsi="Times New Roman" w:cs="Times New Roman"/>
          <w:iCs/>
        </w:rPr>
        <w:fldChar w:fldCharType="separate"/>
      </w:r>
      <w:r w:rsidR="00242501" w:rsidRPr="00242501">
        <w:rPr>
          <w:rFonts w:ascii="Times New Roman" w:hAnsi="Times New Roman" w:cs="Times New Roman"/>
          <w:szCs w:val="24"/>
          <w:vertAlign w:val="superscript"/>
        </w:rPr>
        <w:t>6</w:t>
      </w:r>
      <w:r w:rsidR="00242501">
        <w:rPr>
          <w:rFonts w:ascii="Times New Roman" w:hAnsi="Times New Roman" w:cs="Times New Roman"/>
          <w:iCs/>
        </w:rPr>
        <w:fldChar w:fldCharType="end"/>
      </w:r>
      <w:r w:rsidR="00242501">
        <w:rPr>
          <w:rFonts w:ascii="Times New Roman" w:hAnsi="Times New Roman" w:cs="Times New Roman"/>
          <w:iCs/>
        </w:rPr>
        <w:t xml:space="preserve"> </w:t>
      </w:r>
      <w:r w:rsidR="007E2103">
        <w:rPr>
          <w:rFonts w:ascii="Times New Roman" w:hAnsi="Times New Roman" w:cs="Times New Roman"/>
          <w:iCs/>
        </w:rPr>
        <w:t xml:space="preserve">As per Petri Net rules, a token </w:t>
      </w:r>
      <w:r w:rsidR="00DB1EE5">
        <w:rPr>
          <w:rFonts w:ascii="Times New Roman" w:hAnsi="Times New Roman" w:cs="Times New Roman"/>
          <w:iCs/>
        </w:rPr>
        <w:t>is an entity that accumulates within places</w:t>
      </w:r>
      <w:r w:rsidR="00EC2F41">
        <w:rPr>
          <w:rFonts w:ascii="Times New Roman" w:hAnsi="Times New Roman" w:cs="Times New Roman"/>
          <w:iCs/>
        </w:rPr>
        <w:t xml:space="preserve"> </w:t>
      </w:r>
      <w:r w:rsidR="004452F2">
        <w:rPr>
          <w:rFonts w:ascii="Times New Roman" w:hAnsi="Times New Roman" w:cs="Times New Roman"/>
          <w:iCs/>
        </w:rPr>
        <w:t>(</w:t>
      </w:r>
      <m:oMath>
        <m:sSub>
          <m:sSubPr>
            <m:ctrlPr>
              <w:rPr>
                <w:rFonts w:ascii="Cambria Math" w:hAnsi="Cambria Math" w:cs="Times New Roman"/>
                <w:i/>
                <w:iCs/>
              </w:rPr>
            </m:ctrlPr>
          </m:sSubPr>
          <m:e>
            <m:r>
              <w:rPr>
                <w:rFonts w:ascii="Cambria Math" w:hAnsi="Cambria Math" w:cs="Times New Roman"/>
              </w:rPr>
              <m:t>x</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iCs/>
              </w:rPr>
            </m:ctrlPr>
          </m:sSubPr>
          <m:e>
            <m:r>
              <w:rPr>
                <w:rFonts w:ascii="Cambria Math" w:hAnsi="Cambria Math" w:cs="Times New Roman"/>
              </w:rPr>
              <m:t>x</m:t>
            </m:r>
          </m:e>
          <m:sub>
            <m:r>
              <w:rPr>
                <w:rFonts w:ascii="Cambria Math" w:hAnsi="Cambria Math" w:cs="Times New Roman"/>
              </w:rPr>
              <m:t>2</m:t>
            </m:r>
          </m:sub>
        </m:sSub>
        <m:r>
          <w:rPr>
            <w:rFonts w:ascii="Cambria Math" w:hAnsi="Cambria Math" w:cs="Times New Roman"/>
          </w:rPr>
          <m:t xml:space="preserve">, …, </m:t>
        </m:r>
        <m:sSub>
          <m:sSubPr>
            <m:ctrlPr>
              <w:rPr>
                <w:rFonts w:ascii="Cambria Math" w:hAnsi="Cambria Math" w:cs="Times New Roman"/>
                <w:i/>
                <w:iCs/>
              </w:rPr>
            </m:ctrlPr>
          </m:sSubPr>
          <m:e>
            <m:r>
              <w:rPr>
                <w:rFonts w:ascii="Cambria Math" w:hAnsi="Cambria Math" w:cs="Times New Roman"/>
              </w:rPr>
              <m:t>x</m:t>
            </m:r>
          </m:e>
          <m:sub>
            <m:r>
              <w:rPr>
                <w:rFonts w:ascii="Cambria Math" w:hAnsi="Cambria Math" w:cs="Times New Roman"/>
              </w:rPr>
              <m:t>n</m:t>
            </m:r>
          </m:sub>
        </m:sSub>
      </m:oMath>
      <w:r w:rsidR="00E91CB9">
        <w:rPr>
          <w:rFonts w:ascii="Times New Roman" w:hAnsi="Times New Roman" w:cs="Times New Roman"/>
          <w:iCs/>
        </w:rPr>
        <w:t xml:space="preserve">) </w:t>
      </w:r>
      <w:r w:rsidR="00EC2F41">
        <w:rPr>
          <w:rFonts w:ascii="Times New Roman" w:hAnsi="Times New Roman" w:cs="Times New Roman"/>
          <w:iCs/>
        </w:rPr>
        <w:t>and is consumed or produced, only when</w:t>
      </w:r>
      <w:r w:rsidR="002726F8">
        <w:rPr>
          <w:rFonts w:ascii="Times New Roman" w:hAnsi="Times New Roman" w:cs="Times New Roman"/>
          <w:iCs/>
        </w:rPr>
        <w:t xml:space="preserve"> a connected transition</w:t>
      </w:r>
      <w:r w:rsidR="00E91CB9">
        <w:rPr>
          <w:rFonts w:ascii="Times New Roman" w:hAnsi="Times New Roman" w:cs="Times New Roman"/>
          <w:iCs/>
        </w:rPr>
        <w:t xml:space="preserve"> </w:t>
      </w:r>
      <m:oMath>
        <m:r>
          <w:rPr>
            <w:rFonts w:ascii="Cambria Math" w:hAnsi="Cambria Math" w:cs="Times New Roman"/>
          </w:rPr>
          <m:t>y</m:t>
        </m:r>
      </m:oMath>
      <w:r w:rsidR="002726F8">
        <w:rPr>
          <w:rFonts w:ascii="Times New Roman" w:hAnsi="Times New Roman" w:cs="Times New Roman"/>
          <w:iCs/>
        </w:rPr>
        <w:t xml:space="preserve"> </w:t>
      </w:r>
      <w:r w:rsidR="00E81E01">
        <w:rPr>
          <w:rFonts w:ascii="Times New Roman" w:hAnsi="Times New Roman" w:cs="Times New Roman"/>
          <w:iCs/>
        </w:rPr>
        <w:t>is enabled (</w:t>
      </w:r>
      <w:r w:rsidR="00314051">
        <w:rPr>
          <w:rFonts w:ascii="Times New Roman" w:hAnsi="Times New Roman" w:cs="Times New Roman"/>
          <w:iCs/>
        </w:rPr>
        <w:t xml:space="preserve">all places </w:t>
      </w:r>
      <w:proofErr w:type="spellStart"/>
      <w:r w:rsidR="00314051">
        <w:rPr>
          <w:rFonts w:ascii="Times New Roman" w:hAnsi="Times New Roman" w:cs="Times New Roman"/>
          <w:iCs/>
        </w:rPr>
        <w:t>preceeding</w:t>
      </w:r>
      <w:proofErr w:type="spellEnd"/>
      <w:r w:rsidR="00314051">
        <w:rPr>
          <w:rFonts w:ascii="Times New Roman" w:hAnsi="Times New Roman" w:cs="Times New Roman"/>
          <w:iCs/>
        </w:rPr>
        <w:t xml:space="preserve"> contain at least one token)</w:t>
      </w:r>
      <w:r w:rsidR="00E81E01">
        <w:rPr>
          <w:rFonts w:ascii="Times New Roman" w:hAnsi="Times New Roman" w:cs="Times New Roman"/>
          <w:iCs/>
        </w:rPr>
        <w:t>.</w:t>
      </w:r>
      <w:r w:rsidR="00314051">
        <w:rPr>
          <w:rFonts w:ascii="Times New Roman" w:hAnsi="Times New Roman" w:cs="Times New Roman"/>
          <w:iCs/>
        </w:rPr>
        <w:t xml:space="preserve"> </w:t>
      </w:r>
      <w:r w:rsidR="00E45B1E">
        <w:rPr>
          <w:rFonts w:ascii="Times New Roman" w:hAnsi="Times New Roman" w:cs="Times New Roman"/>
          <w:iCs/>
        </w:rPr>
        <w:t xml:space="preserve">A trace </w:t>
      </w:r>
      <m:oMath>
        <m:r>
          <w:rPr>
            <w:rFonts w:ascii="Cambria Math" w:hAnsi="Cambria Math" w:cs="Times New Roman"/>
          </w:rPr>
          <m:t>t</m:t>
        </m:r>
      </m:oMath>
      <w:r w:rsidR="00E45B1E">
        <w:rPr>
          <w:rFonts w:ascii="Times New Roman" w:hAnsi="Times New Roman" w:cs="Times New Roman"/>
          <w:iCs/>
        </w:rPr>
        <w:t xml:space="preserve"> of an event log </w:t>
      </w:r>
      <m:oMath>
        <m:r>
          <w:rPr>
            <w:rFonts w:ascii="Cambria Math" w:hAnsi="Cambria Math" w:cs="Times New Roman"/>
          </w:rPr>
          <m:t>L</m:t>
        </m:r>
      </m:oMath>
      <w:r w:rsidR="00E45B1E">
        <w:rPr>
          <w:rFonts w:ascii="Times New Roman" w:hAnsi="Times New Roman" w:cs="Times New Roman"/>
          <w:iCs/>
        </w:rPr>
        <w:t xml:space="preserve"> can be treated as ‘fitting’, if during model execution, any transition </w:t>
      </w:r>
      <m:oMath>
        <m:r>
          <w:rPr>
            <w:rFonts w:ascii="Cambria Math" w:hAnsi="Cambria Math" w:cs="Times New Roman"/>
          </w:rPr>
          <m:t>y</m:t>
        </m:r>
      </m:oMath>
      <w:r w:rsidR="00E45B1E">
        <w:rPr>
          <w:rFonts w:ascii="Times New Roman" w:hAnsi="Times New Roman" w:cs="Times New Roman"/>
          <w:iCs/>
        </w:rPr>
        <w:t xml:space="preserve"> can be fired without the need to insert additional tokens, starting from the initial marking </w:t>
      </w:r>
      <m:oMath>
        <m:sSub>
          <m:sSubPr>
            <m:ctrlPr>
              <w:rPr>
                <w:rFonts w:ascii="Cambria Math" w:hAnsi="Cambria Math" w:cs="Times New Roman"/>
                <w:i/>
                <w:iCs/>
              </w:rPr>
            </m:ctrlPr>
          </m:sSubPr>
          <m:e>
            <m:r>
              <w:rPr>
                <w:rFonts w:ascii="Cambria Math" w:hAnsi="Cambria Math" w:cs="Times New Roman"/>
              </w:rPr>
              <m:t>m</m:t>
            </m:r>
          </m:e>
          <m:sub>
            <m:r>
              <w:rPr>
                <w:rFonts w:ascii="Cambria Math" w:hAnsi="Cambria Math" w:cs="Times New Roman"/>
              </w:rPr>
              <m:t>o</m:t>
            </m:r>
          </m:sub>
        </m:sSub>
      </m:oMath>
      <w:r w:rsidR="00E45B1E">
        <w:rPr>
          <w:rFonts w:ascii="Times New Roman" w:hAnsi="Times New Roman" w:cs="Times New Roman"/>
          <w:iCs/>
        </w:rPr>
        <w:t xml:space="preserve">. Therefore, the final state of </w:t>
      </w:r>
      <m:oMath>
        <m:r>
          <w:rPr>
            <w:rFonts w:ascii="Cambria Math" w:hAnsi="Cambria Math" w:cs="Times New Roman"/>
          </w:rPr>
          <m:t>t</m:t>
        </m:r>
      </m:oMath>
      <w:r w:rsidR="00E45B1E">
        <w:rPr>
          <w:rFonts w:ascii="Times New Roman" w:hAnsi="Times New Roman" w:cs="Times New Roman"/>
          <w:iCs/>
        </w:rPr>
        <w:t xml:space="preserve"> must </w:t>
      </w:r>
      <w:r w:rsidR="00E45B1E">
        <w:rPr>
          <w:rFonts w:ascii="Times New Roman" w:hAnsi="Times New Roman" w:cs="Times New Roman"/>
          <w:iCs/>
        </w:rPr>
        <w:lastRenderedPageBreak/>
        <w:t xml:space="preserve">not have any missing </w:t>
      </w:r>
      <w:r w:rsidR="00534573">
        <w:rPr>
          <w:rFonts w:ascii="Times New Roman" w:hAnsi="Times New Roman" w:cs="Times New Roman"/>
          <w:iCs/>
        </w:rPr>
        <w:t xml:space="preserve">(tokens consumed </w:t>
      </w:r>
      <w:r w:rsidR="00657BF4">
        <w:rPr>
          <w:rFonts w:ascii="Times New Roman" w:hAnsi="Times New Roman" w:cs="Times New Roman"/>
          <w:iCs/>
        </w:rPr>
        <w:t>whi</w:t>
      </w:r>
      <w:r w:rsidR="00DF5B8B">
        <w:rPr>
          <w:rFonts w:ascii="Times New Roman" w:hAnsi="Times New Roman" w:cs="Times New Roman"/>
          <w:iCs/>
        </w:rPr>
        <w:t xml:space="preserve">le </w:t>
      </w:r>
      <m:oMath>
        <m:r>
          <w:rPr>
            <w:rFonts w:ascii="Cambria Math" w:hAnsi="Cambria Math" w:cs="Times New Roman"/>
          </w:rPr>
          <m:t>y</m:t>
        </m:r>
      </m:oMath>
      <w:r w:rsidR="00DF5B8B">
        <w:rPr>
          <w:rFonts w:ascii="Times New Roman" w:hAnsi="Times New Roman" w:cs="Times New Roman"/>
          <w:iCs/>
        </w:rPr>
        <w:t xml:space="preserve"> is not enabled) </w:t>
      </w:r>
      <w:r w:rsidR="00E45B1E">
        <w:rPr>
          <w:rFonts w:ascii="Times New Roman" w:hAnsi="Times New Roman" w:cs="Times New Roman"/>
          <w:iCs/>
        </w:rPr>
        <w:t>or remaining</w:t>
      </w:r>
      <w:r w:rsidR="00DF5B8B">
        <w:rPr>
          <w:rFonts w:ascii="Times New Roman" w:hAnsi="Times New Roman" w:cs="Times New Roman"/>
          <w:iCs/>
        </w:rPr>
        <w:t xml:space="preserve"> (tokens produced </w:t>
      </w:r>
      <w:r w:rsidR="00AF40D6">
        <w:rPr>
          <w:rFonts w:ascii="Times New Roman" w:hAnsi="Times New Roman" w:cs="Times New Roman"/>
          <w:iCs/>
        </w:rPr>
        <w:t>but never consumed until end of execution)</w:t>
      </w:r>
      <w:r w:rsidR="00E45B1E">
        <w:rPr>
          <w:rFonts w:ascii="Times New Roman" w:hAnsi="Times New Roman" w:cs="Times New Roman"/>
          <w:iCs/>
        </w:rPr>
        <w:t xml:space="preserve"> tokens generated from </w:t>
      </w:r>
      <m:oMath>
        <m:r>
          <w:rPr>
            <w:rFonts w:ascii="Cambria Math" w:hAnsi="Cambria Math" w:cs="Times New Roman"/>
          </w:rPr>
          <m:t>L</m:t>
        </m:r>
      </m:oMath>
      <w:r w:rsidR="00E45B1E">
        <w:rPr>
          <w:rFonts w:ascii="Times New Roman" w:hAnsi="Times New Roman" w:cs="Times New Roman"/>
          <w:iCs/>
        </w:rPr>
        <w:t>.</w:t>
      </w:r>
    </w:p>
    <w:p w14:paraId="3A009CCC" w14:textId="4D08FD0C" w:rsidR="007F3184" w:rsidRDefault="007F3184" w:rsidP="007F3184">
      <w:pPr>
        <w:spacing w:line="480" w:lineRule="auto"/>
        <w:jc w:val="both"/>
        <w:rPr>
          <w:rFonts w:ascii="Times New Roman" w:hAnsi="Times New Roman" w:cs="Times New Roman"/>
          <w:iCs/>
        </w:rPr>
      </w:pPr>
      <w:r>
        <w:rPr>
          <w:rFonts w:ascii="Times New Roman" w:hAnsi="Times New Roman" w:cs="Times New Roman"/>
          <w:iCs/>
        </w:rPr>
        <w:t xml:space="preserve">To estimate a measure of the overall log fitness of a Petri Net </w:t>
      </w:r>
      <m:oMath>
        <m:r>
          <w:rPr>
            <w:rFonts w:ascii="Cambria Math" w:hAnsi="Cambria Math" w:cs="Times New Roman"/>
          </w:rPr>
          <m:t>P</m:t>
        </m:r>
      </m:oMath>
      <w:r>
        <w:rPr>
          <w:rFonts w:ascii="Times New Roman" w:hAnsi="Times New Roman" w:cs="Times New Roman"/>
          <w:iCs/>
        </w:rPr>
        <w:t xml:space="preserve"> on an event log </w:t>
      </w:r>
      <m:oMath>
        <m:r>
          <w:rPr>
            <w:rFonts w:ascii="Cambria Math" w:hAnsi="Cambria Math" w:cs="Times New Roman"/>
          </w:rPr>
          <m:t>L</m:t>
        </m:r>
      </m:oMath>
      <w:r>
        <w:rPr>
          <w:rFonts w:ascii="Times New Roman" w:hAnsi="Times New Roman" w:cs="Times New Roman"/>
          <w:iCs/>
        </w:rPr>
        <w:t xml:space="preserve">, let </w:t>
      </w:r>
      <m:oMath>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i</m:t>
            </m:r>
          </m:sub>
        </m:sSub>
      </m:oMath>
      <w:r>
        <w:rPr>
          <w:rFonts w:ascii="Times New Roman" w:hAnsi="Times New Roman" w:cs="Times New Roman"/>
          <w:iCs/>
        </w:rPr>
        <w:t xml:space="preserve"> represent the i-th trace in </w:t>
      </w:r>
      <m:oMath>
        <m:r>
          <w:rPr>
            <w:rFonts w:ascii="Cambria Math" w:hAnsi="Cambria Math" w:cs="Times New Roman"/>
          </w:rPr>
          <m:t>L</m:t>
        </m:r>
      </m:oMath>
      <w:r>
        <w:rPr>
          <w:rFonts w:ascii="Times New Roman" w:hAnsi="Times New Roman" w:cs="Times New Roman"/>
          <w:iCs/>
        </w:rPr>
        <w:t xml:space="preserve"> and </w:t>
      </w:r>
      <m:oMath>
        <m:r>
          <w:rPr>
            <w:rFonts w:ascii="Cambria Math" w:hAnsi="Cambria Math" w:cs="Times New Roman"/>
          </w:rPr>
          <m:t>τ=(</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2</m:t>
            </m:r>
          </m:sub>
        </m:sSub>
        <m:r>
          <w:rPr>
            <w:rFonts w:ascii="Cambria Math" w:hAnsi="Cambria Math" w:cs="Times New Roman"/>
          </w:rPr>
          <m:t xml:space="preserve">, …, </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k</m:t>
            </m:r>
          </m:sub>
        </m:sSub>
        <m:r>
          <w:rPr>
            <w:rFonts w:ascii="Cambria Math" w:hAnsi="Cambria Math" w:cs="Times New Roman"/>
          </w:rPr>
          <m:t xml:space="preserve">)  </m:t>
        </m:r>
      </m:oMath>
      <w:r>
        <w:rPr>
          <w:rFonts w:ascii="Times New Roman" w:hAnsi="Times New Roman" w:cs="Times New Roman"/>
          <w:iCs/>
        </w:rPr>
        <w:t xml:space="preserve">be the execution state for the set of transitions in </w:t>
      </w:r>
      <m:oMath>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i</m:t>
            </m:r>
          </m:sub>
        </m:sSub>
      </m:oMath>
      <w:r>
        <w:rPr>
          <w:rFonts w:ascii="Times New Roman" w:hAnsi="Times New Roman" w:cs="Times New Roman"/>
          <w:iCs/>
        </w:rPr>
        <w:t xml:space="preserve">. We can then treat the overall number of remaining tokens in the trace as </w:t>
      </w:r>
      <m:oMath>
        <m:r>
          <w:rPr>
            <w:rFonts w:ascii="Cambria Math" w:hAnsi="Cambria Math" w:cs="Times New Roman"/>
          </w:rPr>
          <m:t>r(τ)</m:t>
        </m:r>
      </m:oMath>
      <w:r>
        <w:rPr>
          <w:rFonts w:ascii="Times New Roman" w:hAnsi="Times New Roman" w:cs="Times New Roman"/>
          <w:iCs/>
        </w:rPr>
        <w:t xml:space="preserve">, missing tokens as </w:t>
      </w:r>
      <m:oMath>
        <m:r>
          <w:rPr>
            <w:rFonts w:ascii="Cambria Math" w:hAnsi="Cambria Math" w:cs="Times New Roman"/>
          </w:rPr>
          <m:t>m(τ)</m:t>
        </m:r>
      </m:oMath>
      <w:r>
        <w:rPr>
          <w:rFonts w:ascii="Times New Roman" w:hAnsi="Times New Roman" w:cs="Times New Roman"/>
          <w:iCs/>
        </w:rPr>
        <w:t xml:space="preserve">, produced tokens as </w:t>
      </w:r>
      <m:oMath>
        <m:r>
          <w:rPr>
            <w:rFonts w:ascii="Cambria Math" w:hAnsi="Cambria Math" w:cs="Times New Roman"/>
          </w:rPr>
          <m:t>p(τ)</m:t>
        </m:r>
      </m:oMath>
      <w:r>
        <w:rPr>
          <w:rFonts w:ascii="Times New Roman" w:hAnsi="Times New Roman" w:cs="Times New Roman"/>
          <w:iCs/>
        </w:rPr>
        <w:t xml:space="preserve"> and consumed tokens as </w:t>
      </w:r>
      <m:oMath>
        <m:r>
          <w:rPr>
            <w:rFonts w:ascii="Cambria Math" w:hAnsi="Cambria Math" w:cs="Times New Roman"/>
          </w:rPr>
          <m:t>c(τ)</m:t>
        </m:r>
      </m:oMath>
      <w:r>
        <w:rPr>
          <w:rFonts w:ascii="Times New Roman" w:hAnsi="Times New Roman" w:cs="Times New Roman"/>
          <w:iCs/>
        </w:rPr>
        <w:t xml:space="preserve">. The fitness for </w:t>
      </w:r>
      <m:oMath>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i</m:t>
            </m:r>
          </m:sub>
        </m:sSub>
      </m:oMath>
      <w:r>
        <w:rPr>
          <w:rFonts w:ascii="Times New Roman" w:hAnsi="Times New Roman" w:cs="Times New Roman"/>
          <w:iCs/>
        </w:rPr>
        <w:t xml:space="preserve"> can then be expressed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216" w:type="dxa"/>
        </w:tblCellMar>
        <w:tblLook w:val="04A0" w:firstRow="1" w:lastRow="0" w:firstColumn="1" w:lastColumn="0" w:noHBand="0" w:noVBand="1"/>
      </w:tblPr>
      <w:tblGrid>
        <w:gridCol w:w="443"/>
        <w:gridCol w:w="8020"/>
        <w:gridCol w:w="897"/>
      </w:tblGrid>
      <w:tr w:rsidR="007F3184" w14:paraId="7EF2474A" w14:textId="77777777" w:rsidTr="0002565A">
        <w:trPr>
          <w:trHeight w:val="20"/>
        </w:trPr>
        <w:tc>
          <w:tcPr>
            <w:tcW w:w="237" w:type="pct"/>
          </w:tcPr>
          <w:p w14:paraId="448C1673" w14:textId="77777777" w:rsidR="007F3184" w:rsidRDefault="007F3184" w:rsidP="0002565A">
            <w:pPr>
              <w:spacing w:line="480" w:lineRule="auto"/>
              <w:jc w:val="both"/>
              <w:rPr>
                <w:rFonts w:ascii="Times New Roman" w:eastAsiaTheme="minorEastAsia" w:hAnsi="Times New Roman" w:cs="Times New Roman"/>
              </w:rPr>
            </w:pPr>
          </w:p>
        </w:tc>
        <w:tc>
          <w:tcPr>
            <w:tcW w:w="4284" w:type="pct"/>
            <w:vAlign w:val="center"/>
          </w:tcPr>
          <w:p w14:paraId="4D461989" w14:textId="22B50571" w:rsidR="007F3184" w:rsidRPr="00782D12" w:rsidRDefault="007F3184" w:rsidP="0002565A">
            <w:pPr>
              <w:jc w:val="center"/>
              <w:rPr>
                <w:rFonts w:ascii="Times New Roman" w:eastAsiaTheme="minorEastAsia" w:hAnsi="Times New Roman" w:cs="Times New Roman"/>
                <w:iCs/>
              </w:rPr>
            </w:pPr>
            <m:oMathPara>
              <m:oMathParaPr>
                <m:jc m:val="center"/>
              </m:oMathParaPr>
              <m:oMath>
                <m:r>
                  <w:rPr>
                    <w:rFonts w:ascii="Cambria Math" w:eastAsiaTheme="minorEastAsia" w:hAnsi="Cambria Math" w:cs="Times New Roman"/>
                  </w:rPr>
                  <m:t>L</m:t>
                </m:r>
                <m:sSub>
                  <m:sSubPr>
                    <m:ctrlPr>
                      <w:rPr>
                        <w:rFonts w:ascii="Cambria Math" w:eastAsiaTheme="minorEastAsia" w:hAnsi="Cambria Math" w:cs="Times New Roman"/>
                        <w:i/>
                        <w:iCs/>
                      </w:rPr>
                    </m:ctrlPr>
                  </m:sSubPr>
                  <m:e>
                    <m:r>
                      <w:rPr>
                        <w:rFonts w:ascii="Cambria Math" w:eastAsiaTheme="minorEastAsia" w:hAnsi="Cambria Math" w:cs="Times New Roman"/>
                      </w:rPr>
                      <m:t>F</m:t>
                    </m:r>
                  </m:e>
                  <m:sub>
                    <m:r>
                      <w:rPr>
                        <w:rFonts w:ascii="Cambria Math" w:eastAsiaTheme="minorEastAsia" w:hAnsi="Cambria Math" w:cs="Times New Roman"/>
                      </w:rPr>
                      <m:t>i</m:t>
                    </m:r>
                  </m:sub>
                </m:sSub>
                <m:d>
                  <m:dPr>
                    <m:ctrlPr>
                      <w:rPr>
                        <w:rFonts w:ascii="Cambria Math" w:eastAsiaTheme="minorEastAsia" w:hAnsi="Cambria Math" w:cs="Times New Roman"/>
                        <w:i/>
                      </w:rPr>
                    </m:ctrlPr>
                  </m:dPr>
                  <m:e>
                    <m:sSub>
                      <m:sSubPr>
                        <m:ctrlPr>
                          <w:rPr>
                            <w:rFonts w:ascii="Cambria Math" w:eastAsiaTheme="minorEastAsia" w:hAnsi="Cambria Math" w:cs="Times New Roman"/>
                            <w:i/>
                          </w:rPr>
                        </m:ctrlPr>
                      </m:sSubPr>
                      <m:e>
                        <m:r>
                          <w:rPr>
                            <w:rFonts w:ascii="Cambria Math" w:eastAsiaTheme="minorEastAsia" w:hAnsi="Cambria Math" w:cs="Times New Roman"/>
                          </w:rPr>
                          <m:t>t</m:t>
                        </m:r>
                      </m:e>
                      <m:sub>
                        <m:r>
                          <w:rPr>
                            <w:rFonts w:ascii="Cambria Math" w:eastAsiaTheme="minorEastAsia" w:hAnsi="Cambria Math" w:cs="Times New Roman"/>
                          </w:rPr>
                          <m:t>i</m:t>
                        </m:r>
                      </m:sub>
                    </m:sSub>
                    <m:r>
                      <w:rPr>
                        <w:rFonts w:ascii="Cambria Math" w:eastAsiaTheme="minorEastAsia" w:hAnsi="Cambria Math" w:cs="Times New Roman"/>
                      </w:rPr>
                      <m:t>,τ</m:t>
                    </m:r>
                  </m:e>
                </m:d>
                <m:r>
                  <w:rPr>
                    <w:rFonts w:ascii="Cambria Math" w:eastAsiaTheme="minorEastAsia" w:hAnsi="Cambria Math" w:cs="Times New Roman"/>
                  </w:rPr>
                  <m:t>=</m:t>
                </m:r>
                <m:f>
                  <m:fPr>
                    <m:ctrlPr>
                      <w:rPr>
                        <w:rFonts w:ascii="Cambria Math" w:eastAsiaTheme="minorEastAsia" w:hAnsi="Cambria Math" w:cs="Times New Roman"/>
                        <w:i/>
                      </w:rPr>
                    </m:ctrlPr>
                  </m:fPr>
                  <m:num>
                    <m:r>
                      <w:rPr>
                        <w:rFonts w:ascii="Cambria Math" w:eastAsiaTheme="minorEastAsia" w:hAnsi="Cambria Math" w:cs="Times New Roman"/>
                      </w:rPr>
                      <m:t>1</m:t>
                    </m:r>
                  </m:num>
                  <m:den>
                    <m:r>
                      <w:rPr>
                        <w:rFonts w:ascii="Cambria Math" w:eastAsiaTheme="minorEastAsia" w:hAnsi="Cambria Math" w:cs="Times New Roman"/>
                      </w:rPr>
                      <m:t>2</m:t>
                    </m:r>
                  </m:den>
                </m:f>
                <m:d>
                  <m:dPr>
                    <m:ctrlPr>
                      <w:rPr>
                        <w:rFonts w:ascii="Cambria Math" w:eastAsiaTheme="minorEastAsia" w:hAnsi="Cambria Math" w:cs="Times New Roman"/>
                        <w:i/>
                      </w:rPr>
                    </m:ctrlPr>
                  </m:dPr>
                  <m:e>
                    <m:r>
                      <w:rPr>
                        <w:rFonts w:ascii="Cambria Math" w:eastAsiaTheme="minorEastAsia" w:hAnsi="Cambria Math" w:cs="Times New Roman"/>
                      </w:rPr>
                      <m:t>1-</m:t>
                    </m:r>
                    <m:f>
                      <m:fPr>
                        <m:ctrlPr>
                          <w:rPr>
                            <w:rFonts w:ascii="Cambria Math" w:eastAsiaTheme="minorEastAsia" w:hAnsi="Cambria Math" w:cs="Times New Roman"/>
                            <w:i/>
                          </w:rPr>
                        </m:ctrlPr>
                      </m:fPr>
                      <m:num>
                        <m:r>
                          <w:rPr>
                            <w:rFonts w:ascii="Cambria Math" w:eastAsiaTheme="minorEastAsia" w:hAnsi="Cambria Math" w:cs="Times New Roman"/>
                          </w:rPr>
                          <m:t>m</m:t>
                        </m:r>
                        <m:d>
                          <m:dPr>
                            <m:ctrlPr>
                              <w:rPr>
                                <w:rFonts w:ascii="Cambria Math" w:eastAsiaTheme="minorEastAsia" w:hAnsi="Cambria Math" w:cs="Times New Roman"/>
                                <w:i/>
                              </w:rPr>
                            </m:ctrlPr>
                          </m:dPr>
                          <m:e>
                            <m:r>
                              <w:rPr>
                                <w:rFonts w:ascii="Cambria Math" w:eastAsiaTheme="minorEastAsia" w:hAnsi="Cambria Math" w:cs="Times New Roman"/>
                              </w:rPr>
                              <m:t>τ</m:t>
                            </m:r>
                          </m:e>
                        </m:d>
                      </m:num>
                      <m:den>
                        <m:r>
                          <w:rPr>
                            <w:rFonts w:ascii="Cambria Math" w:eastAsiaTheme="minorEastAsia" w:hAnsi="Cambria Math" w:cs="Times New Roman"/>
                          </w:rPr>
                          <m:t>c</m:t>
                        </m:r>
                        <m:d>
                          <m:dPr>
                            <m:ctrlPr>
                              <w:rPr>
                                <w:rFonts w:ascii="Cambria Math" w:eastAsiaTheme="minorEastAsia" w:hAnsi="Cambria Math" w:cs="Times New Roman"/>
                                <w:i/>
                              </w:rPr>
                            </m:ctrlPr>
                          </m:dPr>
                          <m:e>
                            <m:r>
                              <w:rPr>
                                <w:rFonts w:ascii="Cambria Math" w:eastAsiaTheme="minorEastAsia" w:hAnsi="Cambria Math" w:cs="Times New Roman"/>
                              </w:rPr>
                              <m:t>τ</m:t>
                            </m:r>
                          </m:e>
                        </m:d>
                      </m:den>
                    </m:f>
                  </m:e>
                </m:d>
                <m:r>
                  <w:rPr>
                    <w:rFonts w:ascii="Cambria Math" w:eastAsiaTheme="minorEastAsia" w:hAnsi="Cambria Math" w:cs="Times New Roman"/>
                  </w:rPr>
                  <m:t>+</m:t>
                </m:r>
                <m:f>
                  <m:fPr>
                    <m:ctrlPr>
                      <w:rPr>
                        <w:rFonts w:ascii="Cambria Math" w:eastAsiaTheme="minorEastAsia" w:hAnsi="Cambria Math" w:cs="Times New Roman"/>
                        <w:i/>
                      </w:rPr>
                    </m:ctrlPr>
                  </m:fPr>
                  <m:num>
                    <m:r>
                      <w:rPr>
                        <w:rFonts w:ascii="Cambria Math" w:eastAsiaTheme="minorEastAsia" w:hAnsi="Cambria Math" w:cs="Times New Roman"/>
                      </w:rPr>
                      <m:t>1</m:t>
                    </m:r>
                  </m:num>
                  <m:den>
                    <m:r>
                      <w:rPr>
                        <w:rFonts w:ascii="Cambria Math" w:eastAsiaTheme="minorEastAsia" w:hAnsi="Cambria Math" w:cs="Times New Roman"/>
                      </w:rPr>
                      <m:t>2</m:t>
                    </m:r>
                  </m:den>
                </m:f>
                <m:d>
                  <m:dPr>
                    <m:ctrlPr>
                      <w:rPr>
                        <w:rFonts w:ascii="Cambria Math" w:eastAsiaTheme="minorEastAsia" w:hAnsi="Cambria Math" w:cs="Times New Roman"/>
                        <w:i/>
                      </w:rPr>
                    </m:ctrlPr>
                  </m:dPr>
                  <m:e>
                    <m:r>
                      <w:rPr>
                        <w:rFonts w:ascii="Cambria Math" w:eastAsiaTheme="minorEastAsia" w:hAnsi="Cambria Math" w:cs="Times New Roman"/>
                      </w:rPr>
                      <m:t xml:space="preserve">1- </m:t>
                    </m:r>
                    <m:f>
                      <m:fPr>
                        <m:ctrlPr>
                          <w:rPr>
                            <w:rFonts w:ascii="Cambria Math" w:eastAsiaTheme="minorEastAsia" w:hAnsi="Cambria Math" w:cs="Times New Roman"/>
                            <w:i/>
                          </w:rPr>
                        </m:ctrlPr>
                      </m:fPr>
                      <m:num>
                        <m:r>
                          <w:rPr>
                            <w:rFonts w:ascii="Cambria Math" w:eastAsiaTheme="minorEastAsia" w:hAnsi="Cambria Math" w:cs="Times New Roman"/>
                          </w:rPr>
                          <m:t>r</m:t>
                        </m:r>
                        <m:d>
                          <m:dPr>
                            <m:ctrlPr>
                              <w:rPr>
                                <w:rFonts w:ascii="Cambria Math" w:eastAsiaTheme="minorEastAsia" w:hAnsi="Cambria Math" w:cs="Times New Roman"/>
                                <w:i/>
                              </w:rPr>
                            </m:ctrlPr>
                          </m:dPr>
                          <m:e>
                            <m:r>
                              <w:rPr>
                                <w:rFonts w:ascii="Cambria Math" w:eastAsiaTheme="minorEastAsia" w:hAnsi="Cambria Math" w:cs="Times New Roman"/>
                              </w:rPr>
                              <m:t>τ</m:t>
                            </m:r>
                          </m:e>
                        </m:d>
                      </m:num>
                      <m:den>
                        <m:r>
                          <w:rPr>
                            <w:rFonts w:ascii="Cambria Math" w:eastAsiaTheme="minorEastAsia" w:hAnsi="Cambria Math" w:cs="Times New Roman"/>
                          </w:rPr>
                          <m:t>p</m:t>
                        </m:r>
                        <m:d>
                          <m:dPr>
                            <m:ctrlPr>
                              <w:rPr>
                                <w:rFonts w:ascii="Cambria Math" w:eastAsiaTheme="minorEastAsia" w:hAnsi="Cambria Math" w:cs="Times New Roman"/>
                                <w:i/>
                              </w:rPr>
                            </m:ctrlPr>
                          </m:dPr>
                          <m:e>
                            <m:r>
                              <w:rPr>
                                <w:rFonts w:ascii="Cambria Math" w:eastAsiaTheme="minorEastAsia" w:hAnsi="Cambria Math" w:cs="Times New Roman"/>
                              </w:rPr>
                              <m:t>τ</m:t>
                            </m:r>
                          </m:e>
                        </m:d>
                      </m:den>
                    </m:f>
                  </m:e>
                </m:d>
              </m:oMath>
            </m:oMathPara>
          </w:p>
        </w:tc>
        <w:tc>
          <w:tcPr>
            <w:tcW w:w="479" w:type="pct"/>
            <w:vAlign w:val="center"/>
          </w:tcPr>
          <w:p w14:paraId="154E7BDB" w14:textId="1D79648B" w:rsidR="007F3184" w:rsidRDefault="007F3184" w:rsidP="0002565A">
            <w:pPr>
              <w:rPr>
                <w:rFonts w:ascii="Times New Roman" w:eastAsiaTheme="minorEastAsia" w:hAnsi="Times New Roman" w:cs="Times New Roman"/>
              </w:rPr>
            </w:pPr>
            <w:r>
              <w:rPr>
                <w:rFonts w:ascii="Times New Roman" w:eastAsiaTheme="minorEastAsia" w:hAnsi="Times New Roman" w:cs="Times New Roman"/>
              </w:rPr>
              <w:t xml:space="preserve">       (</w:t>
            </w:r>
            <w:r w:rsidR="00EF74E9">
              <w:rPr>
                <w:rFonts w:ascii="Times New Roman" w:eastAsiaTheme="minorEastAsia" w:hAnsi="Times New Roman" w:cs="Times New Roman"/>
              </w:rPr>
              <w:t>1</w:t>
            </w:r>
            <w:r>
              <w:rPr>
                <w:rFonts w:ascii="Times New Roman" w:eastAsiaTheme="minorEastAsia" w:hAnsi="Times New Roman" w:cs="Times New Roman"/>
              </w:rPr>
              <w:t>)</w:t>
            </w:r>
          </w:p>
        </w:tc>
      </w:tr>
    </w:tbl>
    <w:p w14:paraId="2FA5CDB5" w14:textId="77777777" w:rsidR="007F3184" w:rsidRDefault="007F3184" w:rsidP="007F3184">
      <w:pPr>
        <w:spacing w:line="480" w:lineRule="auto"/>
        <w:jc w:val="both"/>
        <w:rPr>
          <w:rFonts w:ascii="Times New Roman" w:hAnsi="Times New Roman" w:cs="Times New Roman"/>
          <w:iCs/>
        </w:rPr>
      </w:pPr>
      <w:r>
        <w:rPr>
          <w:rFonts w:ascii="Times New Roman" w:hAnsi="Times New Roman" w:cs="Times New Roman"/>
          <w:iCs/>
        </w:rPr>
        <w:t>Then, we can estimate this proportion on the log-level by summing over all token instances and obtaining the log fitness: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216" w:type="dxa"/>
        </w:tblCellMar>
        <w:tblLook w:val="04A0" w:firstRow="1" w:lastRow="0" w:firstColumn="1" w:lastColumn="0" w:noHBand="0" w:noVBand="1"/>
      </w:tblPr>
      <w:tblGrid>
        <w:gridCol w:w="443"/>
        <w:gridCol w:w="8020"/>
        <w:gridCol w:w="897"/>
      </w:tblGrid>
      <w:tr w:rsidR="007F3184" w14:paraId="1AE0387F" w14:textId="77777777" w:rsidTr="0002565A">
        <w:trPr>
          <w:trHeight w:val="20"/>
        </w:trPr>
        <w:tc>
          <w:tcPr>
            <w:tcW w:w="237" w:type="pct"/>
          </w:tcPr>
          <w:p w14:paraId="06D15AEB" w14:textId="77777777" w:rsidR="007F3184" w:rsidRDefault="007F3184" w:rsidP="0002565A">
            <w:pPr>
              <w:spacing w:line="480" w:lineRule="auto"/>
              <w:jc w:val="both"/>
              <w:rPr>
                <w:rFonts w:ascii="Times New Roman" w:eastAsiaTheme="minorEastAsia" w:hAnsi="Times New Roman" w:cs="Times New Roman"/>
              </w:rPr>
            </w:pPr>
          </w:p>
        </w:tc>
        <w:tc>
          <w:tcPr>
            <w:tcW w:w="4284" w:type="pct"/>
            <w:vAlign w:val="center"/>
          </w:tcPr>
          <w:p w14:paraId="2899ABC2" w14:textId="1CA87516" w:rsidR="007F3184" w:rsidRPr="00782D12" w:rsidRDefault="007F3184" w:rsidP="0002565A">
            <w:pPr>
              <w:jc w:val="center"/>
              <w:rPr>
                <w:rFonts w:ascii="Times New Roman" w:eastAsiaTheme="minorEastAsia" w:hAnsi="Times New Roman" w:cs="Times New Roman"/>
                <w:iCs/>
              </w:rPr>
            </w:pPr>
            <m:oMathPara>
              <m:oMathParaPr>
                <m:jc m:val="center"/>
              </m:oMathParaPr>
              <m:oMath>
                <m:r>
                  <w:rPr>
                    <w:rFonts w:ascii="Cambria Math" w:eastAsiaTheme="minorEastAsia" w:hAnsi="Cambria Math" w:cs="Times New Roman"/>
                  </w:rPr>
                  <m:t>L</m:t>
                </m:r>
                <m:sSub>
                  <m:sSubPr>
                    <m:ctrlPr>
                      <w:rPr>
                        <w:rFonts w:ascii="Cambria Math" w:eastAsiaTheme="minorEastAsia" w:hAnsi="Cambria Math" w:cs="Times New Roman"/>
                        <w:i/>
                        <w:iCs/>
                      </w:rPr>
                    </m:ctrlPr>
                  </m:sSubPr>
                  <m:e>
                    <m:r>
                      <w:rPr>
                        <w:rFonts w:ascii="Cambria Math" w:eastAsiaTheme="minorEastAsia" w:hAnsi="Cambria Math" w:cs="Times New Roman"/>
                      </w:rPr>
                      <m:t>F</m:t>
                    </m:r>
                  </m:e>
                  <m:sub>
                    <m:r>
                      <w:rPr>
                        <w:rFonts w:ascii="Cambria Math" w:eastAsiaTheme="minorEastAsia" w:hAnsi="Cambria Math" w:cs="Times New Roman"/>
                      </w:rPr>
                      <m:t>L</m:t>
                    </m:r>
                  </m:sub>
                </m:sSub>
                <m:r>
                  <w:rPr>
                    <w:rFonts w:ascii="Cambria Math" w:eastAsiaTheme="minorEastAsia" w:hAnsi="Cambria Math" w:cs="Times New Roman"/>
                  </w:rPr>
                  <m:t>=</m:t>
                </m:r>
                <m:f>
                  <m:fPr>
                    <m:ctrlPr>
                      <w:rPr>
                        <w:rFonts w:ascii="Cambria Math" w:eastAsiaTheme="minorEastAsia" w:hAnsi="Cambria Math" w:cs="Times New Roman"/>
                        <w:i/>
                      </w:rPr>
                    </m:ctrlPr>
                  </m:fPr>
                  <m:num>
                    <m:r>
                      <w:rPr>
                        <w:rFonts w:ascii="Cambria Math" w:eastAsiaTheme="minorEastAsia" w:hAnsi="Cambria Math" w:cs="Times New Roman"/>
                      </w:rPr>
                      <m:t>1</m:t>
                    </m:r>
                  </m:num>
                  <m:den>
                    <m:r>
                      <w:rPr>
                        <w:rFonts w:ascii="Cambria Math" w:eastAsiaTheme="minorEastAsia" w:hAnsi="Cambria Math" w:cs="Times New Roman"/>
                      </w:rPr>
                      <m:t>2</m:t>
                    </m:r>
                  </m:den>
                </m:f>
                <m:d>
                  <m:dPr>
                    <m:ctrlPr>
                      <w:rPr>
                        <w:rFonts w:ascii="Cambria Math" w:eastAsiaTheme="minorEastAsia" w:hAnsi="Cambria Math" w:cs="Times New Roman"/>
                        <w:i/>
                      </w:rPr>
                    </m:ctrlPr>
                  </m:dPr>
                  <m:e>
                    <m:r>
                      <w:rPr>
                        <w:rFonts w:ascii="Cambria Math" w:eastAsiaTheme="minorEastAsia" w:hAnsi="Cambria Math" w:cs="Times New Roman"/>
                      </w:rPr>
                      <m:t>1-</m:t>
                    </m:r>
                    <m:f>
                      <m:fPr>
                        <m:ctrlPr>
                          <w:rPr>
                            <w:rFonts w:ascii="Cambria Math" w:eastAsiaTheme="minorEastAsia" w:hAnsi="Cambria Math" w:cs="Times New Roman"/>
                            <w:i/>
                          </w:rPr>
                        </m:ctrlPr>
                      </m:fPr>
                      <m:num>
                        <m:nary>
                          <m:naryPr>
                            <m:chr m:val="∑"/>
                            <m:limLoc m:val="subSup"/>
                            <m:supHide m:val="1"/>
                            <m:ctrlPr>
                              <w:rPr>
                                <w:rFonts w:ascii="Cambria Math" w:eastAsiaTheme="minorEastAsia" w:hAnsi="Cambria Math" w:cs="Times New Roman"/>
                                <w:i/>
                              </w:rPr>
                            </m:ctrlPr>
                          </m:naryPr>
                          <m:sub>
                            <m:sSub>
                              <m:sSubPr>
                                <m:ctrlPr>
                                  <w:rPr>
                                    <w:rFonts w:ascii="Cambria Math" w:eastAsiaTheme="minorEastAsia" w:hAnsi="Cambria Math" w:cs="Times New Roman"/>
                                    <w:i/>
                                  </w:rPr>
                                </m:ctrlPr>
                              </m:sSubPr>
                              <m:e>
                                <m:r>
                                  <w:rPr>
                                    <w:rFonts w:ascii="Cambria Math" w:eastAsiaTheme="minorEastAsia" w:hAnsi="Cambria Math" w:cs="Times New Roman"/>
                                  </w:rPr>
                                  <m:t>L</m:t>
                                </m:r>
                              </m:e>
                              <m:sub>
                                <m:r>
                                  <w:rPr>
                                    <w:rFonts w:ascii="Cambria Math" w:eastAsiaTheme="minorEastAsia" w:hAnsi="Cambria Math" w:cs="Times New Roman"/>
                                  </w:rPr>
                                  <m:t>i</m:t>
                                </m:r>
                              </m:sub>
                            </m:sSub>
                            <m:r>
                              <w:rPr>
                                <w:rFonts w:ascii="Cambria Math" w:eastAsiaTheme="minorEastAsia" w:hAnsi="Cambria Math" w:cs="Times New Roman"/>
                              </w:rPr>
                              <m:t>∈L</m:t>
                            </m:r>
                          </m:sub>
                          <m:sup/>
                          <m:e>
                            <m:r>
                              <w:rPr>
                                <w:rFonts w:ascii="Cambria Math" w:eastAsiaTheme="minorEastAsia" w:hAnsi="Cambria Math" w:cs="Times New Roman"/>
                              </w:rPr>
                              <m:t>m</m:t>
                            </m:r>
                            <m:d>
                              <m:dPr>
                                <m:ctrlPr>
                                  <w:rPr>
                                    <w:rFonts w:ascii="Cambria Math" w:eastAsiaTheme="minorEastAsia" w:hAnsi="Cambria Math" w:cs="Times New Roman"/>
                                    <w:i/>
                                  </w:rPr>
                                </m:ctrlPr>
                              </m:dPr>
                              <m:e>
                                <m:r>
                                  <w:rPr>
                                    <w:rFonts w:ascii="Cambria Math" w:eastAsiaTheme="minorEastAsia" w:hAnsi="Cambria Math" w:cs="Times New Roman"/>
                                  </w:rPr>
                                  <m:t>τ</m:t>
                                </m:r>
                              </m:e>
                            </m:d>
                          </m:e>
                        </m:nary>
                      </m:num>
                      <m:den>
                        <m:nary>
                          <m:naryPr>
                            <m:chr m:val="∑"/>
                            <m:limLoc m:val="subSup"/>
                            <m:supHide m:val="1"/>
                            <m:ctrlPr>
                              <w:rPr>
                                <w:rFonts w:ascii="Cambria Math" w:eastAsiaTheme="minorEastAsia" w:hAnsi="Cambria Math" w:cs="Times New Roman"/>
                                <w:i/>
                              </w:rPr>
                            </m:ctrlPr>
                          </m:naryPr>
                          <m:sub>
                            <m:sSub>
                              <m:sSubPr>
                                <m:ctrlPr>
                                  <w:rPr>
                                    <w:rFonts w:ascii="Cambria Math" w:eastAsiaTheme="minorEastAsia" w:hAnsi="Cambria Math" w:cs="Times New Roman"/>
                                    <w:i/>
                                  </w:rPr>
                                </m:ctrlPr>
                              </m:sSubPr>
                              <m:e>
                                <m:r>
                                  <w:rPr>
                                    <w:rFonts w:ascii="Cambria Math" w:eastAsiaTheme="minorEastAsia" w:hAnsi="Cambria Math" w:cs="Times New Roman"/>
                                  </w:rPr>
                                  <m:t>L</m:t>
                                </m:r>
                              </m:e>
                              <m:sub>
                                <m:r>
                                  <w:rPr>
                                    <w:rFonts w:ascii="Cambria Math" w:eastAsiaTheme="minorEastAsia" w:hAnsi="Cambria Math" w:cs="Times New Roman"/>
                                  </w:rPr>
                                  <m:t>i</m:t>
                                </m:r>
                              </m:sub>
                            </m:sSub>
                            <m:r>
                              <w:rPr>
                                <w:rFonts w:ascii="Cambria Math" w:eastAsiaTheme="minorEastAsia" w:hAnsi="Cambria Math" w:cs="Times New Roman"/>
                              </w:rPr>
                              <m:t>∈L</m:t>
                            </m:r>
                          </m:sub>
                          <m:sup/>
                          <m:e>
                            <m:r>
                              <w:rPr>
                                <w:rFonts w:ascii="Cambria Math" w:eastAsiaTheme="minorEastAsia" w:hAnsi="Cambria Math" w:cs="Times New Roman"/>
                              </w:rPr>
                              <m:t>c</m:t>
                            </m:r>
                            <m:d>
                              <m:dPr>
                                <m:ctrlPr>
                                  <w:rPr>
                                    <w:rFonts w:ascii="Cambria Math" w:eastAsiaTheme="minorEastAsia" w:hAnsi="Cambria Math" w:cs="Times New Roman"/>
                                    <w:i/>
                                  </w:rPr>
                                </m:ctrlPr>
                              </m:dPr>
                              <m:e>
                                <m:r>
                                  <w:rPr>
                                    <w:rFonts w:ascii="Cambria Math" w:eastAsiaTheme="minorEastAsia" w:hAnsi="Cambria Math" w:cs="Times New Roman"/>
                                  </w:rPr>
                                  <m:t>τ</m:t>
                                </m:r>
                              </m:e>
                            </m:d>
                          </m:e>
                        </m:nary>
                      </m:den>
                    </m:f>
                  </m:e>
                </m:d>
                <m:r>
                  <w:rPr>
                    <w:rFonts w:ascii="Cambria Math" w:eastAsiaTheme="minorEastAsia" w:hAnsi="Cambria Math" w:cs="Times New Roman"/>
                  </w:rPr>
                  <m:t>+</m:t>
                </m:r>
                <m:f>
                  <m:fPr>
                    <m:ctrlPr>
                      <w:rPr>
                        <w:rFonts w:ascii="Cambria Math" w:eastAsiaTheme="minorEastAsia" w:hAnsi="Cambria Math" w:cs="Times New Roman"/>
                        <w:i/>
                      </w:rPr>
                    </m:ctrlPr>
                  </m:fPr>
                  <m:num>
                    <m:r>
                      <w:rPr>
                        <w:rFonts w:ascii="Cambria Math" w:eastAsiaTheme="minorEastAsia" w:hAnsi="Cambria Math" w:cs="Times New Roman"/>
                      </w:rPr>
                      <m:t>1</m:t>
                    </m:r>
                  </m:num>
                  <m:den>
                    <m:r>
                      <w:rPr>
                        <w:rFonts w:ascii="Cambria Math" w:eastAsiaTheme="minorEastAsia" w:hAnsi="Cambria Math" w:cs="Times New Roman"/>
                      </w:rPr>
                      <m:t>2</m:t>
                    </m:r>
                  </m:den>
                </m:f>
                <m:d>
                  <m:dPr>
                    <m:ctrlPr>
                      <w:rPr>
                        <w:rFonts w:ascii="Cambria Math" w:eastAsiaTheme="minorEastAsia" w:hAnsi="Cambria Math" w:cs="Times New Roman"/>
                        <w:i/>
                      </w:rPr>
                    </m:ctrlPr>
                  </m:dPr>
                  <m:e>
                    <m:r>
                      <w:rPr>
                        <w:rFonts w:ascii="Cambria Math" w:eastAsiaTheme="minorEastAsia" w:hAnsi="Cambria Math" w:cs="Times New Roman"/>
                      </w:rPr>
                      <m:t xml:space="preserve">1- </m:t>
                    </m:r>
                    <m:f>
                      <m:fPr>
                        <m:ctrlPr>
                          <w:rPr>
                            <w:rFonts w:ascii="Cambria Math" w:eastAsiaTheme="minorEastAsia" w:hAnsi="Cambria Math" w:cs="Times New Roman"/>
                            <w:i/>
                          </w:rPr>
                        </m:ctrlPr>
                      </m:fPr>
                      <m:num>
                        <m:nary>
                          <m:naryPr>
                            <m:chr m:val="∑"/>
                            <m:limLoc m:val="subSup"/>
                            <m:supHide m:val="1"/>
                            <m:ctrlPr>
                              <w:rPr>
                                <w:rFonts w:ascii="Cambria Math" w:eastAsiaTheme="minorEastAsia" w:hAnsi="Cambria Math" w:cs="Times New Roman"/>
                                <w:i/>
                              </w:rPr>
                            </m:ctrlPr>
                          </m:naryPr>
                          <m:sub>
                            <m:sSub>
                              <m:sSubPr>
                                <m:ctrlPr>
                                  <w:rPr>
                                    <w:rFonts w:ascii="Cambria Math" w:eastAsiaTheme="minorEastAsia" w:hAnsi="Cambria Math" w:cs="Times New Roman"/>
                                    <w:i/>
                                  </w:rPr>
                                </m:ctrlPr>
                              </m:sSubPr>
                              <m:e>
                                <m:r>
                                  <w:rPr>
                                    <w:rFonts w:ascii="Cambria Math" w:eastAsiaTheme="minorEastAsia" w:hAnsi="Cambria Math" w:cs="Times New Roman"/>
                                  </w:rPr>
                                  <m:t>L</m:t>
                                </m:r>
                              </m:e>
                              <m:sub>
                                <m:r>
                                  <w:rPr>
                                    <w:rFonts w:ascii="Cambria Math" w:eastAsiaTheme="minorEastAsia" w:hAnsi="Cambria Math" w:cs="Times New Roman"/>
                                  </w:rPr>
                                  <m:t>i</m:t>
                                </m:r>
                              </m:sub>
                            </m:sSub>
                            <m:r>
                              <w:rPr>
                                <w:rFonts w:ascii="Cambria Math" w:eastAsiaTheme="minorEastAsia" w:hAnsi="Cambria Math" w:cs="Times New Roman"/>
                              </w:rPr>
                              <m:t>∈L</m:t>
                            </m:r>
                          </m:sub>
                          <m:sup/>
                          <m:e>
                            <m:r>
                              <w:rPr>
                                <w:rFonts w:ascii="Cambria Math" w:eastAsiaTheme="minorEastAsia" w:hAnsi="Cambria Math" w:cs="Times New Roman"/>
                              </w:rPr>
                              <m:t>r</m:t>
                            </m:r>
                            <m:d>
                              <m:dPr>
                                <m:ctrlPr>
                                  <w:rPr>
                                    <w:rFonts w:ascii="Cambria Math" w:eastAsiaTheme="minorEastAsia" w:hAnsi="Cambria Math" w:cs="Times New Roman"/>
                                    <w:i/>
                                  </w:rPr>
                                </m:ctrlPr>
                              </m:dPr>
                              <m:e>
                                <m:r>
                                  <w:rPr>
                                    <w:rFonts w:ascii="Cambria Math" w:eastAsiaTheme="minorEastAsia" w:hAnsi="Cambria Math" w:cs="Times New Roman"/>
                                  </w:rPr>
                                  <m:t>τ</m:t>
                                </m:r>
                              </m:e>
                            </m:d>
                          </m:e>
                        </m:nary>
                      </m:num>
                      <m:den>
                        <m:nary>
                          <m:naryPr>
                            <m:chr m:val="∑"/>
                            <m:limLoc m:val="subSup"/>
                            <m:supHide m:val="1"/>
                            <m:ctrlPr>
                              <w:rPr>
                                <w:rFonts w:ascii="Cambria Math" w:eastAsiaTheme="minorEastAsia" w:hAnsi="Cambria Math" w:cs="Times New Roman"/>
                                <w:i/>
                              </w:rPr>
                            </m:ctrlPr>
                          </m:naryPr>
                          <m:sub>
                            <m:sSub>
                              <m:sSubPr>
                                <m:ctrlPr>
                                  <w:rPr>
                                    <w:rFonts w:ascii="Cambria Math" w:eastAsiaTheme="minorEastAsia" w:hAnsi="Cambria Math" w:cs="Times New Roman"/>
                                    <w:i/>
                                  </w:rPr>
                                </m:ctrlPr>
                              </m:sSubPr>
                              <m:e>
                                <m:r>
                                  <w:rPr>
                                    <w:rFonts w:ascii="Cambria Math" w:eastAsiaTheme="minorEastAsia" w:hAnsi="Cambria Math" w:cs="Times New Roman"/>
                                  </w:rPr>
                                  <m:t>L</m:t>
                                </m:r>
                              </m:e>
                              <m:sub>
                                <m:r>
                                  <w:rPr>
                                    <w:rFonts w:ascii="Cambria Math" w:eastAsiaTheme="minorEastAsia" w:hAnsi="Cambria Math" w:cs="Times New Roman"/>
                                  </w:rPr>
                                  <m:t>i</m:t>
                                </m:r>
                              </m:sub>
                            </m:sSub>
                            <m:r>
                              <w:rPr>
                                <w:rFonts w:ascii="Cambria Math" w:eastAsiaTheme="minorEastAsia" w:hAnsi="Cambria Math" w:cs="Times New Roman"/>
                              </w:rPr>
                              <m:t>∈L</m:t>
                            </m:r>
                          </m:sub>
                          <m:sup/>
                          <m:e>
                            <m:r>
                              <w:rPr>
                                <w:rFonts w:ascii="Cambria Math" w:eastAsiaTheme="minorEastAsia" w:hAnsi="Cambria Math" w:cs="Times New Roman"/>
                              </w:rPr>
                              <m:t>p</m:t>
                            </m:r>
                            <m:d>
                              <m:dPr>
                                <m:ctrlPr>
                                  <w:rPr>
                                    <w:rFonts w:ascii="Cambria Math" w:eastAsiaTheme="minorEastAsia" w:hAnsi="Cambria Math" w:cs="Times New Roman"/>
                                    <w:i/>
                                  </w:rPr>
                                </m:ctrlPr>
                              </m:dPr>
                              <m:e>
                                <m:r>
                                  <w:rPr>
                                    <w:rFonts w:ascii="Cambria Math" w:eastAsiaTheme="minorEastAsia" w:hAnsi="Cambria Math" w:cs="Times New Roman"/>
                                  </w:rPr>
                                  <m:t>τ</m:t>
                                </m:r>
                              </m:e>
                            </m:d>
                          </m:e>
                        </m:nary>
                      </m:den>
                    </m:f>
                  </m:e>
                </m:d>
                <m:r>
                  <w:rPr>
                    <w:rFonts w:ascii="Cambria Math" w:eastAsiaTheme="minorEastAsia" w:hAnsi="Cambria Math" w:cs="Times New Roman"/>
                  </w:rPr>
                  <m:t>, L</m:t>
                </m:r>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L</m:t>
                    </m:r>
                  </m:sub>
                </m:sSub>
                <m:r>
                  <w:rPr>
                    <w:rFonts w:ascii="Cambria Math" w:eastAsiaTheme="minorEastAsia" w:hAnsi="Cambria Math" w:cs="Times New Roman"/>
                  </w:rPr>
                  <m:t>∈[0,1]</m:t>
                </m:r>
              </m:oMath>
            </m:oMathPara>
          </w:p>
        </w:tc>
        <w:tc>
          <w:tcPr>
            <w:tcW w:w="479" w:type="pct"/>
            <w:vAlign w:val="center"/>
          </w:tcPr>
          <w:p w14:paraId="2A5F08C5" w14:textId="5160FF41" w:rsidR="007F3184" w:rsidRDefault="007F3184" w:rsidP="0002565A">
            <w:pPr>
              <w:rPr>
                <w:rFonts w:ascii="Times New Roman" w:eastAsiaTheme="minorEastAsia" w:hAnsi="Times New Roman" w:cs="Times New Roman"/>
              </w:rPr>
            </w:pPr>
            <w:r>
              <w:rPr>
                <w:rFonts w:ascii="Times New Roman" w:eastAsiaTheme="minorEastAsia" w:hAnsi="Times New Roman" w:cs="Times New Roman"/>
              </w:rPr>
              <w:t xml:space="preserve">       (</w:t>
            </w:r>
            <w:r w:rsidR="007D129D">
              <w:rPr>
                <w:rFonts w:ascii="Times New Roman" w:eastAsiaTheme="minorEastAsia" w:hAnsi="Times New Roman" w:cs="Times New Roman"/>
              </w:rPr>
              <w:t>2</w:t>
            </w:r>
            <w:r>
              <w:rPr>
                <w:rFonts w:ascii="Times New Roman" w:eastAsiaTheme="minorEastAsia" w:hAnsi="Times New Roman" w:cs="Times New Roman"/>
              </w:rPr>
              <w:t>)</w:t>
            </w:r>
          </w:p>
        </w:tc>
      </w:tr>
    </w:tbl>
    <w:p w14:paraId="26E42C31" w14:textId="44AB7AB7" w:rsidR="007F3184" w:rsidRDefault="007F3184" w:rsidP="007F3184">
      <w:pPr>
        <w:spacing w:line="480" w:lineRule="auto"/>
        <w:jc w:val="both"/>
        <w:rPr>
          <w:rFonts w:ascii="Times New Roman" w:hAnsi="Times New Roman" w:cs="Times New Roman"/>
        </w:rPr>
      </w:pPr>
      <w:r>
        <w:rPr>
          <w:rFonts w:ascii="Times New Roman" w:hAnsi="Times New Roman" w:cs="Times New Roman"/>
        </w:rPr>
        <w:t>Precision is another conformance checking measure which uses prefixes (target node combinations) to estimate how well the process model represents the transitions that follow the prefix.</w:t>
      </w:r>
      <w:r>
        <w:rPr>
          <w:rFonts w:ascii="Times New Roman" w:hAnsi="Times New Roman" w:cs="Times New Roman"/>
        </w:rPr>
        <w:fldChar w:fldCharType="begin"/>
      </w:r>
      <w:r w:rsidR="000A771A">
        <w:rPr>
          <w:rFonts w:ascii="Times New Roman" w:hAnsi="Times New Roman" w:cs="Times New Roman"/>
        </w:rPr>
        <w:instrText xml:space="preserve"> ADDIN ZOTERO_ITEM CSL_CITATION {"citationID":"KmBZP4qB","properties":{"formattedCitation":"\\super 7\\nosupersub{}","plainCitation":"7","noteIndex":0},"citationItems":[{"id":2234,"uris":["http://zotero.org/users/6008933/items/2EXIIMKI"],"itemData":{"id":2234,"type":"paper-conference","abstract":"Process Conformance is a crucial step in the area of Process Mining: the adequacy of a model derived from applying a discovery algorithm to a log must be certified before making further decisions that affect the system under consideration. Among the different conformance dimensions, in this paper we propose a novel measure for precision, based on the simple idea of counting these situations were the model deviates from the log. Moreover, a log-based traversal of the model that avoids inspecting its whole behavior is presented. Experimental results show a significant improvement when compared to current approaches for the same task. Finally, the detection of the shortest traces in the model that lead to discrepancies is presented.","collection-title":"Lecture Notes in Computer Science","container-title":"Business Process Management","DOI":"10.1007/978-3-642-15618-2_16","event-place":"Berlin, Heidelberg","ISBN":"978-3-642-15618-2","language":"en","page":"211-226","publisher":"Springer","publisher-place":"Berlin, Heidelberg","source":"Springer Link","title":"A Fresh Look at Precision in Process Conformance","author":[{"family":"Muñoz-Gama","given":"Jorge"},{"family":"Carmona","given":"Josep"}],"editor":[{"family":"Hull","given":"Richard"},{"family":"Mendling","given":"Jan"},{"family":"Tai","given":"Stefan"}],"issued":{"date-parts":[["2010"]]}}}],"schema":"https://github.com/citation-style-language/schema/raw/master/csl-citation.json"} </w:instrText>
      </w:r>
      <w:r>
        <w:rPr>
          <w:rFonts w:ascii="Times New Roman" w:hAnsi="Times New Roman" w:cs="Times New Roman"/>
        </w:rPr>
        <w:fldChar w:fldCharType="separate"/>
      </w:r>
      <w:r w:rsidR="000A771A" w:rsidRPr="000A771A">
        <w:rPr>
          <w:rFonts w:ascii="Times New Roman" w:hAnsi="Times New Roman" w:cs="Times New Roman"/>
          <w:szCs w:val="24"/>
          <w:vertAlign w:val="superscript"/>
        </w:rPr>
        <w:t>7</w:t>
      </w:r>
      <w:r>
        <w:rPr>
          <w:rFonts w:ascii="Times New Roman" w:hAnsi="Times New Roman" w:cs="Times New Roman"/>
        </w:rPr>
        <w:fldChar w:fldCharType="end"/>
      </w:r>
      <w:r>
        <w:rPr>
          <w:rFonts w:ascii="Times New Roman" w:hAnsi="Times New Roman" w:cs="Times New Roman"/>
        </w:rPr>
        <w:t xml:space="preserve"> Precision can be estimated by calculating the proportion of ‘escaping edges’ </w:t>
      </w:r>
      <m:oMath>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t</m:t>
            </m:r>
          </m:sub>
        </m:sSub>
        <m:d>
          <m:dPr>
            <m:ctrlPr>
              <w:rPr>
                <w:rFonts w:ascii="Cambria Math" w:hAnsi="Cambria Math" w:cs="Times New Roman"/>
                <w:i/>
              </w:rPr>
            </m:ctrlPr>
          </m:dPr>
          <m:e>
            <m:r>
              <w:rPr>
                <w:rFonts w:ascii="Cambria Math" w:hAnsi="Cambria Math" w:cs="Times New Roman"/>
              </w:rPr>
              <m:t>τ</m:t>
            </m:r>
          </m:e>
        </m:d>
        <m:r>
          <w:rPr>
            <w:rFonts w:ascii="Cambria Math" w:hAnsi="Cambria Math" w:cs="Times New Roman"/>
          </w:rPr>
          <m:t>|</m:t>
        </m:r>
      </m:oMath>
      <w:r>
        <w:rPr>
          <w:rFonts w:ascii="Times New Roman" w:hAnsi="Times New Roman" w:cs="Times New Roman"/>
        </w:rPr>
        <w:t xml:space="preserve"> not linked to event log behaviour versus the accepted tasks that are captured </w:t>
      </w:r>
      <m:oMath>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t</m:t>
            </m:r>
          </m:sub>
        </m:sSub>
        <m:d>
          <m:dPr>
            <m:ctrlPr>
              <w:rPr>
                <w:rFonts w:ascii="Cambria Math" w:hAnsi="Cambria Math" w:cs="Times New Roman"/>
                <w:i/>
              </w:rPr>
            </m:ctrlPr>
          </m:dPr>
          <m:e>
            <m:r>
              <w:rPr>
                <w:rFonts w:ascii="Cambria Math" w:hAnsi="Cambria Math" w:cs="Times New Roman"/>
              </w:rPr>
              <m:t>τ</m:t>
            </m:r>
          </m:e>
        </m:d>
        <m:r>
          <w:rPr>
            <w:rFonts w:ascii="Cambria Math" w:hAnsi="Cambria Math" w:cs="Times New Roman"/>
          </w:rPr>
          <m:t>|</m:t>
        </m:r>
      </m:oMath>
      <w:r>
        <w:rPr>
          <w:rFonts w:ascii="Times New Roman" w:hAnsi="Times New Roman" w:cs="Times New Roman"/>
        </w:rPr>
        <w:t xml:space="preserve"> for a set of transitions </w:t>
      </w:r>
      <m:oMath>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i</m:t>
            </m:r>
          </m:sub>
        </m:sSub>
      </m:oMath>
      <w:r>
        <w:rPr>
          <w:rFonts w:ascii="Times New Roman" w:hAnsi="Times New Roman" w:cs="Times New Roman"/>
        </w:rPr>
        <w:t>. On the log-level this can be summarised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216" w:type="dxa"/>
        </w:tblCellMar>
        <w:tblLook w:val="04A0" w:firstRow="1" w:lastRow="0" w:firstColumn="1" w:lastColumn="0" w:noHBand="0" w:noVBand="1"/>
      </w:tblPr>
      <w:tblGrid>
        <w:gridCol w:w="443"/>
        <w:gridCol w:w="8020"/>
        <w:gridCol w:w="897"/>
      </w:tblGrid>
      <w:tr w:rsidR="007F3184" w14:paraId="1CA06DE8" w14:textId="77777777" w:rsidTr="0002565A">
        <w:trPr>
          <w:trHeight w:val="20"/>
        </w:trPr>
        <w:tc>
          <w:tcPr>
            <w:tcW w:w="237" w:type="pct"/>
          </w:tcPr>
          <w:p w14:paraId="1A80154A" w14:textId="77777777" w:rsidR="007F3184" w:rsidRDefault="007F3184" w:rsidP="0002565A">
            <w:pPr>
              <w:spacing w:line="480" w:lineRule="auto"/>
              <w:jc w:val="both"/>
              <w:rPr>
                <w:rFonts w:ascii="Times New Roman" w:eastAsiaTheme="minorEastAsia" w:hAnsi="Times New Roman" w:cs="Times New Roman"/>
              </w:rPr>
            </w:pPr>
          </w:p>
        </w:tc>
        <w:tc>
          <w:tcPr>
            <w:tcW w:w="4284" w:type="pct"/>
            <w:vAlign w:val="center"/>
          </w:tcPr>
          <w:p w14:paraId="3EBD8848" w14:textId="7B335E96" w:rsidR="007F3184" w:rsidRPr="00782D12" w:rsidRDefault="000B5492" w:rsidP="0002565A">
            <w:pPr>
              <w:jc w:val="center"/>
              <w:rPr>
                <w:rFonts w:ascii="Times New Roman" w:eastAsiaTheme="minorEastAsia" w:hAnsi="Times New Roman" w:cs="Times New Roman"/>
                <w:iCs/>
              </w:rPr>
            </w:pPr>
            <m:oMathPara>
              <m:oMathParaPr>
                <m:jc m:val="center"/>
              </m:oMathParaPr>
              <m:oMath>
                <m:sSub>
                  <m:sSubPr>
                    <m:ctrlPr>
                      <w:rPr>
                        <w:rFonts w:ascii="Cambria Math" w:eastAsiaTheme="minorEastAsia" w:hAnsi="Cambria Math" w:cs="Times New Roman"/>
                        <w:i/>
                      </w:rPr>
                    </m:ctrlPr>
                  </m:sSubPr>
                  <m:e>
                    <m:r>
                      <w:rPr>
                        <w:rFonts w:ascii="Cambria Math" w:eastAsiaTheme="minorEastAsia" w:hAnsi="Cambria Math" w:cs="Times New Roman"/>
                      </w:rPr>
                      <m:t>PR</m:t>
                    </m:r>
                  </m:e>
                  <m:sub>
                    <m:r>
                      <w:rPr>
                        <w:rFonts w:ascii="Cambria Math" w:eastAsiaTheme="minorEastAsia" w:hAnsi="Cambria Math" w:cs="Times New Roman"/>
                      </w:rPr>
                      <m:t>L</m:t>
                    </m:r>
                  </m:sub>
                </m:sSub>
                <m:r>
                  <w:rPr>
                    <w:rFonts w:ascii="Cambria Math" w:eastAsiaTheme="minorEastAsia" w:hAnsi="Cambria Math" w:cs="Times New Roman"/>
                  </w:rPr>
                  <m:t>=1-</m:t>
                </m:r>
                <m:f>
                  <m:fPr>
                    <m:ctrlPr>
                      <w:rPr>
                        <w:rFonts w:ascii="Cambria Math" w:eastAsiaTheme="minorEastAsia" w:hAnsi="Cambria Math" w:cs="Times New Roman"/>
                        <w:i/>
                      </w:rPr>
                    </m:ctrlPr>
                  </m:fPr>
                  <m:num>
                    <m:nary>
                      <m:naryPr>
                        <m:chr m:val="∑"/>
                        <m:limLoc m:val="subSup"/>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rPr>
                          <m:t>=1</m:t>
                        </m:r>
                      </m:sub>
                      <m:sup>
                        <m:sSub>
                          <m:sSubPr>
                            <m:ctrlPr>
                              <w:rPr>
                                <w:rFonts w:ascii="Cambria Math" w:eastAsiaTheme="minorEastAsia" w:hAnsi="Cambria Math" w:cs="Times New Roman"/>
                                <w:i/>
                              </w:rPr>
                            </m:ctrlPr>
                          </m:sSubPr>
                          <m:e>
                            <m:r>
                              <w:rPr>
                                <w:rFonts w:ascii="Cambria Math" w:eastAsiaTheme="minorEastAsia" w:hAnsi="Cambria Math" w:cs="Times New Roman"/>
                              </w:rPr>
                              <m:t>L</m:t>
                            </m:r>
                          </m:e>
                          <m:sub>
                            <m:r>
                              <w:rPr>
                                <w:rFonts w:ascii="Cambria Math" w:eastAsiaTheme="minorEastAsia" w:hAnsi="Cambria Math" w:cs="Times New Roman"/>
                              </w:rPr>
                              <m:t>i</m:t>
                            </m:r>
                          </m:sub>
                        </m:sSub>
                        <m:r>
                          <w:rPr>
                            <w:rFonts w:ascii="Cambria Math" w:eastAsiaTheme="minorEastAsia" w:hAnsi="Cambria Math" w:cs="Times New Roman"/>
                          </w:rPr>
                          <m:t>∈</m:t>
                        </m:r>
                        <m:r>
                          <w:rPr>
                            <w:rFonts w:ascii="Cambria Math" w:eastAsiaTheme="minorEastAsia" w:hAnsi="Cambria Math" w:cs="Times New Roman"/>
                          </w:rPr>
                          <m:t>L</m:t>
                        </m:r>
                      </m:sup>
                      <m:e>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t</m:t>
                                </m:r>
                              </m:sub>
                            </m:sSub>
                            <m:d>
                              <m:dPr>
                                <m:ctrlPr>
                                  <w:rPr>
                                    <w:rFonts w:ascii="Cambria Math" w:hAnsi="Cambria Math" w:cs="Times New Roman"/>
                                    <w:i/>
                                  </w:rPr>
                                </m:ctrlPr>
                              </m:dPr>
                              <m:e>
                                <m:r>
                                  <w:rPr>
                                    <w:rFonts w:ascii="Cambria Math" w:hAnsi="Cambria Math" w:cs="Times New Roman"/>
                                  </w:rPr>
                                  <m:t>τ</m:t>
                                </m:r>
                              </m:e>
                            </m:d>
                          </m:e>
                        </m:d>
                      </m:e>
                    </m:nary>
                  </m:num>
                  <m:den>
                    <m:nary>
                      <m:naryPr>
                        <m:chr m:val="∑"/>
                        <m:limLoc m:val="subSup"/>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rPr>
                          <m:t>=1</m:t>
                        </m:r>
                      </m:sub>
                      <m:sup>
                        <m:sSub>
                          <m:sSubPr>
                            <m:ctrlPr>
                              <w:rPr>
                                <w:rFonts w:ascii="Cambria Math" w:eastAsiaTheme="minorEastAsia" w:hAnsi="Cambria Math" w:cs="Times New Roman"/>
                                <w:i/>
                              </w:rPr>
                            </m:ctrlPr>
                          </m:sSubPr>
                          <m:e>
                            <m:r>
                              <w:rPr>
                                <w:rFonts w:ascii="Cambria Math" w:eastAsiaTheme="minorEastAsia" w:hAnsi="Cambria Math" w:cs="Times New Roman"/>
                              </w:rPr>
                              <m:t>L</m:t>
                            </m:r>
                          </m:e>
                          <m:sub>
                            <m:r>
                              <w:rPr>
                                <w:rFonts w:ascii="Cambria Math" w:eastAsiaTheme="minorEastAsia" w:hAnsi="Cambria Math" w:cs="Times New Roman"/>
                              </w:rPr>
                              <m:t>i</m:t>
                            </m:r>
                          </m:sub>
                        </m:sSub>
                        <m:r>
                          <w:rPr>
                            <w:rFonts w:ascii="Cambria Math" w:eastAsiaTheme="minorEastAsia" w:hAnsi="Cambria Math" w:cs="Times New Roman"/>
                          </w:rPr>
                          <m:t>∈</m:t>
                        </m:r>
                        <m:r>
                          <w:rPr>
                            <w:rFonts w:ascii="Cambria Math" w:eastAsiaTheme="minorEastAsia" w:hAnsi="Cambria Math" w:cs="Times New Roman"/>
                          </w:rPr>
                          <m:t>L</m:t>
                        </m:r>
                      </m:sup>
                      <m:e>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t</m:t>
                                </m:r>
                              </m:sub>
                            </m:sSub>
                            <m:d>
                              <m:dPr>
                                <m:ctrlPr>
                                  <w:rPr>
                                    <w:rFonts w:ascii="Cambria Math" w:hAnsi="Cambria Math" w:cs="Times New Roman"/>
                                    <w:i/>
                                  </w:rPr>
                                </m:ctrlPr>
                              </m:dPr>
                              <m:e>
                                <m:r>
                                  <w:rPr>
                                    <w:rFonts w:ascii="Cambria Math" w:hAnsi="Cambria Math" w:cs="Times New Roman"/>
                                  </w:rPr>
                                  <m:t>τ</m:t>
                                </m:r>
                              </m:e>
                            </m:d>
                          </m:e>
                        </m:d>
                      </m:e>
                    </m:nary>
                  </m:den>
                </m:f>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r>
                      <w:rPr>
                        <w:rFonts w:ascii="Cambria Math" w:eastAsiaTheme="minorEastAsia" w:hAnsi="Cambria Math" w:cs="Times New Roman"/>
                      </w:rPr>
                      <m:t>PR</m:t>
                    </m:r>
                  </m:e>
                  <m:sub>
                    <m:r>
                      <w:rPr>
                        <w:rFonts w:ascii="Cambria Math" w:eastAsiaTheme="minorEastAsia" w:hAnsi="Cambria Math" w:cs="Times New Roman"/>
                      </w:rPr>
                      <m:t>L</m:t>
                    </m:r>
                  </m:sub>
                </m:sSub>
                <m:r>
                  <w:rPr>
                    <w:rFonts w:ascii="Cambria Math" w:eastAsiaTheme="minorEastAsia" w:hAnsi="Cambria Math" w:cs="Times New Roman"/>
                  </w:rPr>
                  <m:t>∈[0,1]</m:t>
                </m:r>
              </m:oMath>
            </m:oMathPara>
          </w:p>
        </w:tc>
        <w:tc>
          <w:tcPr>
            <w:tcW w:w="479" w:type="pct"/>
            <w:vAlign w:val="center"/>
          </w:tcPr>
          <w:p w14:paraId="0822082D" w14:textId="2D23F084" w:rsidR="007F3184" w:rsidRDefault="007F3184" w:rsidP="0002565A">
            <w:pPr>
              <w:rPr>
                <w:rFonts w:ascii="Times New Roman" w:eastAsiaTheme="minorEastAsia" w:hAnsi="Times New Roman" w:cs="Times New Roman"/>
              </w:rPr>
            </w:pPr>
            <w:r>
              <w:rPr>
                <w:rFonts w:ascii="Times New Roman" w:eastAsiaTheme="minorEastAsia" w:hAnsi="Times New Roman" w:cs="Times New Roman"/>
              </w:rPr>
              <w:t xml:space="preserve">       (</w:t>
            </w:r>
            <w:r w:rsidR="007D129D">
              <w:rPr>
                <w:rFonts w:ascii="Times New Roman" w:eastAsiaTheme="minorEastAsia" w:hAnsi="Times New Roman" w:cs="Times New Roman"/>
              </w:rPr>
              <w:t>3</w:t>
            </w:r>
            <w:r>
              <w:rPr>
                <w:rFonts w:ascii="Times New Roman" w:eastAsiaTheme="minorEastAsia" w:hAnsi="Times New Roman" w:cs="Times New Roman"/>
              </w:rPr>
              <w:t>)</w:t>
            </w:r>
          </w:p>
        </w:tc>
      </w:tr>
    </w:tbl>
    <w:p w14:paraId="51A522AA" w14:textId="77777777" w:rsidR="007F3184" w:rsidRDefault="007F3184" w:rsidP="007F3184">
      <w:pPr>
        <w:spacing w:line="480" w:lineRule="auto"/>
        <w:jc w:val="both"/>
        <w:rPr>
          <w:rFonts w:ascii="Times New Roman" w:hAnsi="Times New Roman" w:cs="Times New Roman"/>
        </w:rPr>
      </w:pPr>
      <w:r>
        <w:rPr>
          <w:rFonts w:ascii="Times New Roman" w:hAnsi="Times New Roman" w:cs="Times New Roman"/>
        </w:rPr>
        <w:t xml:space="preserve">On the other hand, </w:t>
      </w:r>
      <w:proofErr w:type="spellStart"/>
      <w:r>
        <w:rPr>
          <w:rFonts w:ascii="Times New Roman" w:hAnsi="Times New Roman" w:cs="Times New Roman"/>
        </w:rPr>
        <w:t>generalisation</w:t>
      </w:r>
      <w:proofErr w:type="spellEnd"/>
      <w:r>
        <w:rPr>
          <w:rFonts w:ascii="Times New Roman" w:hAnsi="Times New Roman" w:cs="Times New Roman"/>
        </w:rPr>
        <w:t xml:space="preserve"> validates whether the Petri Net is overfitting to the </w:t>
      </w:r>
      <w:proofErr w:type="spellStart"/>
      <w:r>
        <w:rPr>
          <w:rFonts w:ascii="Times New Roman" w:hAnsi="Times New Roman" w:cs="Times New Roman"/>
        </w:rPr>
        <w:t>behaviour</w:t>
      </w:r>
      <w:proofErr w:type="spellEnd"/>
      <w:r>
        <w:rPr>
          <w:rFonts w:ascii="Times New Roman" w:hAnsi="Times New Roman" w:cs="Times New Roman"/>
        </w:rPr>
        <w:t xml:space="preserve"> described in the event log, based on how frequently transitions in the net are fired. Let </w:t>
      </w:r>
      <m:oMath>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τ</m:t>
            </m:r>
          </m:sub>
        </m:sSub>
      </m:oMath>
      <w:r>
        <w:rPr>
          <w:rFonts w:ascii="Times New Roman" w:hAnsi="Times New Roman" w:cs="Times New Roman"/>
        </w:rPr>
        <w:t xml:space="preserve"> be the overall number of executions for a node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m:t>
            </m:r>
          </m:sub>
        </m:sSub>
      </m:oMath>
      <w:r>
        <w:rPr>
          <w:rFonts w:ascii="Times New Roman" w:hAnsi="Times New Roman" w:cs="Times New Roman"/>
        </w:rPr>
        <w:t xml:space="preserve"> in </w:t>
      </w:r>
      <m:oMath>
        <m:r>
          <w:rPr>
            <w:rFonts w:ascii="Cambria Math" w:hAnsi="Cambria Math" w:cs="Times New Roman"/>
          </w:rPr>
          <m:t>L</m:t>
        </m:r>
      </m:oMath>
      <w:r>
        <w:rPr>
          <w:rFonts w:ascii="Times New Roman" w:hAnsi="Times New Roman" w:cs="Times New Roman"/>
        </w:rPr>
        <w:t>. On the log-level, the generalisation can then be expressed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216" w:type="dxa"/>
        </w:tblCellMar>
        <w:tblLook w:val="04A0" w:firstRow="1" w:lastRow="0" w:firstColumn="1" w:lastColumn="0" w:noHBand="0" w:noVBand="1"/>
      </w:tblPr>
      <w:tblGrid>
        <w:gridCol w:w="443"/>
        <w:gridCol w:w="8020"/>
        <w:gridCol w:w="897"/>
      </w:tblGrid>
      <w:tr w:rsidR="007F3184" w14:paraId="0B3E1C46" w14:textId="77777777" w:rsidTr="0002565A">
        <w:trPr>
          <w:trHeight w:val="20"/>
        </w:trPr>
        <w:tc>
          <w:tcPr>
            <w:tcW w:w="237" w:type="pct"/>
          </w:tcPr>
          <w:p w14:paraId="472FB53D" w14:textId="77777777" w:rsidR="007F3184" w:rsidRDefault="007F3184" w:rsidP="0002565A">
            <w:pPr>
              <w:spacing w:line="480" w:lineRule="auto"/>
              <w:jc w:val="both"/>
              <w:rPr>
                <w:rFonts w:ascii="Times New Roman" w:eastAsiaTheme="minorEastAsia" w:hAnsi="Times New Roman" w:cs="Times New Roman"/>
              </w:rPr>
            </w:pPr>
          </w:p>
        </w:tc>
        <w:tc>
          <w:tcPr>
            <w:tcW w:w="4284" w:type="pct"/>
            <w:vAlign w:val="center"/>
          </w:tcPr>
          <w:p w14:paraId="0C48CB11" w14:textId="77777777" w:rsidR="007F3184" w:rsidRPr="00782D12" w:rsidRDefault="000B5492" w:rsidP="0002565A">
            <w:pPr>
              <w:jc w:val="center"/>
              <w:rPr>
                <w:rFonts w:ascii="Times New Roman" w:eastAsiaTheme="minorEastAsia" w:hAnsi="Times New Roman" w:cs="Times New Roman"/>
                <w:iCs/>
              </w:rPr>
            </w:pPr>
            <m:oMathPara>
              <m:oMathParaPr>
                <m:jc m:val="center"/>
              </m:oMathParaPr>
              <m:oMath>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L</m:t>
                    </m:r>
                  </m:sub>
                </m:sSub>
                <m:r>
                  <w:rPr>
                    <w:rFonts w:ascii="Cambria Math" w:eastAsiaTheme="minorEastAsia" w:hAnsi="Cambria Math" w:cs="Times New Roman"/>
                  </w:rPr>
                  <m:t>=1-</m:t>
                </m:r>
                <m:f>
                  <m:fPr>
                    <m:ctrlPr>
                      <w:rPr>
                        <w:rFonts w:ascii="Cambria Math" w:eastAsiaTheme="minorEastAsia" w:hAnsi="Cambria Math" w:cs="Times New Roman"/>
                        <w:i/>
                      </w:rPr>
                    </m:ctrlPr>
                  </m:fPr>
                  <m:num>
                    <m:nary>
                      <m:naryPr>
                        <m:chr m:val="∑"/>
                        <m:limLoc m:val="subSup"/>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rPr>
                          <m:t>=1</m:t>
                        </m:r>
                      </m:sub>
                      <m:sup>
                        <m:sSub>
                          <m:sSubPr>
                            <m:ctrlPr>
                              <w:rPr>
                                <w:rFonts w:ascii="Cambria Math" w:eastAsiaTheme="minorEastAsia" w:hAnsi="Cambria Math" w:cs="Times New Roman"/>
                                <w:i/>
                              </w:rPr>
                            </m:ctrlPr>
                          </m:sSubPr>
                          <m:e>
                            <m:r>
                              <w:rPr>
                                <w:rFonts w:ascii="Cambria Math" w:eastAsiaTheme="minorEastAsia" w:hAnsi="Cambria Math" w:cs="Times New Roman"/>
                              </w:rPr>
                              <m:t>L</m:t>
                            </m:r>
                          </m:e>
                          <m:sub>
                            <m:r>
                              <w:rPr>
                                <w:rFonts w:ascii="Cambria Math" w:eastAsiaTheme="minorEastAsia" w:hAnsi="Cambria Math" w:cs="Times New Roman"/>
                              </w:rPr>
                              <m:t>i</m:t>
                            </m:r>
                          </m:sub>
                        </m:sSub>
                        <m:r>
                          <w:rPr>
                            <w:rFonts w:ascii="Cambria Math" w:eastAsiaTheme="minorEastAsia" w:hAnsi="Cambria Math" w:cs="Times New Roman"/>
                          </w:rPr>
                          <m:t>∈</m:t>
                        </m:r>
                        <m:r>
                          <w:rPr>
                            <w:rFonts w:ascii="Cambria Math" w:eastAsiaTheme="minorEastAsia" w:hAnsi="Cambria Math" w:cs="Times New Roman"/>
                          </w:rPr>
                          <m:t>L</m:t>
                        </m:r>
                      </m:sup>
                      <m:e>
                        <m:sSup>
                          <m:sSupPr>
                            <m:ctrlPr>
                              <w:rPr>
                                <w:rFonts w:ascii="Cambria Math" w:hAnsi="Cambria Math" w:cs="Times New Roman"/>
                                <w:i/>
                              </w:rPr>
                            </m:ctrlPr>
                          </m:sSupPr>
                          <m:e>
                            <m:d>
                              <m:dPr>
                                <m:ctrlPr>
                                  <w:rPr>
                                    <w:rFonts w:ascii="Cambria Math" w:eastAsiaTheme="minorEastAsia" w:hAnsi="Cambria Math" w:cs="Times New Roman"/>
                                    <w:i/>
                                  </w:rPr>
                                </m:ctrlPr>
                              </m:dPr>
                              <m:e>
                                <m:rad>
                                  <m:radPr>
                                    <m:degHide m:val="1"/>
                                    <m:ctrlPr>
                                      <w:rPr>
                                        <w:rFonts w:ascii="Cambria Math" w:eastAsiaTheme="minorEastAsia" w:hAnsi="Cambria Math" w:cs="Times New Roman"/>
                                        <w:i/>
                                      </w:rPr>
                                    </m:ctrlPr>
                                  </m:radPr>
                                  <m:deg/>
                                  <m:e>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τ</m:t>
                                        </m:r>
                                      </m:sub>
                                    </m:sSub>
                                  </m:e>
                                </m:rad>
                              </m:e>
                            </m:d>
                          </m:e>
                          <m:sup>
                            <m:r>
                              <w:rPr>
                                <w:rFonts w:ascii="Cambria Math" w:eastAsiaTheme="minorEastAsia" w:hAnsi="Cambria Math" w:cs="Times New Roman"/>
                              </w:rPr>
                              <m:t>-</m:t>
                            </m:r>
                            <m:r>
                              <w:rPr>
                                <w:rFonts w:ascii="Cambria Math" w:eastAsiaTheme="minorEastAsia" w:hAnsi="Cambria Math" w:cs="Times New Roman"/>
                              </w:rPr>
                              <m:t>1</m:t>
                            </m:r>
                          </m:sup>
                        </m:sSup>
                      </m:e>
                    </m:nary>
                  </m:num>
                  <m:den>
                    <m:nary>
                      <m:naryPr>
                        <m:chr m:val="∑"/>
                        <m:limLoc m:val="subSup"/>
                        <m:ctrlPr>
                          <w:rPr>
                            <w:rFonts w:ascii="Cambria Math" w:eastAsiaTheme="minorEastAsia" w:hAnsi="Cambria Math" w:cs="Times New Roman"/>
                            <w:i/>
                          </w:rPr>
                        </m:ctrlPr>
                      </m:naryPr>
                      <m:sub>
                        <m:r>
                          <w:rPr>
                            <w:rFonts w:ascii="Cambria Math" w:eastAsiaTheme="minorEastAsia" w:hAnsi="Cambria Math" w:cs="Times New Roman"/>
                          </w:rPr>
                          <m:t>i</m:t>
                        </m:r>
                        <m:r>
                          <w:rPr>
                            <w:rFonts w:ascii="Cambria Math" w:eastAsiaTheme="minorEastAsia" w:hAnsi="Cambria Math" w:cs="Times New Roman"/>
                          </w:rPr>
                          <m:t>=1</m:t>
                        </m:r>
                      </m:sub>
                      <m:sup>
                        <m:sSub>
                          <m:sSubPr>
                            <m:ctrlPr>
                              <w:rPr>
                                <w:rFonts w:ascii="Cambria Math" w:eastAsiaTheme="minorEastAsia" w:hAnsi="Cambria Math" w:cs="Times New Roman"/>
                                <w:i/>
                              </w:rPr>
                            </m:ctrlPr>
                          </m:sSubPr>
                          <m:e>
                            <m:r>
                              <w:rPr>
                                <w:rFonts w:ascii="Cambria Math" w:eastAsiaTheme="minorEastAsia" w:hAnsi="Cambria Math" w:cs="Times New Roman"/>
                              </w:rPr>
                              <m:t>L</m:t>
                            </m:r>
                          </m:e>
                          <m:sub>
                            <m:r>
                              <w:rPr>
                                <w:rFonts w:ascii="Cambria Math" w:eastAsiaTheme="minorEastAsia" w:hAnsi="Cambria Math" w:cs="Times New Roman"/>
                              </w:rPr>
                              <m:t>i</m:t>
                            </m:r>
                          </m:sub>
                        </m:sSub>
                        <m:r>
                          <w:rPr>
                            <w:rFonts w:ascii="Cambria Math" w:eastAsiaTheme="minorEastAsia" w:hAnsi="Cambria Math" w:cs="Times New Roman"/>
                          </w:rPr>
                          <m:t>∈</m:t>
                        </m:r>
                        <m:r>
                          <w:rPr>
                            <w:rFonts w:ascii="Cambria Math" w:eastAsiaTheme="minorEastAsia" w:hAnsi="Cambria Math" w:cs="Times New Roman"/>
                          </w:rPr>
                          <m:t>L</m:t>
                        </m:r>
                      </m:sup>
                      <m:e>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τ</m:t>
                            </m:r>
                          </m:sub>
                        </m:sSub>
                      </m:e>
                    </m:nary>
                  </m:den>
                </m:f>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L</m:t>
                    </m:r>
                  </m:sub>
                </m:sSub>
                <m:r>
                  <w:rPr>
                    <w:rFonts w:ascii="Cambria Math" w:eastAsiaTheme="minorEastAsia" w:hAnsi="Cambria Math" w:cs="Times New Roman"/>
                  </w:rPr>
                  <m:t>∈[0,1]</m:t>
                </m:r>
              </m:oMath>
            </m:oMathPara>
          </w:p>
        </w:tc>
        <w:tc>
          <w:tcPr>
            <w:tcW w:w="479" w:type="pct"/>
            <w:vAlign w:val="center"/>
          </w:tcPr>
          <w:p w14:paraId="5FA2FFD9" w14:textId="7244D360" w:rsidR="007F3184" w:rsidRDefault="007F3184" w:rsidP="0002565A">
            <w:pPr>
              <w:rPr>
                <w:rFonts w:ascii="Times New Roman" w:eastAsiaTheme="minorEastAsia" w:hAnsi="Times New Roman" w:cs="Times New Roman"/>
              </w:rPr>
            </w:pPr>
            <w:r>
              <w:rPr>
                <w:rFonts w:ascii="Times New Roman" w:eastAsiaTheme="minorEastAsia" w:hAnsi="Times New Roman" w:cs="Times New Roman"/>
              </w:rPr>
              <w:t xml:space="preserve">       (</w:t>
            </w:r>
            <w:r w:rsidR="007D129D">
              <w:rPr>
                <w:rFonts w:ascii="Times New Roman" w:eastAsiaTheme="minorEastAsia" w:hAnsi="Times New Roman" w:cs="Times New Roman"/>
              </w:rPr>
              <w:t>4</w:t>
            </w:r>
            <w:r>
              <w:rPr>
                <w:rFonts w:ascii="Times New Roman" w:eastAsiaTheme="minorEastAsia" w:hAnsi="Times New Roman" w:cs="Times New Roman"/>
              </w:rPr>
              <w:t>)</w:t>
            </w:r>
          </w:p>
        </w:tc>
      </w:tr>
    </w:tbl>
    <w:p w14:paraId="77B8B01A" w14:textId="1A678EC8" w:rsidR="007F3184" w:rsidRDefault="004A39E2" w:rsidP="007F3184">
      <w:pPr>
        <w:spacing w:line="480" w:lineRule="auto"/>
        <w:jc w:val="both"/>
        <w:rPr>
          <w:rFonts w:ascii="Times New Roman" w:hAnsi="Times New Roman" w:cs="Times New Roman"/>
        </w:rPr>
      </w:pPr>
      <w:r>
        <w:rPr>
          <w:rFonts w:ascii="Times New Roman" w:hAnsi="Times New Roman" w:cs="Times New Roman"/>
        </w:rPr>
        <w:lastRenderedPageBreak/>
        <w:t>We use</w:t>
      </w:r>
      <w:r w:rsidR="007F3184">
        <w:rPr>
          <w:rFonts w:ascii="Times New Roman" w:hAnsi="Times New Roman" w:cs="Times New Roman"/>
        </w:rPr>
        <w:t xml:space="preserve"> the Graph Edit Distance (GED) at the subgroup analysis stage as a measure for graph dissimilarity between Petri Nets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oMath>
      <w:r w:rsidR="007F3184">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j</m:t>
            </m:r>
          </m:sub>
        </m:sSub>
      </m:oMath>
      <w:r w:rsidR="007F3184">
        <w:rPr>
          <w:rFonts w:ascii="Times New Roman" w:hAnsi="Times New Roman" w:cs="Times New Roman"/>
        </w:rPr>
        <w:t xml:space="preserve">. This is expressed as the minimum number of edit operations required to transform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oMath>
      <w:r w:rsidR="007F3184">
        <w:rPr>
          <w:rFonts w:ascii="Times New Roman" w:hAnsi="Times New Roman" w:cs="Times New Roman"/>
        </w:rPr>
        <w:t xml:space="preserve"> into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j</m:t>
            </m:r>
          </m:sub>
        </m:sSub>
      </m:oMath>
      <w:r w:rsidR="007F3184">
        <w:rPr>
          <w:rFonts w:ascii="Times New Roman" w:hAnsi="Times New Roman" w:cs="Times New Roman"/>
        </w:rPr>
        <w:t>. Using this notation, we represent the Petri Nets as bipartite directed graphs, which allow us to estimate the GED as follows:</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
        <w:gridCol w:w="8447"/>
        <w:gridCol w:w="478"/>
      </w:tblGrid>
      <w:tr w:rsidR="007F3184" w14:paraId="30A5E9C5" w14:textId="77777777" w:rsidTr="0002565A">
        <w:trPr>
          <w:trHeight w:val="20"/>
        </w:trPr>
        <w:tc>
          <w:tcPr>
            <w:tcW w:w="237" w:type="pct"/>
          </w:tcPr>
          <w:p w14:paraId="0348DBF2" w14:textId="77777777" w:rsidR="007F3184" w:rsidRDefault="007F3184" w:rsidP="0002565A">
            <w:pPr>
              <w:spacing w:line="480" w:lineRule="auto"/>
              <w:jc w:val="both"/>
              <w:rPr>
                <w:rFonts w:ascii="Times New Roman" w:eastAsiaTheme="minorEastAsia" w:hAnsi="Times New Roman" w:cs="Times New Roman"/>
              </w:rPr>
            </w:pPr>
          </w:p>
        </w:tc>
        <w:tc>
          <w:tcPr>
            <w:tcW w:w="4508" w:type="pct"/>
          </w:tcPr>
          <w:p w14:paraId="1D2A8831" w14:textId="5E14C1CD" w:rsidR="007F3184" w:rsidRPr="009C2D3F" w:rsidRDefault="007F3184" w:rsidP="0002565A">
            <w:pPr>
              <w:jc w:val="center"/>
              <w:rPr>
                <w:rFonts w:ascii="Times New Roman" w:eastAsiaTheme="minorEastAsia" w:hAnsi="Times New Roman" w:cs="Times New Roman"/>
                <w:iCs/>
              </w:rPr>
            </w:pPr>
            <m:oMath>
              <m:r>
                <w:rPr>
                  <w:rFonts w:ascii="Cambria Math" w:eastAsiaTheme="minorEastAsia" w:hAnsi="Cambria Math" w:cs="Times New Roman"/>
                </w:rPr>
                <m:t>GED</m:t>
              </m:r>
              <m:d>
                <m:dPr>
                  <m:ctrlPr>
                    <w:rPr>
                      <w:rFonts w:ascii="Cambria Math" w:eastAsiaTheme="minorEastAsia" w:hAnsi="Cambria Math" w:cs="Times New Roman"/>
                      <w:i/>
                    </w:rPr>
                  </m:ctrlPr>
                </m:dPr>
                <m:e>
                  <m:sSub>
                    <m:sSubPr>
                      <m:ctrlPr>
                        <w:rPr>
                          <w:rFonts w:ascii="Cambria Math" w:eastAsiaTheme="minorEastAsia" w:hAnsi="Cambria Math" w:cs="Times New Roman"/>
                          <w:i/>
                        </w:rPr>
                      </m:ctrlPr>
                    </m:sSubPr>
                    <m:e>
                      <m:r>
                        <w:rPr>
                          <w:rFonts w:ascii="Cambria Math" w:eastAsiaTheme="minorEastAsia" w:hAnsi="Cambria Math" w:cs="Times New Roman"/>
                        </w:rPr>
                        <m:t>P</m:t>
                      </m:r>
                    </m:e>
                    <m:sub>
                      <m:r>
                        <w:rPr>
                          <w:rFonts w:ascii="Cambria Math" w:eastAsiaTheme="minorEastAsia" w:hAnsi="Cambria Math" w:cs="Times New Roman"/>
                        </w:rPr>
                        <m:t>i</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P</m:t>
                      </m:r>
                    </m:e>
                    <m:sub>
                      <m:r>
                        <w:rPr>
                          <w:rFonts w:ascii="Cambria Math" w:eastAsiaTheme="minorEastAsia" w:hAnsi="Cambria Math" w:cs="Times New Roman"/>
                        </w:rPr>
                        <m:t>j</m:t>
                      </m:r>
                    </m:sub>
                  </m:sSub>
                </m:e>
              </m:d>
              <m:r>
                <w:rPr>
                  <w:rFonts w:ascii="Cambria Math" w:eastAsiaTheme="minorEastAsia" w:hAnsi="Cambria Math" w:cs="Times New Roman"/>
                </w:rPr>
                <m:t>=</m:t>
              </m:r>
              <m:func>
                <m:funcPr>
                  <m:ctrlPr>
                    <w:rPr>
                      <w:rFonts w:ascii="Cambria Math" w:eastAsiaTheme="minorEastAsia" w:hAnsi="Cambria Math" w:cs="Times New Roman"/>
                      <w:i/>
                    </w:rPr>
                  </m:ctrlPr>
                </m:funcPr>
                <m:fName>
                  <m:limLow>
                    <m:limLowPr>
                      <m:ctrlPr>
                        <w:rPr>
                          <w:rFonts w:ascii="Cambria Math" w:eastAsiaTheme="minorEastAsia" w:hAnsi="Cambria Math" w:cs="Times New Roman"/>
                        </w:rPr>
                      </m:ctrlPr>
                    </m:limLowPr>
                    <m:e>
                      <m:r>
                        <m:rPr>
                          <m:sty m:val="p"/>
                        </m:rPr>
                        <w:rPr>
                          <w:rFonts w:ascii="Cambria Math" w:hAnsi="Cambria Math" w:cs="Times New Roman"/>
                        </w:rPr>
                        <m:t>min</m:t>
                      </m:r>
                    </m:e>
                    <m:lim>
                      <m:r>
                        <w:rPr>
                          <w:rFonts w:ascii="Cambria Math" w:eastAsiaTheme="minorEastAsia" w:hAnsi="Cambria Math" w:cs="Times New Roman"/>
                        </w:rPr>
                        <m:t>q∈p</m:t>
                      </m:r>
                      <m:d>
                        <m:dPr>
                          <m:ctrlPr>
                            <w:rPr>
                              <w:rFonts w:ascii="Cambria Math" w:eastAsiaTheme="minorEastAsia" w:hAnsi="Cambria Math" w:cs="Times New Roman"/>
                              <w:i/>
                            </w:rPr>
                          </m:ctrlPr>
                        </m:dPr>
                        <m:e>
                          <m:sSub>
                            <m:sSubPr>
                              <m:ctrlPr>
                                <w:rPr>
                                  <w:rFonts w:ascii="Cambria Math" w:eastAsiaTheme="minorEastAsia" w:hAnsi="Cambria Math" w:cs="Times New Roman"/>
                                  <w:i/>
                                </w:rPr>
                              </m:ctrlPr>
                            </m:sSubPr>
                            <m:e>
                              <m:r>
                                <w:rPr>
                                  <w:rFonts w:ascii="Cambria Math" w:eastAsiaTheme="minorEastAsia" w:hAnsi="Cambria Math" w:cs="Times New Roman"/>
                                </w:rPr>
                                <m:t>P</m:t>
                              </m:r>
                            </m:e>
                            <m:sub>
                              <m:r>
                                <w:rPr>
                                  <w:rFonts w:ascii="Cambria Math" w:eastAsiaTheme="minorEastAsia" w:hAnsi="Cambria Math" w:cs="Times New Roman"/>
                                </w:rPr>
                                <m:t>i</m:t>
                              </m:r>
                            </m:sub>
                          </m:sSub>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r>
                                <w:rPr>
                                  <w:rFonts w:ascii="Cambria Math" w:eastAsiaTheme="minorEastAsia" w:hAnsi="Cambria Math" w:cs="Times New Roman"/>
                                </w:rPr>
                                <m:t>P</m:t>
                              </m:r>
                            </m:e>
                            <m:sub>
                              <m:r>
                                <w:rPr>
                                  <w:rFonts w:ascii="Cambria Math" w:eastAsiaTheme="minorEastAsia" w:hAnsi="Cambria Math" w:cs="Times New Roman"/>
                                </w:rPr>
                                <m:t>j</m:t>
                              </m:r>
                            </m:sub>
                          </m:sSub>
                        </m:e>
                      </m:d>
                    </m:lim>
                  </m:limLow>
                </m:fName>
                <m:e>
                  <m:r>
                    <w:rPr>
                      <w:rFonts w:ascii="Cambria Math" w:eastAsiaTheme="minorEastAsia" w:hAnsi="Cambria Math" w:cs="Times New Roman"/>
                    </w:rPr>
                    <m:t>(</m:t>
                  </m:r>
                  <m:nary>
                    <m:naryPr>
                      <m:chr m:val="∑"/>
                      <m:limLoc m:val="undOvr"/>
                      <m:ctrlPr>
                        <w:rPr>
                          <w:rFonts w:ascii="Cambria Math" w:eastAsiaTheme="minorEastAsia" w:hAnsi="Cambria Math" w:cs="Times New Roman"/>
                          <w:i/>
                        </w:rPr>
                      </m:ctrlPr>
                    </m:naryPr>
                    <m:sub>
                      <m:r>
                        <w:rPr>
                          <w:rFonts w:ascii="Cambria Math" w:eastAsiaTheme="minorEastAsia" w:hAnsi="Cambria Math" w:cs="Times New Roman"/>
                        </w:rPr>
                        <m:t>m=1</m:t>
                      </m:r>
                    </m:sub>
                    <m:sup>
                      <m:r>
                        <w:rPr>
                          <w:rFonts w:ascii="Cambria Math" w:eastAsiaTheme="minorEastAsia" w:hAnsi="Cambria Math" w:cs="Times New Roman"/>
                        </w:rPr>
                        <m:t>k</m:t>
                      </m:r>
                    </m:sup>
                    <m:e>
                      <m:r>
                        <w:rPr>
                          <w:rFonts w:ascii="Cambria Math" w:eastAsiaTheme="minorEastAsia" w:hAnsi="Cambria Math" w:cs="Times New Roman"/>
                        </w:rPr>
                        <m:t>c(</m:t>
                      </m:r>
                      <m:sSub>
                        <m:sSubPr>
                          <m:ctrlPr>
                            <w:rPr>
                              <w:rFonts w:ascii="Cambria Math" w:eastAsiaTheme="minorEastAsia" w:hAnsi="Cambria Math" w:cs="Times New Roman"/>
                              <w:i/>
                            </w:rPr>
                          </m:ctrlPr>
                        </m:sSubPr>
                        <m:e>
                          <m:r>
                            <w:rPr>
                              <w:rFonts w:ascii="Cambria Math" w:eastAsiaTheme="minorEastAsia" w:hAnsi="Cambria Math" w:cs="Times New Roman"/>
                            </w:rPr>
                            <m:t>q</m:t>
                          </m:r>
                        </m:e>
                        <m:sub>
                          <m:r>
                            <w:rPr>
                              <w:rFonts w:ascii="Cambria Math" w:eastAsiaTheme="minorEastAsia" w:hAnsi="Cambria Math" w:cs="Times New Roman"/>
                            </w:rPr>
                            <m:t>m</m:t>
                          </m:r>
                        </m:sub>
                      </m:sSub>
                      <m:r>
                        <w:rPr>
                          <w:rFonts w:ascii="Cambria Math" w:eastAsiaTheme="minorEastAsia" w:hAnsi="Cambria Math" w:cs="Times New Roman"/>
                        </w:rPr>
                        <m:t>))</m:t>
                      </m:r>
                    </m:e>
                  </m:nary>
                </m:e>
              </m:func>
              <m:r>
                <w:rPr>
                  <w:rFonts w:ascii="Cambria Math" w:eastAsiaTheme="minorEastAsia" w:hAnsi="Cambria Math" w:cs="Times New Roman"/>
                </w:rPr>
                <m:t>, GED</m:t>
              </m:r>
              <m:d>
                <m:dPr>
                  <m:ctrlPr>
                    <w:rPr>
                      <w:rFonts w:ascii="Cambria Math" w:eastAsiaTheme="minorEastAsia" w:hAnsi="Cambria Math" w:cs="Times New Roman"/>
                      <w:i/>
                    </w:rPr>
                  </m:ctrlPr>
                </m:dPr>
                <m:e>
                  <m:sSub>
                    <m:sSubPr>
                      <m:ctrlPr>
                        <w:rPr>
                          <w:rFonts w:ascii="Cambria Math" w:eastAsiaTheme="minorEastAsia" w:hAnsi="Cambria Math" w:cs="Times New Roman"/>
                          <w:i/>
                        </w:rPr>
                      </m:ctrlPr>
                    </m:sSubPr>
                    <m:e>
                      <m:r>
                        <w:rPr>
                          <w:rFonts w:ascii="Cambria Math" w:eastAsiaTheme="minorEastAsia" w:hAnsi="Cambria Math" w:cs="Times New Roman"/>
                        </w:rPr>
                        <m:t>P</m:t>
                      </m:r>
                    </m:e>
                    <m:sub>
                      <m:r>
                        <w:rPr>
                          <w:rFonts w:ascii="Cambria Math" w:eastAsiaTheme="minorEastAsia" w:hAnsi="Cambria Math" w:cs="Times New Roman"/>
                        </w:rPr>
                        <m:t>i</m:t>
                      </m:r>
                    </m:sub>
                  </m:sSub>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r>
                        <w:rPr>
                          <w:rFonts w:ascii="Cambria Math" w:eastAsiaTheme="minorEastAsia" w:hAnsi="Cambria Math" w:cs="Times New Roman"/>
                        </w:rPr>
                        <m:t>P</m:t>
                      </m:r>
                    </m:e>
                    <m:sub>
                      <m:r>
                        <w:rPr>
                          <w:rFonts w:ascii="Cambria Math" w:eastAsiaTheme="minorEastAsia" w:hAnsi="Cambria Math" w:cs="Times New Roman"/>
                        </w:rPr>
                        <m:t>j</m:t>
                      </m:r>
                    </m:sub>
                  </m:sSub>
                </m:e>
              </m:d>
              <m:r>
                <w:rPr>
                  <w:rFonts w:ascii="Cambria Math" w:eastAsiaTheme="minorEastAsia" w:hAnsi="Cambria Math" w:cs="Times New Roman"/>
                </w:rPr>
                <m:t>∈</m:t>
              </m:r>
              <m:d>
                <m:dPr>
                  <m:begChr m:val="["/>
                  <m:ctrlPr>
                    <w:rPr>
                      <w:rFonts w:ascii="Cambria Math" w:eastAsiaTheme="minorEastAsia" w:hAnsi="Cambria Math" w:cs="Times New Roman"/>
                      <w:i/>
                    </w:rPr>
                  </m:ctrlPr>
                </m:dPr>
                <m:e>
                  <m:r>
                    <w:rPr>
                      <w:rFonts w:ascii="Cambria Math" w:eastAsiaTheme="minorEastAsia" w:hAnsi="Cambria Math" w:cs="Times New Roman"/>
                    </w:rPr>
                    <m:t>1,∞</m:t>
                  </m:r>
                </m:e>
              </m:d>
              <m:r>
                <w:rPr>
                  <w:rFonts w:ascii="Cambria Math" w:eastAsiaTheme="minorEastAsia" w:hAnsi="Cambria Math" w:cs="Times New Roman"/>
                </w:rPr>
                <m:t>,</m:t>
              </m:r>
            </m:oMath>
            <w:r>
              <w:rPr>
                <w:rFonts w:ascii="Times New Roman" w:eastAsiaTheme="minorEastAsia" w:hAnsi="Times New Roman" w:cs="Times New Roman"/>
              </w:rPr>
              <w:t xml:space="preserve"> </w:t>
            </w:r>
          </w:p>
        </w:tc>
        <w:tc>
          <w:tcPr>
            <w:tcW w:w="255" w:type="pct"/>
          </w:tcPr>
          <w:p w14:paraId="03B778E7" w14:textId="0300948D" w:rsidR="007F3184" w:rsidRDefault="007F3184" w:rsidP="0002565A">
            <w:pPr>
              <w:spacing w:line="480" w:lineRule="auto"/>
              <w:jc w:val="both"/>
              <w:rPr>
                <w:rFonts w:ascii="Times New Roman" w:eastAsiaTheme="minorEastAsia" w:hAnsi="Times New Roman" w:cs="Times New Roman"/>
              </w:rPr>
            </w:pPr>
            <w:r>
              <w:rPr>
                <w:rFonts w:ascii="Times New Roman" w:eastAsiaTheme="minorEastAsia" w:hAnsi="Times New Roman" w:cs="Times New Roman"/>
              </w:rPr>
              <w:t>(</w:t>
            </w:r>
            <w:r w:rsidR="007D129D">
              <w:rPr>
                <w:rFonts w:ascii="Times New Roman" w:eastAsiaTheme="minorEastAsia" w:hAnsi="Times New Roman" w:cs="Times New Roman"/>
              </w:rPr>
              <w:t>5</w:t>
            </w:r>
            <w:r>
              <w:rPr>
                <w:rFonts w:ascii="Times New Roman" w:eastAsiaTheme="minorEastAsia" w:hAnsi="Times New Roman" w:cs="Times New Roman"/>
              </w:rPr>
              <w:t>)</w:t>
            </w:r>
          </w:p>
        </w:tc>
      </w:tr>
    </w:tbl>
    <w:p w14:paraId="67F11629" w14:textId="24E53ACE" w:rsidR="006F1F29" w:rsidRDefault="007F3184" w:rsidP="00EF44AD">
      <w:pPr>
        <w:spacing w:line="480" w:lineRule="auto"/>
        <w:jc w:val="both"/>
        <w:rPr>
          <w:rFonts w:ascii="Times New Roman" w:hAnsi="Times New Roman" w:cs="Times New Roman"/>
        </w:rPr>
      </w:pPr>
      <w:r>
        <w:rPr>
          <w:rFonts w:ascii="Times New Roman" w:hAnsi="Times New Roman" w:cs="Times New Roman"/>
        </w:rPr>
        <w:t xml:space="preserve">where </w:t>
      </w:r>
      <m:oMath>
        <m:r>
          <w:rPr>
            <w:rFonts w:ascii="Cambria Math" w:hAnsi="Cambria Math" w:cs="Times New Roman"/>
          </w:rPr>
          <m:t>q</m:t>
        </m:r>
      </m:oMath>
      <w:r>
        <w:rPr>
          <w:rFonts w:ascii="Times New Roman" w:hAnsi="Times New Roman" w:cs="Times New Roman"/>
        </w:rPr>
        <w:t xml:space="preserve"> is the set of possible graph edit operations (edge insertion, deletion, substitution or node insertion, deletion and/or substitution), </w:t>
      </w:r>
      <m:oMath>
        <m:r>
          <w:rPr>
            <w:rFonts w:ascii="Cambria Math" w:hAnsi="Cambria Math" w:cs="Times New Roman"/>
          </w:rPr>
          <m:t>k</m:t>
        </m:r>
      </m:oMath>
      <w:r>
        <w:rPr>
          <w:rFonts w:ascii="Times New Roman" w:hAnsi="Times New Roman" w:cs="Times New Roman"/>
        </w:rPr>
        <w:t xml:space="preserve"> is the list of traversable paths across both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m:t>
            </m:r>
          </m:sub>
        </m:sSub>
      </m:oMath>
      <w:r>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j</m:t>
            </m:r>
          </m:sub>
        </m:sSub>
      </m:oMath>
      <w:r>
        <w:rPr>
          <w:rFonts w:ascii="Times New Roman" w:hAnsi="Times New Roman" w:cs="Times New Roman"/>
        </w:rPr>
        <w:t xml:space="preserve"> and </w:t>
      </w:r>
      <m:oMath>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m</m:t>
            </m:r>
          </m:sub>
        </m:sSub>
        <m:r>
          <w:rPr>
            <w:rFonts w:ascii="Cambria Math" w:hAnsi="Cambria Math" w:cs="Times New Roman"/>
          </w:rPr>
          <m:t>)</m:t>
        </m:r>
      </m:oMath>
      <w:r>
        <w:rPr>
          <w:rFonts w:ascii="Times New Roman" w:hAnsi="Times New Roman" w:cs="Times New Roman"/>
        </w:rPr>
        <w:t xml:space="preserve"> is the cost of applying the current edit operation. By default, each edit operation is assigned a cost of 1, which is accumulated upon traversing the paths</w:t>
      </w:r>
      <w:r w:rsidR="006F1F29">
        <w:rPr>
          <w:rFonts w:ascii="Times New Roman" w:hAnsi="Times New Roman" w:cs="Times New Roman"/>
        </w:rPr>
        <w:t>.</w:t>
      </w:r>
    </w:p>
    <w:p w14:paraId="207B9369" w14:textId="4755DA5D" w:rsidR="00EF44AD" w:rsidRDefault="006F1F29" w:rsidP="006F1F29">
      <w:pPr>
        <w:rPr>
          <w:rFonts w:ascii="Times New Roman" w:hAnsi="Times New Roman" w:cs="Times New Roman"/>
        </w:rPr>
      </w:pPr>
      <w:r>
        <w:rPr>
          <w:rFonts w:ascii="Times New Roman" w:hAnsi="Times New Roman" w:cs="Times New Roman"/>
        </w:rPr>
        <w:br w:type="page"/>
      </w:r>
    </w:p>
    <w:p w14:paraId="1DD5944E" w14:textId="0D8E3051" w:rsidR="00EF44AD" w:rsidRPr="0031715B" w:rsidRDefault="00EF44AD" w:rsidP="00EF44AD">
      <w:pPr>
        <w:pStyle w:val="Heading1"/>
        <w:numPr>
          <w:ilvl w:val="0"/>
          <w:numId w:val="0"/>
        </w:numPr>
        <w:ind w:left="432" w:hanging="432"/>
        <w:rPr>
          <w:rFonts w:ascii="Times New Roman" w:hAnsi="Times New Roman" w:cs="Times New Roman"/>
          <w:sz w:val="24"/>
          <w:szCs w:val="24"/>
        </w:rPr>
      </w:pPr>
      <w:r w:rsidRPr="0031715B">
        <w:rPr>
          <w:rFonts w:ascii="Times New Roman" w:hAnsi="Times New Roman" w:cs="Times New Roman"/>
          <w:sz w:val="24"/>
          <w:szCs w:val="24"/>
        </w:rPr>
        <w:lastRenderedPageBreak/>
        <w:t xml:space="preserve">Appendix </w:t>
      </w:r>
      <w:r>
        <w:rPr>
          <w:rFonts w:ascii="Times New Roman" w:hAnsi="Times New Roman" w:cs="Times New Roman"/>
          <w:sz w:val="24"/>
          <w:szCs w:val="24"/>
        </w:rPr>
        <w:t>B</w:t>
      </w:r>
      <w:r w:rsidRPr="0031715B">
        <w:rPr>
          <w:rFonts w:ascii="Times New Roman" w:hAnsi="Times New Roman" w:cs="Times New Roman"/>
          <w:sz w:val="24"/>
          <w:szCs w:val="24"/>
        </w:rPr>
        <w:t>.</w:t>
      </w:r>
      <w:r w:rsidRPr="0031715B">
        <w:rPr>
          <w:rFonts w:ascii="Times New Roman" w:hAnsi="Times New Roman" w:cs="Times New Roman"/>
          <w:sz w:val="24"/>
          <w:szCs w:val="24"/>
        </w:rPr>
        <w:tab/>
        <w:t xml:space="preserve">Supplementary </w:t>
      </w:r>
      <w:r>
        <w:rPr>
          <w:rFonts w:ascii="Times New Roman" w:hAnsi="Times New Roman" w:cs="Times New Roman"/>
          <w:sz w:val="24"/>
          <w:szCs w:val="24"/>
        </w:rPr>
        <w:t>Results</w:t>
      </w:r>
    </w:p>
    <w:p w14:paraId="1D1BDEE8" w14:textId="75E72A70" w:rsidR="002C7060" w:rsidRPr="00EF44AD" w:rsidRDefault="00D27A43" w:rsidP="00EF44AD">
      <w:pPr>
        <w:pStyle w:val="Heading2"/>
        <w:numPr>
          <w:ilvl w:val="0"/>
          <w:numId w:val="0"/>
        </w:numPr>
        <w:rPr>
          <w:rFonts w:ascii="Times New Roman" w:hAnsi="Times New Roman" w:cs="Times New Roman"/>
          <w:sz w:val="20"/>
          <w:szCs w:val="20"/>
        </w:rPr>
      </w:pPr>
      <w:r w:rsidRPr="00EF44AD">
        <w:rPr>
          <w:rFonts w:ascii="Times New Roman" w:hAnsi="Times New Roman" w:cs="Times New Roman"/>
          <w:sz w:val="20"/>
          <w:szCs w:val="20"/>
        </w:rPr>
        <w:t xml:space="preserve">Appendix </w:t>
      </w:r>
      <w:r w:rsidR="00EF44AD">
        <w:rPr>
          <w:rFonts w:ascii="Times New Roman" w:hAnsi="Times New Roman" w:cs="Times New Roman"/>
          <w:sz w:val="20"/>
          <w:szCs w:val="20"/>
        </w:rPr>
        <w:t>B.1</w:t>
      </w:r>
      <w:r w:rsidRPr="00EF44AD">
        <w:rPr>
          <w:rFonts w:ascii="Times New Roman" w:hAnsi="Times New Roman" w:cs="Times New Roman"/>
          <w:sz w:val="20"/>
          <w:szCs w:val="20"/>
        </w:rPr>
        <w:t>.</w:t>
      </w:r>
      <w:r w:rsidR="00EF44AD">
        <w:rPr>
          <w:rFonts w:ascii="Times New Roman" w:hAnsi="Times New Roman" w:cs="Times New Roman"/>
          <w:sz w:val="20"/>
          <w:szCs w:val="20"/>
        </w:rPr>
        <w:t xml:space="preserve">   </w:t>
      </w:r>
      <w:r w:rsidR="00D370D3" w:rsidRPr="00EF44AD">
        <w:rPr>
          <w:rFonts w:ascii="Times New Roman" w:hAnsi="Times New Roman" w:cs="Times New Roman"/>
          <w:sz w:val="20"/>
          <w:szCs w:val="20"/>
        </w:rPr>
        <w:t>Data and event log distributions</w:t>
      </w:r>
    </w:p>
    <w:p w14:paraId="5EFCA9C3" w14:textId="77777777" w:rsidR="005F33CE" w:rsidRDefault="005F33CE" w:rsidP="005F33CE">
      <w:pPr>
        <w:pStyle w:val="NoSpacing"/>
        <w:ind w:left="720"/>
      </w:pPr>
    </w:p>
    <w:p w14:paraId="12644F75" w14:textId="2351F96A" w:rsidR="004458E8" w:rsidRDefault="00E67B33" w:rsidP="005F33CE">
      <w:pPr>
        <w:pStyle w:val="NoSpacing"/>
      </w:pPr>
      <w:r>
        <w:rPr>
          <w:noProof/>
        </w:rPr>
        <w:drawing>
          <wp:inline distT="0" distB="0" distL="0" distR="0" wp14:anchorId="32E2B901" wp14:editId="7DF76FA3">
            <wp:extent cx="5943600" cy="3654425"/>
            <wp:effectExtent l="0" t="0" r="0" b="3175"/>
            <wp:docPr id="1167214882" name="Picture 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214882" name="Picture 5" descr="Chart, line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654425"/>
                    </a:xfrm>
                    <a:prstGeom prst="rect">
                      <a:avLst/>
                    </a:prstGeom>
                    <a:noFill/>
                    <a:ln>
                      <a:noFill/>
                    </a:ln>
                  </pic:spPr>
                </pic:pic>
              </a:graphicData>
            </a:graphic>
          </wp:inline>
        </w:drawing>
      </w:r>
    </w:p>
    <w:p w14:paraId="3E39B10C" w14:textId="6424018B" w:rsidR="00F463BF" w:rsidRDefault="0020774C" w:rsidP="002B5186">
      <w:pPr>
        <w:tabs>
          <w:tab w:val="left" w:pos="1560"/>
        </w:tabs>
        <w:spacing w:before="240" w:after="0" w:line="276" w:lineRule="auto"/>
        <w:rPr>
          <w:rFonts w:ascii="Times New Roman" w:hAnsi="Times New Roman" w:cs="Times New Roman"/>
          <w:sz w:val="20"/>
          <w:szCs w:val="20"/>
        </w:rPr>
      </w:pPr>
      <w:r w:rsidRPr="00D27A43">
        <w:rPr>
          <w:rFonts w:ascii="Times New Roman" w:hAnsi="Times New Roman" w:cs="Times New Roman"/>
          <w:b/>
          <w:bCs/>
          <w:sz w:val="20"/>
          <w:szCs w:val="20"/>
        </w:rPr>
        <w:t xml:space="preserve">Figure </w:t>
      </w:r>
      <w:r w:rsidR="004D7C9A">
        <w:rPr>
          <w:rFonts w:ascii="Times New Roman" w:hAnsi="Times New Roman" w:cs="Times New Roman"/>
          <w:b/>
          <w:bCs/>
          <w:sz w:val="20"/>
          <w:szCs w:val="20"/>
        </w:rPr>
        <w:t>S</w:t>
      </w:r>
      <w:r w:rsidRPr="00D27A43">
        <w:rPr>
          <w:rFonts w:ascii="Times New Roman" w:hAnsi="Times New Roman" w:cs="Times New Roman"/>
          <w:b/>
          <w:bCs/>
          <w:sz w:val="20"/>
          <w:szCs w:val="20"/>
        </w:rPr>
        <w:t xml:space="preserve">1. </w:t>
      </w:r>
      <w:r w:rsidR="006A5BF6" w:rsidRPr="00D27A43">
        <w:rPr>
          <w:rFonts w:ascii="Times New Roman" w:hAnsi="Times New Roman" w:cs="Times New Roman"/>
          <w:sz w:val="20"/>
          <w:szCs w:val="20"/>
        </w:rPr>
        <w:t>Time-series plot representing the</w:t>
      </w:r>
      <w:r w:rsidR="00601D51" w:rsidRPr="00D27A43">
        <w:rPr>
          <w:rFonts w:ascii="Times New Roman" w:hAnsi="Times New Roman" w:cs="Times New Roman"/>
          <w:sz w:val="20"/>
          <w:szCs w:val="20"/>
        </w:rPr>
        <w:t xml:space="preserve"> recorded </w:t>
      </w:r>
      <w:r w:rsidR="004B78F1">
        <w:rPr>
          <w:rFonts w:ascii="Times New Roman" w:hAnsi="Times New Roman" w:cs="Times New Roman"/>
          <w:sz w:val="20"/>
          <w:szCs w:val="20"/>
        </w:rPr>
        <w:t>peaks</w:t>
      </w:r>
      <w:r w:rsidR="00601D51" w:rsidRPr="00D27A43">
        <w:rPr>
          <w:rFonts w:ascii="Times New Roman" w:hAnsi="Times New Roman" w:cs="Times New Roman"/>
          <w:sz w:val="20"/>
          <w:szCs w:val="20"/>
        </w:rPr>
        <w:t xml:space="preserve"> in unscheduled admissions</w:t>
      </w:r>
      <w:r w:rsidR="00920816" w:rsidRPr="00D27A43">
        <w:rPr>
          <w:rFonts w:ascii="Times New Roman" w:hAnsi="Times New Roman" w:cs="Times New Roman"/>
          <w:sz w:val="20"/>
          <w:szCs w:val="20"/>
        </w:rPr>
        <w:t xml:space="preserve"> within NHS Lothian</w:t>
      </w:r>
      <w:r w:rsidR="00601D51" w:rsidRPr="00D27A43">
        <w:rPr>
          <w:rFonts w:ascii="Times New Roman" w:hAnsi="Times New Roman" w:cs="Times New Roman"/>
          <w:sz w:val="20"/>
          <w:szCs w:val="20"/>
        </w:rPr>
        <w:t xml:space="preserve"> throughout the first and second COVID-19 waves.</w:t>
      </w:r>
    </w:p>
    <w:p w14:paraId="2B718671" w14:textId="48FFE941" w:rsidR="00DA69ED" w:rsidRDefault="00DA69ED">
      <w:pPr>
        <w:rPr>
          <w:rFonts w:ascii="Times New Roman" w:hAnsi="Times New Roman" w:cs="Times New Roman"/>
          <w:sz w:val="20"/>
          <w:szCs w:val="20"/>
        </w:rPr>
      </w:pPr>
      <w:r>
        <w:rPr>
          <w:rFonts w:ascii="Times New Roman" w:hAnsi="Times New Roman" w:cs="Times New Roman"/>
          <w:sz w:val="20"/>
          <w:szCs w:val="20"/>
        </w:rPr>
        <w:br w:type="page"/>
      </w:r>
    </w:p>
    <w:p w14:paraId="1CA4412D" w14:textId="31A0FCF8" w:rsidR="00DA69ED" w:rsidRDefault="00552277" w:rsidP="002B5186">
      <w:pPr>
        <w:tabs>
          <w:tab w:val="left" w:pos="1560"/>
        </w:tabs>
        <w:spacing w:before="240" w:after="0" w:line="276" w:lineRule="auto"/>
        <w:rPr>
          <w:rFonts w:ascii="Times New Roman" w:hAnsi="Times New Roman" w:cs="Times New Roman"/>
          <w:sz w:val="20"/>
          <w:szCs w:val="20"/>
        </w:rPr>
      </w:pPr>
      <w:r w:rsidRPr="00552277">
        <w:rPr>
          <w:rFonts w:ascii="Times New Roman" w:hAnsi="Times New Roman" w:cs="Times New Roman"/>
          <w:noProof/>
          <w:sz w:val="20"/>
          <w:szCs w:val="20"/>
        </w:rPr>
        <w:drawing>
          <wp:inline distT="0" distB="0" distL="0" distR="0" wp14:anchorId="081579E8" wp14:editId="2780A356">
            <wp:extent cx="5943600" cy="3695700"/>
            <wp:effectExtent l="0" t="0" r="0" b="0"/>
            <wp:docPr id="262181951" name="Picture 1" descr="A graph of a graph showing the difference between an event and an ev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181951" name="Picture 1" descr="A graph of a graph showing the difference between an event and an event&#10;&#10;Description automatically generated with medium confidence"/>
                    <pic:cNvPicPr/>
                  </pic:nvPicPr>
                  <pic:blipFill>
                    <a:blip r:embed="rId10"/>
                    <a:stretch>
                      <a:fillRect/>
                    </a:stretch>
                  </pic:blipFill>
                  <pic:spPr>
                    <a:xfrm>
                      <a:off x="0" y="0"/>
                      <a:ext cx="5943600" cy="3695700"/>
                    </a:xfrm>
                    <a:prstGeom prst="rect">
                      <a:avLst/>
                    </a:prstGeom>
                  </pic:spPr>
                </pic:pic>
              </a:graphicData>
            </a:graphic>
          </wp:inline>
        </w:drawing>
      </w:r>
    </w:p>
    <w:p w14:paraId="1AE226C1" w14:textId="7E34E632" w:rsidR="00552277" w:rsidRDefault="00552277" w:rsidP="00552277">
      <w:pPr>
        <w:tabs>
          <w:tab w:val="left" w:pos="1560"/>
        </w:tabs>
        <w:spacing w:before="240" w:after="0" w:line="276" w:lineRule="auto"/>
        <w:rPr>
          <w:rFonts w:ascii="Times New Roman" w:hAnsi="Times New Roman" w:cs="Times New Roman"/>
          <w:sz w:val="20"/>
          <w:szCs w:val="20"/>
        </w:rPr>
      </w:pPr>
      <w:r w:rsidRPr="00D27A43">
        <w:rPr>
          <w:rFonts w:ascii="Times New Roman" w:hAnsi="Times New Roman" w:cs="Times New Roman"/>
          <w:b/>
          <w:bCs/>
          <w:sz w:val="20"/>
          <w:szCs w:val="20"/>
        </w:rPr>
        <w:t xml:space="preserve">Figure </w:t>
      </w:r>
      <w:r w:rsidR="004D7C9A">
        <w:rPr>
          <w:rFonts w:ascii="Times New Roman" w:hAnsi="Times New Roman" w:cs="Times New Roman"/>
          <w:b/>
          <w:bCs/>
          <w:sz w:val="20"/>
          <w:szCs w:val="20"/>
        </w:rPr>
        <w:t>S</w:t>
      </w:r>
      <w:r>
        <w:rPr>
          <w:rFonts w:ascii="Times New Roman" w:hAnsi="Times New Roman" w:cs="Times New Roman"/>
          <w:b/>
          <w:bCs/>
          <w:sz w:val="20"/>
          <w:szCs w:val="20"/>
        </w:rPr>
        <w:t>2</w:t>
      </w:r>
      <w:r w:rsidRPr="00D27A43">
        <w:rPr>
          <w:rFonts w:ascii="Times New Roman" w:hAnsi="Times New Roman" w:cs="Times New Roman"/>
          <w:b/>
          <w:bCs/>
          <w:sz w:val="20"/>
          <w:szCs w:val="20"/>
        </w:rPr>
        <w:t xml:space="preserve">. </w:t>
      </w:r>
      <w:r>
        <w:rPr>
          <w:rFonts w:ascii="Times New Roman" w:hAnsi="Times New Roman" w:cs="Times New Roman"/>
          <w:sz w:val="20"/>
          <w:szCs w:val="20"/>
        </w:rPr>
        <w:t xml:space="preserve">Dotted chart plot </w:t>
      </w:r>
      <w:r w:rsidR="00B26C41">
        <w:rPr>
          <w:rFonts w:ascii="Times New Roman" w:hAnsi="Times New Roman" w:cs="Times New Roman"/>
          <w:sz w:val="20"/>
          <w:szCs w:val="20"/>
        </w:rPr>
        <w:t>describing</w:t>
      </w:r>
      <w:r>
        <w:rPr>
          <w:rFonts w:ascii="Times New Roman" w:hAnsi="Times New Roman" w:cs="Times New Roman"/>
          <w:sz w:val="20"/>
          <w:szCs w:val="20"/>
        </w:rPr>
        <w:t xml:space="preserve"> the </w:t>
      </w:r>
      <w:r w:rsidR="00E248E0">
        <w:rPr>
          <w:rFonts w:ascii="Times New Roman" w:hAnsi="Times New Roman" w:cs="Times New Roman"/>
          <w:sz w:val="20"/>
          <w:szCs w:val="20"/>
        </w:rPr>
        <w:t xml:space="preserve">recorded time of each case </w:t>
      </w:r>
      <w:r w:rsidR="00B26C41">
        <w:rPr>
          <w:rFonts w:ascii="Times New Roman" w:hAnsi="Times New Roman" w:cs="Times New Roman"/>
          <w:sz w:val="20"/>
          <w:szCs w:val="20"/>
        </w:rPr>
        <w:t>on the provider-level</w:t>
      </w:r>
      <w:r w:rsidR="00E248E0">
        <w:rPr>
          <w:rFonts w:ascii="Times New Roman" w:hAnsi="Times New Roman" w:cs="Times New Roman"/>
          <w:sz w:val="20"/>
          <w:szCs w:val="20"/>
        </w:rPr>
        <w:t>.</w:t>
      </w:r>
    </w:p>
    <w:p w14:paraId="4BB48F5E" w14:textId="48855C04" w:rsidR="00AF2ED0" w:rsidRPr="004B78F1" w:rsidRDefault="00AF2ED0" w:rsidP="00AF2ED0">
      <w:pPr>
        <w:rPr>
          <w:rFonts w:ascii="Times New Roman" w:hAnsi="Times New Roman" w:cs="Times New Roman"/>
          <w:sz w:val="20"/>
          <w:szCs w:val="20"/>
        </w:rPr>
      </w:pPr>
      <w:r>
        <w:rPr>
          <w:rFonts w:ascii="Times New Roman" w:hAnsi="Times New Roman" w:cs="Times New Roman"/>
          <w:sz w:val="20"/>
          <w:szCs w:val="20"/>
        </w:rPr>
        <w:br w:type="page"/>
      </w:r>
    </w:p>
    <w:p w14:paraId="0FEEADB5" w14:textId="1C231814" w:rsidR="004D7C9A" w:rsidRDefault="004D7C9A" w:rsidP="004B4F28">
      <w:pPr>
        <w:pStyle w:val="Heading2"/>
        <w:numPr>
          <w:ilvl w:val="0"/>
          <w:numId w:val="0"/>
        </w:numPr>
        <w:ind w:left="576" w:hanging="576"/>
      </w:pPr>
      <w:r w:rsidRPr="004D7C9A">
        <w:rPr>
          <w:rFonts w:ascii="Times New Roman" w:hAnsi="Times New Roman" w:cs="Times New Roman"/>
          <w:sz w:val="20"/>
          <w:szCs w:val="20"/>
        </w:rPr>
        <w:t>Appendix B.2. Generated Directly-follows Graphs (DFGs) used to fit the IDFG Miner</w:t>
      </w:r>
    </w:p>
    <w:p w14:paraId="1DD75811" w14:textId="77777777" w:rsidR="004B4F28" w:rsidRPr="004B4F28" w:rsidRDefault="004B4F28" w:rsidP="004B4F28"/>
    <w:p w14:paraId="61711C3B" w14:textId="77777777" w:rsidR="00AF2ED0" w:rsidRDefault="00AF2ED0" w:rsidP="00AF2ED0">
      <w:pPr>
        <w:rPr>
          <w:rFonts w:ascii="Times New Roman" w:hAnsi="Times New Roman" w:cs="Times New Roman"/>
          <w:b/>
          <w:bCs/>
          <w:u w:val="single"/>
        </w:rPr>
      </w:pPr>
      <w:r w:rsidRPr="002A4668">
        <w:rPr>
          <w:rFonts w:ascii="Times New Roman" w:hAnsi="Times New Roman" w:cs="Times New Roman"/>
          <w:b/>
          <w:bCs/>
          <w:noProof/>
          <w:u w:val="single"/>
        </w:rPr>
        <w:drawing>
          <wp:inline distT="0" distB="0" distL="0" distR="0" wp14:anchorId="67234D0D" wp14:editId="504FDE10">
            <wp:extent cx="6463583" cy="3117850"/>
            <wp:effectExtent l="0" t="0" r="0" b="6350"/>
            <wp:docPr id="2035525460" name="Picture 1" descr="A diagram of a complex networ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525460" name="Picture 1" descr="A diagram of a complex network&#10;&#10;Description automatically generated with medium confidence"/>
                    <pic:cNvPicPr/>
                  </pic:nvPicPr>
                  <pic:blipFill>
                    <a:blip r:embed="rId11"/>
                    <a:stretch>
                      <a:fillRect/>
                    </a:stretch>
                  </pic:blipFill>
                  <pic:spPr>
                    <a:xfrm>
                      <a:off x="0" y="0"/>
                      <a:ext cx="6467634" cy="3119804"/>
                    </a:xfrm>
                    <a:prstGeom prst="rect">
                      <a:avLst/>
                    </a:prstGeom>
                  </pic:spPr>
                </pic:pic>
              </a:graphicData>
            </a:graphic>
          </wp:inline>
        </w:drawing>
      </w:r>
    </w:p>
    <w:p w14:paraId="4B54FA0B" w14:textId="32FB5D6A" w:rsidR="00AF2ED0" w:rsidRDefault="00AF2ED0" w:rsidP="00AF2ED0">
      <w:pPr>
        <w:spacing w:before="120"/>
        <w:rPr>
          <w:rFonts w:ascii="Times New Roman" w:hAnsi="Times New Roman" w:cs="Times New Roman"/>
          <w:b/>
          <w:bCs/>
          <w:sz w:val="20"/>
          <w:szCs w:val="20"/>
        </w:rPr>
      </w:pPr>
      <w:r w:rsidRPr="00D27A43">
        <w:rPr>
          <w:rFonts w:ascii="Times New Roman" w:hAnsi="Times New Roman" w:cs="Times New Roman"/>
          <w:b/>
          <w:bCs/>
          <w:sz w:val="20"/>
          <w:szCs w:val="20"/>
        </w:rPr>
        <w:t xml:space="preserve">Figure </w:t>
      </w:r>
      <w:r w:rsidR="004B4F28">
        <w:rPr>
          <w:rFonts w:ascii="Times New Roman" w:hAnsi="Times New Roman" w:cs="Times New Roman"/>
          <w:b/>
          <w:bCs/>
          <w:sz w:val="20"/>
          <w:szCs w:val="20"/>
        </w:rPr>
        <w:t>S3</w:t>
      </w:r>
      <w:r w:rsidRPr="00D27A43">
        <w:rPr>
          <w:rFonts w:ascii="Times New Roman" w:hAnsi="Times New Roman" w:cs="Times New Roman"/>
          <w:b/>
          <w:bCs/>
          <w:sz w:val="20"/>
          <w:szCs w:val="20"/>
        </w:rPr>
        <w:t>.</w:t>
      </w:r>
      <w:r>
        <w:rPr>
          <w:rFonts w:ascii="Times New Roman" w:hAnsi="Times New Roman" w:cs="Times New Roman"/>
          <w:b/>
          <w:bCs/>
          <w:sz w:val="20"/>
          <w:szCs w:val="20"/>
        </w:rPr>
        <w:t xml:space="preserve"> </w:t>
      </w:r>
      <w:r w:rsidRPr="00AE6D27">
        <w:rPr>
          <w:rFonts w:ascii="Times New Roman" w:hAnsi="Times New Roman" w:cs="Times New Roman"/>
          <w:sz w:val="20"/>
          <w:szCs w:val="20"/>
        </w:rPr>
        <w:t>Complete Directly-follows Graph (DFG) representing the as-is state of the Wave 1 provider-level event log.</w:t>
      </w:r>
    </w:p>
    <w:p w14:paraId="16096671" w14:textId="77777777" w:rsidR="00AF2ED0" w:rsidRDefault="00AF2ED0" w:rsidP="00AF2ED0">
      <w:pPr>
        <w:rPr>
          <w:rFonts w:ascii="Times New Roman" w:hAnsi="Times New Roman" w:cs="Times New Roman"/>
          <w:b/>
          <w:bCs/>
          <w:u w:val="single"/>
        </w:rPr>
      </w:pPr>
      <w:r w:rsidRPr="00D131C7">
        <w:rPr>
          <w:rFonts w:ascii="Times New Roman" w:hAnsi="Times New Roman" w:cs="Times New Roman"/>
          <w:b/>
          <w:bCs/>
          <w:noProof/>
          <w:u w:val="single"/>
        </w:rPr>
        <w:drawing>
          <wp:inline distT="0" distB="0" distL="0" distR="0" wp14:anchorId="2306ECB2" wp14:editId="5BB33D2F">
            <wp:extent cx="6483350" cy="3436314"/>
            <wp:effectExtent l="0" t="0" r="0" b="0"/>
            <wp:docPr id="2108506137" name="Picture 1" descr="A computer screen shot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506137" name="Picture 1" descr="A computer screen shot of a network&#10;&#10;Description automatically generated"/>
                    <pic:cNvPicPr/>
                  </pic:nvPicPr>
                  <pic:blipFill>
                    <a:blip r:embed="rId12"/>
                    <a:stretch>
                      <a:fillRect/>
                    </a:stretch>
                  </pic:blipFill>
                  <pic:spPr>
                    <a:xfrm>
                      <a:off x="0" y="0"/>
                      <a:ext cx="6488933" cy="3439273"/>
                    </a:xfrm>
                    <a:prstGeom prst="rect">
                      <a:avLst/>
                    </a:prstGeom>
                  </pic:spPr>
                </pic:pic>
              </a:graphicData>
            </a:graphic>
          </wp:inline>
        </w:drawing>
      </w:r>
    </w:p>
    <w:p w14:paraId="01ABCCDB" w14:textId="3BA40EBB" w:rsidR="00AF2ED0" w:rsidRDefault="00AF2ED0" w:rsidP="00AF2ED0">
      <w:pPr>
        <w:spacing w:before="120"/>
        <w:rPr>
          <w:rFonts w:ascii="Times New Roman" w:hAnsi="Times New Roman" w:cs="Times New Roman"/>
          <w:sz w:val="20"/>
          <w:szCs w:val="20"/>
        </w:rPr>
      </w:pPr>
      <w:r w:rsidRPr="00D27A43">
        <w:rPr>
          <w:rFonts w:ascii="Times New Roman" w:hAnsi="Times New Roman" w:cs="Times New Roman"/>
          <w:b/>
          <w:bCs/>
          <w:sz w:val="20"/>
          <w:szCs w:val="20"/>
        </w:rPr>
        <w:t xml:space="preserve">Figure </w:t>
      </w:r>
      <w:r w:rsidR="004B4F28">
        <w:rPr>
          <w:rFonts w:ascii="Times New Roman" w:hAnsi="Times New Roman" w:cs="Times New Roman"/>
          <w:b/>
          <w:bCs/>
          <w:sz w:val="20"/>
          <w:szCs w:val="20"/>
        </w:rPr>
        <w:t>S4</w:t>
      </w:r>
      <w:r w:rsidRPr="00D27A43">
        <w:rPr>
          <w:rFonts w:ascii="Times New Roman" w:hAnsi="Times New Roman" w:cs="Times New Roman"/>
          <w:b/>
          <w:bCs/>
          <w:sz w:val="20"/>
          <w:szCs w:val="20"/>
        </w:rPr>
        <w:t>.</w:t>
      </w:r>
      <w:r>
        <w:rPr>
          <w:rFonts w:ascii="Times New Roman" w:hAnsi="Times New Roman" w:cs="Times New Roman"/>
          <w:b/>
          <w:bCs/>
          <w:sz w:val="20"/>
          <w:szCs w:val="20"/>
        </w:rPr>
        <w:t xml:space="preserve"> </w:t>
      </w:r>
      <w:r w:rsidRPr="00AE6D27">
        <w:rPr>
          <w:rFonts w:ascii="Times New Roman" w:hAnsi="Times New Roman" w:cs="Times New Roman"/>
          <w:sz w:val="20"/>
          <w:szCs w:val="20"/>
        </w:rPr>
        <w:t xml:space="preserve">Complete Directly-follows Graph (DFG) representing the as-is state of the Wave </w:t>
      </w:r>
      <w:r>
        <w:rPr>
          <w:rFonts w:ascii="Times New Roman" w:hAnsi="Times New Roman" w:cs="Times New Roman"/>
          <w:sz w:val="20"/>
          <w:szCs w:val="20"/>
        </w:rPr>
        <w:t>2</w:t>
      </w:r>
      <w:r w:rsidRPr="00AE6D27">
        <w:rPr>
          <w:rFonts w:ascii="Times New Roman" w:hAnsi="Times New Roman" w:cs="Times New Roman"/>
          <w:sz w:val="20"/>
          <w:szCs w:val="20"/>
        </w:rPr>
        <w:t xml:space="preserve"> provider-level event log.</w:t>
      </w:r>
    </w:p>
    <w:p w14:paraId="36DE8BD5" w14:textId="77777777" w:rsidR="00AF2ED0" w:rsidRDefault="00AF2ED0" w:rsidP="00AF2ED0">
      <w:pPr>
        <w:spacing w:before="120"/>
        <w:jc w:val="center"/>
        <w:rPr>
          <w:rFonts w:ascii="Times New Roman" w:hAnsi="Times New Roman" w:cs="Times New Roman"/>
          <w:b/>
          <w:bCs/>
          <w:sz w:val="20"/>
          <w:szCs w:val="20"/>
        </w:rPr>
      </w:pPr>
      <w:r>
        <w:rPr>
          <w:noProof/>
        </w:rPr>
        <w:drawing>
          <wp:inline distT="0" distB="0" distL="0" distR="0" wp14:anchorId="063F09B9" wp14:editId="3B64A2EC">
            <wp:extent cx="4451548" cy="7947660"/>
            <wp:effectExtent l="0" t="0" r="6350" b="0"/>
            <wp:docPr id="57901709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017091" name="Picture 1" descr="A screenshot of a graph&#10;&#10;Description automatically generated"/>
                    <pic:cNvPicPr/>
                  </pic:nvPicPr>
                  <pic:blipFill>
                    <a:blip r:embed="rId13"/>
                    <a:stretch>
                      <a:fillRect/>
                    </a:stretch>
                  </pic:blipFill>
                  <pic:spPr>
                    <a:xfrm>
                      <a:off x="0" y="0"/>
                      <a:ext cx="4462509" cy="7967230"/>
                    </a:xfrm>
                    <a:prstGeom prst="rect">
                      <a:avLst/>
                    </a:prstGeom>
                  </pic:spPr>
                </pic:pic>
              </a:graphicData>
            </a:graphic>
          </wp:inline>
        </w:drawing>
      </w:r>
    </w:p>
    <w:p w14:paraId="12A72C8C" w14:textId="66D97593" w:rsidR="00AF2ED0" w:rsidRDefault="00AF2ED0" w:rsidP="00AF2ED0">
      <w:pPr>
        <w:spacing w:before="120"/>
        <w:jc w:val="center"/>
        <w:rPr>
          <w:rFonts w:ascii="Times New Roman" w:hAnsi="Times New Roman" w:cs="Times New Roman"/>
          <w:sz w:val="20"/>
          <w:szCs w:val="20"/>
        </w:rPr>
      </w:pPr>
      <w:r w:rsidRPr="00D27A43">
        <w:rPr>
          <w:rFonts w:ascii="Times New Roman" w:hAnsi="Times New Roman" w:cs="Times New Roman"/>
          <w:b/>
          <w:bCs/>
          <w:sz w:val="20"/>
          <w:szCs w:val="20"/>
        </w:rPr>
        <w:t xml:space="preserve">Figure </w:t>
      </w:r>
      <w:r w:rsidR="004B4F28">
        <w:rPr>
          <w:rFonts w:ascii="Times New Roman" w:hAnsi="Times New Roman" w:cs="Times New Roman"/>
          <w:b/>
          <w:bCs/>
          <w:sz w:val="20"/>
          <w:szCs w:val="20"/>
        </w:rPr>
        <w:t>S5</w:t>
      </w:r>
      <w:r w:rsidRPr="00D27A43">
        <w:rPr>
          <w:rFonts w:ascii="Times New Roman" w:hAnsi="Times New Roman" w:cs="Times New Roman"/>
          <w:b/>
          <w:bCs/>
          <w:sz w:val="20"/>
          <w:szCs w:val="20"/>
        </w:rPr>
        <w:t>.</w:t>
      </w:r>
      <w:r>
        <w:rPr>
          <w:rFonts w:ascii="Times New Roman" w:hAnsi="Times New Roman" w:cs="Times New Roman"/>
          <w:b/>
          <w:bCs/>
          <w:sz w:val="20"/>
          <w:szCs w:val="20"/>
        </w:rPr>
        <w:t xml:space="preserve"> </w:t>
      </w:r>
      <w:r>
        <w:rPr>
          <w:rFonts w:ascii="Times New Roman" w:hAnsi="Times New Roman" w:cs="Times New Roman"/>
          <w:sz w:val="20"/>
          <w:szCs w:val="20"/>
        </w:rPr>
        <w:t>Precedence matrices on the DFGs describing the provider-level interactions per wave.</w:t>
      </w:r>
    </w:p>
    <w:p w14:paraId="3264A9E3" w14:textId="77777777" w:rsidR="00AF2ED0" w:rsidRDefault="00AF2ED0" w:rsidP="00AF2ED0">
      <w:pPr>
        <w:spacing w:before="120"/>
        <w:jc w:val="center"/>
        <w:rPr>
          <w:rFonts w:ascii="Times New Roman" w:hAnsi="Times New Roman" w:cs="Times New Roman"/>
          <w:sz w:val="20"/>
          <w:szCs w:val="20"/>
        </w:rPr>
      </w:pPr>
      <w:r>
        <w:rPr>
          <w:noProof/>
        </w:rPr>
        <w:drawing>
          <wp:inline distT="0" distB="0" distL="0" distR="0" wp14:anchorId="1ECB11BA" wp14:editId="6F73C5D0">
            <wp:extent cx="6632107" cy="7658100"/>
            <wp:effectExtent l="0" t="0" r="0" b="0"/>
            <wp:docPr id="361759071" name="Picture 1"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759071" name="Picture 1" descr="A screenshot of a diagram&#10;&#10;Description automatically generated"/>
                    <pic:cNvPicPr/>
                  </pic:nvPicPr>
                  <pic:blipFill>
                    <a:blip r:embed="rId14"/>
                    <a:stretch>
                      <a:fillRect/>
                    </a:stretch>
                  </pic:blipFill>
                  <pic:spPr>
                    <a:xfrm>
                      <a:off x="0" y="0"/>
                      <a:ext cx="6640513" cy="7667807"/>
                    </a:xfrm>
                    <a:prstGeom prst="rect">
                      <a:avLst/>
                    </a:prstGeom>
                  </pic:spPr>
                </pic:pic>
              </a:graphicData>
            </a:graphic>
          </wp:inline>
        </w:drawing>
      </w:r>
    </w:p>
    <w:p w14:paraId="5AD637B0" w14:textId="720624EB" w:rsidR="00AF2ED0" w:rsidRDefault="00AF2ED0" w:rsidP="00AF2ED0">
      <w:pPr>
        <w:spacing w:before="120"/>
        <w:rPr>
          <w:rFonts w:ascii="Times New Roman" w:hAnsi="Times New Roman" w:cs="Times New Roman"/>
          <w:sz w:val="20"/>
          <w:szCs w:val="20"/>
        </w:rPr>
      </w:pPr>
      <w:r w:rsidRPr="00D27A43">
        <w:rPr>
          <w:rFonts w:ascii="Times New Roman" w:hAnsi="Times New Roman" w:cs="Times New Roman"/>
          <w:b/>
          <w:bCs/>
          <w:sz w:val="20"/>
          <w:szCs w:val="20"/>
        </w:rPr>
        <w:t xml:space="preserve">Figure </w:t>
      </w:r>
      <w:r w:rsidR="004B4F28">
        <w:rPr>
          <w:rFonts w:ascii="Times New Roman" w:hAnsi="Times New Roman" w:cs="Times New Roman"/>
          <w:b/>
          <w:bCs/>
          <w:sz w:val="20"/>
          <w:szCs w:val="20"/>
        </w:rPr>
        <w:t>S6</w:t>
      </w:r>
      <w:r>
        <w:rPr>
          <w:rFonts w:ascii="Times New Roman" w:hAnsi="Times New Roman" w:cs="Times New Roman"/>
          <w:b/>
          <w:bCs/>
          <w:sz w:val="20"/>
          <w:szCs w:val="20"/>
        </w:rPr>
        <w:t xml:space="preserve">. </w:t>
      </w:r>
      <w:r>
        <w:rPr>
          <w:rFonts w:ascii="Times New Roman" w:hAnsi="Times New Roman" w:cs="Times New Roman"/>
          <w:sz w:val="20"/>
          <w:szCs w:val="20"/>
        </w:rPr>
        <w:t>Precedence matrices on the DFGs describing the activity-level interactions per wave.</w:t>
      </w:r>
    </w:p>
    <w:p w14:paraId="1E196351" w14:textId="77777777" w:rsidR="00552277" w:rsidRPr="00D27A43" w:rsidRDefault="00552277" w:rsidP="002B5186">
      <w:pPr>
        <w:tabs>
          <w:tab w:val="left" w:pos="1560"/>
        </w:tabs>
        <w:spacing w:before="240" w:after="0" w:line="276" w:lineRule="auto"/>
        <w:rPr>
          <w:rFonts w:ascii="Times New Roman" w:hAnsi="Times New Roman" w:cs="Times New Roman"/>
          <w:sz w:val="20"/>
          <w:szCs w:val="20"/>
        </w:rPr>
      </w:pPr>
    </w:p>
    <w:p w14:paraId="2FCD6D66" w14:textId="148B47A7" w:rsidR="00D231DD" w:rsidRPr="00BC1F55" w:rsidRDefault="004B5CA3" w:rsidP="00BC1F55">
      <w:pPr>
        <w:pStyle w:val="Heading2"/>
        <w:numPr>
          <w:ilvl w:val="0"/>
          <w:numId w:val="0"/>
        </w:numPr>
        <w:ind w:left="576" w:hanging="576"/>
        <w:rPr>
          <w:rFonts w:ascii="Times New Roman" w:hAnsi="Times New Roman" w:cs="Times New Roman"/>
          <w:sz w:val="20"/>
          <w:szCs w:val="20"/>
        </w:rPr>
      </w:pPr>
      <w:r>
        <w:br w:type="page"/>
      </w:r>
      <w:bookmarkStart w:id="0" w:name="_Hlk151474442"/>
      <w:r w:rsidR="00D231DD" w:rsidRPr="00BC1F55">
        <w:rPr>
          <w:rFonts w:ascii="Times New Roman" w:hAnsi="Times New Roman" w:cs="Times New Roman"/>
          <w:sz w:val="20"/>
          <w:szCs w:val="20"/>
        </w:rPr>
        <w:t xml:space="preserve">Appendix </w:t>
      </w:r>
      <w:r w:rsidR="00BC1F55" w:rsidRPr="00BC1F55">
        <w:rPr>
          <w:rFonts w:ascii="Times New Roman" w:hAnsi="Times New Roman" w:cs="Times New Roman"/>
          <w:sz w:val="20"/>
          <w:szCs w:val="20"/>
        </w:rPr>
        <w:t>B.3</w:t>
      </w:r>
      <w:r w:rsidR="00D231DD" w:rsidRPr="00BC1F55">
        <w:rPr>
          <w:rFonts w:ascii="Times New Roman" w:hAnsi="Times New Roman" w:cs="Times New Roman"/>
          <w:sz w:val="20"/>
          <w:szCs w:val="20"/>
        </w:rPr>
        <w:t xml:space="preserve">. Additional BPMN diagrams </w:t>
      </w:r>
      <w:r w:rsidR="00507EBF" w:rsidRPr="00BC1F55">
        <w:rPr>
          <w:rFonts w:ascii="Times New Roman" w:hAnsi="Times New Roman" w:cs="Times New Roman"/>
          <w:sz w:val="20"/>
          <w:szCs w:val="20"/>
        </w:rPr>
        <w:t>representing subgroup contact patterns</w:t>
      </w:r>
      <w:bookmarkEnd w:id="0"/>
    </w:p>
    <w:p w14:paraId="6AC40BDB" w14:textId="56842D03" w:rsidR="00E90AFF" w:rsidRPr="00E90AFF" w:rsidRDefault="00577AC3" w:rsidP="00E90AFF">
      <w:r w:rsidRPr="009477E0">
        <w:rPr>
          <w:noProof/>
        </w:rPr>
        <w:drawing>
          <wp:anchor distT="0" distB="0" distL="114300" distR="114300" simplePos="0" relativeHeight="251659264" behindDoc="1" locked="0" layoutInCell="1" allowOverlap="1" wp14:anchorId="4E569C30" wp14:editId="3194F8C4">
            <wp:simplePos x="0" y="0"/>
            <wp:positionH relativeFrom="margin">
              <wp:align>right</wp:align>
            </wp:positionH>
            <wp:positionV relativeFrom="paragraph">
              <wp:posOffset>247015</wp:posOffset>
            </wp:positionV>
            <wp:extent cx="5943600" cy="1207135"/>
            <wp:effectExtent l="0" t="0" r="0" b="0"/>
            <wp:wrapTight wrapText="bothSides">
              <wp:wrapPolygon edited="0">
                <wp:start x="0" y="0"/>
                <wp:lineTo x="0" y="21134"/>
                <wp:lineTo x="21531" y="21134"/>
                <wp:lineTo x="21531" y="0"/>
                <wp:lineTo x="0" y="0"/>
              </wp:wrapPolygon>
            </wp:wrapTight>
            <wp:docPr id="1483211510"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211510" name="Picture 1" descr="A diagram of a diagra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943600" cy="1207135"/>
                    </a:xfrm>
                    <a:prstGeom prst="rect">
                      <a:avLst/>
                    </a:prstGeom>
                  </pic:spPr>
                </pic:pic>
              </a:graphicData>
            </a:graphic>
          </wp:anchor>
        </w:drawing>
      </w:r>
    </w:p>
    <w:p w14:paraId="330D06FC" w14:textId="6A2BF8B5" w:rsidR="002D0D4F" w:rsidRPr="00577AC3" w:rsidRDefault="00577AC3" w:rsidP="00577AC3">
      <w:pPr>
        <w:pStyle w:val="ListParagraph"/>
        <w:numPr>
          <w:ilvl w:val="0"/>
          <w:numId w:val="29"/>
        </w:numPr>
        <w:tabs>
          <w:tab w:val="left" w:pos="1560"/>
        </w:tabs>
        <w:spacing w:before="240" w:after="0" w:line="276" w:lineRule="auto"/>
        <w:jc w:val="center"/>
        <w:rPr>
          <w:rFonts w:ascii="Times New Roman" w:hAnsi="Times New Roman" w:cs="Times New Roman"/>
          <w:b/>
          <w:bCs/>
          <w:sz w:val="20"/>
          <w:szCs w:val="20"/>
        </w:rPr>
      </w:pPr>
      <w:r w:rsidRPr="00741D24">
        <w:rPr>
          <w:rFonts w:ascii="Times New Roman" w:hAnsi="Times New Roman" w:cs="Times New Roman"/>
          <w:noProof/>
          <w:lang w:val="bg-BG"/>
        </w:rPr>
        <w:drawing>
          <wp:anchor distT="0" distB="0" distL="114300" distR="114300" simplePos="0" relativeHeight="251658240" behindDoc="1" locked="0" layoutInCell="1" allowOverlap="1" wp14:anchorId="1BA6403C" wp14:editId="2F705CFD">
            <wp:simplePos x="0" y="0"/>
            <wp:positionH relativeFrom="margin">
              <wp:posOffset>12700</wp:posOffset>
            </wp:positionH>
            <wp:positionV relativeFrom="paragraph">
              <wp:posOffset>1477010</wp:posOffset>
            </wp:positionV>
            <wp:extent cx="5943600" cy="2193925"/>
            <wp:effectExtent l="0" t="0" r="0" b="0"/>
            <wp:wrapTight wrapText="bothSides">
              <wp:wrapPolygon edited="0">
                <wp:start x="0" y="0"/>
                <wp:lineTo x="0" y="21381"/>
                <wp:lineTo x="21531" y="21381"/>
                <wp:lineTo x="21531" y="0"/>
                <wp:lineTo x="0" y="0"/>
              </wp:wrapPolygon>
            </wp:wrapTight>
            <wp:docPr id="606240568"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240568" name="Picture 1" descr="A diagram of a flow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43600" cy="2193925"/>
                    </a:xfrm>
                    <a:prstGeom prst="rect">
                      <a:avLst/>
                    </a:prstGeom>
                  </pic:spPr>
                </pic:pic>
              </a:graphicData>
            </a:graphic>
          </wp:anchor>
        </w:drawing>
      </w:r>
      <w:r w:rsidR="00356E1F">
        <w:rPr>
          <w:rFonts w:ascii="Times New Roman" w:hAnsi="Times New Roman" w:cs="Times New Roman"/>
          <w:b/>
          <w:bCs/>
          <w:sz w:val="20"/>
          <w:szCs w:val="20"/>
        </w:rPr>
        <w:t>&gt;75 years subset</w:t>
      </w:r>
    </w:p>
    <w:p w14:paraId="2721B753" w14:textId="06520543" w:rsidR="00E06E81" w:rsidRDefault="00577AC3" w:rsidP="00E06E81">
      <w:pPr>
        <w:pStyle w:val="ListParagraph"/>
        <w:numPr>
          <w:ilvl w:val="0"/>
          <w:numId w:val="29"/>
        </w:numPr>
        <w:tabs>
          <w:tab w:val="left" w:pos="1560"/>
        </w:tabs>
        <w:spacing w:before="240" w:after="0" w:line="276" w:lineRule="auto"/>
        <w:jc w:val="center"/>
        <w:rPr>
          <w:rFonts w:ascii="Times New Roman" w:hAnsi="Times New Roman" w:cs="Times New Roman"/>
          <w:b/>
          <w:bCs/>
          <w:sz w:val="20"/>
          <w:szCs w:val="20"/>
        </w:rPr>
      </w:pPr>
      <w:r>
        <w:rPr>
          <w:rFonts w:ascii="Times New Roman" w:hAnsi="Times New Roman" w:cs="Times New Roman"/>
          <w:b/>
          <w:bCs/>
          <w:sz w:val="20"/>
          <w:szCs w:val="20"/>
        </w:rPr>
        <w:t>1-year all-cause mortality</w:t>
      </w:r>
    </w:p>
    <w:p w14:paraId="71229682" w14:textId="31410E84" w:rsidR="00173543" w:rsidRDefault="00D5363E" w:rsidP="00C257E6">
      <w:pPr>
        <w:tabs>
          <w:tab w:val="left" w:pos="1560"/>
        </w:tabs>
        <w:spacing w:before="240" w:after="0" w:line="276" w:lineRule="auto"/>
        <w:jc w:val="center"/>
        <w:rPr>
          <w:rFonts w:ascii="Times New Roman" w:hAnsi="Times New Roman" w:cs="Times New Roman"/>
          <w:b/>
          <w:bCs/>
          <w:sz w:val="20"/>
          <w:szCs w:val="20"/>
        </w:rPr>
      </w:pPr>
      <w:r w:rsidRPr="00D5363E">
        <w:rPr>
          <w:noProof/>
          <w:lang w:val="bg-BG"/>
        </w:rPr>
        <w:drawing>
          <wp:inline distT="0" distB="0" distL="0" distR="0" wp14:anchorId="133AF8EB" wp14:editId="70A3D774">
            <wp:extent cx="5943600" cy="1106170"/>
            <wp:effectExtent l="0" t="0" r="0" b="0"/>
            <wp:docPr id="1813416342" name="Picture 1" descr="A diagram of a block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416342" name="Picture 1" descr="A diagram of a block diagram&#10;&#10;Description automatically generated"/>
                    <pic:cNvPicPr/>
                  </pic:nvPicPr>
                  <pic:blipFill>
                    <a:blip r:embed="rId17"/>
                    <a:stretch>
                      <a:fillRect/>
                    </a:stretch>
                  </pic:blipFill>
                  <pic:spPr>
                    <a:xfrm>
                      <a:off x="0" y="0"/>
                      <a:ext cx="5943600" cy="1106170"/>
                    </a:xfrm>
                    <a:prstGeom prst="rect">
                      <a:avLst/>
                    </a:prstGeom>
                  </pic:spPr>
                </pic:pic>
              </a:graphicData>
            </a:graphic>
          </wp:inline>
        </w:drawing>
      </w:r>
      <w:r w:rsidR="00E06E81" w:rsidRPr="00E06E81">
        <w:rPr>
          <w:rFonts w:ascii="Times New Roman" w:hAnsi="Times New Roman" w:cs="Times New Roman"/>
          <w:b/>
          <w:bCs/>
          <w:sz w:val="20"/>
          <w:szCs w:val="20"/>
        </w:rPr>
        <w:t xml:space="preserve">(c)  </w:t>
      </w:r>
      <w:r w:rsidR="00E06E81">
        <w:rPr>
          <w:rFonts w:ascii="Times New Roman" w:hAnsi="Times New Roman" w:cs="Times New Roman"/>
          <w:b/>
          <w:bCs/>
          <w:sz w:val="20"/>
          <w:szCs w:val="20"/>
        </w:rPr>
        <w:t>Multimorbidity</w:t>
      </w:r>
    </w:p>
    <w:p w14:paraId="71A05FF6" w14:textId="27D6A5D0" w:rsidR="00C257E6" w:rsidRDefault="00C257E6" w:rsidP="00C257E6">
      <w:pPr>
        <w:tabs>
          <w:tab w:val="left" w:pos="1560"/>
        </w:tabs>
        <w:spacing w:before="240" w:after="0" w:line="276" w:lineRule="auto"/>
        <w:jc w:val="center"/>
        <w:rPr>
          <w:rFonts w:ascii="Times New Roman" w:hAnsi="Times New Roman" w:cs="Times New Roman"/>
          <w:b/>
          <w:bCs/>
          <w:sz w:val="20"/>
          <w:szCs w:val="20"/>
        </w:rPr>
      </w:pPr>
      <w:r w:rsidRPr="00F47AC0">
        <w:rPr>
          <w:rFonts w:ascii="Times New Roman" w:hAnsi="Times New Roman" w:cs="Times New Roman"/>
          <w:b/>
          <w:bCs/>
          <w:noProof/>
          <w:sz w:val="20"/>
          <w:szCs w:val="20"/>
        </w:rPr>
        <w:drawing>
          <wp:anchor distT="0" distB="0" distL="114300" distR="114300" simplePos="0" relativeHeight="251666432" behindDoc="1" locked="0" layoutInCell="1" allowOverlap="1" wp14:anchorId="5C29D383" wp14:editId="093550F7">
            <wp:simplePos x="0" y="0"/>
            <wp:positionH relativeFrom="margin">
              <wp:posOffset>1018308</wp:posOffset>
            </wp:positionH>
            <wp:positionV relativeFrom="paragraph">
              <wp:posOffset>12527</wp:posOffset>
            </wp:positionV>
            <wp:extent cx="3821111" cy="2001982"/>
            <wp:effectExtent l="0" t="0" r="8255" b="0"/>
            <wp:wrapNone/>
            <wp:docPr id="1968590664" name="Picture 1" descr="A diagram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590664" name="Picture 1" descr="A diagram of a computer&#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828742" cy="2005980"/>
                    </a:xfrm>
                    <a:prstGeom prst="rect">
                      <a:avLst/>
                    </a:prstGeom>
                  </pic:spPr>
                </pic:pic>
              </a:graphicData>
            </a:graphic>
            <wp14:sizeRelH relativeFrom="margin">
              <wp14:pctWidth>0</wp14:pctWidth>
            </wp14:sizeRelH>
            <wp14:sizeRelV relativeFrom="margin">
              <wp14:pctHeight>0</wp14:pctHeight>
            </wp14:sizeRelV>
          </wp:anchor>
        </w:drawing>
      </w:r>
    </w:p>
    <w:p w14:paraId="23FBBD27" w14:textId="77777777" w:rsidR="00C257E6" w:rsidRDefault="00C257E6" w:rsidP="00C257E6">
      <w:pPr>
        <w:tabs>
          <w:tab w:val="left" w:pos="1560"/>
        </w:tabs>
        <w:spacing w:before="240" w:after="0" w:line="276" w:lineRule="auto"/>
        <w:jc w:val="center"/>
        <w:rPr>
          <w:rFonts w:ascii="Times New Roman" w:hAnsi="Times New Roman" w:cs="Times New Roman"/>
          <w:b/>
          <w:bCs/>
          <w:sz w:val="20"/>
          <w:szCs w:val="20"/>
        </w:rPr>
      </w:pPr>
    </w:p>
    <w:p w14:paraId="6ED11EEF" w14:textId="77777777" w:rsidR="00C257E6" w:rsidRDefault="00C257E6" w:rsidP="00C257E6">
      <w:pPr>
        <w:tabs>
          <w:tab w:val="left" w:pos="1560"/>
        </w:tabs>
        <w:spacing w:before="240" w:after="0" w:line="276" w:lineRule="auto"/>
        <w:jc w:val="center"/>
        <w:rPr>
          <w:rFonts w:ascii="Times New Roman" w:hAnsi="Times New Roman" w:cs="Times New Roman"/>
          <w:b/>
          <w:bCs/>
          <w:sz w:val="20"/>
          <w:szCs w:val="20"/>
        </w:rPr>
      </w:pPr>
    </w:p>
    <w:p w14:paraId="7CE206EA" w14:textId="77777777" w:rsidR="00C257E6" w:rsidRDefault="00C257E6" w:rsidP="00C257E6">
      <w:pPr>
        <w:tabs>
          <w:tab w:val="left" w:pos="1560"/>
        </w:tabs>
        <w:spacing w:before="240" w:after="0" w:line="276" w:lineRule="auto"/>
        <w:jc w:val="center"/>
        <w:rPr>
          <w:rFonts w:ascii="Times New Roman" w:hAnsi="Times New Roman" w:cs="Times New Roman"/>
          <w:b/>
          <w:bCs/>
          <w:sz w:val="20"/>
          <w:szCs w:val="20"/>
        </w:rPr>
      </w:pPr>
    </w:p>
    <w:p w14:paraId="3F13DE88" w14:textId="77777777" w:rsidR="00C257E6" w:rsidRDefault="00C257E6" w:rsidP="00C257E6">
      <w:pPr>
        <w:tabs>
          <w:tab w:val="left" w:pos="1560"/>
        </w:tabs>
        <w:spacing w:before="240" w:after="0" w:line="276" w:lineRule="auto"/>
        <w:jc w:val="center"/>
        <w:rPr>
          <w:rFonts w:ascii="Times New Roman" w:hAnsi="Times New Roman" w:cs="Times New Roman"/>
          <w:b/>
          <w:bCs/>
          <w:sz w:val="20"/>
          <w:szCs w:val="20"/>
        </w:rPr>
      </w:pPr>
    </w:p>
    <w:p w14:paraId="28E6D613" w14:textId="77777777" w:rsidR="00C257E6" w:rsidRDefault="00C257E6" w:rsidP="00C257E6">
      <w:pPr>
        <w:tabs>
          <w:tab w:val="left" w:pos="1560"/>
        </w:tabs>
        <w:spacing w:before="240" w:after="0" w:line="276" w:lineRule="auto"/>
        <w:jc w:val="center"/>
        <w:rPr>
          <w:rFonts w:ascii="Times New Roman" w:hAnsi="Times New Roman" w:cs="Times New Roman"/>
          <w:b/>
          <w:bCs/>
          <w:sz w:val="20"/>
          <w:szCs w:val="20"/>
        </w:rPr>
      </w:pPr>
    </w:p>
    <w:p w14:paraId="26E56201" w14:textId="5E611E69" w:rsidR="00C257E6" w:rsidRPr="00173543" w:rsidRDefault="00C257E6" w:rsidP="00C257E6">
      <w:pPr>
        <w:tabs>
          <w:tab w:val="left" w:pos="1560"/>
        </w:tabs>
        <w:spacing w:before="240" w:after="0" w:line="276" w:lineRule="auto"/>
        <w:jc w:val="center"/>
        <w:rPr>
          <w:rFonts w:ascii="Times New Roman" w:hAnsi="Times New Roman" w:cs="Times New Roman"/>
          <w:b/>
          <w:bCs/>
          <w:sz w:val="20"/>
          <w:szCs w:val="20"/>
        </w:rPr>
      </w:pPr>
      <w:r w:rsidRPr="00173543">
        <w:rPr>
          <w:rFonts w:ascii="Times New Roman" w:hAnsi="Times New Roman" w:cs="Times New Roman"/>
          <w:b/>
          <w:bCs/>
          <w:sz w:val="20"/>
          <w:szCs w:val="20"/>
        </w:rPr>
        <w:t>(d)  Extended stay</w:t>
      </w:r>
    </w:p>
    <w:p w14:paraId="01ADC6CD" w14:textId="5B199674" w:rsidR="00173543" w:rsidRDefault="00173543" w:rsidP="00C257E6">
      <w:pPr>
        <w:tabs>
          <w:tab w:val="left" w:pos="1560"/>
        </w:tabs>
        <w:spacing w:before="240" w:after="0" w:line="276" w:lineRule="auto"/>
        <w:rPr>
          <w:rFonts w:ascii="Times New Roman" w:hAnsi="Times New Roman" w:cs="Times New Roman"/>
          <w:b/>
          <w:bCs/>
          <w:sz w:val="20"/>
          <w:szCs w:val="20"/>
        </w:rPr>
      </w:pPr>
      <w:r w:rsidRPr="001221D1">
        <w:rPr>
          <w:rFonts w:ascii="Times New Roman" w:hAnsi="Times New Roman" w:cs="Times New Roman"/>
          <w:b/>
          <w:bCs/>
          <w:noProof/>
          <w:sz w:val="20"/>
          <w:szCs w:val="20"/>
        </w:rPr>
        <w:drawing>
          <wp:anchor distT="0" distB="0" distL="114300" distR="114300" simplePos="0" relativeHeight="251660288" behindDoc="1" locked="0" layoutInCell="1" allowOverlap="1" wp14:anchorId="059907B0" wp14:editId="0197B511">
            <wp:simplePos x="0" y="0"/>
            <wp:positionH relativeFrom="column">
              <wp:posOffset>207414</wp:posOffset>
            </wp:positionH>
            <wp:positionV relativeFrom="paragraph">
              <wp:posOffset>321945</wp:posOffset>
            </wp:positionV>
            <wp:extent cx="5793105" cy="2802255"/>
            <wp:effectExtent l="0" t="0" r="0" b="0"/>
            <wp:wrapTight wrapText="bothSides">
              <wp:wrapPolygon edited="0">
                <wp:start x="0" y="0"/>
                <wp:lineTo x="0" y="21438"/>
                <wp:lineTo x="21522" y="21438"/>
                <wp:lineTo x="21522" y="0"/>
                <wp:lineTo x="0" y="0"/>
              </wp:wrapPolygon>
            </wp:wrapTight>
            <wp:docPr id="540553159"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553159" name="Picture 1" descr="A diagram of a flowchar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793105" cy="2802255"/>
                    </a:xfrm>
                    <a:prstGeom prst="rect">
                      <a:avLst/>
                    </a:prstGeom>
                  </pic:spPr>
                </pic:pic>
              </a:graphicData>
            </a:graphic>
            <wp14:sizeRelH relativeFrom="margin">
              <wp14:pctWidth>0</wp14:pctWidth>
            </wp14:sizeRelH>
            <wp14:sizeRelV relativeFrom="margin">
              <wp14:pctHeight>0</wp14:pctHeight>
            </wp14:sizeRelV>
          </wp:anchor>
        </w:drawing>
      </w:r>
    </w:p>
    <w:p w14:paraId="61F15AFB" w14:textId="23AD5DE7" w:rsidR="00173543" w:rsidRDefault="00173543" w:rsidP="00C257E6">
      <w:pPr>
        <w:tabs>
          <w:tab w:val="left" w:pos="1560"/>
        </w:tabs>
        <w:spacing w:before="120" w:after="0" w:line="276" w:lineRule="auto"/>
        <w:jc w:val="center"/>
        <w:rPr>
          <w:rFonts w:ascii="Times New Roman" w:hAnsi="Times New Roman" w:cs="Times New Roman"/>
          <w:b/>
          <w:bCs/>
          <w:sz w:val="20"/>
          <w:szCs w:val="20"/>
        </w:rPr>
      </w:pPr>
      <w:r w:rsidRPr="00E06E81">
        <w:rPr>
          <w:rFonts w:ascii="Times New Roman" w:hAnsi="Times New Roman" w:cs="Times New Roman"/>
          <w:b/>
          <w:bCs/>
          <w:sz w:val="20"/>
          <w:szCs w:val="20"/>
        </w:rPr>
        <w:t>(</w:t>
      </w:r>
      <w:r>
        <w:rPr>
          <w:rFonts w:ascii="Times New Roman" w:hAnsi="Times New Roman" w:cs="Times New Roman"/>
          <w:b/>
          <w:bCs/>
          <w:sz w:val="20"/>
          <w:szCs w:val="20"/>
        </w:rPr>
        <w:t>e) Intensive Therapy</w:t>
      </w:r>
    </w:p>
    <w:p w14:paraId="0BC40F62" w14:textId="77777777" w:rsidR="00C257E6" w:rsidRDefault="00C257E6" w:rsidP="00C257E6">
      <w:pPr>
        <w:tabs>
          <w:tab w:val="left" w:pos="1560"/>
        </w:tabs>
        <w:spacing w:before="120" w:after="0" w:line="276" w:lineRule="auto"/>
        <w:jc w:val="center"/>
        <w:rPr>
          <w:rFonts w:ascii="Times New Roman" w:hAnsi="Times New Roman" w:cs="Times New Roman"/>
          <w:b/>
          <w:bCs/>
          <w:sz w:val="20"/>
          <w:szCs w:val="20"/>
        </w:rPr>
      </w:pPr>
    </w:p>
    <w:p w14:paraId="535DC72C" w14:textId="02D26028" w:rsidR="004107B6" w:rsidRDefault="004107B6" w:rsidP="001221D1">
      <w:pPr>
        <w:pStyle w:val="ListParagraph"/>
        <w:spacing w:line="480" w:lineRule="auto"/>
        <w:jc w:val="center"/>
        <w:rPr>
          <w:rFonts w:ascii="Times New Roman" w:hAnsi="Times New Roman" w:cs="Times New Roman"/>
          <w:b/>
          <w:bCs/>
          <w:sz w:val="20"/>
          <w:szCs w:val="20"/>
        </w:rPr>
      </w:pPr>
      <w:r w:rsidRPr="004107B6">
        <w:rPr>
          <w:rFonts w:ascii="Times New Roman" w:hAnsi="Times New Roman" w:cs="Times New Roman"/>
          <w:b/>
          <w:bCs/>
          <w:noProof/>
        </w:rPr>
        <w:drawing>
          <wp:inline distT="0" distB="0" distL="0" distR="0" wp14:anchorId="2FD4A4D2" wp14:editId="4DA1252F">
            <wp:extent cx="3198101" cy="3695700"/>
            <wp:effectExtent l="0" t="0" r="2540" b="0"/>
            <wp:docPr id="1337795325"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795325" name="Picture 1" descr="A diagram of a flowchart&#10;&#10;Description automatically generated"/>
                    <pic:cNvPicPr/>
                  </pic:nvPicPr>
                  <pic:blipFill>
                    <a:blip r:embed="rId20"/>
                    <a:stretch>
                      <a:fillRect/>
                    </a:stretch>
                  </pic:blipFill>
                  <pic:spPr>
                    <a:xfrm>
                      <a:off x="0" y="0"/>
                      <a:ext cx="3203864" cy="3702360"/>
                    </a:xfrm>
                    <a:prstGeom prst="rect">
                      <a:avLst/>
                    </a:prstGeom>
                  </pic:spPr>
                </pic:pic>
              </a:graphicData>
            </a:graphic>
          </wp:inline>
        </w:drawing>
      </w:r>
    </w:p>
    <w:p w14:paraId="538C39C7" w14:textId="390AB3B7" w:rsidR="00E06E81" w:rsidRDefault="004107B6" w:rsidP="001221D1">
      <w:pPr>
        <w:pStyle w:val="ListParagraph"/>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t>(f) High Out-of-hours care</w:t>
      </w:r>
    </w:p>
    <w:p w14:paraId="3D4F8545" w14:textId="20CD92F6" w:rsidR="00173543" w:rsidRPr="00C257E6" w:rsidRDefault="00DA32A4" w:rsidP="00C257E6">
      <w:pPr>
        <w:tabs>
          <w:tab w:val="left" w:pos="1560"/>
        </w:tabs>
        <w:spacing w:before="240" w:after="0" w:line="276" w:lineRule="auto"/>
        <w:rPr>
          <w:rFonts w:ascii="Times New Roman" w:hAnsi="Times New Roman" w:cs="Times New Roman"/>
          <w:sz w:val="20"/>
          <w:szCs w:val="20"/>
        </w:rPr>
      </w:pPr>
      <w:r w:rsidRPr="00D27A43">
        <w:rPr>
          <w:rFonts w:ascii="Times New Roman" w:hAnsi="Times New Roman" w:cs="Times New Roman"/>
          <w:b/>
          <w:bCs/>
          <w:sz w:val="20"/>
          <w:szCs w:val="20"/>
        </w:rPr>
        <w:t xml:space="preserve">Figure </w:t>
      </w:r>
      <w:r w:rsidR="00BC1F55">
        <w:rPr>
          <w:rFonts w:ascii="Times New Roman" w:hAnsi="Times New Roman" w:cs="Times New Roman"/>
          <w:b/>
          <w:bCs/>
          <w:sz w:val="20"/>
          <w:szCs w:val="20"/>
        </w:rPr>
        <w:t>S7</w:t>
      </w:r>
      <w:r w:rsidRPr="00D27A43">
        <w:rPr>
          <w:rFonts w:ascii="Times New Roman" w:hAnsi="Times New Roman" w:cs="Times New Roman"/>
          <w:b/>
          <w:bCs/>
          <w:sz w:val="20"/>
          <w:szCs w:val="20"/>
        </w:rPr>
        <w:t xml:space="preserve">. </w:t>
      </w:r>
      <w:r>
        <w:rPr>
          <w:rFonts w:ascii="Times New Roman" w:hAnsi="Times New Roman" w:cs="Times New Roman"/>
          <w:sz w:val="20"/>
          <w:szCs w:val="20"/>
        </w:rPr>
        <w:t>Provider-level BPMN diagrams discovered with Inductive Miner on the Wave 1 population.</w:t>
      </w:r>
    </w:p>
    <w:p w14:paraId="63C78AFF" w14:textId="4DEDF7FD" w:rsidR="00DA32A4" w:rsidRPr="00DA32A4" w:rsidRDefault="00AA72A9" w:rsidP="00DA32A4">
      <w:r w:rsidRPr="00AA72A9">
        <w:rPr>
          <w:noProof/>
        </w:rPr>
        <w:drawing>
          <wp:anchor distT="0" distB="0" distL="114300" distR="114300" simplePos="0" relativeHeight="251664384" behindDoc="1" locked="0" layoutInCell="1" allowOverlap="1" wp14:anchorId="0E1B58F4" wp14:editId="59B82A22">
            <wp:simplePos x="0" y="0"/>
            <wp:positionH relativeFrom="column">
              <wp:posOffset>3238500</wp:posOffset>
            </wp:positionH>
            <wp:positionV relativeFrom="paragraph">
              <wp:posOffset>100965</wp:posOffset>
            </wp:positionV>
            <wp:extent cx="3543300" cy="2576830"/>
            <wp:effectExtent l="0" t="0" r="0" b="0"/>
            <wp:wrapTight wrapText="bothSides">
              <wp:wrapPolygon edited="0">
                <wp:start x="0" y="0"/>
                <wp:lineTo x="0" y="21398"/>
                <wp:lineTo x="21484" y="21398"/>
                <wp:lineTo x="21484" y="0"/>
                <wp:lineTo x="0" y="0"/>
              </wp:wrapPolygon>
            </wp:wrapTight>
            <wp:docPr id="545320127" name="Picture 1" descr="A diagram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320127" name="Picture 1" descr="A diagram of a computer&#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543300" cy="2576830"/>
                    </a:xfrm>
                    <a:prstGeom prst="rect">
                      <a:avLst/>
                    </a:prstGeom>
                  </pic:spPr>
                </pic:pic>
              </a:graphicData>
            </a:graphic>
            <wp14:sizeRelH relativeFrom="margin">
              <wp14:pctWidth>0</wp14:pctWidth>
            </wp14:sizeRelH>
            <wp14:sizeRelV relativeFrom="margin">
              <wp14:pctHeight>0</wp14:pctHeight>
            </wp14:sizeRelV>
          </wp:anchor>
        </w:drawing>
      </w:r>
      <w:r w:rsidR="002500EE" w:rsidRPr="002500EE">
        <w:rPr>
          <w:noProof/>
        </w:rPr>
        <w:drawing>
          <wp:inline distT="0" distB="0" distL="0" distR="0" wp14:anchorId="45E501C9" wp14:editId="368A4F67">
            <wp:extent cx="3117850" cy="2727453"/>
            <wp:effectExtent l="0" t="0" r="6350" b="0"/>
            <wp:docPr id="1744527116" name="Picture 1"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527116" name="Picture 1" descr="A diagram of a company&#10;&#10;Description automatically generated"/>
                    <pic:cNvPicPr/>
                  </pic:nvPicPr>
                  <pic:blipFill>
                    <a:blip r:embed="rId22"/>
                    <a:stretch>
                      <a:fillRect/>
                    </a:stretch>
                  </pic:blipFill>
                  <pic:spPr>
                    <a:xfrm>
                      <a:off x="0" y="0"/>
                      <a:ext cx="3142922" cy="2749386"/>
                    </a:xfrm>
                    <a:prstGeom prst="rect">
                      <a:avLst/>
                    </a:prstGeom>
                  </pic:spPr>
                </pic:pic>
              </a:graphicData>
            </a:graphic>
          </wp:inline>
        </w:drawing>
      </w:r>
    </w:p>
    <w:p w14:paraId="3D5B0F64" w14:textId="4229B96E" w:rsidR="00DA32A4" w:rsidRPr="00AA72A9" w:rsidRDefault="00DA32A4" w:rsidP="00AA72A9">
      <w:pPr>
        <w:pStyle w:val="ListParagraph"/>
        <w:numPr>
          <w:ilvl w:val="0"/>
          <w:numId w:val="31"/>
        </w:numPr>
        <w:tabs>
          <w:tab w:val="left" w:pos="1560"/>
        </w:tabs>
        <w:spacing w:before="240" w:after="0" w:line="276" w:lineRule="auto"/>
        <w:rPr>
          <w:rFonts w:ascii="Times New Roman" w:hAnsi="Times New Roman" w:cs="Times New Roman"/>
          <w:b/>
          <w:bCs/>
          <w:sz w:val="20"/>
          <w:szCs w:val="20"/>
        </w:rPr>
      </w:pPr>
      <w:r w:rsidRPr="00612885">
        <w:rPr>
          <w:rFonts w:ascii="Times New Roman" w:hAnsi="Times New Roman" w:cs="Times New Roman"/>
          <w:b/>
          <w:bCs/>
          <w:sz w:val="20"/>
          <w:szCs w:val="20"/>
        </w:rPr>
        <w:t>&gt;75 years subset</w:t>
      </w:r>
      <w:r w:rsidR="00AA72A9">
        <w:rPr>
          <w:rFonts w:ascii="Times New Roman" w:hAnsi="Times New Roman" w:cs="Times New Roman"/>
          <w:b/>
          <w:bCs/>
          <w:sz w:val="20"/>
          <w:szCs w:val="20"/>
        </w:rPr>
        <w:t xml:space="preserve">                                                                                (b) Extended stay</w:t>
      </w:r>
    </w:p>
    <w:p w14:paraId="52AC06D6" w14:textId="400CF4D8" w:rsidR="00FA6BEE" w:rsidRDefault="00FA6BEE" w:rsidP="00A7221C">
      <w:pPr>
        <w:tabs>
          <w:tab w:val="left" w:pos="1560"/>
        </w:tabs>
        <w:spacing w:before="240" w:after="0" w:line="276" w:lineRule="auto"/>
        <w:jc w:val="center"/>
        <w:rPr>
          <w:rFonts w:ascii="Times New Roman" w:hAnsi="Times New Roman" w:cs="Times New Roman"/>
          <w:b/>
          <w:bCs/>
          <w:sz w:val="20"/>
          <w:szCs w:val="20"/>
        </w:rPr>
      </w:pPr>
      <w:r w:rsidRPr="00FA6BEE">
        <w:rPr>
          <w:rFonts w:ascii="Times New Roman" w:hAnsi="Times New Roman" w:cs="Times New Roman"/>
          <w:b/>
          <w:bCs/>
          <w:noProof/>
          <w:sz w:val="20"/>
          <w:szCs w:val="20"/>
        </w:rPr>
        <w:drawing>
          <wp:inline distT="0" distB="0" distL="0" distR="0" wp14:anchorId="25DFA0F9" wp14:editId="10C94BE3">
            <wp:extent cx="4087091" cy="2390249"/>
            <wp:effectExtent l="0" t="0" r="8890" b="0"/>
            <wp:docPr id="1591337923"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337923" name="Picture 1" descr="A diagram of a flowchart&#10;&#10;Description automatically generated"/>
                    <pic:cNvPicPr/>
                  </pic:nvPicPr>
                  <pic:blipFill>
                    <a:blip r:embed="rId23"/>
                    <a:stretch>
                      <a:fillRect/>
                    </a:stretch>
                  </pic:blipFill>
                  <pic:spPr>
                    <a:xfrm>
                      <a:off x="0" y="0"/>
                      <a:ext cx="4100694" cy="2398204"/>
                    </a:xfrm>
                    <a:prstGeom prst="rect">
                      <a:avLst/>
                    </a:prstGeom>
                  </pic:spPr>
                </pic:pic>
              </a:graphicData>
            </a:graphic>
          </wp:inline>
        </w:drawing>
      </w:r>
    </w:p>
    <w:p w14:paraId="4623348E" w14:textId="7D8BCAD4" w:rsidR="00C257E6" w:rsidRDefault="00C257E6" w:rsidP="00C257E6">
      <w:pPr>
        <w:tabs>
          <w:tab w:val="left" w:pos="1560"/>
        </w:tabs>
        <w:spacing w:before="240" w:after="0" w:line="276"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(c)  </w:t>
      </w:r>
      <w:r w:rsidRPr="00FA6BEE">
        <w:rPr>
          <w:rFonts w:ascii="Times New Roman" w:hAnsi="Times New Roman" w:cs="Times New Roman"/>
          <w:b/>
          <w:bCs/>
          <w:sz w:val="20"/>
          <w:szCs w:val="20"/>
        </w:rPr>
        <w:t>1-year all-cause mortality</w:t>
      </w:r>
    </w:p>
    <w:p w14:paraId="019193F5" w14:textId="77777777" w:rsidR="00A7221C" w:rsidRDefault="00A7221C" w:rsidP="00A7221C">
      <w:pPr>
        <w:tabs>
          <w:tab w:val="left" w:pos="1560"/>
        </w:tabs>
        <w:spacing w:before="240" w:after="0" w:line="276" w:lineRule="auto"/>
        <w:jc w:val="center"/>
        <w:rPr>
          <w:rFonts w:ascii="Times New Roman" w:hAnsi="Times New Roman" w:cs="Times New Roman"/>
          <w:b/>
          <w:bCs/>
          <w:sz w:val="20"/>
          <w:szCs w:val="20"/>
        </w:rPr>
      </w:pPr>
      <w:r w:rsidRPr="004C5A13">
        <w:rPr>
          <w:rFonts w:ascii="Times New Roman" w:hAnsi="Times New Roman" w:cs="Times New Roman"/>
          <w:b/>
          <w:bCs/>
          <w:noProof/>
          <w:sz w:val="20"/>
          <w:szCs w:val="20"/>
        </w:rPr>
        <w:drawing>
          <wp:inline distT="0" distB="0" distL="0" distR="0" wp14:anchorId="4C31501E" wp14:editId="4109D6F2">
            <wp:extent cx="3525982" cy="1805560"/>
            <wp:effectExtent l="0" t="0" r="0" b="4445"/>
            <wp:docPr id="481418147"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418147" name="Picture 1" descr="A diagram of a flowchart&#10;&#10;Description automatically generated"/>
                    <pic:cNvPicPr/>
                  </pic:nvPicPr>
                  <pic:blipFill>
                    <a:blip r:embed="rId24"/>
                    <a:stretch>
                      <a:fillRect/>
                    </a:stretch>
                  </pic:blipFill>
                  <pic:spPr>
                    <a:xfrm>
                      <a:off x="0" y="0"/>
                      <a:ext cx="3629527" cy="1858582"/>
                    </a:xfrm>
                    <a:prstGeom prst="rect">
                      <a:avLst/>
                    </a:prstGeom>
                  </pic:spPr>
                </pic:pic>
              </a:graphicData>
            </a:graphic>
          </wp:inline>
        </w:drawing>
      </w:r>
      <w:r w:rsidRPr="00F47AC0">
        <w:rPr>
          <w:rFonts w:ascii="Times New Roman" w:hAnsi="Times New Roman" w:cs="Times New Roman"/>
          <w:b/>
          <w:bCs/>
          <w:sz w:val="20"/>
          <w:szCs w:val="20"/>
        </w:rPr>
        <w:t xml:space="preserve"> </w:t>
      </w:r>
    </w:p>
    <w:p w14:paraId="07C92F89" w14:textId="4377FC18" w:rsidR="00A7221C" w:rsidRDefault="00A7221C" w:rsidP="00A7221C">
      <w:pPr>
        <w:tabs>
          <w:tab w:val="left" w:pos="1560"/>
        </w:tabs>
        <w:spacing w:before="240" w:after="0" w:line="276" w:lineRule="auto"/>
        <w:jc w:val="center"/>
        <w:rPr>
          <w:rFonts w:ascii="Times New Roman" w:hAnsi="Times New Roman" w:cs="Times New Roman"/>
          <w:b/>
          <w:bCs/>
          <w:sz w:val="20"/>
          <w:szCs w:val="20"/>
        </w:rPr>
      </w:pPr>
      <w:r w:rsidRPr="00E06E81">
        <w:rPr>
          <w:rFonts w:ascii="Times New Roman" w:hAnsi="Times New Roman" w:cs="Times New Roman"/>
          <w:b/>
          <w:bCs/>
          <w:sz w:val="20"/>
          <w:szCs w:val="20"/>
        </w:rPr>
        <w:t>(</w:t>
      </w:r>
      <w:r>
        <w:rPr>
          <w:rFonts w:ascii="Times New Roman" w:hAnsi="Times New Roman" w:cs="Times New Roman"/>
          <w:b/>
          <w:bCs/>
          <w:sz w:val="20"/>
          <w:szCs w:val="20"/>
        </w:rPr>
        <w:t>d</w:t>
      </w:r>
      <w:r w:rsidRPr="00E06E81">
        <w:rPr>
          <w:rFonts w:ascii="Times New Roman" w:hAnsi="Times New Roman" w:cs="Times New Roman"/>
          <w:b/>
          <w:bCs/>
          <w:sz w:val="20"/>
          <w:szCs w:val="20"/>
        </w:rPr>
        <w:t xml:space="preserve">)  </w:t>
      </w:r>
      <w:r>
        <w:rPr>
          <w:rFonts w:ascii="Times New Roman" w:hAnsi="Times New Roman" w:cs="Times New Roman"/>
          <w:b/>
          <w:bCs/>
          <w:sz w:val="20"/>
          <w:szCs w:val="20"/>
        </w:rPr>
        <w:t>Multimorbidity</w:t>
      </w:r>
    </w:p>
    <w:p w14:paraId="696A3E9A" w14:textId="57A94087" w:rsidR="00DA32A4" w:rsidRPr="00FA6BEE" w:rsidRDefault="00DB2884" w:rsidP="00C257E6">
      <w:pPr>
        <w:tabs>
          <w:tab w:val="left" w:pos="1560"/>
        </w:tabs>
        <w:spacing w:before="240" w:after="0" w:line="276" w:lineRule="auto"/>
        <w:rPr>
          <w:rFonts w:ascii="Times New Roman" w:hAnsi="Times New Roman" w:cs="Times New Roman"/>
          <w:b/>
          <w:bCs/>
          <w:sz w:val="20"/>
          <w:szCs w:val="20"/>
        </w:rPr>
      </w:pPr>
      <w:r w:rsidRPr="00DB2884">
        <w:rPr>
          <w:rFonts w:ascii="Times New Roman" w:hAnsi="Times New Roman" w:cs="Times New Roman"/>
          <w:b/>
          <w:bCs/>
          <w:noProof/>
          <w:sz w:val="20"/>
          <w:szCs w:val="20"/>
        </w:rPr>
        <w:drawing>
          <wp:anchor distT="0" distB="0" distL="114300" distR="114300" simplePos="0" relativeHeight="251665408" behindDoc="1" locked="0" layoutInCell="1" allowOverlap="1" wp14:anchorId="32D0AD3B" wp14:editId="78F492FF">
            <wp:simplePos x="0" y="0"/>
            <wp:positionH relativeFrom="column">
              <wp:posOffset>3244850</wp:posOffset>
            </wp:positionH>
            <wp:positionV relativeFrom="paragraph">
              <wp:posOffset>598170</wp:posOffset>
            </wp:positionV>
            <wp:extent cx="3562350" cy="2720340"/>
            <wp:effectExtent l="0" t="0" r="0" b="3810"/>
            <wp:wrapTight wrapText="bothSides">
              <wp:wrapPolygon edited="0">
                <wp:start x="0" y="0"/>
                <wp:lineTo x="0" y="21479"/>
                <wp:lineTo x="21484" y="21479"/>
                <wp:lineTo x="21484" y="0"/>
                <wp:lineTo x="0" y="0"/>
              </wp:wrapPolygon>
            </wp:wrapTight>
            <wp:docPr id="123944709"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44709" name="Picture 1" descr="A diagram of a flowchar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562350" cy="2720340"/>
                    </a:xfrm>
                    <a:prstGeom prst="rect">
                      <a:avLst/>
                    </a:prstGeom>
                  </pic:spPr>
                </pic:pic>
              </a:graphicData>
            </a:graphic>
            <wp14:sizeRelH relativeFrom="margin">
              <wp14:pctWidth>0</wp14:pctWidth>
            </wp14:sizeRelH>
            <wp14:sizeRelV relativeFrom="margin">
              <wp14:pctHeight>0</wp14:pctHeight>
            </wp14:sizeRelV>
          </wp:anchor>
        </w:drawing>
      </w:r>
    </w:p>
    <w:p w14:paraId="32D1D67E" w14:textId="00E9F21B" w:rsidR="000D2890" w:rsidRDefault="000D2890" w:rsidP="000D2890">
      <w:pPr>
        <w:tabs>
          <w:tab w:val="left" w:pos="1560"/>
        </w:tabs>
        <w:spacing w:before="240" w:after="0" w:line="276" w:lineRule="auto"/>
        <w:rPr>
          <w:rFonts w:ascii="Times New Roman" w:hAnsi="Times New Roman" w:cs="Times New Roman"/>
          <w:b/>
          <w:bCs/>
          <w:sz w:val="20"/>
          <w:szCs w:val="20"/>
        </w:rPr>
      </w:pPr>
      <w:r w:rsidRPr="000D2890">
        <w:rPr>
          <w:rFonts w:ascii="Times New Roman" w:hAnsi="Times New Roman" w:cs="Times New Roman"/>
          <w:b/>
          <w:bCs/>
          <w:noProof/>
          <w:sz w:val="20"/>
          <w:szCs w:val="20"/>
        </w:rPr>
        <w:drawing>
          <wp:inline distT="0" distB="0" distL="0" distR="0" wp14:anchorId="6F3B2471" wp14:editId="1D70D8C6">
            <wp:extent cx="3117850" cy="2997469"/>
            <wp:effectExtent l="0" t="0" r="6350" b="0"/>
            <wp:docPr id="371007649" name="Picture 1" descr="A diagram of a medical proced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007649" name="Picture 1" descr="A diagram of a medical procedure&#10;&#10;Description automatically generated"/>
                    <pic:cNvPicPr/>
                  </pic:nvPicPr>
                  <pic:blipFill>
                    <a:blip r:embed="rId26"/>
                    <a:stretch>
                      <a:fillRect/>
                    </a:stretch>
                  </pic:blipFill>
                  <pic:spPr>
                    <a:xfrm>
                      <a:off x="0" y="0"/>
                      <a:ext cx="3122749" cy="3002178"/>
                    </a:xfrm>
                    <a:prstGeom prst="rect">
                      <a:avLst/>
                    </a:prstGeom>
                  </pic:spPr>
                </pic:pic>
              </a:graphicData>
            </a:graphic>
          </wp:inline>
        </w:drawing>
      </w:r>
      <w:r w:rsidRPr="000D2890">
        <w:rPr>
          <w:rFonts w:ascii="Times New Roman" w:hAnsi="Times New Roman" w:cs="Times New Roman"/>
          <w:b/>
          <w:bCs/>
          <w:sz w:val="20"/>
          <w:szCs w:val="20"/>
        </w:rPr>
        <w:t xml:space="preserve"> </w:t>
      </w:r>
    </w:p>
    <w:p w14:paraId="2BF07A88" w14:textId="3A117427" w:rsidR="00DA32A4" w:rsidRPr="00E06E81" w:rsidRDefault="00DA32A4" w:rsidP="00DB2884">
      <w:pPr>
        <w:tabs>
          <w:tab w:val="left" w:pos="1560"/>
        </w:tabs>
        <w:spacing w:before="240" w:after="0" w:line="276" w:lineRule="auto"/>
        <w:ind w:firstLine="1440"/>
        <w:rPr>
          <w:rFonts w:ascii="Times New Roman" w:hAnsi="Times New Roman" w:cs="Times New Roman"/>
          <w:b/>
          <w:bCs/>
          <w:sz w:val="20"/>
          <w:szCs w:val="20"/>
        </w:rPr>
      </w:pPr>
      <w:r w:rsidRPr="00E06E81">
        <w:rPr>
          <w:rFonts w:ascii="Times New Roman" w:hAnsi="Times New Roman" w:cs="Times New Roman"/>
          <w:b/>
          <w:bCs/>
          <w:sz w:val="20"/>
          <w:szCs w:val="20"/>
        </w:rPr>
        <w:t>(</w:t>
      </w:r>
      <w:r w:rsidR="00A7221C">
        <w:rPr>
          <w:rFonts w:ascii="Times New Roman" w:hAnsi="Times New Roman" w:cs="Times New Roman"/>
          <w:b/>
          <w:bCs/>
          <w:sz w:val="20"/>
          <w:szCs w:val="20"/>
        </w:rPr>
        <w:t>e</w:t>
      </w:r>
      <w:r w:rsidRPr="00E06E81">
        <w:rPr>
          <w:rFonts w:ascii="Times New Roman" w:hAnsi="Times New Roman" w:cs="Times New Roman"/>
          <w:b/>
          <w:bCs/>
          <w:sz w:val="20"/>
          <w:szCs w:val="20"/>
        </w:rPr>
        <w:t xml:space="preserve">)  </w:t>
      </w:r>
      <w:r w:rsidR="000D2890">
        <w:rPr>
          <w:rFonts w:ascii="Times New Roman" w:hAnsi="Times New Roman" w:cs="Times New Roman"/>
          <w:b/>
          <w:bCs/>
          <w:sz w:val="20"/>
          <w:szCs w:val="20"/>
        </w:rPr>
        <w:t>Intensive Therapy</w:t>
      </w:r>
      <w:r w:rsidR="00DB2884">
        <w:rPr>
          <w:rFonts w:ascii="Times New Roman" w:hAnsi="Times New Roman" w:cs="Times New Roman"/>
          <w:b/>
          <w:bCs/>
          <w:sz w:val="20"/>
          <w:szCs w:val="20"/>
        </w:rPr>
        <w:t xml:space="preserve">                                                                   </w:t>
      </w:r>
      <w:r w:rsidR="00DB2884" w:rsidRPr="00E06E81">
        <w:rPr>
          <w:rFonts w:ascii="Times New Roman" w:hAnsi="Times New Roman" w:cs="Times New Roman"/>
          <w:b/>
          <w:bCs/>
          <w:sz w:val="20"/>
          <w:szCs w:val="20"/>
        </w:rPr>
        <w:t>(</w:t>
      </w:r>
      <w:r w:rsidR="00A7221C">
        <w:rPr>
          <w:rFonts w:ascii="Times New Roman" w:hAnsi="Times New Roman" w:cs="Times New Roman"/>
          <w:b/>
          <w:bCs/>
          <w:sz w:val="20"/>
          <w:szCs w:val="20"/>
        </w:rPr>
        <w:t>f</w:t>
      </w:r>
      <w:r w:rsidR="00DB2884">
        <w:rPr>
          <w:rFonts w:ascii="Times New Roman" w:hAnsi="Times New Roman" w:cs="Times New Roman"/>
          <w:b/>
          <w:bCs/>
          <w:sz w:val="20"/>
          <w:szCs w:val="20"/>
        </w:rPr>
        <w:t>)</w:t>
      </w:r>
      <w:r w:rsidR="00DB2884" w:rsidRPr="00E06E81">
        <w:rPr>
          <w:rFonts w:ascii="Times New Roman" w:hAnsi="Times New Roman" w:cs="Times New Roman"/>
          <w:b/>
          <w:bCs/>
          <w:sz w:val="20"/>
          <w:szCs w:val="20"/>
        </w:rPr>
        <w:t xml:space="preserve">  </w:t>
      </w:r>
      <w:r w:rsidR="00DB2884">
        <w:rPr>
          <w:rFonts w:ascii="Times New Roman" w:hAnsi="Times New Roman" w:cs="Times New Roman"/>
          <w:b/>
          <w:bCs/>
          <w:sz w:val="20"/>
          <w:szCs w:val="20"/>
        </w:rPr>
        <w:t>High Out-of-hours care</w:t>
      </w:r>
    </w:p>
    <w:p w14:paraId="723C9024" w14:textId="1D4642F6" w:rsidR="00173543" w:rsidRDefault="00DA32A4" w:rsidP="00DA32A4">
      <w:pPr>
        <w:tabs>
          <w:tab w:val="left" w:pos="1560"/>
        </w:tabs>
        <w:spacing w:before="240" w:after="0" w:line="276" w:lineRule="auto"/>
        <w:rPr>
          <w:rFonts w:ascii="Times New Roman" w:hAnsi="Times New Roman" w:cs="Times New Roman"/>
          <w:sz w:val="20"/>
          <w:szCs w:val="20"/>
        </w:rPr>
      </w:pPr>
      <w:r w:rsidRPr="00D27A43">
        <w:rPr>
          <w:rFonts w:ascii="Times New Roman" w:hAnsi="Times New Roman" w:cs="Times New Roman"/>
          <w:b/>
          <w:bCs/>
          <w:sz w:val="20"/>
          <w:szCs w:val="20"/>
        </w:rPr>
        <w:t xml:space="preserve">Figure </w:t>
      </w:r>
      <w:r w:rsidR="00BC1F55">
        <w:rPr>
          <w:rFonts w:ascii="Times New Roman" w:hAnsi="Times New Roman" w:cs="Times New Roman"/>
          <w:b/>
          <w:bCs/>
          <w:sz w:val="20"/>
          <w:szCs w:val="20"/>
        </w:rPr>
        <w:t>S</w:t>
      </w:r>
      <w:r w:rsidR="00173543">
        <w:rPr>
          <w:rFonts w:ascii="Times New Roman" w:hAnsi="Times New Roman" w:cs="Times New Roman"/>
          <w:b/>
          <w:bCs/>
          <w:sz w:val="20"/>
          <w:szCs w:val="20"/>
        </w:rPr>
        <w:t>8</w:t>
      </w:r>
      <w:r w:rsidRPr="00D27A43">
        <w:rPr>
          <w:rFonts w:ascii="Times New Roman" w:hAnsi="Times New Roman" w:cs="Times New Roman"/>
          <w:b/>
          <w:bCs/>
          <w:sz w:val="20"/>
          <w:szCs w:val="20"/>
        </w:rPr>
        <w:t xml:space="preserve">. </w:t>
      </w:r>
      <w:r>
        <w:rPr>
          <w:rFonts w:ascii="Times New Roman" w:hAnsi="Times New Roman" w:cs="Times New Roman"/>
          <w:sz w:val="20"/>
          <w:szCs w:val="20"/>
        </w:rPr>
        <w:t xml:space="preserve">Provider-level BPMN diagrams discovered with Inductive Miner on the Wave </w:t>
      </w:r>
      <w:r w:rsidR="004C5A13">
        <w:rPr>
          <w:rFonts w:ascii="Times New Roman" w:hAnsi="Times New Roman" w:cs="Times New Roman"/>
          <w:sz w:val="20"/>
          <w:szCs w:val="20"/>
        </w:rPr>
        <w:t>2</w:t>
      </w:r>
      <w:r>
        <w:rPr>
          <w:rFonts w:ascii="Times New Roman" w:hAnsi="Times New Roman" w:cs="Times New Roman"/>
          <w:sz w:val="20"/>
          <w:szCs w:val="20"/>
        </w:rPr>
        <w:t xml:space="preserve"> population.</w:t>
      </w:r>
    </w:p>
    <w:p w14:paraId="3874677A" w14:textId="0768B616" w:rsidR="00173543" w:rsidRDefault="00173543" w:rsidP="00173543">
      <w:pPr>
        <w:rPr>
          <w:rFonts w:ascii="Times New Roman" w:hAnsi="Times New Roman" w:cs="Times New Roman"/>
          <w:sz w:val="20"/>
          <w:szCs w:val="20"/>
        </w:rPr>
      </w:pPr>
    </w:p>
    <w:p w14:paraId="5865C2E1" w14:textId="260B7214" w:rsidR="004C5A13" w:rsidRDefault="0042048B" w:rsidP="000D3B78">
      <w:pPr>
        <w:tabs>
          <w:tab w:val="left" w:pos="1560"/>
        </w:tabs>
        <w:spacing w:before="240" w:after="0" w:line="276" w:lineRule="auto"/>
        <w:jc w:val="center"/>
        <w:rPr>
          <w:rFonts w:ascii="Times New Roman" w:hAnsi="Times New Roman" w:cs="Times New Roman"/>
          <w:b/>
          <w:bCs/>
          <w:sz w:val="20"/>
          <w:szCs w:val="20"/>
        </w:rPr>
      </w:pPr>
      <w:r w:rsidRPr="0042048B">
        <w:rPr>
          <w:rFonts w:ascii="Times New Roman" w:hAnsi="Times New Roman" w:cs="Times New Roman"/>
          <w:b/>
          <w:bCs/>
          <w:noProof/>
          <w:sz w:val="20"/>
          <w:szCs w:val="20"/>
        </w:rPr>
        <w:drawing>
          <wp:inline distT="0" distB="0" distL="0" distR="0" wp14:anchorId="103508A6" wp14:editId="679B1D95">
            <wp:extent cx="5943600" cy="1369695"/>
            <wp:effectExtent l="0" t="0" r="0" b="1905"/>
            <wp:docPr id="1088297583" name="Picture 1" descr="A diagram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297583" name="Picture 1" descr="A diagram of a computer&#10;&#10;Description automatically generated"/>
                    <pic:cNvPicPr/>
                  </pic:nvPicPr>
                  <pic:blipFill>
                    <a:blip r:embed="rId27"/>
                    <a:stretch>
                      <a:fillRect/>
                    </a:stretch>
                  </pic:blipFill>
                  <pic:spPr>
                    <a:xfrm>
                      <a:off x="0" y="0"/>
                      <a:ext cx="5943600" cy="1369695"/>
                    </a:xfrm>
                    <a:prstGeom prst="rect">
                      <a:avLst/>
                    </a:prstGeom>
                  </pic:spPr>
                </pic:pic>
              </a:graphicData>
            </a:graphic>
          </wp:inline>
        </w:drawing>
      </w:r>
    </w:p>
    <w:p w14:paraId="33EF5F37" w14:textId="4218B8C6" w:rsidR="000D3B78" w:rsidRDefault="000D3B78" w:rsidP="000D3B78">
      <w:pPr>
        <w:pStyle w:val="ListParagraph"/>
        <w:numPr>
          <w:ilvl w:val="0"/>
          <w:numId w:val="33"/>
        </w:numPr>
        <w:tabs>
          <w:tab w:val="left" w:pos="1560"/>
        </w:tabs>
        <w:spacing w:before="240" w:after="0" w:line="276" w:lineRule="auto"/>
        <w:jc w:val="center"/>
        <w:rPr>
          <w:rFonts w:ascii="Times New Roman" w:hAnsi="Times New Roman" w:cs="Times New Roman"/>
          <w:b/>
          <w:bCs/>
          <w:sz w:val="20"/>
          <w:szCs w:val="20"/>
        </w:rPr>
      </w:pPr>
      <w:r w:rsidRPr="000D3B78">
        <w:rPr>
          <w:rFonts w:ascii="Times New Roman" w:hAnsi="Times New Roman" w:cs="Times New Roman"/>
          <w:b/>
          <w:bCs/>
          <w:sz w:val="20"/>
          <w:szCs w:val="20"/>
        </w:rPr>
        <w:t>&gt;75 years subset</w:t>
      </w:r>
    </w:p>
    <w:p w14:paraId="391B0B57" w14:textId="0319AED9" w:rsidR="000D3B78" w:rsidRDefault="007B50A1" w:rsidP="000D3B78">
      <w:pPr>
        <w:tabs>
          <w:tab w:val="left" w:pos="1560"/>
        </w:tabs>
        <w:spacing w:before="240" w:after="0" w:line="276" w:lineRule="auto"/>
        <w:rPr>
          <w:rFonts w:ascii="Times New Roman" w:hAnsi="Times New Roman" w:cs="Times New Roman"/>
          <w:b/>
          <w:bCs/>
          <w:sz w:val="20"/>
          <w:szCs w:val="20"/>
        </w:rPr>
      </w:pPr>
      <w:r w:rsidRPr="007B50A1">
        <w:rPr>
          <w:rFonts w:ascii="Times New Roman" w:hAnsi="Times New Roman" w:cs="Times New Roman"/>
          <w:b/>
          <w:bCs/>
          <w:noProof/>
          <w:sz w:val="20"/>
          <w:szCs w:val="20"/>
        </w:rPr>
        <w:drawing>
          <wp:inline distT="0" distB="0" distL="0" distR="0" wp14:anchorId="0B555B6E" wp14:editId="6E93A065">
            <wp:extent cx="5943600" cy="1725386"/>
            <wp:effectExtent l="0" t="0" r="0" b="8255"/>
            <wp:docPr id="1132802560"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802560" name="Picture 1" descr="A diagram of a flowchart&#10;&#10;Description automatically generated"/>
                    <pic:cNvPicPr/>
                  </pic:nvPicPr>
                  <pic:blipFill>
                    <a:blip r:embed="rId28"/>
                    <a:stretch>
                      <a:fillRect/>
                    </a:stretch>
                  </pic:blipFill>
                  <pic:spPr>
                    <a:xfrm>
                      <a:off x="0" y="0"/>
                      <a:ext cx="5991661" cy="1739338"/>
                    </a:xfrm>
                    <a:prstGeom prst="rect">
                      <a:avLst/>
                    </a:prstGeom>
                  </pic:spPr>
                </pic:pic>
              </a:graphicData>
            </a:graphic>
          </wp:inline>
        </w:drawing>
      </w:r>
    </w:p>
    <w:p w14:paraId="61AFBFBC" w14:textId="66CBBA8D" w:rsidR="007B50A1" w:rsidRPr="007B50A1" w:rsidRDefault="007B50A1" w:rsidP="007B50A1">
      <w:pPr>
        <w:pStyle w:val="ListParagraph"/>
        <w:numPr>
          <w:ilvl w:val="0"/>
          <w:numId w:val="33"/>
        </w:numPr>
        <w:tabs>
          <w:tab w:val="left" w:pos="1560"/>
        </w:tabs>
        <w:spacing w:before="240" w:after="0" w:line="276" w:lineRule="auto"/>
        <w:jc w:val="center"/>
        <w:rPr>
          <w:rFonts w:ascii="Times New Roman" w:hAnsi="Times New Roman" w:cs="Times New Roman"/>
          <w:b/>
          <w:bCs/>
          <w:sz w:val="20"/>
          <w:szCs w:val="20"/>
        </w:rPr>
      </w:pPr>
      <w:r>
        <w:rPr>
          <w:rFonts w:ascii="Times New Roman" w:hAnsi="Times New Roman" w:cs="Times New Roman"/>
          <w:b/>
          <w:bCs/>
          <w:sz w:val="20"/>
          <w:szCs w:val="20"/>
        </w:rPr>
        <w:t>Extended stay</w:t>
      </w:r>
    </w:p>
    <w:p w14:paraId="0F5BA274" w14:textId="5FD9F7B6" w:rsidR="000D3B78" w:rsidRPr="00440816" w:rsidRDefault="00440816" w:rsidP="00A7221C">
      <w:pPr>
        <w:tabs>
          <w:tab w:val="left" w:pos="1560"/>
        </w:tabs>
        <w:spacing w:before="240" w:after="0" w:line="276" w:lineRule="auto"/>
        <w:jc w:val="center"/>
        <w:rPr>
          <w:rFonts w:ascii="Times New Roman" w:hAnsi="Times New Roman" w:cs="Times New Roman"/>
          <w:b/>
          <w:bCs/>
          <w:sz w:val="20"/>
          <w:szCs w:val="20"/>
        </w:rPr>
      </w:pPr>
      <w:r w:rsidRPr="00440816">
        <w:rPr>
          <w:noProof/>
        </w:rPr>
        <w:drawing>
          <wp:inline distT="0" distB="0" distL="0" distR="0" wp14:anchorId="7CF69568" wp14:editId="36B5A71A">
            <wp:extent cx="4767943" cy="1722267"/>
            <wp:effectExtent l="0" t="0" r="0" b="0"/>
            <wp:docPr id="1078938311" name="Picture 1" descr="A diagram of a computer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938311" name="Picture 1" descr="A diagram of a computer network&#10;&#10;Description automatically generated"/>
                    <pic:cNvPicPr/>
                  </pic:nvPicPr>
                  <pic:blipFill>
                    <a:blip r:embed="rId29"/>
                    <a:stretch>
                      <a:fillRect/>
                    </a:stretch>
                  </pic:blipFill>
                  <pic:spPr>
                    <a:xfrm>
                      <a:off x="0" y="0"/>
                      <a:ext cx="4773231" cy="1724177"/>
                    </a:xfrm>
                    <a:prstGeom prst="rect">
                      <a:avLst/>
                    </a:prstGeom>
                  </pic:spPr>
                </pic:pic>
              </a:graphicData>
            </a:graphic>
          </wp:inline>
        </w:drawing>
      </w:r>
    </w:p>
    <w:p w14:paraId="2BFA2EF7" w14:textId="3EFE2A8A" w:rsidR="00440816" w:rsidRPr="007B50A1" w:rsidRDefault="00440816" w:rsidP="00440816">
      <w:pPr>
        <w:pStyle w:val="ListParagraph"/>
        <w:numPr>
          <w:ilvl w:val="0"/>
          <w:numId w:val="33"/>
        </w:numPr>
        <w:tabs>
          <w:tab w:val="left" w:pos="1560"/>
        </w:tabs>
        <w:spacing w:before="240" w:after="0" w:line="276" w:lineRule="auto"/>
        <w:jc w:val="center"/>
        <w:rPr>
          <w:rFonts w:ascii="Times New Roman" w:hAnsi="Times New Roman" w:cs="Times New Roman"/>
          <w:b/>
          <w:bCs/>
          <w:sz w:val="20"/>
          <w:szCs w:val="20"/>
        </w:rPr>
      </w:pPr>
      <w:r>
        <w:rPr>
          <w:rFonts w:ascii="Times New Roman" w:hAnsi="Times New Roman" w:cs="Times New Roman"/>
          <w:b/>
          <w:bCs/>
          <w:sz w:val="20"/>
          <w:szCs w:val="20"/>
        </w:rPr>
        <w:t>Intensive Therapy</w:t>
      </w:r>
    </w:p>
    <w:p w14:paraId="24AE5A1B" w14:textId="0FEF1095" w:rsidR="000D3B78" w:rsidRPr="00FA6BEE" w:rsidRDefault="009C3768" w:rsidP="004C5A13">
      <w:pPr>
        <w:tabs>
          <w:tab w:val="left" w:pos="1560"/>
        </w:tabs>
        <w:spacing w:before="240" w:after="0" w:line="276" w:lineRule="auto"/>
        <w:rPr>
          <w:rFonts w:ascii="Times New Roman" w:hAnsi="Times New Roman" w:cs="Times New Roman"/>
          <w:b/>
          <w:bCs/>
          <w:sz w:val="20"/>
          <w:szCs w:val="20"/>
        </w:rPr>
      </w:pPr>
      <w:r w:rsidRPr="009C3768">
        <w:rPr>
          <w:rFonts w:ascii="Times New Roman" w:hAnsi="Times New Roman" w:cs="Times New Roman"/>
          <w:b/>
          <w:bCs/>
          <w:noProof/>
          <w:sz w:val="20"/>
          <w:szCs w:val="20"/>
        </w:rPr>
        <w:drawing>
          <wp:inline distT="0" distB="0" distL="0" distR="0" wp14:anchorId="615BCC83" wp14:editId="605EF3A6">
            <wp:extent cx="5747657" cy="1301206"/>
            <wp:effectExtent l="0" t="0" r="5715" b="0"/>
            <wp:docPr id="119214033"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14033" name="Picture 1" descr="A diagram of a flowchart&#10;&#10;Description automatically generated"/>
                    <pic:cNvPicPr/>
                  </pic:nvPicPr>
                  <pic:blipFill>
                    <a:blip r:embed="rId30"/>
                    <a:stretch>
                      <a:fillRect/>
                    </a:stretch>
                  </pic:blipFill>
                  <pic:spPr>
                    <a:xfrm>
                      <a:off x="0" y="0"/>
                      <a:ext cx="5810977" cy="1315541"/>
                    </a:xfrm>
                    <a:prstGeom prst="rect">
                      <a:avLst/>
                    </a:prstGeom>
                  </pic:spPr>
                </pic:pic>
              </a:graphicData>
            </a:graphic>
          </wp:inline>
        </w:drawing>
      </w:r>
    </w:p>
    <w:p w14:paraId="29D88845" w14:textId="03115290" w:rsidR="004C5A13" w:rsidRDefault="004C5A13" w:rsidP="009C3768">
      <w:pPr>
        <w:tabs>
          <w:tab w:val="left" w:pos="1560"/>
        </w:tabs>
        <w:spacing w:before="240" w:after="0" w:line="276" w:lineRule="auto"/>
        <w:jc w:val="center"/>
        <w:rPr>
          <w:rFonts w:ascii="Times New Roman" w:hAnsi="Times New Roman" w:cs="Times New Roman"/>
          <w:b/>
          <w:bCs/>
          <w:sz w:val="20"/>
          <w:szCs w:val="20"/>
        </w:rPr>
      </w:pPr>
      <w:r>
        <w:rPr>
          <w:rFonts w:ascii="Times New Roman" w:hAnsi="Times New Roman" w:cs="Times New Roman"/>
          <w:b/>
          <w:bCs/>
          <w:sz w:val="20"/>
          <w:szCs w:val="20"/>
        </w:rPr>
        <w:t>(</w:t>
      </w:r>
      <w:r w:rsidR="009C3768">
        <w:rPr>
          <w:rFonts w:ascii="Times New Roman" w:hAnsi="Times New Roman" w:cs="Times New Roman"/>
          <w:b/>
          <w:bCs/>
          <w:sz w:val="20"/>
          <w:szCs w:val="20"/>
        </w:rPr>
        <w:t>d</w:t>
      </w:r>
      <w:r>
        <w:rPr>
          <w:rFonts w:ascii="Times New Roman" w:hAnsi="Times New Roman" w:cs="Times New Roman"/>
          <w:b/>
          <w:bCs/>
          <w:sz w:val="20"/>
          <w:szCs w:val="20"/>
        </w:rPr>
        <w:t xml:space="preserve">)  </w:t>
      </w:r>
      <w:r w:rsidRPr="00FA6BEE">
        <w:rPr>
          <w:rFonts w:ascii="Times New Roman" w:hAnsi="Times New Roman" w:cs="Times New Roman"/>
          <w:b/>
          <w:bCs/>
          <w:sz w:val="20"/>
          <w:szCs w:val="20"/>
        </w:rPr>
        <w:t>1-year all-cause mortality</w:t>
      </w:r>
    </w:p>
    <w:p w14:paraId="54231B75" w14:textId="1466CF5A" w:rsidR="009C3768" w:rsidRDefault="00EA0539" w:rsidP="00A7221C">
      <w:pPr>
        <w:tabs>
          <w:tab w:val="left" w:pos="1560"/>
        </w:tabs>
        <w:spacing w:before="240" w:after="0" w:line="276" w:lineRule="auto"/>
        <w:jc w:val="center"/>
        <w:rPr>
          <w:rFonts w:ascii="Times New Roman" w:hAnsi="Times New Roman" w:cs="Times New Roman"/>
          <w:b/>
          <w:bCs/>
          <w:sz w:val="20"/>
          <w:szCs w:val="20"/>
        </w:rPr>
      </w:pPr>
      <w:r w:rsidRPr="00EA0539">
        <w:rPr>
          <w:rFonts w:ascii="Times New Roman" w:hAnsi="Times New Roman" w:cs="Times New Roman"/>
          <w:b/>
          <w:bCs/>
          <w:noProof/>
          <w:sz w:val="20"/>
          <w:szCs w:val="20"/>
        </w:rPr>
        <w:drawing>
          <wp:inline distT="0" distB="0" distL="0" distR="0" wp14:anchorId="472D5CCD" wp14:editId="421FC7C7">
            <wp:extent cx="5480957" cy="1287088"/>
            <wp:effectExtent l="0" t="0" r="5715" b="8890"/>
            <wp:docPr id="84844947"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44947" name="Picture 1" descr="A diagram of a flowchart&#10;&#10;Description automatically generated"/>
                    <pic:cNvPicPr/>
                  </pic:nvPicPr>
                  <pic:blipFill>
                    <a:blip r:embed="rId31"/>
                    <a:stretch>
                      <a:fillRect/>
                    </a:stretch>
                  </pic:blipFill>
                  <pic:spPr>
                    <a:xfrm>
                      <a:off x="0" y="0"/>
                      <a:ext cx="5501777" cy="1291977"/>
                    </a:xfrm>
                    <a:prstGeom prst="rect">
                      <a:avLst/>
                    </a:prstGeom>
                  </pic:spPr>
                </pic:pic>
              </a:graphicData>
            </a:graphic>
          </wp:inline>
        </w:drawing>
      </w:r>
    </w:p>
    <w:p w14:paraId="02738BFB" w14:textId="0C68E063" w:rsidR="00723A3C" w:rsidRPr="00EA0539" w:rsidRDefault="00EA0539" w:rsidP="00A7221C">
      <w:pPr>
        <w:tabs>
          <w:tab w:val="left" w:pos="1560"/>
        </w:tabs>
        <w:spacing w:before="240" w:after="0" w:line="276" w:lineRule="auto"/>
        <w:jc w:val="center"/>
        <w:rPr>
          <w:rFonts w:ascii="Times New Roman" w:hAnsi="Times New Roman" w:cs="Times New Roman"/>
          <w:b/>
          <w:bCs/>
          <w:sz w:val="20"/>
          <w:szCs w:val="20"/>
        </w:rPr>
      </w:pPr>
      <w:r w:rsidRPr="00EA0539">
        <w:rPr>
          <w:rFonts w:ascii="Times New Roman" w:hAnsi="Times New Roman" w:cs="Times New Roman"/>
          <w:b/>
          <w:bCs/>
          <w:sz w:val="20"/>
          <w:szCs w:val="20"/>
        </w:rPr>
        <w:t>(e</w:t>
      </w:r>
      <w:r>
        <w:rPr>
          <w:rFonts w:ascii="Times New Roman" w:hAnsi="Times New Roman" w:cs="Times New Roman"/>
          <w:b/>
          <w:bCs/>
          <w:sz w:val="20"/>
          <w:szCs w:val="20"/>
        </w:rPr>
        <w:t xml:space="preserve">)  </w:t>
      </w:r>
      <w:r w:rsidRPr="00EA0539">
        <w:rPr>
          <w:rFonts w:ascii="Times New Roman" w:hAnsi="Times New Roman" w:cs="Times New Roman"/>
          <w:b/>
          <w:bCs/>
          <w:sz w:val="20"/>
          <w:szCs w:val="20"/>
        </w:rPr>
        <w:t>Multimorbidity</w:t>
      </w:r>
    </w:p>
    <w:p w14:paraId="1EA4E700" w14:textId="67564329" w:rsidR="00EA0539" w:rsidRDefault="000C49B4" w:rsidP="00A7221C">
      <w:pPr>
        <w:tabs>
          <w:tab w:val="left" w:pos="1560"/>
        </w:tabs>
        <w:spacing w:before="240" w:after="0" w:line="276" w:lineRule="auto"/>
        <w:jc w:val="center"/>
        <w:rPr>
          <w:rFonts w:ascii="Times New Roman" w:hAnsi="Times New Roman" w:cs="Times New Roman"/>
          <w:b/>
          <w:bCs/>
          <w:sz w:val="20"/>
          <w:szCs w:val="20"/>
        </w:rPr>
      </w:pPr>
      <w:r w:rsidRPr="000C49B4">
        <w:rPr>
          <w:rFonts w:ascii="Times New Roman" w:hAnsi="Times New Roman" w:cs="Times New Roman"/>
          <w:b/>
          <w:bCs/>
          <w:noProof/>
          <w:sz w:val="20"/>
          <w:szCs w:val="20"/>
        </w:rPr>
        <w:drawing>
          <wp:inline distT="0" distB="0" distL="0" distR="0" wp14:anchorId="36DB06B9" wp14:editId="45B666C1">
            <wp:extent cx="5165271" cy="1310238"/>
            <wp:effectExtent l="0" t="0" r="0" b="4445"/>
            <wp:docPr id="1044161070"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161070" name="Picture 1" descr="A diagram of a diagram&#10;&#10;Description automatically generated"/>
                    <pic:cNvPicPr/>
                  </pic:nvPicPr>
                  <pic:blipFill>
                    <a:blip r:embed="rId32"/>
                    <a:stretch>
                      <a:fillRect/>
                    </a:stretch>
                  </pic:blipFill>
                  <pic:spPr>
                    <a:xfrm>
                      <a:off x="0" y="0"/>
                      <a:ext cx="5200517" cy="1319179"/>
                    </a:xfrm>
                    <a:prstGeom prst="rect">
                      <a:avLst/>
                    </a:prstGeom>
                  </pic:spPr>
                </pic:pic>
              </a:graphicData>
            </a:graphic>
          </wp:inline>
        </w:drawing>
      </w:r>
    </w:p>
    <w:p w14:paraId="008BDBC9" w14:textId="61D8F8D0" w:rsidR="00723A3C" w:rsidRDefault="00723A3C" w:rsidP="00723A3C">
      <w:pPr>
        <w:tabs>
          <w:tab w:val="left" w:pos="1560"/>
        </w:tabs>
        <w:spacing w:before="240" w:after="0" w:line="276" w:lineRule="auto"/>
        <w:jc w:val="center"/>
        <w:rPr>
          <w:rFonts w:ascii="Times New Roman" w:hAnsi="Times New Roman" w:cs="Times New Roman"/>
          <w:b/>
          <w:bCs/>
          <w:sz w:val="20"/>
          <w:szCs w:val="20"/>
        </w:rPr>
      </w:pPr>
      <w:r>
        <w:rPr>
          <w:rFonts w:ascii="Times New Roman" w:hAnsi="Times New Roman" w:cs="Times New Roman"/>
          <w:b/>
          <w:bCs/>
          <w:sz w:val="20"/>
          <w:szCs w:val="20"/>
        </w:rPr>
        <w:t>(f)  High Out-of-hours care</w:t>
      </w:r>
    </w:p>
    <w:p w14:paraId="3D15B604" w14:textId="01531FBF" w:rsidR="00723A3C" w:rsidRDefault="00723A3C" w:rsidP="00723A3C">
      <w:pPr>
        <w:tabs>
          <w:tab w:val="left" w:pos="1560"/>
        </w:tabs>
        <w:spacing w:before="240" w:after="0" w:line="276" w:lineRule="auto"/>
        <w:rPr>
          <w:rFonts w:ascii="Times New Roman" w:hAnsi="Times New Roman" w:cs="Times New Roman"/>
          <w:b/>
          <w:bCs/>
          <w:sz w:val="20"/>
          <w:szCs w:val="20"/>
        </w:rPr>
      </w:pPr>
      <w:r w:rsidRPr="00D27A43">
        <w:rPr>
          <w:rFonts w:ascii="Times New Roman" w:hAnsi="Times New Roman" w:cs="Times New Roman"/>
          <w:b/>
          <w:bCs/>
          <w:sz w:val="20"/>
          <w:szCs w:val="20"/>
        </w:rPr>
        <w:t xml:space="preserve">Figure </w:t>
      </w:r>
      <w:r w:rsidR="00173543">
        <w:rPr>
          <w:rFonts w:ascii="Times New Roman" w:hAnsi="Times New Roman" w:cs="Times New Roman"/>
          <w:b/>
          <w:bCs/>
          <w:sz w:val="20"/>
          <w:szCs w:val="20"/>
        </w:rPr>
        <w:t>S9</w:t>
      </w:r>
      <w:r w:rsidRPr="00D27A43">
        <w:rPr>
          <w:rFonts w:ascii="Times New Roman" w:hAnsi="Times New Roman" w:cs="Times New Roman"/>
          <w:b/>
          <w:bCs/>
          <w:sz w:val="20"/>
          <w:szCs w:val="20"/>
        </w:rPr>
        <w:t xml:space="preserve">. </w:t>
      </w:r>
      <w:r>
        <w:rPr>
          <w:rFonts w:ascii="Times New Roman" w:hAnsi="Times New Roman" w:cs="Times New Roman"/>
          <w:sz w:val="20"/>
          <w:szCs w:val="20"/>
        </w:rPr>
        <w:t>Activity-level BPMN diagrams discovered with Inductive Miner on the Wave 1 population.</w:t>
      </w:r>
    </w:p>
    <w:p w14:paraId="7CB0E904" w14:textId="72A2E2A4" w:rsidR="00965B38" w:rsidRDefault="00965B38" w:rsidP="00965B38">
      <w:pPr>
        <w:tabs>
          <w:tab w:val="left" w:pos="1560"/>
        </w:tabs>
        <w:spacing w:before="240" w:after="0" w:line="276" w:lineRule="auto"/>
        <w:rPr>
          <w:rFonts w:ascii="Times New Roman" w:hAnsi="Times New Roman" w:cs="Times New Roman"/>
          <w:b/>
          <w:bCs/>
          <w:sz w:val="20"/>
          <w:szCs w:val="20"/>
        </w:rPr>
      </w:pPr>
      <w:r w:rsidRPr="00965B38">
        <w:rPr>
          <w:rFonts w:ascii="Times New Roman" w:hAnsi="Times New Roman" w:cs="Times New Roman"/>
          <w:b/>
          <w:bCs/>
          <w:noProof/>
          <w:sz w:val="20"/>
          <w:szCs w:val="20"/>
        </w:rPr>
        <w:drawing>
          <wp:inline distT="0" distB="0" distL="0" distR="0" wp14:anchorId="56DA21CC" wp14:editId="3BEFCDBD">
            <wp:extent cx="6025243" cy="1436789"/>
            <wp:effectExtent l="0" t="0" r="0" b="0"/>
            <wp:docPr id="670927864" name="Picture 1" descr="A line of lines an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927864" name="Picture 1" descr="A line of lines and dots&#10;&#10;Description automatically generated with medium confidence"/>
                    <pic:cNvPicPr/>
                  </pic:nvPicPr>
                  <pic:blipFill>
                    <a:blip r:embed="rId33"/>
                    <a:stretch>
                      <a:fillRect/>
                    </a:stretch>
                  </pic:blipFill>
                  <pic:spPr>
                    <a:xfrm>
                      <a:off x="0" y="0"/>
                      <a:ext cx="6074615" cy="1448562"/>
                    </a:xfrm>
                    <a:prstGeom prst="rect">
                      <a:avLst/>
                    </a:prstGeom>
                  </pic:spPr>
                </pic:pic>
              </a:graphicData>
            </a:graphic>
          </wp:inline>
        </w:drawing>
      </w:r>
      <w:r w:rsidR="004C5A13" w:rsidRPr="00F47AC0">
        <w:rPr>
          <w:rFonts w:ascii="Times New Roman" w:hAnsi="Times New Roman" w:cs="Times New Roman"/>
          <w:b/>
          <w:bCs/>
          <w:sz w:val="20"/>
          <w:szCs w:val="20"/>
        </w:rPr>
        <w:t xml:space="preserve"> </w:t>
      </w:r>
    </w:p>
    <w:p w14:paraId="0E474615" w14:textId="30F2E114" w:rsidR="004C5A13" w:rsidRDefault="004C5A13" w:rsidP="004C5A13">
      <w:pPr>
        <w:tabs>
          <w:tab w:val="left" w:pos="1560"/>
        </w:tabs>
        <w:spacing w:before="240" w:after="0" w:line="276" w:lineRule="auto"/>
        <w:jc w:val="center"/>
        <w:rPr>
          <w:rFonts w:ascii="Times New Roman" w:hAnsi="Times New Roman" w:cs="Times New Roman"/>
          <w:b/>
          <w:bCs/>
          <w:sz w:val="20"/>
          <w:szCs w:val="20"/>
        </w:rPr>
      </w:pPr>
      <w:r w:rsidRPr="00E06E81">
        <w:rPr>
          <w:rFonts w:ascii="Times New Roman" w:hAnsi="Times New Roman" w:cs="Times New Roman"/>
          <w:b/>
          <w:bCs/>
          <w:sz w:val="20"/>
          <w:szCs w:val="20"/>
        </w:rPr>
        <w:t>(</w:t>
      </w:r>
      <w:r w:rsidR="00965B38">
        <w:rPr>
          <w:rFonts w:ascii="Times New Roman" w:hAnsi="Times New Roman" w:cs="Times New Roman"/>
          <w:b/>
          <w:bCs/>
          <w:sz w:val="20"/>
          <w:szCs w:val="20"/>
        </w:rPr>
        <w:t>a</w:t>
      </w:r>
      <w:r w:rsidRPr="00E06E81">
        <w:rPr>
          <w:rFonts w:ascii="Times New Roman" w:hAnsi="Times New Roman" w:cs="Times New Roman"/>
          <w:b/>
          <w:bCs/>
          <w:sz w:val="20"/>
          <w:szCs w:val="20"/>
        </w:rPr>
        <w:t xml:space="preserve">)  </w:t>
      </w:r>
      <w:r w:rsidR="00965B38">
        <w:rPr>
          <w:rFonts w:ascii="Times New Roman" w:hAnsi="Times New Roman" w:cs="Times New Roman"/>
          <w:b/>
          <w:bCs/>
          <w:sz w:val="20"/>
          <w:szCs w:val="20"/>
        </w:rPr>
        <w:t>&gt;75 years subset</w:t>
      </w:r>
    </w:p>
    <w:p w14:paraId="06765CE0" w14:textId="1E5FFB47" w:rsidR="00B23A4B" w:rsidRDefault="00B23A4B" w:rsidP="00B23A4B">
      <w:pPr>
        <w:tabs>
          <w:tab w:val="left" w:pos="1560"/>
        </w:tabs>
        <w:spacing w:before="240" w:after="0" w:line="276" w:lineRule="auto"/>
        <w:rPr>
          <w:rFonts w:ascii="Times New Roman" w:hAnsi="Times New Roman" w:cs="Times New Roman"/>
          <w:b/>
          <w:bCs/>
          <w:sz w:val="20"/>
          <w:szCs w:val="20"/>
        </w:rPr>
      </w:pPr>
      <w:r w:rsidRPr="00B23A4B">
        <w:rPr>
          <w:rFonts w:ascii="Times New Roman" w:hAnsi="Times New Roman" w:cs="Times New Roman"/>
          <w:b/>
          <w:bCs/>
          <w:noProof/>
          <w:sz w:val="20"/>
          <w:szCs w:val="20"/>
        </w:rPr>
        <w:drawing>
          <wp:inline distT="0" distB="0" distL="0" distR="0" wp14:anchorId="6337A5F6" wp14:editId="340EEFBA">
            <wp:extent cx="6003471" cy="1752295"/>
            <wp:effectExtent l="0" t="0" r="0" b="635"/>
            <wp:docPr id="680370499"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370499" name="Picture 1" descr="A diagram of a flowchart&#10;&#10;Description automatically generated"/>
                    <pic:cNvPicPr/>
                  </pic:nvPicPr>
                  <pic:blipFill>
                    <a:blip r:embed="rId34"/>
                    <a:stretch>
                      <a:fillRect/>
                    </a:stretch>
                  </pic:blipFill>
                  <pic:spPr>
                    <a:xfrm>
                      <a:off x="0" y="0"/>
                      <a:ext cx="6019326" cy="1756923"/>
                    </a:xfrm>
                    <a:prstGeom prst="rect">
                      <a:avLst/>
                    </a:prstGeom>
                  </pic:spPr>
                </pic:pic>
              </a:graphicData>
            </a:graphic>
          </wp:inline>
        </w:drawing>
      </w:r>
    </w:p>
    <w:p w14:paraId="10477A0B" w14:textId="7D188EF0" w:rsidR="00B23A4B" w:rsidRDefault="00B23A4B" w:rsidP="00F55670">
      <w:pPr>
        <w:tabs>
          <w:tab w:val="left" w:pos="1560"/>
        </w:tabs>
        <w:spacing w:before="240" w:after="0" w:line="276" w:lineRule="auto"/>
        <w:jc w:val="center"/>
        <w:rPr>
          <w:rFonts w:ascii="Times New Roman" w:hAnsi="Times New Roman" w:cs="Times New Roman"/>
          <w:b/>
          <w:bCs/>
          <w:sz w:val="20"/>
          <w:szCs w:val="20"/>
        </w:rPr>
      </w:pPr>
      <w:r w:rsidRPr="00E06E81">
        <w:rPr>
          <w:rFonts w:ascii="Times New Roman" w:hAnsi="Times New Roman" w:cs="Times New Roman"/>
          <w:b/>
          <w:bCs/>
          <w:sz w:val="20"/>
          <w:szCs w:val="20"/>
        </w:rPr>
        <w:t>(</w:t>
      </w:r>
      <w:r>
        <w:rPr>
          <w:rFonts w:ascii="Times New Roman" w:hAnsi="Times New Roman" w:cs="Times New Roman"/>
          <w:b/>
          <w:bCs/>
          <w:sz w:val="20"/>
          <w:szCs w:val="20"/>
        </w:rPr>
        <w:t>b</w:t>
      </w:r>
      <w:r w:rsidRPr="00E06E81">
        <w:rPr>
          <w:rFonts w:ascii="Times New Roman" w:hAnsi="Times New Roman" w:cs="Times New Roman"/>
          <w:b/>
          <w:bCs/>
          <w:sz w:val="20"/>
          <w:szCs w:val="20"/>
        </w:rPr>
        <w:t xml:space="preserve">)  </w:t>
      </w:r>
      <w:r w:rsidR="00F55670">
        <w:rPr>
          <w:rFonts w:ascii="Times New Roman" w:hAnsi="Times New Roman" w:cs="Times New Roman"/>
          <w:b/>
          <w:bCs/>
          <w:sz w:val="20"/>
          <w:szCs w:val="20"/>
        </w:rPr>
        <w:t>Intensive Therapy</w:t>
      </w:r>
    </w:p>
    <w:p w14:paraId="59CB1DA4" w14:textId="2C2CEA04" w:rsidR="00965B38" w:rsidRDefault="008101D3" w:rsidP="00A7221C">
      <w:pPr>
        <w:tabs>
          <w:tab w:val="left" w:pos="1560"/>
        </w:tabs>
        <w:spacing w:before="240" w:after="0" w:line="276" w:lineRule="auto"/>
        <w:jc w:val="center"/>
        <w:rPr>
          <w:rFonts w:ascii="Times New Roman" w:hAnsi="Times New Roman" w:cs="Times New Roman"/>
          <w:b/>
          <w:bCs/>
          <w:sz w:val="20"/>
          <w:szCs w:val="20"/>
        </w:rPr>
      </w:pPr>
      <w:r w:rsidRPr="008101D3">
        <w:rPr>
          <w:rFonts w:ascii="Times New Roman" w:hAnsi="Times New Roman" w:cs="Times New Roman"/>
          <w:b/>
          <w:bCs/>
          <w:noProof/>
          <w:sz w:val="20"/>
          <w:szCs w:val="20"/>
        </w:rPr>
        <w:drawing>
          <wp:inline distT="0" distB="0" distL="0" distR="0" wp14:anchorId="521A7704" wp14:editId="63CC2A94">
            <wp:extent cx="5540829" cy="3710461"/>
            <wp:effectExtent l="0" t="0" r="3175" b="4445"/>
            <wp:docPr id="1496072680" name="Picture 1" descr="A diagram of a pro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072680" name="Picture 1" descr="A diagram of a project&#10;&#10;Description automatically generated"/>
                    <pic:cNvPicPr/>
                  </pic:nvPicPr>
                  <pic:blipFill>
                    <a:blip r:embed="rId35"/>
                    <a:stretch>
                      <a:fillRect/>
                    </a:stretch>
                  </pic:blipFill>
                  <pic:spPr>
                    <a:xfrm>
                      <a:off x="0" y="0"/>
                      <a:ext cx="5553369" cy="3718859"/>
                    </a:xfrm>
                    <a:prstGeom prst="rect">
                      <a:avLst/>
                    </a:prstGeom>
                  </pic:spPr>
                </pic:pic>
              </a:graphicData>
            </a:graphic>
          </wp:inline>
        </w:drawing>
      </w:r>
    </w:p>
    <w:p w14:paraId="71E4BED5" w14:textId="52F9014F" w:rsidR="004A492A" w:rsidRDefault="004A492A" w:rsidP="004A492A">
      <w:pPr>
        <w:tabs>
          <w:tab w:val="left" w:pos="1560"/>
        </w:tabs>
        <w:spacing w:before="240" w:after="0" w:line="276" w:lineRule="auto"/>
        <w:jc w:val="center"/>
        <w:rPr>
          <w:rFonts w:ascii="Times New Roman" w:hAnsi="Times New Roman" w:cs="Times New Roman"/>
          <w:b/>
          <w:bCs/>
          <w:sz w:val="20"/>
          <w:szCs w:val="20"/>
        </w:rPr>
      </w:pPr>
      <w:r w:rsidRPr="00E06E81">
        <w:rPr>
          <w:rFonts w:ascii="Times New Roman" w:hAnsi="Times New Roman" w:cs="Times New Roman"/>
          <w:b/>
          <w:bCs/>
          <w:sz w:val="20"/>
          <w:szCs w:val="20"/>
        </w:rPr>
        <w:t>(</w:t>
      </w:r>
      <w:r>
        <w:rPr>
          <w:rFonts w:ascii="Times New Roman" w:hAnsi="Times New Roman" w:cs="Times New Roman"/>
          <w:b/>
          <w:bCs/>
          <w:sz w:val="20"/>
          <w:szCs w:val="20"/>
        </w:rPr>
        <w:t>c</w:t>
      </w:r>
      <w:r w:rsidRPr="00E06E81">
        <w:rPr>
          <w:rFonts w:ascii="Times New Roman" w:hAnsi="Times New Roman" w:cs="Times New Roman"/>
          <w:b/>
          <w:bCs/>
          <w:sz w:val="20"/>
          <w:szCs w:val="20"/>
        </w:rPr>
        <w:t xml:space="preserve">)  </w:t>
      </w:r>
      <w:r>
        <w:rPr>
          <w:rFonts w:ascii="Times New Roman" w:hAnsi="Times New Roman" w:cs="Times New Roman"/>
          <w:b/>
          <w:bCs/>
          <w:sz w:val="20"/>
          <w:szCs w:val="20"/>
        </w:rPr>
        <w:t>Extended stay</w:t>
      </w:r>
    </w:p>
    <w:p w14:paraId="382405C3" w14:textId="536B7BBB" w:rsidR="004A492A" w:rsidRDefault="00F13942" w:rsidP="00965B38">
      <w:pPr>
        <w:tabs>
          <w:tab w:val="left" w:pos="1560"/>
        </w:tabs>
        <w:spacing w:before="240" w:after="0" w:line="276" w:lineRule="auto"/>
        <w:rPr>
          <w:rFonts w:ascii="Times New Roman" w:hAnsi="Times New Roman" w:cs="Times New Roman"/>
          <w:b/>
          <w:bCs/>
          <w:sz w:val="20"/>
          <w:szCs w:val="20"/>
        </w:rPr>
      </w:pPr>
      <w:r w:rsidRPr="00F13942">
        <w:rPr>
          <w:rFonts w:ascii="Times New Roman" w:hAnsi="Times New Roman" w:cs="Times New Roman"/>
          <w:b/>
          <w:bCs/>
          <w:noProof/>
          <w:sz w:val="20"/>
          <w:szCs w:val="20"/>
        </w:rPr>
        <w:drawing>
          <wp:inline distT="0" distB="0" distL="0" distR="0" wp14:anchorId="5D7699A3" wp14:editId="2E6A84DA">
            <wp:extent cx="5943600" cy="1288415"/>
            <wp:effectExtent l="0" t="0" r="0" b="6985"/>
            <wp:docPr id="2025508787"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508787" name="Picture 1" descr="A diagram of a flowchart&#10;&#10;Description automatically generated"/>
                    <pic:cNvPicPr/>
                  </pic:nvPicPr>
                  <pic:blipFill>
                    <a:blip r:embed="rId36"/>
                    <a:stretch>
                      <a:fillRect/>
                    </a:stretch>
                  </pic:blipFill>
                  <pic:spPr>
                    <a:xfrm>
                      <a:off x="0" y="0"/>
                      <a:ext cx="5943600" cy="1288415"/>
                    </a:xfrm>
                    <a:prstGeom prst="rect">
                      <a:avLst/>
                    </a:prstGeom>
                  </pic:spPr>
                </pic:pic>
              </a:graphicData>
            </a:graphic>
          </wp:inline>
        </w:drawing>
      </w:r>
    </w:p>
    <w:p w14:paraId="478BA969" w14:textId="0272F034" w:rsidR="00F13942" w:rsidRDefault="00F13942" w:rsidP="00F13942">
      <w:pPr>
        <w:tabs>
          <w:tab w:val="left" w:pos="1560"/>
        </w:tabs>
        <w:spacing w:before="240" w:after="0" w:line="276" w:lineRule="auto"/>
        <w:jc w:val="center"/>
        <w:rPr>
          <w:rFonts w:ascii="Times New Roman" w:hAnsi="Times New Roman" w:cs="Times New Roman"/>
          <w:b/>
          <w:bCs/>
          <w:sz w:val="20"/>
          <w:szCs w:val="20"/>
        </w:rPr>
      </w:pPr>
      <w:r w:rsidRPr="00E06E81">
        <w:rPr>
          <w:rFonts w:ascii="Times New Roman" w:hAnsi="Times New Roman" w:cs="Times New Roman"/>
          <w:b/>
          <w:bCs/>
          <w:sz w:val="20"/>
          <w:szCs w:val="20"/>
        </w:rPr>
        <w:t>(</w:t>
      </w:r>
      <w:r>
        <w:rPr>
          <w:rFonts w:ascii="Times New Roman" w:hAnsi="Times New Roman" w:cs="Times New Roman"/>
          <w:b/>
          <w:bCs/>
          <w:sz w:val="20"/>
          <w:szCs w:val="20"/>
        </w:rPr>
        <w:t>d</w:t>
      </w:r>
      <w:r w:rsidRPr="00E06E81">
        <w:rPr>
          <w:rFonts w:ascii="Times New Roman" w:hAnsi="Times New Roman" w:cs="Times New Roman"/>
          <w:b/>
          <w:bCs/>
          <w:sz w:val="20"/>
          <w:szCs w:val="20"/>
        </w:rPr>
        <w:t xml:space="preserve">)  </w:t>
      </w:r>
      <w:r>
        <w:rPr>
          <w:rFonts w:ascii="Times New Roman" w:hAnsi="Times New Roman" w:cs="Times New Roman"/>
          <w:b/>
          <w:bCs/>
          <w:sz w:val="20"/>
          <w:szCs w:val="20"/>
        </w:rPr>
        <w:t>1-year all-cause mortality</w:t>
      </w:r>
    </w:p>
    <w:p w14:paraId="7F617C77" w14:textId="7BC6B75D" w:rsidR="00F13942" w:rsidRDefault="000902BF" w:rsidP="00F13942">
      <w:pPr>
        <w:tabs>
          <w:tab w:val="left" w:pos="1560"/>
        </w:tabs>
        <w:spacing w:before="240" w:after="0" w:line="276" w:lineRule="auto"/>
        <w:rPr>
          <w:rFonts w:ascii="Times New Roman" w:hAnsi="Times New Roman" w:cs="Times New Roman"/>
          <w:b/>
          <w:bCs/>
          <w:sz w:val="20"/>
          <w:szCs w:val="20"/>
        </w:rPr>
      </w:pPr>
      <w:r w:rsidRPr="000902BF">
        <w:rPr>
          <w:rFonts w:ascii="Times New Roman" w:hAnsi="Times New Roman" w:cs="Times New Roman"/>
          <w:b/>
          <w:bCs/>
          <w:noProof/>
          <w:sz w:val="20"/>
          <w:szCs w:val="20"/>
        </w:rPr>
        <w:drawing>
          <wp:inline distT="0" distB="0" distL="0" distR="0" wp14:anchorId="1175751C" wp14:editId="2BFE8384">
            <wp:extent cx="5943600" cy="1336040"/>
            <wp:effectExtent l="0" t="0" r="0" b="0"/>
            <wp:docPr id="1243049181"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049181" name="Picture 1" descr="A diagram of a flowchart&#10;&#10;Description automatically generated"/>
                    <pic:cNvPicPr/>
                  </pic:nvPicPr>
                  <pic:blipFill>
                    <a:blip r:embed="rId37"/>
                    <a:stretch>
                      <a:fillRect/>
                    </a:stretch>
                  </pic:blipFill>
                  <pic:spPr>
                    <a:xfrm>
                      <a:off x="0" y="0"/>
                      <a:ext cx="5943600" cy="1336040"/>
                    </a:xfrm>
                    <a:prstGeom prst="rect">
                      <a:avLst/>
                    </a:prstGeom>
                  </pic:spPr>
                </pic:pic>
              </a:graphicData>
            </a:graphic>
          </wp:inline>
        </w:drawing>
      </w:r>
    </w:p>
    <w:p w14:paraId="07943ABB" w14:textId="061701E4" w:rsidR="000902BF" w:rsidRDefault="000902BF" w:rsidP="000902BF">
      <w:pPr>
        <w:tabs>
          <w:tab w:val="left" w:pos="1560"/>
        </w:tabs>
        <w:spacing w:before="240" w:after="0" w:line="276" w:lineRule="auto"/>
        <w:jc w:val="center"/>
        <w:rPr>
          <w:rFonts w:ascii="Times New Roman" w:hAnsi="Times New Roman" w:cs="Times New Roman"/>
          <w:b/>
          <w:bCs/>
          <w:sz w:val="20"/>
          <w:szCs w:val="20"/>
        </w:rPr>
      </w:pPr>
      <w:r w:rsidRPr="00E06E81">
        <w:rPr>
          <w:rFonts w:ascii="Times New Roman" w:hAnsi="Times New Roman" w:cs="Times New Roman"/>
          <w:b/>
          <w:bCs/>
          <w:sz w:val="20"/>
          <w:szCs w:val="20"/>
        </w:rPr>
        <w:t>(</w:t>
      </w:r>
      <w:r>
        <w:rPr>
          <w:rFonts w:ascii="Times New Roman" w:hAnsi="Times New Roman" w:cs="Times New Roman"/>
          <w:b/>
          <w:bCs/>
          <w:sz w:val="20"/>
          <w:szCs w:val="20"/>
        </w:rPr>
        <w:t>e</w:t>
      </w:r>
      <w:r w:rsidRPr="00E06E81">
        <w:rPr>
          <w:rFonts w:ascii="Times New Roman" w:hAnsi="Times New Roman" w:cs="Times New Roman"/>
          <w:b/>
          <w:bCs/>
          <w:sz w:val="20"/>
          <w:szCs w:val="20"/>
        </w:rPr>
        <w:t xml:space="preserve">)  </w:t>
      </w:r>
      <w:r>
        <w:rPr>
          <w:rFonts w:ascii="Times New Roman" w:hAnsi="Times New Roman" w:cs="Times New Roman"/>
          <w:b/>
          <w:bCs/>
          <w:sz w:val="20"/>
          <w:szCs w:val="20"/>
        </w:rPr>
        <w:t>Multimorbidity</w:t>
      </w:r>
    </w:p>
    <w:p w14:paraId="4F00304B" w14:textId="5DCF2B51" w:rsidR="000902BF" w:rsidRDefault="00607DFB" w:rsidP="00F13942">
      <w:pPr>
        <w:tabs>
          <w:tab w:val="left" w:pos="1560"/>
        </w:tabs>
        <w:spacing w:before="240" w:after="0" w:line="276" w:lineRule="auto"/>
        <w:rPr>
          <w:rFonts w:ascii="Times New Roman" w:hAnsi="Times New Roman" w:cs="Times New Roman"/>
          <w:b/>
          <w:bCs/>
          <w:sz w:val="20"/>
          <w:szCs w:val="20"/>
        </w:rPr>
      </w:pPr>
      <w:r w:rsidRPr="00607DFB">
        <w:rPr>
          <w:rFonts w:ascii="Times New Roman" w:hAnsi="Times New Roman" w:cs="Times New Roman"/>
          <w:b/>
          <w:bCs/>
          <w:noProof/>
          <w:sz w:val="20"/>
          <w:szCs w:val="20"/>
        </w:rPr>
        <w:drawing>
          <wp:inline distT="0" distB="0" distL="0" distR="0" wp14:anchorId="6FBDAFBE" wp14:editId="30DE6AC2">
            <wp:extent cx="6356350" cy="2030501"/>
            <wp:effectExtent l="0" t="0" r="6350" b="8255"/>
            <wp:docPr id="709791808" name="Picture 1" descr="A diagram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91808" name="Picture 1" descr="A diagram of a computer&#10;&#10;Description automatically generated"/>
                    <pic:cNvPicPr/>
                  </pic:nvPicPr>
                  <pic:blipFill>
                    <a:blip r:embed="rId38"/>
                    <a:stretch>
                      <a:fillRect/>
                    </a:stretch>
                  </pic:blipFill>
                  <pic:spPr>
                    <a:xfrm>
                      <a:off x="0" y="0"/>
                      <a:ext cx="6380566" cy="2038237"/>
                    </a:xfrm>
                    <a:prstGeom prst="rect">
                      <a:avLst/>
                    </a:prstGeom>
                  </pic:spPr>
                </pic:pic>
              </a:graphicData>
            </a:graphic>
          </wp:inline>
        </w:drawing>
      </w:r>
    </w:p>
    <w:p w14:paraId="0C46216F" w14:textId="6D3CBB57" w:rsidR="00F13942" w:rsidRDefault="00607DFB" w:rsidP="00607DFB">
      <w:pPr>
        <w:tabs>
          <w:tab w:val="left" w:pos="1560"/>
        </w:tabs>
        <w:spacing w:before="240" w:after="0" w:line="276" w:lineRule="auto"/>
        <w:jc w:val="center"/>
        <w:rPr>
          <w:rFonts w:ascii="Times New Roman" w:hAnsi="Times New Roman" w:cs="Times New Roman"/>
          <w:b/>
          <w:bCs/>
          <w:sz w:val="20"/>
          <w:szCs w:val="20"/>
        </w:rPr>
      </w:pPr>
      <w:r w:rsidRPr="00E06E81">
        <w:rPr>
          <w:rFonts w:ascii="Times New Roman" w:hAnsi="Times New Roman" w:cs="Times New Roman"/>
          <w:b/>
          <w:bCs/>
          <w:sz w:val="20"/>
          <w:szCs w:val="20"/>
        </w:rPr>
        <w:t>(</w:t>
      </w:r>
      <w:r>
        <w:rPr>
          <w:rFonts w:ascii="Times New Roman" w:hAnsi="Times New Roman" w:cs="Times New Roman"/>
          <w:b/>
          <w:bCs/>
          <w:sz w:val="20"/>
          <w:szCs w:val="20"/>
        </w:rPr>
        <w:t>f</w:t>
      </w:r>
      <w:r w:rsidRPr="00E06E81">
        <w:rPr>
          <w:rFonts w:ascii="Times New Roman" w:hAnsi="Times New Roman" w:cs="Times New Roman"/>
          <w:b/>
          <w:bCs/>
          <w:sz w:val="20"/>
          <w:szCs w:val="20"/>
        </w:rPr>
        <w:t xml:space="preserve">)  </w:t>
      </w:r>
      <w:r>
        <w:rPr>
          <w:rFonts w:ascii="Times New Roman" w:hAnsi="Times New Roman" w:cs="Times New Roman"/>
          <w:b/>
          <w:bCs/>
          <w:sz w:val="20"/>
          <w:szCs w:val="20"/>
        </w:rPr>
        <w:t>High Out-of-hours care</w:t>
      </w:r>
    </w:p>
    <w:p w14:paraId="30966E51" w14:textId="5B7B392C" w:rsidR="001027FE" w:rsidRDefault="004C5A13" w:rsidP="00AF2ED0">
      <w:pPr>
        <w:tabs>
          <w:tab w:val="left" w:pos="1560"/>
        </w:tabs>
        <w:spacing w:before="240" w:after="0" w:line="276" w:lineRule="auto"/>
        <w:rPr>
          <w:rFonts w:ascii="Times New Roman" w:hAnsi="Times New Roman" w:cs="Times New Roman"/>
          <w:sz w:val="20"/>
          <w:szCs w:val="20"/>
        </w:rPr>
      </w:pPr>
      <w:r w:rsidRPr="00D27A43">
        <w:rPr>
          <w:rFonts w:ascii="Times New Roman" w:hAnsi="Times New Roman" w:cs="Times New Roman"/>
          <w:b/>
          <w:bCs/>
          <w:sz w:val="20"/>
          <w:szCs w:val="20"/>
        </w:rPr>
        <w:t xml:space="preserve">Figure </w:t>
      </w:r>
      <w:r w:rsidR="00A7221C">
        <w:rPr>
          <w:rFonts w:ascii="Times New Roman" w:hAnsi="Times New Roman" w:cs="Times New Roman"/>
          <w:b/>
          <w:bCs/>
          <w:sz w:val="20"/>
          <w:szCs w:val="20"/>
        </w:rPr>
        <w:t>S10</w:t>
      </w:r>
      <w:r w:rsidRPr="00D27A43">
        <w:rPr>
          <w:rFonts w:ascii="Times New Roman" w:hAnsi="Times New Roman" w:cs="Times New Roman"/>
          <w:b/>
          <w:bCs/>
          <w:sz w:val="20"/>
          <w:szCs w:val="20"/>
        </w:rPr>
        <w:t xml:space="preserve">. </w:t>
      </w:r>
      <w:r w:rsidR="00607DFB">
        <w:rPr>
          <w:rFonts w:ascii="Times New Roman" w:hAnsi="Times New Roman" w:cs="Times New Roman"/>
          <w:sz w:val="20"/>
          <w:szCs w:val="20"/>
        </w:rPr>
        <w:t>Activity</w:t>
      </w:r>
      <w:r>
        <w:rPr>
          <w:rFonts w:ascii="Times New Roman" w:hAnsi="Times New Roman" w:cs="Times New Roman"/>
          <w:sz w:val="20"/>
          <w:szCs w:val="20"/>
        </w:rPr>
        <w:t>-level BPMN diagrams discovered with Inductive Miner on the Wave 2 population.</w:t>
      </w:r>
    </w:p>
    <w:p w14:paraId="7FF7AB80" w14:textId="27DDA4B5" w:rsidR="00D41B65" w:rsidRPr="00AF2ED0" w:rsidRDefault="001027FE" w:rsidP="001027FE">
      <w:pPr>
        <w:rPr>
          <w:rFonts w:ascii="Times New Roman" w:hAnsi="Times New Roman" w:cs="Times New Roman"/>
          <w:sz w:val="20"/>
          <w:szCs w:val="20"/>
        </w:rPr>
      </w:pPr>
      <w:r>
        <w:rPr>
          <w:rFonts w:ascii="Times New Roman" w:hAnsi="Times New Roman" w:cs="Times New Roman"/>
          <w:sz w:val="20"/>
          <w:szCs w:val="20"/>
        </w:rPr>
        <w:br w:type="page"/>
      </w:r>
    </w:p>
    <w:p w14:paraId="42E3E045" w14:textId="26B12A4A" w:rsidR="00AB428A" w:rsidRDefault="00986C5A" w:rsidP="009373F9">
      <w:pPr>
        <w:pStyle w:val="Heading2"/>
        <w:numPr>
          <w:ilvl w:val="0"/>
          <w:numId w:val="0"/>
        </w:numPr>
        <w:ind w:left="576" w:hanging="576"/>
        <w:rPr>
          <w:rFonts w:ascii="Times New Roman" w:hAnsi="Times New Roman" w:cs="Times New Roman"/>
          <w:sz w:val="20"/>
          <w:szCs w:val="20"/>
        </w:rPr>
      </w:pPr>
      <w:r w:rsidRPr="00A7221C">
        <w:rPr>
          <w:rFonts w:ascii="Times New Roman" w:hAnsi="Times New Roman" w:cs="Times New Roman"/>
          <w:sz w:val="20"/>
          <w:szCs w:val="20"/>
        </w:rPr>
        <w:t xml:space="preserve">Appendix </w:t>
      </w:r>
      <w:r w:rsidR="00A7221C" w:rsidRPr="00A7221C">
        <w:rPr>
          <w:rFonts w:ascii="Times New Roman" w:hAnsi="Times New Roman" w:cs="Times New Roman"/>
          <w:sz w:val="20"/>
          <w:szCs w:val="20"/>
        </w:rPr>
        <w:t>B.4</w:t>
      </w:r>
      <w:r w:rsidRPr="00A7221C">
        <w:rPr>
          <w:rFonts w:ascii="Times New Roman" w:hAnsi="Times New Roman" w:cs="Times New Roman"/>
          <w:sz w:val="20"/>
          <w:szCs w:val="20"/>
        </w:rPr>
        <w:t xml:space="preserve">. Additional conformance </w:t>
      </w:r>
      <w:r w:rsidR="003025A1" w:rsidRPr="00A7221C">
        <w:rPr>
          <w:rFonts w:ascii="Times New Roman" w:hAnsi="Times New Roman" w:cs="Times New Roman"/>
          <w:sz w:val="20"/>
          <w:szCs w:val="20"/>
        </w:rPr>
        <w:t>checking analysis</w:t>
      </w:r>
    </w:p>
    <w:p w14:paraId="35C76EFB" w14:textId="77777777" w:rsidR="009373F9" w:rsidRPr="009373F9" w:rsidRDefault="009373F9" w:rsidP="009373F9"/>
    <w:p w14:paraId="34FF2748" w14:textId="7DB6C219" w:rsidR="001027FE" w:rsidRDefault="00AB428A" w:rsidP="00AB428A">
      <w:pPr>
        <w:spacing w:line="480" w:lineRule="auto"/>
        <w:jc w:val="both"/>
      </w:pPr>
      <w:r>
        <w:rPr>
          <w:rFonts w:ascii="Times New Roman" w:hAnsi="Times New Roman" w:cs="Times New Roman"/>
          <w:iCs/>
          <w:color w:val="000000" w:themeColor="text1"/>
          <w:shd w:val="clear" w:color="auto" w:fill="FFFFFF" w:themeFill="background1"/>
        </w:rPr>
        <w:t xml:space="preserve">From Figure S11, we can infer that the process model captured more similarities in episodes with shorter stays (23.1% fitting traces compared to 6.6% in patients with extended stay). Groups were not aligned in those with and without 1-year mortality (0.3% in positive vs 1.6% in negative group), suggesting high variation in this subset. The remaining subgroups included more fitting traces among complex groups than their negative counterparts. This means that the trace subsets indicated more </w:t>
      </w:r>
      <w:proofErr w:type="spellStart"/>
      <w:r>
        <w:rPr>
          <w:rFonts w:ascii="Times New Roman" w:hAnsi="Times New Roman" w:cs="Times New Roman"/>
          <w:iCs/>
          <w:color w:val="000000" w:themeColor="text1"/>
          <w:shd w:val="clear" w:color="auto" w:fill="FFFFFF" w:themeFill="background1"/>
        </w:rPr>
        <w:t>standardised</w:t>
      </w:r>
      <w:proofErr w:type="spellEnd"/>
      <w:r>
        <w:rPr>
          <w:rFonts w:ascii="Times New Roman" w:hAnsi="Times New Roman" w:cs="Times New Roman"/>
          <w:iCs/>
          <w:color w:val="000000" w:themeColor="text1"/>
          <w:shd w:val="clear" w:color="auto" w:fill="FFFFFF" w:themeFill="background1"/>
        </w:rPr>
        <w:t xml:space="preserve"> patterns across both waves for older, multimorbid, intensive therapy and out-of-hours patients.</w:t>
      </w:r>
    </w:p>
    <w:p w14:paraId="7F758213" w14:textId="77777777" w:rsidR="00540383" w:rsidRPr="00FD781F" w:rsidRDefault="00540383" w:rsidP="00540383">
      <w:pPr>
        <w:tabs>
          <w:tab w:val="left" w:pos="1560"/>
        </w:tabs>
        <w:spacing w:before="240" w:after="0" w:line="276" w:lineRule="auto"/>
        <w:jc w:val="both"/>
        <w:rPr>
          <w:rFonts w:ascii="Times New Roman" w:hAnsi="Times New Roman" w:cs="Times New Roman"/>
          <w:noProof/>
          <w:sz w:val="16"/>
          <w:szCs w:val="16"/>
        </w:rPr>
      </w:pPr>
      <w:r w:rsidRPr="00413991">
        <w:rPr>
          <w:rFonts w:ascii="Times New Roman" w:hAnsi="Times New Roman" w:cs="Times New Roman"/>
          <w:noProof/>
          <w:sz w:val="16"/>
          <w:szCs w:val="16"/>
        </w:rPr>
        <w:drawing>
          <wp:inline distT="0" distB="0" distL="0" distR="0" wp14:anchorId="5A0C205E" wp14:editId="1E428D98">
            <wp:extent cx="5943600" cy="4043045"/>
            <wp:effectExtent l="0" t="0" r="0" b="0"/>
            <wp:docPr id="2085777321" name="Picture 1" descr="A graph of a number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777321" name="Picture 1" descr="A graph of a number of people&#10;&#10;Description automatically generated with medium confidence"/>
                    <pic:cNvPicPr/>
                  </pic:nvPicPr>
                  <pic:blipFill>
                    <a:blip r:embed="rId39"/>
                    <a:stretch>
                      <a:fillRect/>
                    </a:stretch>
                  </pic:blipFill>
                  <pic:spPr>
                    <a:xfrm>
                      <a:off x="0" y="0"/>
                      <a:ext cx="5943600" cy="4043045"/>
                    </a:xfrm>
                    <a:prstGeom prst="rect">
                      <a:avLst/>
                    </a:prstGeom>
                  </pic:spPr>
                </pic:pic>
              </a:graphicData>
            </a:graphic>
          </wp:inline>
        </w:drawing>
      </w:r>
    </w:p>
    <w:p w14:paraId="5B034B32" w14:textId="692313C3" w:rsidR="00540383" w:rsidRDefault="00540383" w:rsidP="00540383">
      <w:pPr>
        <w:tabs>
          <w:tab w:val="left" w:pos="1560"/>
        </w:tabs>
        <w:spacing w:before="240" w:after="0" w:line="276" w:lineRule="auto"/>
        <w:jc w:val="both"/>
        <w:rPr>
          <w:rFonts w:ascii="Times New Roman" w:hAnsi="Times New Roman" w:cs="Times New Roman"/>
          <w:sz w:val="20"/>
          <w:szCs w:val="20"/>
        </w:rPr>
      </w:pPr>
      <w:r w:rsidRPr="00820386">
        <w:rPr>
          <w:rFonts w:ascii="Times New Roman" w:hAnsi="Times New Roman" w:cs="Times New Roman"/>
          <w:b/>
          <w:bCs/>
          <w:sz w:val="20"/>
          <w:szCs w:val="20"/>
        </w:rPr>
        <w:t xml:space="preserve">Figure </w:t>
      </w:r>
      <w:r>
        <w:rPr>
          <w:rFonts w:ascii="Times New Roman" w:hAnsi="Times New Roman" w:cs="Times New Roman"/>
          <w:b/>
          <w:bCs/>
          <w:sz w:val="20"/>
          <w:szCs w:val="20"/>
        </w:rPr>
        <w:t xml:space="preserve">S11. </w:t>
      </w:r>
      <w:r>
        <w:rPr>
          <w:rFonts w:ascii="Times New Roman" w:hAnsi="Times New Roman" w:cs="Times New Roman"/>
          <w:sz w:val="20"/>
          <w:szCs w:val="20"/>
        </w:rPr>
        <w:t>Subgroup trace coverage rates on the provider-level, detailing the proportion of fitting traces between the Wave 1 and 2 cohorts at the cross-log conformance checking stage.</w:t>
      </w:r>
    </w:p>
    <w:p w14:paraId="4BE74A1B" w14:textId="77777777" w:rsidR="001027FE" w:rsidRPr="001027FE" w:rsidRDefault="001027FE" w:rsidP="001027FE"/>
    <w:p w14:paraId="1B132974" w14:textId="77777777" w:rsidR="001027FE" w:rsidRPr="001027FE" w:rsidRDefault="001027FE" w:rsidP="001027FE"/>
    <w:p w14:paraId="6DC144BB" w14:textId="3E0D4D76" w:rsidR="00DA32A4" w:rsidRDefault="00F86999" w:rsidP="00DA32A4">
      <w:pPr>
        <w:tabs>
          <w:tab w:val="left" w:pos="1560"/>
        </w:tabs>
        <w:spacing w:before="240" w:after="0" w:line="276" w:lineRule="auto"/>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1F616F20" wp14:editId="70FA701A">
            <wp:extent cx="5715000" cy="5314950"/>
            <wp:effectExtent l="0" t="0" r="0" b="0"/>
            <wp:docPr id="157716418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164183" name="Graphic 1577164183"/>
                    <pic:cNvPicPr/>
                  </pic:nvPicPr>
                  <pic:blipFill>
                    <a:blip r:embed="rId40">
                      <a:extLst>
                        <a:ext uri="{28A0092B-C50C-407E-A947-70E740481C1C}">
                          <a14:useLocalDpi xmlns:a14="http://schemas.microsoft.com/office/drawing/2010/main" val="0"/>
                        </a:ext>
                        <a:ext uri="{96DAC541-7B7A-43D3-8B79-37D633B846F1}">
                          <asvg:svgBlip xmlns:asvg="http://schemas.microsoft.com/office/drawing/2016/SVG/main" r:embed="rId41"/>
                        </a:ext>
                      </a:extLst>
                    </a:blip>
                    <a:stretch>
                      <a:fillRect/>
                    </a:stretch>
                  </pic:blipFill>
                  <pic:spPr>
                    <a:xfrm>
                      <a:off x="0" y="0"/>
                      <a:ext cx="5715000" cy="5314950"/>
                    </a:xfrm>
                    <a:prstGeom prst="rect">
                      <a:avLst/>
                    </a:prstGeom>
                  </pic:spPr>
                </pic:pic>
              </a:graphicData>
            </a:graphic>
          </wp:inline>
        </w:drawing>
      </w:r>
    </w:p>
    <w:p w14:paraId="034F560E" w14:textId="00C82FAE" w:rsidR="00AB428A" w:rsidRDefault="00695070" w:rsidP="00540383">
      <w:pPr>
        <w:spacing w:before="120"/>
        <w:rPr>
          <w:rFonts w:ascii="Times New Roman" w:hAnsi="Times New Roman" w:cs="Times New Roman"/>
          <w:bCs/>
          <w:color w:val="000000" w:themeColor="text1"/>
          <w:sz w:val="20"/>
          <w:szCs w:val="20"/>
        </w:rPr>
      </w:pPr>
      <w:r w:rsidRPr="00D27A43">
        <w:rPr>
          <w:rFonts w:ascii="Times New Roman" w:hAnsi="Times New Roman" w:cs="Times New Roman"/>
          <w:b/>
          <w:bCs/>
          <w:sz w:val="20"/>
          <w:szCs w:val="20"/>
        </w:rPr>
        <w:t xml:space="preserve">Figure </w:t>
      </w:r>
      <w:r w:rsidR="00A7221C">
        <w:rPr>
          <w:rFonts w:ascii="Times New Roman" w:hAnsi="Times New Roman" w:cs="Times New Roman"/>
          <w:b/>
          <w:bCs/>
          <w:sz w:val="20"/>
          <w:szCs w:val="20"/>
        </w:rPr>
        <w:t>S1</w:t>
      </w:r>
      <w:r w:rsidR="00540383">
        <w:rPr>
          <w:rFonts w:ascii="Times New Roman" w:hAnsi="Times New Roman" w:cs="Times New Roman"/>
          <w:b/>
          <w:bCs/>
          <w:sz w:val="20"/>
          <w:szCs w:val="20"/>
        </w:rPr>
        <w:t>2</w:t>
      </w:r>
      <w:r w:rsidRPr="00D27A43">
        <w:rPr>
          <w:rFonts w:ascii="Times New Roman" w:hAnsi="Times New Roman" w:cs="Times New Roman"/>
          <w:b/>
          <w:bCs/>
          <w:sz w:val="20"/>
          <w:szCs w:val="20"/>
        </w:rPr>
        <w:t xml:space="preserve">. </w:t>
      </w:r>
      <w:r>
        <w:rPr>
          <w:rFonts w:ascii="Times New Roman" w:hAnsi="Times New Roman" w:cs="Times New Roman"/>
          <w:sz w:val="20"/>
          <w:szCs w:val="20"/>
        </w:rPr>
        <w:t>Linear correlation heatmap</w:t>
      </w:r>
      <w:r w:rsidR="00BB05BC">
        <w:rPr>
          <w:rFonts w:ascii="Times New Roman" w:hAnsi="Times New Roman" w:cs="Times New Roman"/>
          <w:sz w:val="20"/>
          <w:szCs w:val="20"/>
        </w:rPr>
        <w:t xml:space="preserve"> representing the Pearson correlation coefficient</w:t>
      </w:r>
      <w:r w:rsidR="006D6E55">
        <w:rPr>
          <w:rFonts w:ascii="Times New Roman" w:hAnsi="Times New Roman" w:cs="Times New Roman"/>
          <w:sz w:val="20"/>
          <w:szCs w:val="20"/>
        </w:rPr>
        <w:t xml:space="preserve">s between the cross-log conformance checking measures. </w:t>
      </w:r>
      <w:r w:rsidR="006C02C5">
        <w:rPr>
          <w:rFonts w:ascii="Times New Roman" w:hAnsi="Times New Roman" w:cs="Times New Roman"/>
          <w:sz w:val="20"/>
          <w:szCs w:val="20"/>
        </w:rPr>
        <w:t xml:space="preserve">Wave 1 Log conformance to the Wave 2 Petri Net is defined as: Log fitness - </w:t>
      </w:r>
      <m:oMath>
        <m:r>
          <m:rPr>
            <m:sty m:val="b"/>
          </m:rPr>
          <w:rPr>
            <w:rFonts w:ascii="Cambria Math" w:eastAsia="Times New Roman" w:hAnsi="Cambria Math" w:cs="Times New Roman"/>
            <w:color w:val="000000"/>
            <w:sz w:val="20"/>
            <w:szCs w:val="20"/>
          </w:rPr>
          <m:t>LF</m:t>
        </m:r>
        <m:d>
          <m:dPr>
            <m:ctrlPr>
              <w:rPr>
                <w:rFonts w:ascii="Cambria Math" w:eastAsia="Times New Roman" w:hAnsi="Cambria Math" w:cs="Times New Roman"/>
                <w:b/>
                <w:bCs/>
                <w:color w:val="000000"/>
                <w:sz w:val="20"/>
                <w:szCs w:val="20"/>
              </w:rPr>
            </m:ctrlPr>
          </m:dPr>
          <m:e>
            <m:sSub>
              <m:sSubPr>
                <m:ctrlPr>
                  <w:rPr>
                    <w:rFonts w:ascii="Cambria Math" w:eastAsia="Times New Roman" w:hAnsi="Cambria Math" w:cs="Times New Roman"/>
                    <w:b/>
                    <w:bCs/>
                    <w:color w:val="000000"/>
                    <w:sz w:val="20"/>
                    <w:szCs w:val="20"/>
                  </w:rPr>
                </m:ctrlPr>
              </m:sSubPr>
              <m:e>
                <m:sSub>
                  <m:sSubPr>
                    <m:ctrlPr>
                      <w:rPr>
                        <w:rFonts w:ascii="Cambria Math" w:eastAsia="Times New Roman" w:hAnsi="Cambria Math" w:cs="Times New Roman"/>
                        <w:b/>
                        <w:color w:val="000000"/>
                        <w:sz w:val="20"/>
                        <w:szCs w:val="20"/>
                      </w:rPr>
                    </m:ctrlPr>
                  </m:sSubPr>
                  <m:e>
                    <m:r>
                      <m:rPr>
                        <m:sty m:val="b"/>
                      </m:rPr>
                      <w:rPr>
                        <w:rFonts w:ascii="Cambria Math" w:eastAsia="Times New Roman" w:hAnsi="Cambria Math" w:cs="Times New Roman"/>
                        <w:color w:val="000000"/>
                        <w:sz w:val="20"/>
                        <w:szCs w:val="20"/>
                      </w:rPr>
                      <m:t>L</m:t>
                    </m:r>
                  </m:e>
                  <m:sub>
                    <m:r>
                      <m:rPr>
                        <m:sty m:val="b"/>
                      </m:rPr>
                      <w:rPr>
                        <w:rFonts w:ascii="Cambria Math" w:eastAsia="Times New Roman" w:hAnsi="Cambria Math" w:cs="Times New Roman"/>
                        <w:color w:val="000000"/>
                        <w:sz w:val="20"/>
                        <w:szCs w:val="20"/>
                      </w:rPr>
                      <m:t>1</m:t>
                    </m:r>
                  </m:sub>
                </m:sSub>
                <m:r>
                  <m:rPr>
                    <m:sty m:val="b"/>
                  </m:rPr>
                  <w:rPr>
                    <w:rFonts w:ascii="Cambria Math" w:eastAsia="Times New Roman" w:hAnsi="Cambria Math" w:cs="Times New Roman"/>
                    <w:color w:val="000000"/>
                    <w:sz w:val="20"/>
                    <w:szCs w:val="20"/>
                  </w:rPr>
                  <m:t>, W</m:t>
                </m:r>
              </m:e>
              <m:sub>
                <m:r>
                  <m:rPr>
                    <m:sty m:val="b"/>
                  </m:rPr>
                  <w:rPr>
                    <w:rFonts w:ascii="Cambria Math" w:eastAsia="Times New Roman" w:hAnsi="Cambria Math" w:cs="Times New Roman"/>
                    <w:color w:val="000000"/>
                    <w:sz w:val="20"/>
                    <w:szCs w:val="20"/>
                  </w:rPr>
                  <m:t>2</m:t>
                </m:r>
              </m:sub>
            </m:sSub>
          </m:e>
        </m:d>
      </m:oMath>
      <w:r w:rsidR="006C02C5" w:rsidRPr="00FB3D70">
        <w:rPr>
          <w:rFonts w:ascii="Cambria Math" w:eastAsia="Times New Roman" w:hAnsi="Cambria Math" w:cs="Times New Roman"/>
          <w:color w:val="000000"/>
          <w:sz w:val="20"/>
          <w:szCs w:val="20"/>
        </w:rPr>
        <w:t>,</w:t>
      </w:r>
      <w:r w:rsidR="006C02C5">
        <w:rPr>
          <w:rFonts w:ascii="Cambria Math" w:eastAsia="Times New Roman" w:hAnsi="Cambria Math" w:cs="Times New Roman"/>
          <w:b/>
          <w:bCs/>
          <w:color w:val="000000"/>
          <w:sz w:val="20"/>
          <w:szCs w:val="20"/>
        </w:rPr>
        <w:t xml:space="preserve"> </w:t>
      </w:r>
      <w:r w:rsidR="006C02C5" w:rsidRPr="0011624F">
        <w:rPr>
          <w:rFonts w:ascii="Times New Roman" w:hAnsi="Times New Roman" w:cs="Times New Roman"/>
          <w:color w:val="000000"/>
          <w:sz w:val="20"/>
          <w:szCs w:val="20"/>
        </w:rPr>
        <w:t xml:space="preserve">Precision </w:t>
      </w:r>
      <w:r w:rsidR="006C02C5">
        <w:rPr>
          <w:rFonts w:ascii="Times New Roman" w:hAnsi="Times New Roman" w:cs="Times New Roman"/>
          <w:b/>
          <w:bCs/>
          <w:color w:val="000000"/>
          <w:sz w:val="20"/>
          <w:szCs w:val="20"/>
        </w:rPr>
        <w:t xml:space="preserve">- </w:t>
      </w:r>
      <m:oMath>
        <m:r>
          <m:rPr>
            <m:sty m:val="b"/>
          </m:rPr>
          <w:rPr>
            <w:rFonts w:ascii="Cambria Math" w:eastAsia="Times New Roman" w:hAnsi="Cambria Math" w:cs="Times New Roman"/>
            <w:color w:val="000000"/>
            <w:sz w:val="20"/>
            <w:szCs w:val="20"/>
          </w:rPr>
          <m:t>P</m:t>
        </m:r>
        <m:d>
          <m:dPr>
            <m:ctrlPr>
              <w:rPr>
                <w:rFonts w:ascii="Cambria Math" w:eastAsia="Times New Roman" w:hAnsi="Cambria Math" w:cs="Times New Roman"/>
                <w:b/>
                <w:color w:val="000000"/>
                <w:sz w:val="20"/>
                <w:szCs w:val="20"/>
              </w:rPr>
            </m:ctrlPr>
          </m:dPr>
          <m:e>
            <m:sSub>
              <m:sSubPr>
                <m:ctrlPr>
                  <w:rPr>
                    <w:rFonts w:ascii="Cambria Math" w:eastAsia="Times New Roman" w:hAnsi="Cambria Math" w:cs="Times New Roman"/>
                    <w:b/>
                    <w:color w:val="000000"/>
                    <w:sz w:val="20"/>
                    <w:szCs w:val="20"/>
                  </w:rPr>
                </m:ctrlPr>
              </m:sSubPr>
              <m:e>
                <m:sSub>
                  <m:sSubPr>
                    <m:ctrlPr>
                      <w:rPr>
                        <w:rFonts w:ascii="Cambria Math" w:eastAsia="Times New Roman" w:hAnsi="Cambria Math" w:cs="Times New Roman"/>
                        <w:b/>
                        <w:color w:val="000000"/>
                        <w:sz w:val="20"/>
                        <w:szCs w:val="20"/>
                      </w:rPr>
                    </m:ctrlPr>
                  </m:sSubPr>
                  <m:e>
                    <m:r>
                      <m:rPr>
                        <m:sty m:val="b"/>
                      </m:rPr>
                      <w:rPr>
                        <w:rFonts w:ascii="Cambria Math" w:eastAsia="Times New Roman" w:hAnsi="Cambria Math" w:cs="Times New Roman"/>
                        <w:color w:val="000000"/>
                        <w:sz w:val="20"/>
                        <w:szCs w:val="20"/>
                      </w:rPr>
                      <m:t>L</m:t>
                    </m:r>
                  </m:e>
                  <m:sub>
                    <m:r>
                      <m:rPr>
                        <m:sty m:val="b"/>
                      </m:rPr>
                      <w:rPr>
                        <w:rFonts w:ascii="Cambria Math" w:eastAsia="Times New Roman" w:hAnsi="Cambria Math" w:cs="Times New Roman"/>
                        <w:color w:val="000000"/>
                        <w:sz w:val="20"/>
                        <w:szCs w:val="20"/>
                      </w:rPr>
                      <m:t>1</m:t>
                    </m:r>
                  </m:sub>
                </m:sSub>
                <m:r>
                  <m:rPr>
                    <m:sty m:val="b"/>
                  </m:rPr>
                  <w:rPr>
                    <w:rFonts w:ascii="Cambria Math" w:eastAsia="Times New Roman" w:hAnsi="Cambria Math" w:cs="Times New Roman"/>
                    <w:color w:val="000000"/>
                    <w:sz w:val="20"/>
                    <w:szCs w:val="20"/>
                  </w:rPr>
                  <m:t>, W</m:t>
                </m:r>
              </m:e>
              <m:sub>
                <m:r>
                  <m:rPr>
                    <m:sty m:val="b"/>
                  </m:rPr>
                  <w:rPr>
                    <w:rFonts w:ascii="Cambria Math" w:eastAsia="Times New Roman" w:hAnsi="Cambria Math" w:cs="Times New Roman"/>
                    <w:color w:val="000000"/>
                    <w:sz w:val="20"/>
                    <w:szCs w:val="20"/>
                  </w:rPr>
                  <m:t>2</m:t>
                </m:r>
              </m:sub>
            </m:sSub>
          </m:e>
        </m:d>
      </m:oMath>
      <w:r w:rsidR="006C02C5" w:rsidRPr="00FB3D70">
        <w:rPr>
          <w:rFonts w:ascii="Times New Roman" w:hAnsi="Times New Roman" w:cs="Times New Roman"/>
          <w:bCs/>
          <w:color w:val="000000"/>
          <w:sz w:val="20"/>
          <w:szCs w:val="20"/>
        </w:rPr>
        <w:t>,</w:t>
      </w:r>
      <w:r w:rsidR="006C02C5" w:rsidRPr="00FB3D70">
        <w:rPr>
          <w:rFonts w:ascii="Times New Roman" w:hAnsi="Times New Roman" w:cs="Times New Roman"/>
          <w:color w:val="000000"/>
          <w:sz w:val="20"/>
          <w:szCs w:val="20"/>
        </w:rPr>
        <w:t xml:space="preserve"> </w:t>
      </w:r>
      <w:proofErr w:type="spellStart"/>
      <w:r w:rsidR="006C02C5" w:rsidRPr="0011624F">
        <w:rPr>
          <w:rFonts w:ascii="Times New Roman" w:hAnsi="Times New Roman" w:cs="Times New Roman"/>
          <w:color w:val="000000"/>
          <w:sz w:val="20"/>
          <w:szCs w:val="20"/>
        </w:rPr>
        <w:t>Generalisation</w:t>
      </w:r>
      <w:proofErr w:type="spellEnd"/>
      <w:r w:rsidR="006C02C5" w:rsidRPr="0011624F">
        <w:rPr>
          <w:rFonts w:ascii="Times New Roman" w:hAnsi="Times New Roman" w:cs="Times New Roman"/>
          <w:color w:val="000000"/>
          <w:sz w:val="20"/>
          <w:szCs w:val="20"/>
        </w:rPr>
        <w:t xml:space="preserve"> </w:t>
      </w:r>
      <w:r w:rsidR="006C02C5">
        <w:rPr>
          <w:rFonts w:ascii="Times New Roman" w:hAnsi="Times New Roman" w:cs="Times New Roman"/>
          <w:b/>
          <w:bCs/>
          <w:color w:val="000000"/>
          <w:sz w:val="20"/>
          <w:szCs w:val="20"/>
        </w:rPr>
        <w:t xml:space="preserve">- </w:t>
      </w:r>
      <m:oMath>
        <m:r>
          <m:rPr>
            <m:sty m:val="b"/>
          </m:rPr>
          <w:rPr>
            <w:rFonts w:ascii="Cambria Math" w:eastAsia="Times New Roman" w:hAnsi="Cambria Math" w:cs="Times New Roman"/>
            <w:color w:val="000000"/>
            <w:sz w:val="20"/>
            <w:szCs w:val="20"/>
          </w:rPr>
          <m:t>G</m:t>
        </m:r>
        <m:d>
          <m:dPr>
            <m:ctrlPr>
              <w:rPr>
                <w:rFonts w:ascii="Cambria Math" w:eastAsia="Times New Roman" w:hAnsi="Cambria Math" w:cs="Times New Roman"/>
                <w:b/>
                <w:bCs/>
                <w:color w:val="000000"/>
                <w:sz w:val="20"/>
                <w:szCs w:val="20"/>
              </w:rPr>
            </m:ctrlPr>
          </m:dPr>
          <m:e>
            <m:sSub>
              <m:sSubPr>
                <m:ctrlPr>
                  <w:rPr>
                    <w:rFonts w:ascii="Cambria Math" w:eastAsia="Times New Roman" w:hAnsi="Cambria Math" w:cs="Times New Roman"/>
                    <w:b/>
                    <w:bCs/>
                    <w:color w:val="000000"/>
                    <w:sz w:val="20"/>
                    <w:szCs w:val="20"/>
                  </w:rPr>
                </m:ctrlPr>
              </m:sSubPr>
              <m:e>
                <m:sSub>
                  <m:sSubPr>
                    <m:ctrlPr>
                      <w:rPr>
                        <w:rFonts w:ascii="Cambria Math" w:eastAsia="Times New Roman" w:hAnsi="Cambria Math" w:cs="Times New Roman"/>
                        <w:b/>
                        <w:color w:val="000000"/>
                        <w:sz w:val="20"/>
                        <w:szCs w:val="20"/>
                      </w:rPr>
                    </m:ctrlPr>
                  </m:sSubPr>
                  <m:e>
                    <m:r>
                      <m:rPr>
                        <m:sty m:val="b"/>
                      </m:rPr>
                      <w:rPr>
                        <w:rFonts w:ascii="Cambria Math" w:eastAsia="Times New Roman" w:hAnsi="Cambria Math" w:cs="Times New Roman"/>
                        <w:color w:val="000000"/>
                        <w:sz w:val="20"/>
                        <w:szCs w:val="20"/>
                      </w:rPr>
                      <m:t>L</m:t>
                    </m:r>
                  </m:e>
                  <m:sub>
                    <m:r>
                      <m:rPr>
                        <m:sty m:val="b"/>
                      </m:rPr>
                      <w:rPr>
                        <w:rFonts w:ascii="Cambria Math" w:eastAsia="Times New Roman" w:hAnsi="Cambria Math" w:cs="Times New Roman"/>
                        <w:color w:val="000000"/>
                        <w:sz w:val="20"/>
                        <w:szCs w:val="20"/>
                      </w:rPr>
                      <m:t>1</m:t>
                    </m:r>
                  </m:sub>
                </m:sSub>
                <m:r>
                  <m:rPr>
                    <m:sty m:val="b"/>
                  </m:rPr>
                  <w:rPr>
                    <w:rFonts w:ascii="Cambria Math" w:eastAsia="Times New Roman" w:hAnsi="Cambria Math" w:cs="Times New Roman"/>
                    <w:color w:val="000000"/>
                    <w:sz w:val="20"/>
                    <w:szCs w:val="20"/>
                  </w:rPr>
                  <m:t>, W</m:t>
                </m:r>
              </m:e>
              <m:sub>
                <m:r>
                  <m:rPr>
                    <m:sty m:val="b"/>
                  </m:rPr>
                  <w:rPr>
                    <w:rFonts w:ascii="Cambria Math" w:eastAsia="Times New Roman" w:hAnsi="Cambria Math" w:cs="Times New Roman"/>
                    <w:color w:val="000000"/>
                    <w:sz w:val="20"/>
                    <w:szCs w:val="20"/>
                  </w:rPr>
                  <m:t>2</m:t>
                </m:r>
              </m:sub>
            </m:sSub>
          </m:e>
        </m:d>
      </m:oMath>
      <w:r w:rsidR="006C02C5" w:rsidRPr="00FB3D70">
        <w:rPr>
          <w:rFonts w:ascii="Times New Roman" w:hAnsi="Times New Roman" w:cs="Times New Roman"/>
          <w:color w:val="000000"/>
          <w:sz w:val="20"/>
          <w:szCs w:val="20"/>
        </w:rPr>
        <w:t>;</w:t>
      </w:r>
      <w:r w:rsidR="006C02C5">
        <w:rPr>
          <w:rFonts w:ascii="Times New Roman" w:hAnsi="Times New Roman" w:cs="Times New Roman"/>
          <w:color w:val="000000"/>
          <w:sz w:val="20"/>
          <w:szCs w:val="20"/>
        </w:rPr>
        <w:t xml:space="preserve"> </w:t>
      </w:r>
      <w:r w:rsidR="006C02C5">
        <w:rPr>
          <w:rFonts w:ascii="Times New Roman" w:hAnsi="Times New Roman" w:cs="Times New Roman"/>
          <w:sz w:val="20"/>
          <w:szCs w:val="20"/>
        </w:rPr>
        <w:t xml:space="preserve">Wave 2 Log conformance to the Wave 1 Petri Net is defined as: Log fitness - </w:t>
      </w:r>
      <m:oMath>
        <m:r>
          <m:rPr>
            <m:sty m:val="b"/>
          </m:rPr>
          <w:rPr>
            <w:rFonts w:ascii="Cambria Math" w:eastAsia="Times New Roman" w:hAnsi="Cambria Math" w:cs="Times New Roman"/>
            <w:color w:val="000000"/>
            <w:sz w:val="20"/>
            <w:szCs w:val="20"/>
          </w:rPr>
          <m:t>LF</m:t>
        </m:r>
        <m:d>
          <m:dPr>
            <m:ctrlPr>
              <w:rPr>
                <w:rFonts w:ascii="Cambria Math" w:eastAsia="Times New Roman" w:hAnsi="Cambria Math" w:cs="Times New Roman"/>
                <w:b/>
                <w:bCs/>
                <w:color w:val="000000"/>
                <w:sz w:val="20"/>
                <w:szCs w:val="20"/>
              </w:rPr>
            </m:ctrlPr>
          </m:dPr>
          <m:e>
            <m:sSub>
              <m:sSubPr>
                <m:ctrlPr>
                  <w:rPr>
                    <w:rFonts w:ascii="Cambria Math" w:eastAsia="Times New Roman" w:hAnsi="Cambria Math" w:cs="Times New Roman"/>
                    <w:b/>
                    <w:bCs/>
                    <w:color w:val="000000"/>
                    <w:sz w:val="20"/>
                    <w:szCs w:val="20"/>
                  </w:rPr>
                </m:ctrlPr>
              </m:sSubPr>
              <m:e>
                <m:sSub>
                  <m:sSubPr>
                    <m:ctrlPr>
                      <w:rPr>
                        <w:rFonts w:ascii="Cambria Math" w:eastAsia="Times New Roman" w:hAnsi="Cambria Math" w:cs="Times New Roman"/>
                        <w:b/>
                        <w:color w:val="000000"/>
                        <w:sz w:val="20"/>
                        <w:szCs w:val="20"/>
                      </w:rPr>
                    </m:ctrlPr>
                  </m:sSubPr>
                  <m:e>
                    <m:r>
                      <m:rPr>
                        <m:sty m:val="b"/>
                      </m:rPr>
                      <w:rPr>
                        <w:rFonts w:ascii="Cambria Math" w:eastAsia="Times New Roman" w:hAnsi="Cambria Math" w:cs="Times New Roman"/>
                        <w:color w:val="000000"/>
                        <w:sz w:val="20"/>
                        <w:szCs w:val="20"/>
                      </w:rPr>
                      <m:t>L</m:t>
                    </m:r>
                  </m:e>
                  <m:sub>
                    <m:r>
                      <m:rPr>
                        <m:sty m:val="b"/>
                      </m:rPr>
                      <w:rPr>
                        <w:rFonts w:ascii="Cambria Math" w:eastAsia="Times New Roman" w:hAnsi="Cambria Math" w:cs="Times New Roman"/>
                        <w:color w:val="000000"/>
                        <w:sz w:val="20"/>
                        <w:szCs w:val="20"/>
                      </w:rPr>
                      <m:t>2</m:t>
                    </m:r>
                  </m:sub>
                </m:sSub>
                <m:r>
                  <m:rPr>
                    <m:sty m:val="b"/>
                  </m:rPr>
                  <w:rPr>
                    <w:rFonts w:ascii="Cambria Math" w:eastAsia="Times New Roman" w:hAnsi="Cambria Math" w:cs="Times New Roman"/>
                    <w:color w:val="000000"/>
                    <w:sz w:val="20"/>
                    <w:szCs w:val="20"/>
                  </w:rPr>
                  <m:t>, W</m:t>
                </m:r>
              </m:e>
              <m:sub>
                <m:r>
                  <m:rPr>
                    <m:sty m:val="b"/>
                  </m:rPr>
                  <w:rPr>
                    <w:rFonts w:ascii="Cambria Math" w:eastAsia="Times New Roman" w:hAnsi="Cambria Math" w:cs="Times New Roman"/>
                    <w:color w:val="000000"/>
                    <w:sz w:val="20"/>
                    <w:szCs w:val="20"/>
                  </w:rPr>
                  <m:t>1</m:t>
                </m:r>
              </m:sub>
            </m:sSub>
          </m:e>
        </m:d>
      </m:oMath>
      <w:r w:rsidR="006C02C5" w:rsidRPr="00FB3D70">
        <w:rPr>
          <w:rFonts w:ascii="Cambria Math" w:eastAsia="Times New Roman" w:hAnsi="Cambria Math" w:cs="Times New Roman"/>
          <w:color w:val="000000"/>
          <w:sz w:val="20"/>
          <w:szCs w:val="20"/>
        </w:rPr>
        <w:t>,</w:t>
      </w:r>
      <w:r w:rsidR="006C02C5">
        <w:rPr>
          <w:rFonts w:ascii="Cambria Math" w:eastAsia="Times New Roman" w:hAnsi="Cambria Math" w:cs="Times New Roman"/>
          <w:b/>
          <w:bCs/>
          <w:color w:val="000000"/>
          <w:sz w:val="20"/>
          <w:szCs w:val="20"/>
        </w:rPr>
        <w:t xml:space="preserve"> </w:t>
      </w:r>
      <w:r w:rsidR="006C02C5" w:rsidRPr="0011624F">
        <w:rPr>
          <w:rFonts w:ascii="Times New Roman" w:hAnsi="Times New Roman" w:cs="Times New Roman"/>
          <w:color w:val="000000"/>
          <w:sz w:val="20"/>
          <w:szCs w:val="20"/>
        </w:rPr>
        <w:t xml:space="preserve">Precision </w:t>
      </w:r>
      <w:r w:rsidR="006C02C5">
        <w:rPr>
          <w:rFonts w:ascii="Times New Roman" w:hAnsi="Times New Roman" w:cs="Times New Roman"/>
          <w:b/>
          <w:bCs/>
          <w:color w:val="000000"/>
          <w:sz w:val="20"/>
          <w:szCs w:val="20"/>
        </w:rPr>
        <w:t xml:space="preserve">- </w:t>
      </w:r>
      <m:oMath>
        <m:r>
          <m:rPr>
            <m:sty m:val="b"/>
          </m:rPr>
          <w:rPr>
            <w:rFonts w:ascii="Cambria Math" w:eastAsia="Times New Roman" w:hAnsi="Cambria Math" w:cs="Times New Roman"/>
            <w:color w:val="000000"/>
            <w:sz w:val="20"/>
            <w:szCs w:val="20"/>
          </w:rPr>
          <m:t>P</m:t>
        </m:r>
        <m:d>
          <m:dPr>
            <m:ctrlPr>
              <w:rPr>
                <w:rFonts w:ascii="Cambria Math" w:eastAsia="Times New Roman" w:hAnsi="Cambria Math" w:cs="Times New Roman"/>
                <w:b/>
                <w:color w:val="000000"/>
                <w:sz w:val="20"/>
                <w:szCs w:val="20"/>
              </w:rPr>
            </m:ctrlPr>
          </m:dPr>
          <m:e>
            <m:sSub>
              <m:sSubPr>
                <m:ctrlPr>
                  <w:rPr>
                    <w:rFonts w:ascii="Cambria Math" w:eastAsia="Times New Roman" w:hAnsi="Cambria Math" w:cs="Times New Roman"/>
                    <w:b/>
                    <w:color w:val="000000"/>
                    <w:sz w:val="20"/>
                    <w:szCs w:val="20"/>
                  </w:rPr>
                </m:ctrlPr>
              </m:sSubPr>
              <m:e>
                <m:sSub>
                  <m:sSubPr>
                    <m:ctrlPr>
                      <w:rPr>
                        <w:rFonts w:ascii="Cambria Math" w:eastAsia="Times New Roman" w:hAnsi="Cambria Math" w:cs="Times New Roman"/>
                        <w:b/>
                        <w:color w:val="000000"/>
                        <w:sz w:val="20"/>
                        <w:szCs w:val="20"/>
                      </w:rPr>
                    </m:ctrlPr>
                  </m:sSubPr>
                  <m:e>
                    <m:r>
                      <m:rPr>
                        <m:sty m:val="b"/>
                      </m:rPr>
                      <w:rPr>
                        <w:rFonts w:ascii="Cambria Math" w:eastAsia="Times New Roman" w:hAnsi="Cambria Math" w:cs="Times New Roman"/>
                        <w:color w:val="000000"/>
                        <w:sz w:val="20"/>
                        <w:szCs w:val="20"/>
                      </w:rPr>
                      <m:t>L</m:t>
                    </m:r>
                  </m:e>
                  <m:sub>
                    <m:r>
                      <m:rPr>
                        <m:sty m:val="b"/>
                      </m:rPr>
                      <w:rPr>
                        <w:rFonts w:ascii="Cambria Math" w:eastAsia="Times New Roman" w:hAnsi="Cambria Math" w:cs="Times New Roman"/>
                        <w:color w:val="000000"/>
                        <w:sz w:val="20"/>
                        <w:szCs w:val="20"/>
                      </w:rPr>
                      <m:t>2</m:t>
                    </m:r>
                  </m:sub>
                </m:sSub>
                <m:r>
                  <m:rPr>
                    <m:sty m:val="b"/>
                  </m:rPr>
                  <w:rPr>
                    <w:rFonts w:ascii="Cambria Math" w:eastAsia="Times New Roman" w:hAnsi="Cambria Math" w:cs="Times New Roman"/>
                    <w:color w:val="000000"/>
                    <w:sz w:val="20"/>
                    <w:szCs w:val="20"/>
                  </w:rPr>
                  <m:t>, W</m:t>
                </m:r>
              </m:e>
              <m:sub>
                <m:r>
                  <m:rPr>
                    <m:sty m:val="b"/>
                  </m:rPr>
                  <w:rPr>
                    <w:rFonts w:ascii="Cambria Math" w:eastAsia="Times New Roman" w:hAnsi="Cambria Math" w:cs="Times New Roman"/>
                    <w:color w:val="000000"/>
                    <w:sz w:val="20"/>
                    <w:szCs w:val="20"/>
                  </w:rPr>
                  <m:t>1</m:t>
                </m:r>
              </m:sub>
            </m:sSub>
          </m:e>
        </m:d>
      </m:oMath>
      <w:r w:rsidR="006C02C5" w:rsidRPr="00FB3D70">
        <w:rPr>
          <w:rFonts w:ascii="Times New Roman" w:hAnsi="Times New Roman" w:cs="Times New Roman"/>
          <w:bCs/>
          <w:color w:val="000000"/>
          <w:sz w:val="20"/>
          <w:szCs w:val="20"/>
        </w:rPr>
        <w:t>,</w:t>
      </w:r>
      <w:r w:rsidR="006C02C5" w:rsidRPr="00FB3D70">
        <w:rPr>
          <w:rFonts w:ascii="Times New Roman" w:hAnsi="Times New Roman" w:cs="Times New Roman"/>
          <w:color w:val="000000"/>
          <w:sz w:val="20"/>
          <w:szCs w:val="20"/>
        </w:rPr>
        <w:t xml:space="preserve"> </w:t>
      </w:r>
      <w:proofErr w:type="spellStart"/>
      <w:r w:rsidR="006C02C5" w:rsidRPr="0011624F">
        <w:rPr>
          <w:rFonts w:ascii="Times New Roman" w:hAnsi="Times New Roman" w:cs="Times New Roman"/>
          <w:color w:val="000000"/>
          <w:sz w:val="20"/>
          <w:szCs w:val="20"/>
        </w:rPr>
        <w:t>Generalisation</w:t>
      </w:r>
      <w:proofErr w:type="spellEnd"/>
      <w:r w:rsidR="006C02C5" w:rsidRPr="0011624F">
        <w:rPr>
          <w:rFonts w:ascii="Times New Roman" w:hAnsi="Times New Roman" w:cs="Times New Roman"/>
          <w:color w:val="000000"/>
          <w:sz w:val="20"/>
          <w:szCs w:val="20"/>
        </w:rPr>
        <w:t xml:space="preserve"> </w:t>
      </w:r>
      <w:r w:rsidR="006C02C5">
        <w:rPr>
          <w:rFonts w:ascii="Times New Roman" w:hAnsi="Times New Roman" w:cs="Times New Roman"/>
          <w:b/>
          <w:bCs/>
          <w:color w:val="000000"/>
          <w:sz w:val="20"/>
          <w:szCs w:val="20"/>
        </w:rPr>
        <w:t xml:space="preserve">- </w:t>
      </w:r>
      <m:oMath>
        <m:r>
          <m:rPr>
            <m:sty m:val="b"/>
          </m:rPr>
          <w:rPr>
            <w:rFonts w:ascii="Cambria Math" w:eastAsia="Times New Roman" w:hAnsi="Cambria Math" w:cs="Times New Roman"/>
            <w:color w:val="000000"/>
            <w:sz w:val="20"/>
            <w:szCs w:val="20"/>
          </w:rPr>
          <m:t>G</m:t>
        </m:r>
        <m:d>
          <m:dPr>
            <m:ctrlPr>
              <w:rPr>
                <w:rFonts w:ascii="Cambria Math" w:eastAsia="Times New Roman" w:hAnsi="Cambria Math" w:cs="Times New Roman"/>
                <w:b/>
                <w:bCs/>
                <w:color w:val="000000"/>
                <w:sz w:val="20"/>
                <w:szCs w:val="20"/>
              </w:rPr>
            </m:ctrlPr>
          </m:dPr>
          <m:e>
            <m:sSub>
              <m:sSubPr>
                <m:ctrlPr>
                  <w:rPr>
                    <w:rFonts w:ascii="Cambria Math" w:eastAsia="Times New Roman" w:hAnsi="Cambria Math" w:cs="Times New Roman"/>
                    <w:b/>
                    <w:bCs/>
                    <w:color w:val="000000"/>
                    <w:sz w:val="20"/>
                    <w:szCs w:val="20"/>
                  </w:rPr>
                </m:ctrlPr>
              </m:sSubPr>
              <m:e>
                <m:sSub>
                  <m:sSubPr>
                    <m:ctrlPr>
                      <w:rPr>
                        <w:rFonts w:ascii="Cambria Math" w:eastAsia="Times New Roman" w:hAnsi="Cambria Math" w:cs="Times New Roman"/>
                        <w:b/>
                        <w:color w:val="000000"/>
                        <w:sz w:val="20"/>
                        <w:szCs w:val="20"/>
                      </w:rPr>
                    </m:ctrlPr>
                  </m:sSubPr>
                  <m:e>
                    <m:r>
                      <m:rPr>
                        <m:sty m:val="b"/>
                      </m:rPr>
                      <w:rPr>
                        <w:rFonts w:ascii="Cambria Math" w:eastAsia="Times New Roman" w:hAnsi="Cambria Math" w:cs="Times New Roman"/>
                        <w:color w:val="000000"/>
                        <w:sz w:val="20"/>
                        <w:szCs w:val="20"/>
                      </w:rPr>
                      <m:t>L</m:t>
                    </m:r>
                  </m:e>
                  <m:sub>
                    <m:r>
                      <m:rPr>
                        <m:sty m:val="b"/>
                      </m:rPr>
                      <w:rPr>
                        <w:rFonts w:ascii="Cambria Math" w:eastAsia="Times New Roman" w:hAnsi="Cambria Math" w:cs="Times New Roman"/>
                        <w:color w:val="000000"/>
                        <w:sz w:val="20"/>
                        <w:szCs w:val="20"/>
                      </w:rPr>
                      <m:t>2</m:t>
                    </m:r>
                  </m:sub>
                </m:sSub>
                <m:r>
                  <m:rPr>
                    <m:sty m:val="b"/>
                  </m:rPr>
                  <w:rPr>
                    <w:rFonts w:ascii="Cambria Math" w:eastAsia="Times New Roman" w:hAnsi="Cambria Math" w:cs="Times New Roman"/>
                    <w:color w:val="000000"/>
                    <w:sz w:val="20"/>
                    <w:szCs w:val="20"/>
                  </w:rPr>
                  <m:t>, W</m:t>
                </m:r>
              </m:e>
              <m:sub>
                <m:r>
                  <m:rPr>
                    <m:sty m:val="b"/>
                  </m:rPr>
                  <w:rPr>
                    <w:rFonts w:ascii="Cambria Math" w:eastAsia="Times New Roman" w:hAnsi="Cambria Math" w:cs="Times New Roman"/>
                    <w:color w:val="000000"/>
                    <w:sz w:val="20"/>
                    <w:szCs w:val="20"/>
                  </w:rPr>
                  <m:t>1</m:t>
                </m:r>
              </m:sub>
            </m:sSub>
          </m:e>
        </m:d>
      </m:oMath>
      <w:r w:rsidR="006C02C5" w:rsidRPr="00FB3D70">
        <w:rPr>
          <w:rFonts w:ascii="Times New Roman" w:hAnsi="Times New Roman" w:cs="Times New Roman"/>
          <w:color w:val="000000"/>
          <w:sz w:val="20"/>
          <w:szCs w:val="20"/>
        </w:rPr>
        <w:t>;</w:t>
      </w:r>
      <w:r w:rsidR="006C02C5">
        <w:rPr>
          <w:rFonts w:ascii="Times New Roman" w:hAnsi="Times New Roman" w:cs="Times New Roman"/>
          <w:bCs/>
          <w:color w:val="000000"/>
          <w:sz w:val="20"/>
          <w:szCs w:val="20"/>
        </w:rPr>
        <w:t xml:space="preserve"> </w:t>
      </w:r>
      <m:oMath>
        <m:r>
          <m:rPr>
            <m:sty m:val="b"/>
          </m:rPr>
          <w:rPr>
            <w:rFonts w:ascii="Cambria Math" w:eastAsia="Times New Roman" w:hAnsi="Cambria Math" w:cs="Times New Roman"/>
            <w:color w:val="000000" w:themeColor="text1"/>
            <w:sz w:val="20"/>
            <w:szCs w:val="20"/>
          </w:rPr>
          <m:t>GED</m:t>
        </m:r>
      </m:oMath>
      <w:r w:rsidR="006C02C5">
        <w:rPr>
          <w:rFonts w:ascii="Times New Roman" w:hAnsi="Times New Roman" w:cs="Times New Roman"/>
          <w:b/>
          <w:color w:val="000000" w:themeColor="text1"/>
          <w:sz w:val="20"/>
          <w:szCs w:val="20"/>
        </w:rPr>
        <w:t xml:space="preserve"> </w:t>
      </w:r>
      <w:r w:rsidR="006C02C5" w:rsidRPr="00FB38EB">
        <w:rPr>
          <w:rFonts w:ascii="Times New Roman" w:hAnsi="Times New Roman" w:cs="Times New Roman"/>
          <w:bCs/>
          <w:color w:val="000000" w:themeColor="text1"/>
          <w:sz w:val="20"/>
          <w:szCs w:val="20"/>
        </w:rPr>
        <w:t>– Graph Edit Distance, main measure for graph similarity</w:t>
      </w:r>
      <w:r w:rsidR="006C02C5">
        <w:rPr>
          <w:rFonts w:ascii="Times New Roman" w:hAnsi="Times New Roman" w:cs="Times New Roman"/>
          <w:bCs/>
          <w:color w:val="000000" w:themeColor="text1"/>
          <w:sz w:val="20"/>
          <w:szCs w:val="20"/>
        </w:rPr>
        <w:t>.</w:t>
      </w:r>
    </w:p>
    <w:p w14:paraId="1AD9CF80" w14:textId="77777777" w:rsidR="00AB428A" w:rsidRDefault="00AB428A">
      <w:pPr>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br w:type="page"/>
      </w:r>
    </w:p>
    <w:p w14:paraId="23408DE8" w14:textId="77777777" w:rsidR="00CB7B68" w:rsidRPr="00FB280B" w:rsidRDefault="00CB7B68" w:rsidP="00CB7B68">
      <w:pPr>
        <w:pStyle w:val="Heading1"/>
        <w:numPr>
          <w:ilvl w:val="0"/>
          <w:numId w:val="0"/>
        </w:numPr>
        <w:ind w:left="432" w:hanging="432"/>
        <w:rPr>
          <w:rFonts w:ascii="Times New Roman" w:hAnsi="Times New Roman" w:cs="Times New Roman"/>
          <w:b w:val="0"/>
          <w:bCs w:val="0"/>
          <w:sz w:val="20"/>
          <w:szCs w:val="20"/>
        </w:rPr>
      </w:pPr>
      <w:bookmarkStart w:id="1" w:name="_Toc127801129"/>
      <w:r w:rsidRPr="00FB280B">
        <w:rPr>
          <w:rFonts w:ascii="Times New Roman" w:hAnsi="Times New Roman" w:cs="Times New Roman"/>
          <w:sz w:val="20"/>
          <w:szCs w:val="20"/>
        </w:rPr>
        <w:t>Supplementary References</w:t>
      </w:r>
      <w:bookmarkEnd w:id="1"/>
    </w:p>
    <w:p w14:paraId="67199A78" w14:textId="77777777" w:rsidR="000B5492" w:rsidRPr="000B5492" w:rsidRDefault="005B2F50" w:rsidP="000B5492">
      <w:pPr>
        <w:pStyle w:val="Bibliography"/>
        <w:rPr>
          <w:rFonts w:ascii="Times New Roman" w:hAnsi="Times New Roman" w:cs="Times New Roman"/>
          <w:sz w:val="20"/>
        </w:rPr>
      </w:pPr>
      <w:r>
        <w:rPr>
          <w:bCs/>
          <w:color w:val="000000" w:themeColor="text1"/>
          <w:sz w:val="20"/>
          <w:szCs w:val="20"/>
        </w:rPr>
        <w:fldChar w:fldCharType="begin"/>
      </w:r>
      <w:r w:rsidR="000B5492">
        <w:rPr>
          <w:bCs/>
          <w:color w:val="000000" w:themeColor="text1"/>
          <w:sz w:val="20"/>
          <w:szCs w:val="20"/>
        </w:rPr>
        <w:instrText xml:space="preserve"> ADDIN ZOTERO_BIBL {"uncited":[],"omitted":[],"custom":[]} CSL_BIBLIOGRAPHY </w:instrText>
      </w:r>
      <w:r>
        <w:rPr>
          <w:bCs/>
          <w:color w:val="000000" w:themeColor="text1"/>
          <w:sz w:val="20"/>
          <w:szCs w:val="20"/>
        </w:rPr>
        <w:fldChar w:fldCharType="separate"/>
      </w:r>
      <w:r w:rsidR="000B5492" w:rsidRPr="000B5492">
        <w:rPr>
          <w:rFonts w:ascii="Times New Roman" w:hAnsi="Times New Roman" w:cs="Times New Roman"/>
          <w:sz w:val="20"/>
        </w:rPr>
        <w:t>1.</w:t>
      </w:r>
      <w:r w:rsidR="000B5492" w:rsidRPr="000B5492">
        <w:rPr>
          <w:rFonts w:ascii="Times New Roman" w:hAnsi="Times New Roman" w:cs="Times New Roman"/>
          <w:sz w:val="20"/>
        </w:rPr>
        <w:tab/>
        <w:t xml:space="preserve">De Medeiros, A. K. A., </w:t>
      </w:r>
      <w:proofErr w:type="spellStart"/>
      <w:r w:rsidR="000B5492" w:rsidRPr="000B5492">
        <w:rPr>
          <w:rFonts w:ascii="Times New Roman" w:hAnsi="Times New Roman" w:cs="Times New Roman"/>
          <w:sz w:val="20"/>
        </w:rPr>
        <w:t>Weijters</w:t>
      </w:r>
      <w:proofErr w:type="spellEnd"/>
      <w:r w:rsidR="000B5492" w:rsidRPr="000B5492">
        <w:rPr>
          <w:rFonts w:ascii="Times New Roman" w:hAnsi="Times New Roman" w:cs="Times New Roman"/>
          <w:sz w:val="20"/>
        </w:rPr>
        <w:t xml:space="preserve">, A. J. M. M. &amp; Van Der Aalst, W. M. P. Genetic process mining: an experimental evaluation. </w:t>
      </w:r>
      <w:r w:rsidR="000B5492" w:rsidRPr="000B5492">
        <w:rPr>
          <w:rFonts w:ascii="Times New Roman" w:hAnsi="Times New Roman" w:cs="Times New Roman"/>
          <w:i/>
          <w:iCs/>
          <w:sz w:val="20"/>
        </w:rPr>
        <w:t xml:space="preserve">Data Min </w:t>
      </w:r>
      <w:proofErr w:type="spellStart"/>
      <w:r w:rsidR="000B5492" w:rsidRPr="000B5492">
        <w:rPr>
          <w:rFonts w:ascii="Times New Roman" w:hAnsi="Times New Roman" w:cs="Times New Roman"/>
          <w:i/>
          <w:iCs/>
          <w:sz w:val="20"/>
        </w:rPr>
        <w:t>Knowl</w:t>
      </w:r>
      <w:proofErr w:type="spellEnd"/>
      <w:r w:rsidR="000B5492" w:rsidRPr="000B5492">
        <w:rPr>
          <w:rFonts w:ascii="Times New Roman" w:hAnsi="Times New Roman" w:cs="Times New Roman"/>
          <w:i/>
          <w:iCs/>
          <w:sz w:val="20"/>
        </w:rPr>
        <w:t xml:space="preserve"> Disc</w:t>
      </w:r>
      <w:r w:rsidR="000B5492" w:rsidRPr="000B5492">
        <w:rPr>
          <w:rFonts w:ascii="Times New Roman" w:hAnsi="Times New Roman" w:cs="Times New Roman"/>
          <w:sz w:val="20"/>
        </w:rPr>
        <w:t xml:space="preserve"> </w:t>
      </w:r>
      <w:r w:rsidR="000B5492" w:rsidRPr="000B5492">
        <w:rPr>
          <w:rFonts w:ascii="Times New Roman" w:hAnsi="Times New Roman" w:cs="Times New Roman"/>
          <w:b/>
          <w:bCs/>
          <w:sz w:val="20"/>
        </w:rPr>
        <w:t>14</w:t>
      </w:r>
      <w:r w:rsidR="000B5492" w:rsidRPr="000B5492">
        <w:rPr>
          <w:rFonts w:ascii="Times New Roman" w:hAnsi="Times New Roman" w:cs="Times New Roman"/>
          <w:sz w:val="20"/>
        </w:rPr>
        <w:t>, 245–304 (2007).</w:t>
      </w:r>
    </w:p>
    <w:p w14:paraId="5C47CDE0" w14:textId="77777777" w:rsidR="000B5492" w:rsidRPr="000B5492" w:rsidRDefault="000B5492" w:rsidP="000B5492">
      <w:pPr>
        <w:pStyle w:val="Bibliography"/>
        <w:rPr>
          <w:rFonts w:ascii="Times New Roman" w:hAnsi="Times New Roman" w:cs="Times New Roman"/>
          <w:sz w:val="20"/>
        </w:rPr>
      </w:pPr>
      <w:r w:rsidRPr="000B5492">
        <w:rPr>
          <w:rFonts w:ascii="Times New Roman" w:hAnsi="Times New Roman" w:cs="Times New Roman"/>
          <w:sz w:val="20"/>
        </w:rPr>
        <w:t>2.</w:t>
      </w:r>
      <w:r w:rsidRPr="000B5492">
        <w:rPr>
          <w:rFonts w:ascii="Times New Roman" w:hAnsi="Times New Roman" w:cs="Times New Roman"/>
          <w:sz w:val="20"/>
        </w:rPr>
        <w:tab/>
        <w:t>Leemans, S. J. J., Fahland, D. &amp; Aalst, W. M. P. van der. Discovering block-structured process models from event logs – A constructive approach.</w:t>
      </w:r>
    </w:p>
    <w:p w14:paraId="49B1F3E0" w14:textId="77777777" w:rsidR="000B5492" w:rsidRPr="000B5492" w:rsidRDefault="000B5492" w:rsidP="000B5492">
      <w:pPr>
        <w:pStyle w:val="Bibliography"/>
        <w:rPr>
          <w:rFonts w:ascii="Times New Roman" w:hAnsi="Times New Roman" w:cs="Times New Roman"/>
          <w:sz w:val="20"/>
        </w:rPr>
      </w:pPr>
      <w:r w:rsidRPr="000B5492">
        <w:rPr>
          <w:rFonts w:ascii="Times New Roman" w:hAnsi="Times New Roman" w:cs="Times New Roman"/>
          <w:sz w:val="20"/>
        </w:rPr>
        <w:t>3.</w:t>
      </w:r>
      <w:r w:rsidRPr="000B5492">
        <w:rPr>
          <w:rFonts w:ascii="Times New Roman" w:hAnsi="Times New Roman" w:cs="Times New Roman"/>
          <w:sz w:val="20"/>
        </w:rPr>
        <w:tab/>
        <w:t xml:space="preserve">Leemans, S. J. J., Fahland, D. &amp; Van Der Aalst, W. M. P. Discovering Block-Structured Process Models from Event Logs Containing Infrequent </w:t>
      </w:r>
      <w:proofErr w:type="spellStart"/>
      <w:r w:rsidRPr="000B5492">
        <w:rPr>
          <w:rFonts w:ascii="Times New Roman" w:hAnsi="Times New Roman" w:cs="Times New Roman"/>
          <w:sz w:val="20"/>
        </w:rPr>
        <w:t>Behaviour</w:t>
      </w:r>
      <w:proofErr w:type="spellEnd"/>
      <w:r w:rsidRPr="000B5492">
        <w:rPr>
          <w:rFonts w:ascii="Times New Roman" w:hAnsi="Times New Roman" w:cs="Times New Roman"/>
          <w:sz w:val="20"/>
        </w:rPr>
        <w:t xml:space="preserve">. in </w:t>
      </w:r>
      <w:r w:rsidRPr="000B5492">
        <w:rPr>
          <w:rFonts w:ascii="Times New Roman" w:hAnsi="Times New Roman" w:cs="Times New Roman"/>
          <w:i/>
          <w:iCs/>
          <w:sz w:val="20"/>
        </w:rPr>
        <w:t>Business Process Management Workshops</w:t>
      </w:r>
      <w:r w:rsidRPr="000B5492">
        <w:rPr>
          <w:rFonts w:ascii="Times New Roman" w:hAnsi="Times New Roman" w:cs="Times New Roman"/>
          <w:sz w:val="20"/>
        </w:rPr>
        <w:t xml:space="preserve"> (eds. Lohmann, N., Song, M. &amp; </w:t>
      </w:r>
      <w:proofErr w:type="spellStart"/>
      <w:r w:rsidRPr="000B5492">
        <w:rPr>
          <w:rFonts w:ascii="Times New Roman" w:hAnsi="Times New Roman" w:cs="Times New Roman"/>
          <w:sz w:val="20"/>
        </w:rPr>
        <w:t>Wohed</w:t>
      </w:r>
      <w:proofErr w:type="spellEnd"/>
      <w:r w:rsidRPr="000B5492">
        <w:rPr>
          <w:rFonts w:ascii="Times New Roman" w:hAnsi="Times New Roman" w:cs="Times New Roman"/>
          <w:sz w:val="20"/>
        </w:rPr>
        <w:t>, P.) vol. 171 66–78 (Springer International Publishing, Cham, 2014).</w:t>
      </w:r>
    </w:p>
    <w:p w14:paraId="4AE5A89F" w14:textId="77777777" w:rsidR="000B5492" w:rsidRPr="000B5492" w:rsidRDefault="000B5492" w:rsidP="000B5492">
      <w:pPr>
        <w:pStyle w:val="Bibliography"/>
        <w:rPr>
          <w:rFonts w:ascii="Times New Roman" w:hAnsi="Times New Roman" w:cs="Times New Roman"/>
          <w:sz w:val="20"/>
        </w:rPr>
      </w:pPr>
      <w:r w:rsidRPr="000B5492">
        <w:rPr>
          <w:rFonts w:ascii="Times New Roman" w:hAnsi="Times New Roman" w:cs="Times New Roman"/>
          <w:sz w:val="20"/>
        </w:rPr>
        <w:t>4.</w:t>
      </w:r>
      <w:r w:rsidRPr="000B5492">
        <w:rPr>
          <w:rFonts w:ascii="Times New Roman" w:hAnsi="Times New Roman" w:cs="Times New Roman"/>
          <w:sz w:val="20"/>
        </w:rPr>
        <w:tab/>
        <w:t xml:space="preserve">Leemans, S. J. J., Fahland, D. &amp; Van Der Aalst, W. M. P. Scalable Process Discovery with Guarantees. in </w:t>
      </w:r>
      <w:r w:rsidRPr="000B5492">
        <w:rPr>
          <w:rFonts w:ascii="Times New Roman" w:hAnsi="Times New Roman" w:cs="Times New Roman"/>
          <w:i/>
          <w:iCs/>
          <w:sz w:val="20"/>
        </w:rPr>
        <w:t>Enterprise, Business-Process and Information Systems Modeling</w:t>
      </w:r>
      <w:r w:rsidRPr="000B5492">
        <w:rPr>
          <w:rFonts w:ascii="Times New Roman" w:hAnsi="Times New Roman" w:cs="Times New Roman"/>
          <w:sz w:val="20"/>
        </w:rPr>
        <w:t xml:space="preserve"> (eds. Gaaloul, K., Schmidt, R., Nurcan, S., Guerreiro, S. &amp; Ma, Q.) vol. 214 85–101 (Springer International Publishing, Cham, 2015).</w:t>
      </w:r>
    </w:p>
    <w:p w14:paraId="6782CA34" w14:textId="77777777" w:rsidR="000B5492" w:rsidRPr="000B5492" w:rsidRDefault="000B5492" w:rsidP="000B5492">
      <w:pPr>
        <w:pStyle w:val="Bibliography"/>
        <w:rPr>
          <w:rFonts w:ascii="Times New Roman" w:hAnsi="Times New Roman" w:cs="Times New Roman"/>
          <w:sz w:val="20"/>
        </w:rPr>
      </w:pPr>
      <w:r w:rsidRPr="000B5492">
        <w:rPr>
          <w:rFonts w:ascii="Times New Roman" w:hAnsi="Times New Roman" w:cs="Times New Roman"/>
          <w:sz w:val="20"/>
        </w:rPr>
        <w:t>5.</w:t>
      </w:r>
      <w:r w:rsidRPr="000B5492">
        <w:rPr>
          <w:rFonts w:ascii="Times New Roman" w:hAnsi="Times New Roman" w:cs="Times New Roman"/>
          <w:sz w:val="20"/>
        </w:rPr>
        <w:tab/>
      </w:r>
      <w:proofErr w:type="spellStart"/>
      <w:r w:rsidRPr="000B5492">
        <w:rPr>
          <w:rFonts w:ascii="Times New Roman" w:hAnsi="Times New Roman" w:cs="Times New Roman"/>
          <w:sz w:val="20"/>
        </w:rPr>
        <w:t>Weijters</w:t>
      </w:r>
      <w:proofErr w:type="spellEnd"/>
      <w:r w:rsidRPr="000B5492">
        <w:rPr>
          <w:rFonts w:ascii="Times New Roman" w:hAnsi="Times New Roman" w:cs="Times New Roman"/>
          <w:sz w:val="20"/>
        </w:rPr>
        <w:t xml:space="preserve">, A. J. M. M., Aalst,  van der, W. M. P. &amp; Alves De Medeiros, A. K. </w:t>
      </w:r>
      <w:r w:rsidRPr="000B5492">
        <w:rPr>
          <w:rFonts w:ascii="Times New Roman" w:hAnsi="Times New Roman" w:cs="Times New Roman"/>
          <w:i/>
          <w:iCs/>
          <w:sz w:val="20"/>
        </w:rPr>
        <w:t xml:space="preserve">Process Mining with the </w:t>
      </w:r>
      <w:proofErr w:type="spellStart"/>
      <w:r w:rsidRPr="000B5492">
        <w:rPr>
          <w:rFonts w:ascii="Times New Roman" w:hAnsi="Times New Roman" w:cs="Times New Roman"/>
          <w:i/>
          <w:iCs/>
          <w:sz w:val="20"/>
        </w:rPr>
        <w:t>HeuristicsMiner</w:t>
      </w:r>
      <w:proofErr w:type="spellEnd"/>
      <w:r w:rsidRPr="000B5492">
        <w:rPr>
          <w:rFonts w:ascii="Times New Roman" w:hAnsi="Times New Roman" w:cs="Times New Roman"/>
          <w:i/>
          <w:iCs/>
          <w:sz w:val="20"/>
        </w:rPr>
        <w:t xml:space="preserve"> Algorithm</w:t>
      </w:r>
      <w:r w:rsidRPr="000B5492">
        <w:rPr>
          <w:rFonts w:ascii="Times New Roman" w:hAnsi="Times New Roman" w:cs="Times New Roman"/>
          <w:sz w:val="20"/>
        </w:rPr>
        <w:t>. (</w:t>
      </w:r>
      <w:proofErr w:type="spellStart"/>
      <w:r w:rsidRPr="000B5492">
        <w:rPr>
          <w:rFonts w:ascii="Times New Roman" w:hAnsi="Times New Roman" w:cs="Times New Roman"/>
          <w:sz w:val="20"/>
        </w:rPr>
        <w:t>Technische</w:t>
      </w:r>
      <w:proofErr w:type="spellEnd"/>
      <w:r w:rsidRPr="000B5492">
        <w:rPr>
          <w:rFonts w:ascii="Times New Roman" w:hAnsi="Times New Roman" w:cs="Times New Roman"/>
          <w:sz w:val="20"/>
        </w:rPr>
        <w:t xml:space="preserve"> Universiteit Eindhoven, Eindhoven, 2006).</w:t>
      </w:r>
    </w:p>
    <w:p w14:paraId="1F94230E" w14:textId="77777777" w:rsidR="000B5492" w:rsidRPr="000B5492" w:rsidRDefault="000B5492" w:rsidP="000B5492">
      <w:pPr>
        <w:pStyle w:val="Bibliography"/>
        <w:rPr>
          <w:rFonts w:ascii="Times New Roman" w:hAnsi="Times New Roman" w:cs="Times New Roman"/>
          <w:sz w:val="20"/>
        </w:rPr>
      </w:pPr>
      <w:r w:rsidRPr="000B5492">
        <w:rPr>
          <w:rFonts w:ascii="Times New Roman" w:hAnsi="Times New Roman" w:cs="Times New Roman"/>
          <w:sz w:val="20"/>
        </w:rPr>
        <w:t>6.</w:t>
      </w:r>
      <w:r w:rsidRPr="000B5492">
        <w:rPr>
          <w:rFonts w:ascii="Times New Roman" w:hAnsi="Times New Roman" w:cs="Times New Roman"/>
          <w:sz w:val="20"/>
        </w:rPr>
        <w:tab/>
        <w:t xml:space="preserve">Berti, A. &amp; van der Aalst, W. M. P. A Novel Token-Based Replay Technique to Speed Up Conformance Checking and Process Enhancement. in </w:t>
      </w:r>
      <w:r w:rsidRPr="000B5492">
        <w:rPr>
          <w:rFonts w:ascii="Times New Roman" w:hAnsi="Times New Roman" w:cs="Times New Roman"/>
          <w:i/>
          <w:iCs/>
          <w:sz w:val="20"/>
        </w:rPr>
        <w:t>Transactions on Petri Nets and Other Models of Concurrency XV</w:t>
      </w:r>
      <w:r w:rsidRPr="000B5492">
        <w:rPr>
          <w:rFonts w:ascii="Times New Roman" w:hAnsi="Times New Roman" w:cs="Times New Roman"/>
          <w:sz w:val="20"/>
        </w:rPr>
        <w:t xml:space="preserve"> (eds. Koutny, M., Kordon, F. &amp; </w:t>
      </w:r>
      <w:proofErr w:type="spellStart"/>
      <w:r w:rsidRPr="000B5492">
        <w:rPr>
          <w:rFonts w:ascii="Times New Roman" w:hAnsi="Times New Roman" w:cs="Times New Roman"/>
          <w:sz w:val="20"/>
        </w:rPr>
        <w:t>Pomello</w:t>
      </w:r>
      <w:proofErr w:type="spellEnd"/>
      <w:r w:rsidRPr="000B5492">
        <w:rPr>
          <w:rFonts w:ascii="Times New Roman" w:hAnsi="Times New Roman" w:cs="Times New Roman"/>
          <w:sz w:val="20"/>
        </w:rPr>
        <w:t>, L.) 1–26 (Springer, Berlin, Heidelberg, 2021). doi:10.1007/978-3-662-63079-2_1.</w:t>
      </w:r>
    </w:p>
    <w:p w14:paraId="111194B9" w14:textId="77777777" w:rsidR="000B5492" w:rsidRPr="000B5492" w:rsidRDefault="000B5492" w:rsidP="000B5492">
      <w:pPr>
        <w:pStyle w:val="Bibliography"/>
        <w:rPr>
          <w:rFonts w:ascii="Times New Roman" w:hAnsi="Times New Roman" w:cs="Times New Roman"/>
          <w:sz w:val="20"/>
        </w:rPr>
      </w:pPr>
      <w:r w:rsidRPr="000B5492">
        <w:rPr>
          <w:rFonts w:ascii="Times New Roman" w:hAnsi="Times New Roman" w:cs="Times New Roman"/>
          <w:sz w:val="20"/>
        </w:rPr>
        <w:t>7.</w:t>
      </w:r>
      <w:r w:rsidRPr="000B5492">
        <w:rPr>
          <w:rFonts w:ascii="Times New Roman" w:hAnsi="Times New Roman" w:cs="Times New Roman"/>
          <w:sz w:val="20"/>
        </w:rPr>
        <w:tab/>
        <w:t xml:space="preserve">Muñoz-Gama, J. &amp; Carmona, J. A Fresh Look at Precision in Process Conformance. in </w:t>
      </w:r>
      <w:r w:rsidRPr="000B5492">
        <w:rPr>
          <w:rFonts w:ascii="Times New Roman" w:hAnsi="Times New Roman" w:cs="Times New Roman"/>
          <w:i/>
          <w:iCs/>
          <w:sz w:val="20"/>
        </w:rPr>
        <w:t>Business Process Management</w:t>
      </w:r>
      <w:r w:rsidRPr="000B5492">
        <w:rPr>
          <w:rFonts w:ascii="Times New Roman" w:hAnsi="Times New Roman" w:cs="Times New Roman"/>
          <w:sz w:val="20"/>
        </w:rPr>
        <w:t xml:space="preserve"> (eds. Hull, R., </w:t>
      </w:r>
      <w:proofErr w:type="spellStart"/>
      <w:r w:rsidRPr="000B5492">
        <w:rPr>
          <w:rFonts w:ascii="Times New Roman" w:hAnsi="Times New Roman" w:cs="Times New Roman"/>
          <w:sz w:val="20"/>
        </w:rPr>
        <w:t>Mendling</w:t>
      </w:r>
      <w:proofErr w:type="spellEnd"/>
      <w:r w:rsidRPr="000B5492">
        <w:rPr>
          <w:rFonts w:ascii="Times New Roman" w:hAnsi="Times New Roman" w:cs="Times New Roman"/>
          <w:sz w:val="20"/>
        </w:rPr>
        <w:t>, J. &amp; Tai, S.) 211–226 (Springer, Berlin, Heidelberg, 2010). doi:10.1007/978-3-642-15618-2_16.</w:t>
      </w:r>
    </w:p>
    <w:p w14:paraId="6CB898BB" w14:textId="4822E1E6" w:rsidR="004B5CA3" w:rsidRPr="00540383" w:rsidRDefault="005B2F50" w:rsidP="00540383">
      <w:pPr>
        <w:spacing w:before="120"/>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fldChar w:fldCharType="end"/>
      </w:r>
    </w:p>
    <w:sectPr w:rsidR="004B5CA3" w:rsidRPr="00540383" w:rsidSect="00216FE0">
      <w:headerReference w:type="even" r:id="rId42"/>
      <w:headerReference w:type="default" r:id="rId43"/>
      <w:footerReference w:type="even" r:id="rId44"/>
      <w:footerReference w:type="default" r:id="rId45"/>
      <w:headerReference w:type="first" r:id="rId46"/>
      <w:footerReference w:type="first" r:id="rId47"/>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0144F" w14:textId="77777777" w:rsidR="00216FE0" w:rsidRDefault="00216FE0" w:rsidP="00535294">
      <w:pPr>
        <w:spacing w:after="0" w:line="240" w:lineRule="auto"/>
      </w:pPr>
      <w:r>
        <w:separator/>
      </w:r>
    </w:p>
  </w:endnote>
  <w:endnote w:type="continuationSeparator" w:id="0">
    <w:p w14:paraId="772E8862" w14:textId="77777777" w:rsidR="00216FE0" w:rsidRDefault="00216FE0" w:rsidP="005352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7ABFA" w14:textId="77777777" w:rsidR="00535294" w:rsidRDefault="005352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7C4BD" w14:textId="77777777" w:rsidR="00535294" w:rsidRDefault="005352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4D3A2" w14:textId="77777777" w:rsidR="00535294" w:rsidRDefault="005352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7C2313" w14:textId="77777777" w:rsidR="00216FE0" w:rsidRDefault="00216FE0" w:rsidP="00535294">
      <w:pPr>
        <w:spacing w:after="0" w:line="240" w:lineRule="auto"/>
      </w:pPr>
      <w:r>
        <w:separator/>
      </w:r>
    </w:p>
  </w:footnote>
  <w:footnote w:type="continuationSeparator" w:id="0">
    <w:p w14:paraId="6064090B" w14:textId="77777777" w:rsidR="00216FE0" w:rsidRDefault="00216FE0" w:rsidP="005352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961E2" w14:textId="77777777" w:rsidR="00535294" w:rsidRDefault="005352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42A9E" w14:textId="77777777" w:rsidR="00535294" w:rsidRDefault="005352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0BE08" w14:textId="77777777" w:rsidR="00535294" w:rsidRDefault="005352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55B91"/>
    <w:multiLevelType w:val="hybridMultilevel"/>
    <w:tmpl w:val="1466F2C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7768E8"/>
    <w:multiLevelType w:val="hybridMultilevel"/>
    <w:tmpl w:val="3F6EF03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94130C"/>
    <w:multiLevelType w:val="multilevel"/>
    <w:tmpl w:val="39FE1D8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45C2F84"/>
    <w:multiLevelType w:val="hybridMultilevel"/>
    <w:tmpl w:val="F8EE8770"/>
    <w:lvl w:ilvl="0" w:tplc="5294655C">
      <w:start w:val="1"/>
      <w:numFmt w:val="lowerLetter"/>
      <w:lvlText w:val="(%1)"/>
      <w:lvlJc w:val="left"/>
      <w:pPr>
        <w:ind w:left="1800" w:hanging="360"/>
      </w:pPr>
      <w:rPr>
        <w:rFonts w:ascii="Times New Roman" w:eastAsiaTheme="minorEastAsia" w:hAnsi="Times New Roman" w:cs="Times New Roman"/>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62F3479"/>
    <w:multiLevelType w:val="hybridMultilevel"/>
    <w:tmpl w:val="B30424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7623649"/>
    <w:multiLevelType w:val="hybridMultilevel"/>
    <w:tmpl w:val="1D664066"/>
    <w:lvl w:ilvl="0" w:tplc="FFFFFFFF">
      <w:start w:val="1"/>
      <w:numFmt w:val="upp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E5B35F9"/>
    <w:multiLevelType w:val="multilevel"/>
    <w:tmpl w:val="39FE1D8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01207C1"/>
    <w:multiLevelType w:val="hybridMultilevel"/>
    <w:tmpl w:val="1466F2C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108760D"/>
    <w:multiLevelType w:val="hybridMultilevel"/>
    <w:tmpl w:val="D65E879E"/>
    <w:lvl w:ilvl="0" w:tplc="A3185BEC">
      <w:start w:val="43"/>
      <w:numFmt w:val="bullet"/>
      <w:lvlText w:val=""/>
      <w:lvlJc w:val="left"/>
      <w:pPr>
        <w:ind w:left="1440" w:hanging="360"/>
      </w:pPr>
      <w:rPr>
        <w:rFonts w:ascii="Symbol" w:eastAsiaTheme="minorHAnsi" w:hAnsi="Symbol" w:cstheme="minorBidi" w:hint="default"/>
        <w:sz w:val="1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B3A10A3"/>
    <w:multiLevelType w:val="hybridMultilevel"/>
    <w:tmpl w:val="F8EE8770"/>
    <w:lvl w:ilvl="0" w:tplc="FFFFFFFF">
      <w:start w:val="1"/>
      <w:numFmt w:val="lowerLetter"/>
      <w:lvlText w:val="(%1)"/>
      <w:lvlJc w:val="left"/>
      <w:pPr>
        <w:ind w:left="1800" w:hanging="360"/>
      </w:pPr>
      <w:rPr>
        <w:rFonts w:ascii="Times New Roman" w:eastAsiaTheme="minorEastAsia" w:hAnsi="Times New Roman" w:cs="Times New Roman"/>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1" w15:restartNumberingAfterBreak="0">
    <w:nsid w:val="38AF4025"/>
    <w:multiLevelType w:val="hybridMultilevel"/>
    <w:tmpl w:val="959C20C0"/>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541218"/>
    <w:multiLevelType w:val="hybridMultilevel"/>
    <w:tmpl w:val="1466F2C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4FE7D83"/>
    <w:multiLevelType w:val="multilevel"/>
    <w:tmpl w:val="39FE1D8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C871B99"/>
    <w:multiLevelType w:val="multilevel"/>
    <w:tmpl w:val="E98E772C"/>
    <w:lvl w:ilvl="0">
      <w:start w:val="2"/>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4E920B28"/>
    <w:multiLevelType w:val="hybridMultilevel"/>
    <w:tmpl w:val="959C20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EC05BBA"/>
    <w:multiLevelType w:val="multilevel"/>
    <w:tmpl w:val="39FE1D86"/>
    <w:lvl w:ilvl="0">
      <w:start w:val="1"/>
      <w:numFmt w:val="decimal"/>
      <w:lvlText w:val="%1."/>
      <w:lvlJc w:val="left"/>
      <w:pPr>
        <w:ind w:left="630" w:hanging="360"/>
      </w:pPr>
      <w:rPr>
        <w:rFonts w:hint="default"/>
      </w:rPr>
    </w:lvl>
    <w:lvl w:ilvl="1">
      <w:start w:val="1"/>
      <w:numFmt w:val="decimal"/>
      <w:isLgl/>
      <w:lvlText w:val="%1.%2."/>
      <w:lvlJc w:val="left"/>
      <w:pPr>
        <w:ind w:left="63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2070" w:hanging="1800"/>
      </w:pPr>
      <w:rPr>
        <w:rFonts w:hint="default"/>
      </w:rPr>
    </w:lvl>
  </w:abstractNum>
  <w:abstractNum w:abstractNumId="17" w15:restartNumberingAfterBreak="0">
    <w:nsid w:val="50465F73"/>
    <w:multiLevelType w:val="hybridMultilevel"/>
    <w:tmpl w:val="71820140"/>
    <w:lvl w:ilvl="0" w:tplc="C7F6A632">
      <w:start w:val="4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7A2503"/>
    <w:multiLevelType w:val="hybridMultilevel"/>
    <w:tmpl w:val="BB96154A"/>
    <w:lvl w:ilvl="0" w:tplc="4582F580">
      <w:start w:val="43"/>
      <w:numFmt w:val="bullet"/>
      <w:lvlText w:val=""/>
      <w:lvlJc w:val="left"/>
      <w:pPr>
        <w:ind w:left="1080" w:hanging="360"/>
      </w:pPr>
      <w:rPr>
        <w:rFonts w:ascii="Symbol" w:eastAsiaTheme="minorHAnsi" w:hAnsi="Symbol" w:cstheme="minorBidi" w:hint="default"/>
        <w:sz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533509E"/>
    <w:multiLevelType w:val="hybridMultilevel"/>
    <w:tmpl w:val="C8DAC84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0F5592D"/>
    <w:multiLevelType w:val="hybridMultilevel"/>
    <w:tmpl w:val="C8DAC84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9232D6F"/>
    <w:multiLevelType w:val="hybridMultilevel"/>
    <w:tmpl w:val="365E3E88"/>
    <w:lvl w:ilvl="0" w:tplc="4CFA963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BA869C8"/>
    <w:multiLevelType w:val="hybridMultilevel"/>
    <w:tmpl w:val="4B16FD9E"/>
    <w:lvl w:ilvl="0" w:tplc="1436B2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CF24C59"/>
    <w:multiLevelType w:val="hybridMultilevel"/>
    <w:tmpl w:val="ED24210C"/>
    <w:lvl w:ilvl="0" w:tplc="CFB01138">
      <w:start w:val="43"/>
      <w:numFmt w:val="bullet"/>
      <w:lvlText w:val=""/>
      <w:lvlJc w:val="left"/>
      <w:pPr>
        <w:ind w:left="720" w:hanging="360"/>
      </w:pPr>
      <w:rPr>
        <w:rFonts w:ascii="Symbol" w:eastAsiaTheme="minorHAnsi" w:hAnsi="Symbol" w:cstheme="minorBidi"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8D197A"/>
    <w:multiLevelType w:val="hybridMultilevel"/>
    <w:tmpl w:val="B712AC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13B2493"/>
    <w:multiLevelType w:val="hybridMultilevel"/>
    <w:tmpl w:val="9DE269CC"/>
    <w:lvl w:ilvl="0" w:tplc="B70E0DAA">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15A559F"/>
    <w:multiLevelType w:val="hybridMultilevel"/>
    <w:tmpl w:val="E4923D00"/>
    <w:lvl w:ilvl="0" w:tplc="A8101C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5963D19"/>
    <w:multiLevelType w:val="hybridMultilevel"/>
    <w:tmpl w:val="1D664066"/>
    <w:lvl w:ilvl="0" w:tplc="19D43714">
      <w:start w:val="1"/>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BB51C29"/>
    <w:multiLevelType w:val="hybridMultilevel"/>
    <w:tmpl w:val="F9389492"/>
    <w:lvl w:ilvl="0" w:tplc="5B1E2B7E">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A85C61"/>
    <w:multiLevelType w:val="hybridMultilevel"/>
    <w:tmpl w:val="E4923D0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E7C3EE7"/>
    <w:multiLevelType w:val="multilevel"/>
    <w:tmpl w:val="39FE1D8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300305987">
    <w:abstractNumId w:val="5"/>
  </w:num>
  <w:num w:numId="2" w16cid:durableId="804274610">
    <w:abstractNumId w:val="22"/>
  </w:num>
  <w:num w:numId="3" w16cid:durableId="458039023">
    <w:abstractNumId w:val="23"/>
  </w:num>
  <w:num w:numId="4" w16cid:durableId="2083140618">
    <w:abstractNumId w:val="18"/>
  </w:num>
  <w:num w:numId="5" w16cid:durableId="1866213016">
    <w:abstractNumId w:val="9"/>
  </w:num>
  <w:num w:numId="6" w16cid:durableId="2046825068">
    <w:abstractNumId w:val="17"/>
  </w:num>
  <w:num w:numId="7" w16cid:durableId="1629511990">
    <w:abstractNumId w:val="28"/>
  </w:num>
  <w:num w:numId="8" w16cid:durableId="1254581836">
    <w:abstractNumId w:val="11"/>
  </w:num>
  <w:num w:numId="9" w16cid:durableId="685211108">
    <w:abstractNumId w:val="15"/>
  </w:num>
  <w:num w:numId="10" w16cid:durableId="655114995">
    <w:abstractNumId w:val="1"/>
  </w:num>
  <w:num w:numId="11" w16cid:durableId="399255232">
    <w:abstractNumId w:val="13"/>
  </w:num>
  <w:num w:numId="12" w16cid:durableId="248278368">
    <w:abstractNumId w:val="24"/>
  </w:num>
  <w:num w:numId="13" w16cid:durableId="1558468270">
    <w:abstractNumId w:val="7"/>
  </w:num>
  <w:num w:numId="14" w16cid:durableId="1768230235">
    <w:abstractNumId w:val="30"/>
  </w:num>
  <w:num w:numId="15" w16cid:durableId="839585196">
    <w:abstractNumId w:val="14"/>
  </w:num>
  <w:num w:numId="16" w16cid:durableId="1420322704">
    <w:abstractNumId w:val="2"/>
  </w:num>
  <w:num w:numId="17" w16cid:durableId="881096181">
    <w:abstractNumId w:val="16"/>
  </w:num>
  <w:num w:numId="18" w16cid:durableId="1407191013">
    <w:abstractNumId w:val="4"/>
  </w:num>
  <w:num w:numId="19" w16cid:durableId="394623758">
    <w:abstractNumId w:val="4"/>
  </w:num>
  <w:num w:numId="20" w16cid:durableId="363792667">
    <w:abstractNumId w:val="4"/>
  </w:num>
  <w:num w:numId="21" w16cid:durableId="133179690">
    <w:abstractNumId w:val="4"/>
  </w:num>
  <w:num w:numId="22" w16cid:durableId="1744136099">
    <w:abstractNumId w:val="4"/>
  </w:num>
  <w:num w:numId="23" w16cid:durableId="508640135">
    <w:abstractNumId w:val="4"/>
  </w:num>
  <w:num w:numId="24" w16cid:durableId="1806777077">
    <w:abstractNumId w:val="4"/>
  </w:num>
  <w:num w:numId="25" w16cid:durableId="40446395">
    <w:abstractNumId w:val="4"/>
  </w:num>
  <w:num w:numId="26" w16cid:durableId="614795985">
    <w:abstractNumId w:val="4"/>
  </w:num>
  <w:num w:numId="27" w16cid:durableId="633297221">
    <w:abstractNumId w:val="4"/>
  </w:num>
  <w:num w:numId="28" w16cid:durableId="2137947706">
    <w:abstractNumId w:val="25"/>
  </w:num>
  <w:num w:numId="29" w16cid:durableId="239800529">
    <w:abstractNumId w:val="19"/>
  </w:num>
  <w:num w:numId="30" w16cid:durableId="1673796305">
    <w:abstractNumId w:val="20"/>
  </w:num>
  <w:num w:numId="31" w16cid:durableId="276109341">
    <w:abstractNumId w:val="3"/>
  </w:num>
  <w:num w:numId="32" w16cid:durableId="1711373295">
    <w:abstractNumId w:val="10"/>
  </w:num>
  <w:num w:numId="33" w16cid:durableId="1461922003">
    <w:abstractNumId w:val="26"/>
  </w:num>
  <w:num w:numId="34" w16cid:durableId="1055855054">
    <w:abstractNumId w:val="29"/>
  </w:num>
  <w:num w:numId="35" w16cid:durableId="1506358675">
    <w:abstractNumId w:val="27"/>
  </w:num>
  <w:num w:numId="36" w16cid:durableId="1976831767">
    <w:abstractNumId w:val="21"/>
  </w:num>
  <w:num w:numId="37" w16cid:durableId="1693611417">
    <w:abstractNumId w:val="12"/>
  </w:num>
  <w:num w:numId="38" w16cid:durableId="931357051">
    <w:abstractNumId w:val="8"/>
  </w:num>
  <w:num w:numId="39" w16cid:durableId="241525267">
    <w:abstractNumId w:val="0"/>
  </w:num>
  <w:num w:numId="40" w16cid:durableId="15244384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A1NDI2NjK0NLAwNDRQ0lEKTi0uzszPAykwtqwFAF2k9J0tAAAA"/>
  </w:docVars>
  <w:rsids>
    <w:rsidRoot w:val="009369C4"/>
    <w:rsid w:val="00002ACF"/>
    <w:rsid w:val="00003D48"/>
    <w:rsid w:val="0000491A"/>
    <w:rsid w:val="00005BE5"/>
    <w:rsid w:val="00006AB6"/>
    <w:rsid w:val="00007B91"/>
    <w:rsid w:val="0001113B"/>
    <w:rsid w:val="00012E46"/>
    <w:rsid w:val="00012E99"/>
    <w:rsid w:val="00013262"/>
    <w:rsid w:val="00014FD2"/>
    <w:rsid w:val="000157C0"/>
    <w:rsid w:val="0001683E"/>
    <w:rsid w:val="00016DD7"/>
    <w:rsid w:val="0002017E"/>
    <w:rsid w:val="00020963"/>
    <w:rsid w:val="00021D2E"/>
    <w:rsid w:val="000220E2"/>
    <w:rsid w:val="000222FE"/>
    <w:rsid w:val="00022460"/>
    <w:rsid w:val="00023595"/>
    <w:rsid w:val="00023DE8"/>
    <w:rsid w:val="00024DFD"/>
    <w:rsid w:val="000256B9"/>
    <w:rsid w:val="00025828"/>
    <w:rsid w:val="00026131"/>
    <w:rsid w:val="000275E1"/>
    <w:rsid w:val="00031DB0"/>
    <w:rsid w:val="00031F79"/>
    <w:rsid w:val="0003221F"/>
    <w:rsid w:val="00032BC8"/>
    <w:rsid w:val="00033064"/>
    <w:rsid w:val="00033ADA"/>
    <w:rsid w:val="000351B6"/>
    <w:rsid w:val="000355F4"/>
    <w:rsid w:val="000357E7"/>
    <w:rsid w:val="00037AF4"/>
    <w:rsid w:val="00040A70"/>
    <w:rsid w:val="000415B5"/>
    <w:rsid w:val="00041865"/>
    <w:rsid w:val="00041ACB"/>
    <w:rsid w:val="0004316E"/>
    <w:rsid w:val="00044B14"/>
    <w:rsid w:val="00045DA1"/>
    <w:rsid w:val="00045F47"/>
    <w:rsid w:val="000475AF"/>
    <w:rsid w:val="00047C0A"/>
    <w:rsid w:val="00047E63"/>
    <w:rsid w:val="000501C7"/>
    <w:rsid w:val="000502D7"/>
    <w:rsid w:val="00050B2D"/>
    <w:rsid w:val="00050C6B"/>
    <w:rsid w:val="00051418"/>
    <w:rsid w:val="00051CC9"/>
    <w:rsid w:val="000533F9"/>
    <w:rsid w:val="0005451C"/>
    <w:rsid w:val="00054D0D"/>
    <w:rsid w:val="00054D10"/>
    <w:rsid w:val="00054E7B"/>
    <w:rsid w:val="00055DAF"/>
    <w:rsid w:val="00055FC3"/>
    <w:rsid w:val="00056556"/>
    <w:rsid w:val="000565C2"/>
    <w:rsid w:val="000572A3"/>
    <w:rsid w:val="000576B9"/>
    <w:rsid w:val="00062794"/>
    <w:rsid w:val="000630EC"/>
    <w:rsid w:val="00063A92"/>
    <w:rsid w:val="000643CC"/>
    <w:rsid w:val="000648E1"/>
    <w:rsid w:val="00064E12"/>
    <w:rsid w:val="00065CD8"/>
    <w:rsid w:val="00066D31"/>
    <w:rsid w:val="00066D40"/>
    <w:rsid w:val="000708C1"/>
    <w:rsid w:val="00071D38"/>
    <w:rsid w:val="00072241"/>
    <w:rsid w:val="00072D11"/>
    <w:rsid w:val="00073917"/>
    <w:rsid w:val="00076748"/>
    <w:rsid w:val="00076C4C"/>
    <w:rsid w:val="0007733D"/>
    <w:rsid w:val="000814BD"/>
    <w:rsid w:val="00083A18"/>
    <w:rsid w:val="00083B02"/>
    <w:rsid w:val="00084D18"/>
    <w:rsid w:val="00085399"/>
    <w:rsid w:val="00086943"/>
    <w:rsid w:val="00087740"/>
    <w:rsid w:val="000900D1"/>
    <w:rsid w:val="000902BF"/>
    <w:rsid w:val="0009173F"/>
    <w:rsid w:val="00092080"/>
    <w:rsid w:val="000927CA"/>
    <w:rsid w:val="0009286F"/>
    <w:rsid w:val="00092CD9"/>
    <w:rsid w:val="00093B7E"/>
    <w:rsid w:val="000947D9"/>
    <w:rsid w:val="0009558E"/>
    <w:rsid w:val="00096A60"/>
    <w:rsid w:val="00096E6A"/>
    <w:rsid w:val="000A0FE4"/>
    <w:rsid w:val="000A12FA"/>
    <w:rsid w:val="000A1C8B"/>
    <w:rsid w:val="000A23CF"/>
    <w:rsid w:val="000A2AE6"/>
    <w:rsid w:val="000A30D9"/>
    <w:rsid w:val="000A3AC5"/>
    <w:rsid w:val="000A4A88"/>
    <w:rsid w:val="000A529B"/>
    <w:rsid w:val="000A5787"/>
    <w:rsid w:val="000A578E"/>
    <w:rsid w:val="000A612C"/>
    <w:rsid w:val="000A6515"/>
    <w:rsid w:val="000A71C9"/>
    <w:rsid w:val="000A771A"/>
    <w:rsid w:val="000B00D9"/>
    <w:rsid w:val="000B08B2"/>
    <w:rsid w:val="000B1B59"/>
    <w:rsid w:val="000B224B"/>
    <w:rsid w:val="000B354D"/>
    <w:rsid w:val="000B39B1"/>
    <w:rsid w:val="000B438F"/>
    <w:rsid w:val="000B4A2C"/>
    <w:rsid w:val="000B5492"/>
    <w:rsid w:val="000B5638"/>
    <w:rsid w:val="000B5D21"/>
    <w:rsid w:val="000B72EE"/>
    <w:rsid w:val="000B7792"/>
    <w:rsid w:val="000B7B73"/>
    <w:rsid w:val="000C0A40"/>
    <w:rsid w:val="000C2A80"/>
    <w:rsid w:val="000C36C6"/>
    <w:rsid w:val="000C49B4"/>
    <w:rsid w:val="000C60E3"/>
    <w:rsid w:val="000C68FE"/>
    <w:rsid w:val="000C7CEF"/>
    <w:rsid w:val="000D0767"/>
    <w:rsid w:val="000D1DF6"/>
    <w:rsid w:val="000D273D"/>
    <w:rsid w:val="000D2890"/>
    <w:rsid w:val="000D2DBE"/>
    <w:rsid w:val="000D3502"/>
    <w:rsid w:val="000D37A4"/>
    <w:rsid w:val="000D3B78"/>
    <w:rsid w:val="000D3E80"/>
    <w:rsid w:val="000D4ED3"/>
    <w:rsid w:val="000D502D"/>
    <w:rsid w:val="000D5269"/>
    <w:rsid w:val="000D5FB2"/>
    <w:rsid w:val="000D620A"/>
    <w:rsid w:val="000D6E20"/>
    <w:rsid w:val="000D7346"/>
    <w:rsid w:val="000E1C3C"/>
    <w:rsid w:val="000E2176"/>
    <w:rsid w:val="000E2287"/>
    <w:rsid w:val="000E2E9B"/>
    <w:rsid w:val="000E3366"/>
    <w:rsid w:val="000E3499"/>
    <w:rsid w:val="000E40DA"/>
    <w:rsid w:val="000E47D5"/>
    <w:rsid w:val="000E53DC"/>
    <w:rsid w:val="000E7173"/>
    <w:rsid w:val="000F0115"/>
    <w:rsid w:val="000F01D0"/>
    <w:rsid w:val="000F0317"/>
    <w:rsid w:val="000F0A80"/>
    <w:rsid w:val="000F1DB0"/>
    <w:rsid w:val="000F2A41"/>
    <w:rsid w:val="000F3036"/>
    <w:rsid w:val="000F376E"/>
    <w:rsid w:val="000F3825"/>
    <w:rsid w:val="000F3F96"/>
    <w:rsid w:val="000F3FDC"/>
    <w:rsid w:val="000F48B5"/>
    <w:rsid w:val="000F5B2D"/>
    <w:rsid w:val="000F72D1"/>
    <w:rsid w:val="000F72DE"/>
    <w:rsid w:val="000F72E8"/>
    <w:rsid w:val="001000A9"/>
    <w:rsid w:val="0010090F"/>
    <w:rsid w:val="00101702"/>
    <w:rsid w:val="001027FE"/>
    <w:rsid w:val="00102A53"/>
    <w:rsid w:val="00102B74"/>
    <w:rsid w:val="001030A0"/>
    <w:rsid w:val="0010599A"/>
    <w:rsid w:val="00105CBD"/>
    <w:rsid w:val="00110371"/>
    <w:rsid w:val="001115F8"/>
    <w:rsid w:val="00111CE8"/>
    <w:rsid w:val="00112419"/>
    <w:rsid w:val="00114243"/>
    <w:rsid w:val="00115637"/>
    <w:rsid w:val="00116368"/>
    <w:rsid w:val="00122199"/>
    <w:rsid w:val="001221D1"/>
    <w:rsid w:val="0012269B"/>
    <w:rsid w:val="00122964"/>
    <w:rsid w:val="00123873"/>
    <w:rsid w:val="00124843"/>
    <w:rsid w:val="0012495F"/>
    <w:rsid w:val="0012515C"/>
    <w:rsid w:val="00125570"/>
    <w:rsid w:val="0012643D"/>
    <w:rsid w:val="001311F7"/>
    <w:rsid w:val="00135552"/>
    <w:rsid w:val="0013558D"/>
    <w:rsid w:val="00136366"/>
    <w:rsid w:val="001364F6"/>
    <w:rsid w:val="00136C0D"/>
    <w:rsid w:val="00136CAA"/>
    <w:rsid w:val="001379A8"/>
    <w:rsid w:val="001400A9"/>
    <w:rsid w:val="00142125"/>
    <w:rsid w:val="00142928"/>
    <w:rsid w:val="00142989"/>
    <w:rsid w:val="00142E1C"/>
    <w:rsid w:val="00143EBF"/>
    <w:rsid w:val="0014431A"/>
    <w:rsid w:val="001452E2"/>
    <w:rsid w:val="00145DBA"/>
    <w:rsid w:val="00145F62"/>
    <w:rsid w:val="00147C82"/>
    <w:rsid w:val="00151CDA"/>
    <w:rsid w:val="0015440E"/>
    <w:rsid w:val="00154560"/>
    <w:rsid w:val="001573B6"/>
    <w:rsid w:val="0016004E"/>
    <w:rsid w:val="00160CB9"/>
    <w:rsid w:val="001613FB"/>
    <w:rsid w:val="00163696"/>
    <w:rsid w:val="001636D4"/>
    <w:rsid w:val="00165908"/>
    <w:rsid w:val="00166FF2"/>
    <w:rsid w:val="00167C41"/>
    <w:rsid w:val="00167E6B"/>
    <w:rsid w:val="00170356"/>
    <w:rsid w:val="00170656"/>
    <w:rsid w:val="00171FF5"/>
    <w:rsid w:val="001725CD"/>
    <w:rsid w:val="00172782"/>
    <w:rsid w:val="00172E18"/>
    <w:rsid w:val="00173543"/>
    <w:rsid w:val="001736E8"/>
    <w:rsid w:val="00173C21"/>
    <w:rsid w:val="001747C4"/>
    <w:rsid w:val="001751C1"/>
    <w:rsid w:val="00176763"/>
    <w:rsid w:val="00176EE6"/>
    <w:rsid w:val="001779DA"/>
    <w:rsid w:val="00177F9D"/>
    <w:rsid w:val="0018021C"/>
    <w:rsid w:val="00180A47"/>
    <w:rsid w:val="00180ED6"/>
    <w:rsid w:val="00180FD7"/>
    <w:rsid w:val="0018293A"/>
    <w:rsid w:val="00182D4A"/>
    <w:rsid w:val="00183216"/>
    <w:rsid w:val="0018494E"/>
    <w:rsid w:val="00184A2E"/>
    <w:rsid w:val="00185635"/>
    <w:rsid w:val="001860A4"/>
    <w:rsid w:val="00187771"/>
    <w:rsid w:val="00191238"/>
    <w:rsid w:val="001923CE"/>
    <w:rsid w:val="00193823"/>
    <w:rsid w:val="00193831"/>
    <w:rsid w:val="00193DE3"/>
    <w:rsid w:val="00195BCE"/>
    <w:rsid w:val="001A004F"/>
    <w:rsid w:val="001A1035"/>
    <w:rsid w:val="001A26F0"/>
    <w:rsid w:val="001A2DD7"/>
    <w:rsid w:val="001A2E0A"/>
    <w:rsid w:val="001A3C6D"/>
    <w:rsid w:val="001A4379"/>
    <w:rsid w:val="001A5103"/>
    <w:rsid w:val="001A525E"/>
    <w:rsid w:val="001A7094"/>
    <w:rsid w:val="001A78C3"/>
    <w:rsid w:val="001B0188"/>
    <w:rsid w:val="001B05F3"/>
    <w:rsid w:val="001B1484"/>
    <w:rsid w:val="001B1C16"/>
    <w:rsid w:val="001B2A9F"/>
    <w:rsid w:val="001B2F67"/>
    <w:rsid w:val="001B52D4"/>
    <w:rsid w:val="001B5CD9"/>
    <w:rsid w:val="001B6CAE"/>
    <w:rsid w:val="001B77DD"/>
    <w:rsid w:val="001C0FB4"/>
    <w:rsid w:val="001C26CA"/>
    <w:rsid w:val="001C2784"/>
    <w:rsid w:val="001C386C"/>
    <w:rsid w:val="001C3A94"/>
    <w:rsid w:val="001C3B79"/>
    <w:rsid w:val="001C4B9A"/>
    <w:rsid w:val="001C4CCC"/>
    <w:rsid w:val="001C5E2F"/>
    <w:rsid w:val="001C5EE5"/>
    <w:rsid w:val="001C6A4C"/>
    <w:rsid w:val="001C73E9"/>
    <w:rsid w:val="001D06E9"/>
    <w:rsid w:val="001D08FF"/>
    <w:rsid w:val="001D0C5C"/>
    <w:rsid w:val="001D1484"/>
    <w:rsid w:val="001D2606"/>
    <w:rsid w:val="001D2A8A"/>
    <w:rsid w:val="001D3929"/>
    <w:rsid w:val="001D3DC7"/>
    <w:rsid w:val="001D4070"/>
    <w:rsid w:val="001D4488"/>
    <w:rsid w:val="001D4CC3"/>
    <w:rsid w:val="001D63CA"/>
    <w:rsid w:val="001D6FD6"/>
    <w:rsid w:val="001D741C"/>
    <w:rsid w:val="001D79E6"/>
    <w:rsid w:val="001E0453"/>
    <w:rsid w:val="001E154C"/>
    <w:rsid w:val="001E1DD4"/>
    <w:rsid w:val="001E37DE"/>
    <w:rsid w:val="001E474B"/>
    <w:rsid w:val="001E5A57"/>
    <w:rsid w:val="001E6D79"/>
    <w:rsid w:val="001E6EBD"/>
    <w:rsid w:val="001E7FA9"/>
    <w:rsid w:val="001F0C9C"/>
    <w:rsid w:val="001F1CDD"/>
    <w:rsid w:val="001F2864"/>
    <w:rsid w:val="001F295B"/>
    <w:rsid w:val="001F3486"/>
    <w:rsid w:val="001F58BC"/>
    <w:rsid w:val="001F5CE4"/>
    <w:rsid w:val="001F61BD"/>
    <w:rsid w:val="001F7893"/>
    <w:rsid w:val="002004B0"/>
    <w:rsid w:val="00200B04"/>
    <w:rsid w:val="00202315"/>
    <w:rsid w:val="002045F0"/>
    <w:rsid w:val="00204782"/>
    <w:rsid w:val="002053AF"/>
    <w:rsid w:val="00206250"/>
    <w:rsid w:val="00206C33"/>
    <w:rsid w:val="00206D88"/>
    <w:rsid w:val="002070EA"/>
    <w:rsid w:val="0020774C"/>
    <w:rsid w:val="00210304"/>
    <w:rsid w:val="00211E92"/>
    <w:rsid w:val="00212928"/>
    <w:rsid w:val="00212E77"/>
    <w:rsid w:val="00214974"/>
    <w:rsid w:val="00214A2E"/>
    <w:rsid w:val="002154A5"/>
    <w:rsid w:val="0021568E"/>
    <w:rsid w:val="00215BB2"/>
    <w:rsid w:val="00215CFB"/>
    <w:rsid w:val="0021650A"/>
    <w:rsid w:val="00216A60"/>
    <w:rsid w:val="00216FE0"/>
    <w:rsid w:val="00217126"/>
    <w:rsid w:val="002215F5"/>
    <w:rsid w:val="00221E47"/>
    <w:rsid w:val="0022244F"/>
    <w:rsid w:val="00223AAA"/>
    <w:rsid w:val="00223D93"/>
    <w:rsid w:val="00225D8E"/>
    <w:rsid w:val="00227785"/>
    <w:rsid w:val="00227C55"/>
    <w:rsid w:val="002307FE"/>
    <w:rsid w:val="00230BB1"/>
    <w:rsid w:val="002318E8"/>
    <w:rsid w:val="00231C6F"/>
    <w:rsid w:val="0023272F"/>
    <w:rsid w:val="002329EA"/>
    <w:rsid w:val="00232C63"/>
    <w:rsid w:val="00233DD2"/>
    <w:rsid w:val="00234560"/>
    <w:rsid w:val="00234A18"/>
    <w:rsid w:val="00237251"/>
    <w:rsid w:val="00240585"/>
    <w:rsid w:val="00240682"/>
    <w:rsid w:val="002407E7"/>
    <w:rsid w:val="002416E6"/>
    <w:rsid w:val="00242185"/>
    <w:rsid w:val="00242501"/>
    <w:rsid w:val="00243F3D"/>
    <w:rsid w:val="002441BF"/>
    <w:rsid w:val="00244204"/>
    <w:rsid w:val="00244C58"/>
    <w:rsid w:val="002468B9"/>
    <w:rsid w:val="00247104"/>
    <w:rsid w:val="00247DF2"/>
    <w:rsid w:val="00247E02"/>
    <w:rsid w:val="002500EE"/>
    <w:rsid w:val="0025062E"/>
    <w:rsid w:val="0025212E"/>
    <w:rsid w:val="00254B94"/>
    <w:rsid w:val="002555AA"/>
    <w:rsid w:val="00255CFE"/>
    <w:rsid w:val="00256D66"/>
    <w:rsid w:val="00256D78"/>
    <w:rsid w:val="00256DDF"/>
    <w:rsid w:val="00256EAD"/>
    <w:rsid w:val="002573B1"/>
    <w:rsid w:val="0025757D"/>
    <w:rsid w:val="00260C92"/>
    <w:rsid w:val="00260F97"/>
    <w:rsid w:val="00262DAB"/>
    <w:rsid w:val="00264674"/>
    <w:rsid w:val="002646B7"/>
    <w:rsid w:val="00265B4A"/>
    <w:rsid w:val="00265BBC"/>
    <w:rsid w:val="002663A7"/>
    <w:rsid w:val="0026692C"/>
    <w:rsid w:val="00266BF8"/>
    <w:rsid w:val="00267421"/>
    <w:rsid w:val="00267764"/>
    <w:rsid w:val="0026791F"/>
    <w:rsid w:val="002716C5"/>
    <w:rsid w:val="00272212"/>
    <w:rsid w:val="002726F8"/>
    <w:rsid w:val="00272AED"/>
    <w:rsid w:val="00272DB7"/>
    <w:rsid w:val="002751BC"/>
    <w:rsid w:val="00276726"/>
    <w:rsid w:val="00277BD3"/>
    <w:rsid w:val="00280E3A"/>
    <w:rsid w:val="002814CF"/>
    <w:rsid w:val="0028364C"/>
    <w:rsid w:val="002839E7"/>
    <w:rsid w:val="00284954"/>
    <w:rsid w:val="00284FF6"/>
    <w:rsid w:val="002850E9"/>
    <w:rsid w:val="00285ACE"/>
    <w:rsid w:val="00286C5A"/>
    <w:rsid w:val="00290EC8"/>
    <w:rsid w:val="00291231"/>
    <w:rsid w:val="002914E9"/>
    <w:rsid w:val="002921B5"/>
    <w:rsid w:val="0029358B"/>
    <w:rsid w:val="002944B4"/>
    <w:rsid w:val="00294585"/>
    <w:rsid w:val="00294BC6"/>
    <w:rsid w:val="002968BC"/>
    <w:rsid w:val="00296A48"/>
    <w:rsid w:val="002A0879"/>
    <w:rsid w:val="002A1AAB"/>
    <w:rsid w:val="002A1CC0"/>
    <w:rsid w:val="002A1CC9"/>
    <w:rsid w:val="002A452D"/>
    <w:rsid w:val="002A4668"/>
    <w:rsid w:val="002A6860"/>
    <w:rsid w:val="002A76B0"/>
    <w:rsid w:val="002B01CB"/>
    <w:rsid w:val="002B0FF0"/>
    <w:rsid w:val="002B2C16"/>
    <w:rsid w:val="002B2DB7"/>
    <w:rsid w:val="002B3832"/>
    <w:rsid w:val="002B395F"/>
    <w:rsid w:val="002B3C6C"/>
    <w:rsid w:val="002B3EBA"/>
    <w:rsid w:val="002B5186"/>
    <w:rsid w:val="002B5B1A"/>
    <w:rsid w:val="002B5C95"/>
    <w:rsid w:val="002B60D1"/>
    <w:rsid w:val="002B6A93"/>
    <w:rsid w:val="002C0B0B"/>
    <w:rsid w:val="002C1416"/>
    <w:rsid w:val="002C176D"/>
    <w:rsid w:val="002C1EE4"/>
    <w:rsid w:val="002C2151"/>
    <w:rsid w:val="002C2973"/>
    <w:rsid w:val="002C2D8D"/>
    <w:rsid w:val="002C2DC0"/>
    <w:rsid w:val="002C32BC"/>
    <w:rsid w:val="002C460D"/>
    <w:rsid w:val="002C46D7"/>
    <w:rsid w:val="002C4E9C"/>
    <w:rsid w:val="002C5092"/>
    <w:rsid w:val="002C60DB"/>
    <w:rsid w:val="002C6B29"/>
    <w:rsid w:val="002C7060"/>
    <w:rsid w:val="002C7411"/>
    <w:rsid w:val="002C7FDE"/>
    <w:rsid w:val="002D0085"/>
    <w:rsid w:val="002D010B"/>
    <w:rsid w:val="002D03AE"/>
    <w:rsid w:val="002D0D4F"/>
    <w:rsid w:val="002D126A"/>
    <w:rsid w:val="002D2E7B"/>
    <w:rsid w:val="002D410D"/>
    <w:rsid w:val="002D5754"/>
    <w:rsid w:val="002D5DF2"/>
    <w:rsid w:val="002D61B2"/>
    <w:rsid w:val="002D6C51"/>
    <w:rsid w:val="002D7290"/>
    <w:rsid w:val="002D7B86"/>
    <w:rsid w:val="002E0F96"/>
    <w:rsid w:val="002E5275"/>
    <w:rsid w:val="002F0C6C"/>
    <w:rsid w:val="002F2444"/>
    <w:rsid w:val="002F27FF"/>
    <w:rsid w:val="002F295C"/>
    <w:rsid w:val="002F488A"/>
    <w:rsid w:val="002F531C"/>
    <w:rsid w:val="002F5D9F"/>
    <w:rsid w:val="002F6AF9"/>
    <w:rsid w:val="002F7A2D"/>
    <w:rsid w:val="00300A31"/>
    <w:rsid w:val="003013C5"/>
    <w:rsid w:val="003025A1"/>
    <w:rsid w:val="0030316F"/>
    <w:rsid w:val="0030387C"/>
    <w:rsid w:val="00304DA9"/>
    <w:rsid w:val="00305D44"/>
    <w:rsid w:val="00306527"/>
    <w:rsid w:val="003078AA"/>
    <w:rsid w:val="0031018A"/>
    <w:rsid w:val="00310D94"/>
    <w:rsid w:val="00312F8D"/>
    <w:rsid w:val="00312FF3"/>
    <w:rsid w:val="0031368E"/>
    <w:rsid w:val="00314051"/>
    <w:rsid w:val="003145B1"/>
    <w:rsid w:val="003152C2"/>
    <w:rsid w:val="003155E7"/>
    <w:rsid w:val="00316509"/>
    <w:rsid w:val="00316FF3"/>
    <w:rsid w:val="0031715B"/>
    <w:rsid w:val="003219E2"/>
    <w:rsid w:val="00321A0C"/>
    <w:rsid w:val="00324E84"/>
    <w:rsid w:val="00324ECC"/>
    <w:rsid w:val="00325044"/>
    <w:rsid w:val="0032573A"/>
    <w:rsid w:val="00326AA8"/>
    <w:rsid w:val="00330829"/>
    <w:rsid w:val="00330C47"/>
    <w:rsid w:val="00330D56"/>
    <w:rsid w:val="00330E8F"/>
    <w:rsid w:val="00331353"/>
    <w:rsid w:val="00331A4D"/>
    <w:rsid w:val="00331DC5"/>
    <w:rsid w:val="00331E59"/>
    <w:rsid w:val="0033438A"/>
    <w:rsid w:val="00334F5A"/>
    <w:rsid w:val="0033690F"/>
    <w:rsid w:val="003374DD"/>
    <w:rsid w:val="003416CD"/>
    <w:rsid w:val="00344294"/>
    <w:rsid w:val="00344796"/>
    <w:rsid w:val="00344B1A"/>
    <w:rsid w:val="00345384"/>
    <w:rsid w:val="003457C2"/>
    <w:rsid w:val="00346893"/>
    <w:rsid w:val="003473E2"/>
    <w:rsid w:val="00347D48"/>
    <w:rsid w:val="00347DF3"/>
    <w:rsid w:val="0035039A"/>
    <w:rsid w:val="0035123F"/>
    <w:rsid w:val="00352DC6"/>
    <w:rsid w:val="00353ED0"/>
    <w:rsid w:val="003543CE"/>
    <w:rsid w:val="0035531D"/>
    <w:rsid w:val="00355469"/>
    <w:rsid w:val="00356928"/>
    <w:rsid w:val="00356E1F"/>
    <w:rsid w:val="003600BD"/>
    <w:rsid w:val="003609B3"/>
    <w:rsid w:val="003612D5"/>
    <w:rsid w:val="00361C72"/>
    <w:rsid w:val="00362153"/>
    <w:rsid w:val="003634B4"/>
    <w:rsid w:val="00363CA7"/>
    <w:rsid w:val="00363FAA"/>
    <w:rsid w:val="003642F3"/>
    <w:rsid w:val="00364E53"/>
    <w:rsid w:val="00364F7E"/>
    <w:rsid w:val="003655C5"/>
    <w:rsid w:val="00366D6C"/>
    <w:rsid w:val="003671A2"/>
    <w:rsid w:val="00370A48"/>
    <w:rsid w:val="00370D07"/>
    <w:rsid w:val="00372017"/>
    <w:rsid w:val="0037406A"/>
    <w:rsid w:val="00375846"/>
    <w:rsid w:val="0037596D"/>
    <w:rsid w:val="00376D30"/>
    <w:rsid w:val="00376FDF"/>
    <w:rsid w:val="00377115"/>
    <w:rsid w:val="00380060"/>
    <w:rsid w:val="003809DA"/>
    <w:rsid w:val="00380A69"/>
    <w:rsid w:val="0038172A"/>
    <w:rsid w:val="00381A1F"/>
    <w:rsid w:val="00382450"/>
    <w:rsid w:val="00385EF3"/>
    <w:rsid w:val="00386FF0"/>
    <w:rsid w:val="00391758"/>
    <w:rsid w:val="003918E5"/>
    <w:rsid w:val="00391A5E"/>
    <w:rsid w:val="00391FFA"/>
    <w:rsid w:val="00392407"/>
    <w:rsid w:val="003935B1"/>
    <w:rsid w:val="003948D9"/>
    <w:rsid w:val="00394E6E"/>
    <w:rsid w:val="0039520C"/>
    <w:rsid w:val="003953E6"/>
    <w:rsid w:val="00397296"/>
    <w:rsid w:val="003978BF"/>
    <w:rsid w:val="003A006B"/>
    <w:rsid w:val="003A0A5B"/>
    <w:rsid w:val="003A1601"/>
    <w:rsid w:val="003A1875"/>
    <w:rsid w:val="003A4F9A"/>
    <w:rsid w:val="003A697B"/>
    <w:rsid w:val="003A7769"/>
    <w:rsid w:val="003B0026"/>
    <w:rsid w:val="003B0C05"/>
    <w:rsid w:val="003B2852"/>
    <w:rsid w:val="003B3F03"/>
    <w:rsid w:val="003B47D9"/>
    <w:rsid w:val="003B5306"/>
    <w:rsid w:val="003B64AA"/>
    <w:rsid w:val="003B7471"/>
    <w:rsid w:val="003B7585"/>
    <w:rsid w:val="003B7672"/>
    <w:rsid w:val="003C00D2"/>
    <w:rsid w:val="003C0380"/>
    <w:rsid w:val="003C06F0"/>
    <w:rsid w:val="003C0C9E"/>
    <w:rsid w:val="003C1407"/>
    <w:rsid w:val="003C1595"/>
    <w:rsid w:val="003C1891"/>
    <w:rsid w:val="003C1970"/>
    <w:rsid w:val="003C295C"/>
    <w:rsid w:val="003C3502"/>
    <w:rsid w:val="003C3A31"/>
    <w:rsid w:val="003C48AD"/>
    <w:rsid w:val="003C4BB9"/>
    <w:rsid w:val="003C705B"/>
    <w:rsid w:val="003C70D7"/>
    <w:rsid w:val="003C7B82"/>
    <w:rsid w:val="003D04A3"/>
    <w:rsid w:val="003D12E5"/>
    <w:rsid w:val="003D3411"/>
    <w:rsid w:val="003D3DAD"/>
    <w:rsid w:val="003D4579"/>
    <w:rsid w:val="003D4B16"/>
    <w:rsid w:val="003D4D6C"/>
    <w:rsid w:val="003D594C"/>
    <w:rsid w:val="003D7A1F"/>
    <w:rsid w:val="003E0085"/>
    <w:rsid w:val="003E268F"/>
    <w:rsid w:val="003E2D0C"/>
    <w:rsid w:val="003E3D29"/>
    <w:rsid w:val="003E456F"/>
    <w:rsid w:val="003E4EB1"/>
    <w:rsid w:val="003E5127"/>
    <w:rsid w:val="003E5606"/>
    <w:rsid w:val="003E5E14"/>
    <w:rsid w:val="003F0849"/>
    <w:rsid w:val="003F15D8"/>
    <w:rsid w:val="003F1A0B"/>
    <w:rsid w:val="003F28BE"/>
    <w:rsid w:val="003F3AD0"/>
    <w:rsid w:val="003F41D2"/>
    <w:rsid w:val="003F4F6F"/>
    <w:rsid w:val="003F6D32"/>
    <w:rsid w:val="003F7F77"/>
    <w:rsid w:val="0040036B"/>
    <w:rsid w:val="004023BE"/>
    <w:rsid w:val="0040246E"/>
    <w:rsid w:val="00402DEE"/>
    <w:rsid w:val="00403491"/>
    <w:rsid w:val="00403AA8"/>
    <w:rsid w:val="00404063"/>
    <w:rsid w:val="004049D9"/>
    <w:rsid w:val="00405431"/>
    <w:rsid w:val="004055D5"/>
    <w:rsid w:val="00406690"/>
    <w:rsid w:val="004107B6"/>
    <w:rsid w:val="00411F8F"/>
    <w:rsid w:val="004123C8"/>
    <w:rsid w:val="004129B5"/>
    <w:rsid w:val="00412BA3"/>
    <w:rsid w:val="00412C4F"/>
    <w:rsid w:val="00412D0E"/>
    <w:rsid w:val="00414492"/>
    <w:rsid w:val="004162B6"/>
    <w:rsid w:val="0041708C"/>
    <w:rsid w:val="004202C6"/>
    <w:rsid w:val="0042048B"/>
    <w:rsid w:val="00420952"/>
    <w:rsid w:val="00420999"/>
    <w:rsid w:val="004218A4"/>
    <w:rsid w:val="00421AC1"/>
    <w:rsid w:val="0042336D"/>
    <w:rsid w:val="00424577"/>
    <w:rsid w:val="00424E2B"/>
    <w:rsid w:val="004250F7"/>
    <w:rsid w:val="00425EEE"/>
    <w:rsid w:val="004260A4"/>
    <w:rsid w:val="00426110"/>
    <w:rsid w:val="0042728D"/>
    <w:rsid w:val="00427689"/>
    <w:rsid w:val="00430A8B"/>
    <w:rsid w:val="0043214E"/>
    <w:rsid w:val="004327B7"/>
    <w:rsid w:val="0043302D"/>
    <w:rsid w:val="004336E9"/>
    <w:rsid w:val="00434D87"/>
    <w:rsid w:val="00435319"/>
    <w:rsid w:val="004361A4"/>
    <w:rsid w:val="0043666C"/>
    <w:rsid w:val="0043749F"/>
    <w:rsid w:val="004400C6"/>
    <w:rsid w:val="00440816"/>
    <w:rsid w:val="0044082B"/>
    <w:rsid w:val="00440863"/>
    <w:rsid w:val="00440B4C"/>
    <w:rsid w:val="00441633"/>
    <w:rsid w:val="004420B0"/>
    <w:rsid w:val="004425E7"/>
    <w:rsid w:val="0044286E"/>
    <w:rsid w:val="00442A30"/>
    <w:rsid w:val="00442F35"/>
    <w:rsid w:val="00442F9E"/>
    <w:rsid w:val="004438FE"/>
    <w:rsid w:val="00444A63"/>
    <w:rsid w:val="004452F2"/>
    <w:rsid w:val="00445875"/>
    <w:rsid w:val="0044589C"/>
    <w:rsid w:val="004458E8"/>
    <w:rsid w:val="00445C1B"/>
    <w:rsid w:val="004479F6"/>
    <w:rsid w:val="004500EA"/>
    <w:rsid w:val="004501BB"/>
    <w:rsid w:val="00452F16"/>
    <w:rsid w:val="00453396"/>
    <w:rsid w:val="004533BB"/>
    <w:rsid w:val="0045370A"/>
    <w:rsid w:val="00453767"/>
    <w:rsid w:val="0045398F"/>
    <w:rsid w:val="00455559"/>
    <w:rsid w:val="00455ACE"/>
    <w:rsid w:val="00456977"/>
    <w:rsid w:val="00457CD9"/>
    <w:rsid w:val="0046045C"/>
    <w:rsid w:val="00461611"/>
    <w:rsid w:val="00462D42"/>
    <w:rsid w:val="00462DE9"/>
    <w:rsid w:val="00463595"/>
    <w:rsid w:val="0046366B"/>
    <w:rsid w:val="004649F7"/>
    <w:rsid w:val="00465A4E"/>
    <w:rsid w:val="004679E5"/>
    <w:rsid w:val="00470A33"/>
    <w:rsid w:val="00472499"/>
    <w:rsid w:val="00472F37"/>
    <w:rsid w:val="00473082"/>
    <w:rsid w:val="0047344F"/>
    <w:rsid w:val="004737C9"/>
    <w:rsid w:val="004751B7"/>
    <w:rsid w:val="00477901"/>
    <w:rsid w:val="00480B2E"/>
    <w:rsid w:val="00481292"/>
    <w:rsid w:val="00481731"/>
    <w:rsid w:val="0048207A"/>
    <w:rsid w:val="00483E4C"/>
    <w:rsid w:val="00484B63"/>
    <w:rsid w:val="00484EFE"/>
    <w:rsid w:val="00484F09"/>
    <w:rsid w:val="00484F53"/>
    <w:rsid w:val="0048615D"/>
    <w:rsid w:val="00487523"/>
    <w:rsid w:val="0049189F"/>
    <w:rsid w:val="00491CCB"/>
    <w:rsid w:val="0049201E"/>
    <w:rsid w:val="00492108"/>
    <w:rsid w:val="004925A3"/>
    <w:rsid w:val="00493250"/>
    <w:rsid w:val="0049381C"/>
    <w:rsid w:val="00493A6C"/>
    <w:rsid w:val="00493E96"/>
    <w:rsid w:val="004947F8"/>
    <w:rsid w:val="00494A3E"/>
    <w:rsid w:val="00495331"/>
    <w:rsid w:val="004955F9"/>
    <w:rsid w:val="00495616"/>
    <w:rsid w:val="00496935"/>
    <w:rsid w:val="00496E68"/>
    <w:rsid w:val="00496F03"/>
    <w:rsid w:val="004A0E67"/>
    <w:rsid w:val="004A1BF8"/>
    <w:rsid w:val="004A22F8"/>
    <w:rsid w:val="004A39E2"/>
    <w:rsid w:val="004A4102"/>
    <w:rsid w:val="004A490F"/>
    <w:rsid w:val="004A492A"/>
    <w:rsid w:val="004A5900"/>
    <w:rsid w:val="004A76E6"/>
    <w:rsid w:val="004B0884"/>
    <w:rsid w:val="004B1CB9"/>
    <w:rsid w:val="004B2277"/>
    <w:rsid w:val="004B239A"/>
    <w:rsid w:val="004B2762"/>
    <w:rsid w:val="004B2E74"/>
    <w:rsid w:val="004B4869"/>
    <w:rsid w:val="004B4D32"/>
    <w:rsid w:val="004B4F28"/>
    <w:rsid w:val="004B56E5"/>
    <w:rsid w:val="004B5CA3"/>
    <w:rsid w:val="004B5F4B"/>
    <w:rsid w:val="004B685B"/>
    <w:rsid w:val="004B6BB5"/>
    <w:rsid w:val="004B6F3D"/>
    <w:rsid w:val="004B77B4"/>
    <w:rsid w:val="004B78EF"/>
    <w:rsid w:val="004B78F1"/>
    <w:rsid w:val="004C1496"/>
    <w:rsid w:val="004C169D"/>
    <w:rsid w:val="004C1806"/>
    <w:rsid w:val="004C2309"/>
    <w:rsid w:val="004C2A97"/>
    <w:rsid w:val="004C3520"/>
    <w:rsid w:val="004C43A8"/>
    <w:rsid w:val="004C4881"/>
    <w:rsid w:val="004C4DC9"/>
    <w:rsid w:val="004C5A13"/>
    <w:rsid w:val="004C6A31"/>
    <w:rsid w:val="004C6B6B"/>
    <w:rsid w:val="004C7680"/>
    <w:rsid w:val="004D0799"/>
    <w:rsid w:val="004D3FBE"/>
    <w:rsid w:val="004D4BB4"/>
    <w:rsid w:val="004D6FB7"/>
    <w:rsid w:val="004D701E"/>
    <w:rsid w:val="004D7636"/>
    <w:rsid w:val="004D7C9A"/>
    <w:rsid w:val="004E0005"/>
    <w:rsid w:val="004E0382"/>
    <w:rsid w:val="004E0693"/>
    <w:rsid w:val="004E107F"/>
    <w:rsid w:val="004E3C69"/>
    <w:rsid w:val="004E4BDE"/>
    <w:rsid w:val="004E579A"/>
    <w:rsid w:val="004E61D3"/>
    <w:rsid w:val="004E6A76"/>
    <w:rsid w:val="004E77CB"/>
    <w:rsid w:val="004F042C"/>
    <w:rsid w:val="004F176A"/>
    <w:rsid w:val="004F31F8"/>
    <w:rsid w:val="004F3A52"/>
    <w:rsid w:val="004F3E65"/>
    <w:rsid w:val="004F779F"/>
    <w:rsid w:val="00500E49"/>
    <w:rsid w:val="00501CCD"/>
    <w:rsid w:val="00502AA3"/>
    <w:rsid w:val="00502FDE"/>
    <w:rsid w:val="00504441"/>
    <w:rsid w:val="00505CE8"/>
    <w:rsid w:val="00506C07"/>
    <w:rsid w:val="005070C3"/>
    <w:rsid w:val="00507283"/>
    <w:rsid w:val="00507EBF"/>
    <w:rsid w:val="005110D2"/>
    <w:rsid w:val="005135C6"/>
    <w:rsid w:val="0051402D"/>
    <w:rsid w:val="00515CD7"/>
    <w:rsid w:val="0051672A"/>
    <w:rsid w:val="005203C6"/>
    <w:rsid w:val="00520590"/>
    <w:rsid w:val="00520B53"/>
    <w:rsid w:val="005224A7"/>
    <w:rsid w:val="0052450C"/>
    <w:rsid w:val="00524846"/>
    <w:rsid w:val="0052509E"/>
    <w:rsid w:val="0052529B"/>
    <w:rsid w:val="00525DC3"/>
    <w:rsid w:val="00526D6F"/>
    <w:rsid w:val="005279F2"/>
    <w:rsid w:val="00527F3A"/>
    <w:rsid w:val="005325D4"/>
    <w:rsid w:val="00532C57"/>
    <w:rsid w:val="00534573"/>
    <w:rsid w:val="00534CF5"/>
    <w:rsid w:val="00534E63"/>
    <w:rsid w:val="00535294"/>
    <w:rsid w:val="00537931"/>
    <w:rsid w:val="00540383"/>
    <w:rsid w:val="005403A9"/>
    <w:rsid w:val="00540A35"/>
    <w:rsid w:val="00540A50"/>
    <w:rsid w:val="00541C68"/>
    <w:rsid w:val="005425FA"/>
    <w:rsid w:val="005426A8"/>
    <w:rsid w:val="005429F1"/>
    <w:rsid w:val="00543B41"/>
    <w:rsid w:val="00544B2D"/>
    <w:rsid w:val="00544B89"/>
    <w:rsid w:val="00545E94"/>
    <w:rsid w:val="00546DEF"/>
    <w:rsid w:val="00546F57"/>
    <w:rsid w:val="00547427"/>
    <w:rsid w:val="00547A49"/>
    <w:rsid w:val="00547CE7"/>
    <w:rsid w:val="00551869"/>
    <w:rsid w:val="00552277"/>
    <w:rsid w:val="00552295"/>
    <w:rsid w:val="00552946"/>
    <w:rsid w:val="00552F7D"/>
    <w:rsid w:val="00553861"/>
    <w:rsid w:val="00554459"/>
    <w:rsid w:val="0056039A"/>
    <w:rsid w:val="00560402"/>
    <w:rsid w:val="00560687"/>
    <w:rsid w:val="00561422"/>
    <w:rsid w:val="005623E8"/>
    <w:rsid w:val="00563319"/>
    <w:rsid w:val="00564AC1"/>
    <w:rsid w:val="0056540A"/>
    <w:rsid w:val="00565875"/>
    <w:rsid w:val="00565D8B"/>
    <w:rsid w:val="00565DDF"/>
    <w:rsid w:val="00570146"/>
    <w:rsid w:val="00570B31"/>
    <w:rsid w:val="00571B78"/>
    <w:rsid w:val="00571C6E"/>
    <w:rsid w:val="005728B9"/>
    <w:rsid w:val="00572C00"/>
    <w:rsid w:val="0057380A"/>
    <w:rsid w:val="00573AF3"/>
    <w:rsid w:val="00573E0C"/>
    <w:rsid w:val="00574B55"/>
    <w:rsid w:val="00575C52"/>
    <w:rsid w:val="00576D2B"/>
    <w:rsid w:val="00577AC3"/>
    <w:rsid w:val="00577AE9"/>
    <w:rsid w:val="00577BFA"/>
    <w:rsid w:val="00577F3C"/>
    <w:rsid w:val="005808C7"/>
    <w:rsid w:val="00582BF5"/>
    <w:rsid w:val="005833A8"/>
    <w:rsid w:val="00583A1C"/>
    <w:rsid w:val="005847D2"/>
    <w:rsid w:val="005855B6"/>
    <w:rsid w:val="00585898"/>
    <w:rsid w:val="00586B02"/>
    <w:rsid w:val="00586F64"/>
    <w:rsid w:val="005871AA"/>
    <w:rsid w:val="00590125"/>
    <w:rsid w:val="00591311"/>
    <w:rsid w:val="00591AE0"/>
    <w:rsid w:val="00591C85"/>
    <w:rsid w:val="005933FB"/>
    <w:rsid w:val="0059404F"/>
    <w:rsid w:val="00594862"/>
    <w:rsid w:val="00595017"/>
    <w:rsid w:val="00595659"/>
    <w:rsid w:val="00595E26"/>
    <w:rsid w:val="005963F8"/>
    <w:rsid w:val="00596E90"/>
    <w:rsid w:val="005973F6"/>
    <w:rsid w:val="005A21E0"/>
    <w:rsid w:val="005A2629"/>
    <w:rsid w:val="005A2A32"/>
    <w:rsid w:val="005A2F57"/>
    <w:rsid w:val="005A3AA8"/>
    <w:rsid w:val="005A3DB9"/>
    <w:rsid w:val="005A3FB5"/>
    <w:rsid w:val="005A5817"/>
    <w:rsid w:val="005A5BF9"/>
    <w:rsid w:val="005A653E"/>
    <w:rsid w:val="005A65F9"/>
    <w:rsid w:val="005A69E0"/>
    <w:rsid w:val="005A7EF0"/>
    <w:rsid w:val="005B0AA2"/>
    <w:rsid w:val="005B0E2A"/>
    <w:rsid w:val="005B236A"/>
    <w:rsid w:val="005B2F50"/>
    <w:rsid w:val="005B2FBD"/>
    <w:rsid w:val="005B4283"/>
    <w:rsid w:val="005B428F"/>
    <w:rsid w:val="005B42A2"/>
    <w:rsid w:val="005B6429"/>
    <w:rsid w:val="005B6D88"/>
    <w:rsid w:val="005B7443"/>
    <w:rsid w:val="005B7C1B"/>
    <w:rsid w:val="005B7E77"/>
    <w:rsid w:val="005B7F9D"/>
    <w:rsid w:val="005C1109"/>
    <w:rsid w:val="005C2148"/>
    <w:rsid w:val="005C2646"/>
    <w:rsid w:val="005C62D5"/>
    <w:rsid w:val="005C6548"/>
    <w:rsid w:val="005C7778"/>
    <w:rsid w:val="005C7D6C"/>
    <w:rsid w:val="005D0096"/>
    <w:rsid w:val="005D0B93"/>
    <w:rsid w:val="005D1E53"/>
    <w:rsid w:val="005D355A"/>
    <w:rsid w:val="005D3AA8"/>
    <w:rsid w:val="005D456B"/>
    <w:rsid w:val="005D49BF"/>
    <w:rsid w:val="005D4D1E"/>
    <w:rsid w:val="005D554A"/>
    <w:rsid w:val="005D5E88"/>
    <w:rsid w:val="005D7291"/>
    <w:rsid w:val="005E0710"/>
    <w:rsid w:val="005E167D"/>
    <w:rsid w:val="005E1728"/>
    <w:rsid w:val="005E1AB6"/>
    <w:rsid w:val="005E342C"/>
    <w:rsid w:val="005E3D7B"/>
    <w:rsid w:val="005E46C7"/>
    <w:rsid w:val="005E5B4F"/>
    <w:rsid w:val="005F0BB0"/>
    <w:rsid w:val="005F1C72"/>
    <w:rsid w:val="005F33CE"/>
    <w:rsid w:val="005F4585"/>
    <w:rsid w:val="005F4A5E"/>
    <w:rsid w:val="005F4FA4"/>
    <w:rsid w:val="005F7053"/>
    <w:rsid w:val="005F72F5"/>
    <w:rsid w:val="005F741D"/>
    <w:rsid w:val="00601D4E"/>
    <w:rsid w:val="00601D51"/>
    <w:rsid w:val="00603006"/>
    <w:rsid w:val="00603017"/>
    <w:rsid w:val="00604963"/>
    <w:rsid w:val="006056AF"/>
    <w:rsid w:val="00607BA7"/>
    <w:rsid w:val="00607DFB"/>
    <w:rsid w:val="0061150D"/>
    <w:rsid w:val="00612844"/>
    <w:rsid w:val="00612885"/>
    <w:rsid w:val="00612CEA"/>
    <w:rsid w:val="0061546C"/>
    <w:rsid w:val="006165A9"/>
    <w:rsid w:val="006167F0"/>
    <w:rsid w:val="00616A7F"/>
    <w:rsid w:val="00620B53"/>
    <w:rsid w:val="00621215"/>
    <w:rsid w:val="00621C11"/>
    <w:rsid w:val="00621C13"/>
    <w:rsid w:val="00621FD5"/>
    <w:rsid w:val="00622821"/>
    <w:rsid w:val="00622E82"/>
    <w:rsid w:val="00622E9E"/>
    <w:rsid w:val="006248E8"/>
    <w:rsid w:val="0062719E"/>
    <w:rsid w:val="006310D1"/>
    <w:rsid w:val="006322C7"/>
    <w:rsid w:val="006332F1"/>
    <w:rsid w:val="006332FD"/>
    <w:rsid w:val="0063425F"/>
    <w:rsid w:val="00634431"/>
    <w:rsid w:val="006344E9"/>
    <w:rsid w:val="00634939"/>
    <w:rsid w:val="00634B0E"/>
    <w:rsid w:val="0063529B"/>
    <w:rsid w:val="00636264"/>
    <w:rsid w:val="0063672B"/>
    <w:rsid w:val="00637617"/>
    <w:rsid w:val="0063799F"/>
    <w:rsid w:val="00637C9A"/>
    <w:rsid w:val="00640E78"/>
    <w:rsid w:val="00642C24"/>
    <w:rsid w:val="00642DDD"/>
    <w:rsid w:val="00642FD7"/>
    <w:rsid w:val="00643490"/>
    <w:rsid w:val="00643785"/>
    <w:rsid w:val="00643957"/>
    <w:rsid w:val="006443F7"/>
    <w:rsid w:val="00644498"/>
    <w:rsid w:val="006445D9"/>
    <w:rsid w:val="006458E8"/>
    <w:rsid w:val="00645CF2"/>
    <w:rsid w:val="00645D37"/>
    <w:rsid w:val="00650D1E"/>
    <w:rsid w:val="00651730"/>
    <w:rsid w:val="006518B6"/>
    <w:rsid w:val="006519D3"/>
    <w:rsid w:val="00651FAE"/>
    <w:rsid w:val="00652EE1"/>
    <w:rsid w:val="00654ABE"/>
    <w:rsid w:val="00654C3D"/>
    <w:rsid w:val="006568D1"/>
    <w:rsid w:val="00657309"/>
    <w:rsid w:val="00657BF4"/>
    <w:rsid w:val="00657E44"/>
    <w:rsid w:val="00660979"/>
    <w:rsid w:val="00661656"/>
    <w:rsid w:val="00661A6F"/>
    <w:rsid w:val="00662D5D"/>
    <w:rsid w:val="00663573"/>
    <w:rsid w:val="00663F29"/>
    <w:rsid w:val="00665030"/>
    <w:rsid w:val="006656DD"/>
    <w:rsid w:val="00665B28"/>
    <w:rsid w:val="006665D0"/>
    <w:rsid w:val="00666EA5"/>
    <w:rsid w:val="006671F4"/>
    <w:rsid w:val="00667285"/>
    <w:rsid w:val="006724D4"/>
    <w:rsid w:val="006742C6"/>
    <w:rsid w:val="006743D2"/>
    <w:rsid w:val="00674F21"/>
    <w:rsid w:val="006762D4"/>
    <w:rsid w:val="00677589"/>
    <w:rsid w:val="00677D06"/>
    <w:rsid w:val="0068053D"/>
    <w:rsid w:val="00681927"/>
    <w:rsid w:val="006829C6"/>
    <w:rsid w:val="00683445"/>
    <w:rsid w:val="00683554"/>
    <w:rsid w:val="006846FF"/>
    <w:rsid w:val="00684FB6"/>
    <w:rsid w:val="00687238"/>
    <w:rsid w:val="00687C16"/>
    <w:rsid w:val="00690780"/>
    <w:rsid w:val="0069087C"/>
    <w:rsid w:val="00690E08"/>
    <w:rsid w:val="00691A35"/>
    <w:rsid w:val="00691C54"/>
    <w:rsid w:val="00692394"/>
    <w:rsid w:val="00692454"/>
    <w:rsid w:val="00695070"/>
    <w:rsid w:val="006959F1"/>
    <w:rsid w:val="00695BD0"/>
    <w:rsid w:val="00696052"/>
    <w:rsid w:val="006967EB"/>
    <w:rsid w:val="006971D7"/>
    <w:rsid w:val="006A031F"/>
    <w:rsid w:val="006A0E85"/>
    <w:rsid w:val="006A18ED"/>
    <w:rsid w:val="006A1CE8"/>
    <w:rsid w:val="006A24F7"/>
    <w:rsid w:val="006A2D32"/>
    <w:rsid w:val="006A463E"/>
    <w:rsid w:val="006A4807"/>
    <w:rsid w:val="006A58D8"/>
    <w:rsid w:val="006A5BF6"/>
    <w:rsid w:val="006A60BF"/>
    <w:rsid w:val="006A663A"/>
    <w:rsid w:val="006B019F"/>
    <w:rsid w:val="006B2045"/>
    <w:rsid w:val="006B2C64"/>
    <w:rsid w:val="006B321B"/>
    <w:rsid w:val="006B39F5"/>
    <w:rsid w:val="006B3A06"/>
    <w:rsid w:val="006B4929"/>
    <w:rsid w:val="006B582F"/>
    <w:rsid w:val="006B594C"/>
    <w:rsid w:val="006B5C9B"/>
    <w:rsid w:val="006B61E8"/>
    <w:rsid w:val="006B7044"/>
    <w:rsid w:val="006B7BC6"/>
    <w:rsid w:val="006B7C63"/>
    <w:rsid w:val="006B7E10"/>
    <w:rsid w:val="006B7FD3"/>
    <w:rsid w:val="006C02C5"/>
    <w:rsid w:val="006C0728"/>
    <w:rsid w:val="006C0EFD"/>
    <w:rsid w:val="006C1C8C"/>
    <w:rsid w:val="006C1F44"/>
    <w:rsid w:val="006C3189"/>
    <w:rsid w:val="006C386A"/>
    <w:rsid w:val="006C5311"/>
    <w:rsid w:val="006C58DC"/>
    <w:rsid w:val="006C5F39"/>
    <w:rsid w:val="006C6C3F"/>
    <w:rsid w:val="006C6DEE"/>
    <w:rsid w:val="006C7C8C"/>
    <w:rsid w:val="006D060E"/>
    <w:rsid w:val="006D133F"/>
    <w:rsid w:val="006D171E"/>
    <w:rsid w:val="006D2BF9"/>
    <w:rsid w:val="006D6729"/>
    <w:rsid w:val="006D6E55"/>
    <w:rsid w:val="006D7247"/>
    <w:rsid w:val="006D7437"/>
    <w:rsid w:val="006E0160"/>
    <w:rsid w:val="006E0710"/>
    <w:rsid w:val="006E0961"/>
    <w:rsid w:val="006E116B"/>
    <w:rsid w:val="006E162B"/>
    <w:rsid w:val="006E1750"/>
    <w:rsid w:val="006E19A9"/>
    <w:rsid w:val="006E1D86"/>
    <w:rsid w:val="006E38A1"/>
    <w:rsid w:val="006E5330"/>
    <w:rsid w:val="006E54AF"/>
    <w:rsid w:val="006E5F66"/>
    <w:rsid w:val="006E6E48"/>
    <w:rsid w:val="006E7929"/>
    <w:rsid w:val="006E79FE"/>
    <w:rsid w:val="006F04F7"/>
    <w:rsid w:val="006F0C8F"/>
    <w:rsid w:val="006F1F29"/>
    <w:rsid w:val="006F27B9"/>
    <w:rsid w:val="006F2E68"/>
    <w:rsid w:val="006F3470"/>
    <w:rsid w:val="006F40C7"/>
    <w:rsid w:val="006F569E"/>
    <w:rsid w:val="006F6336"/>
    <w:rsid w:val="00700B63"/>
    <w:rsid w:val="00700D62"/>
    <w:rsid w:val="00701BE4"/>
    <w:rsid w:val="00702FFB"/>
    <w:rsid w:val="00704452"/>
    <w:rsid w:val="0070450E"/>
    <w:rsid w:val="00704574"/>
    <w:rsid w:val="0070525E"/>
    <w:rsid w:val="007062C7"/>
    <w:rsid w:val="00706557"/>
    <w:rsid w:val="00710083"/>
    <w:rsid w:val="00710AAF"/>
    <w:rsid w:val="007119AD"/>
    <w:rsid w:val="00711C35"/>
    <w:rsid w:val="00712D6F"/>
    <w:rsid w:val="007135DE"/>
    <w:rsid w:val="00715081"/>
    <w:rsid w:val="00716170"/>
    <w:rsid w:val="007169CB"/>
    <w:rsid w:val="00716EC9"/>
    <w:rsid w:val="00720502"/>
    <w:rsid w:val="00720F63"/>
    <w:rsid w:val="00721126"/>
    <w:rsid w:val="00721D83"/>
    <w:rsid w:val="007223C5"/>
    <w:rsid w:val="0072302C"/>
    <w:rsid w:val="007236B6"/>
    <w:rsid w:val="00723A3C"/>
    <w:rsid w:val="0072436C"/>
    <w:rsid w:val="00724BEC"/>
    <w:rsid w:val="0072656E"/>
    <w:rsid w:val="00726662"/>
    <w:rsid w:val="007277BB"/>
    <w:rsid w:val="00727BAF"/>
    <w:rsid w:val="007301DF"/>
    <w:rsid w:val="007316E0"/>
    <w:rsid w:val="00731F8D"/>
    <w:rsid w:val="00732138"/>
    <w:rsid w:val="007328A4"/>
    <w:rsid w:val="00733130"/>
    <w:rsid w:val="00733867"/>
    <w:rsid w:val="00733D3A"/>
    <w:rsid w:val="007368BF"/>
    <w:rsid w:val="00736B54"/>
    <w:rsid w:val="0073715A"/>
    <w:rsid w:val="00737982"/>
    <w:rsid w:val="00737F33"/>
    <w:rsid w:val="007419C8"/>
    <w:rsid w:val="00741B53"/>
    <w:rsid w:val="00741D24"/>
    <w:rsid w:val="0074254A"/>
    <w:rsid w:val="00742C7D"/>
    <w:rsid w:val="0074467D"/>
    <w:rsid w:val="00745F64"/>
    <w:rsid w:val="00746050"/>
    <w:rsid w:val="00746E69"/>
    <w:rsid w:val="00746FCD"/>
    <w:rsid w:val="00747160"/>
    <w:rsid w:val="00747AA2"/>
    <w:rsid w:val="00747E6D"/>
    <w:rsid w:val="00750958"/>
    <w:rsid w:val="007509F3"/>
    <w:rsid w:val="007512DE"/>
    <w:rsid w:val="0075246B"/>
    <w:rsid w:val="00752E21"/>
    <w:rsid w:val="007539BA"/>
    <w:rsid w:val="007549A4"/>
    <w:rsid w:val="007550F9"/>
    <w:rsid w:val="0075614A"/>
    <w:rsid w:val="00756235"/>
    <w:rsid w:val="00756AB3"/>
    <w:rsid w:val="00756BFB"/>
    <w:rsid w:val="0075764A"/>
    <w:rsid w:val="00757991"/>
    <w:rsid w:val="00757B7B"/>
    <w:rsid w:val="00757D07"/>
    <w:rsid w:val="00762217"/>
    <w:rsid w:val="00763366"/>
    <w:rsid w:val="007635D5"/>
    <w:rsid w:val="00763678"/>
    <w:rsid w:val="007638D3"/>
    <w:rsid w:val="0076410A"/>
    <w:rsid w:val="0076539D"/>
    <w:rsid w:val="00766BE6"/>
    <w:rsid w:val="00767D0E"/>
    <w:rsid w:val="007707CD"/>
    <w:rsid w:val="007717A3"/>
    <w:rsid w:val="00772488"/>
    <w:rsid w:val="0077258C"/>
    <w:rsid w:val="00772DAC"/>
    <w:rsid w:val="00772FBA"/>
    <w:rsid w:val="0077384D"/>
    <w:rsid w:val="00773C38"/>
    <w:rsid w:val="00773E4A"/>
    <w:rsid w:val="00773F30"/>
    <w:rsid w:val="007749C8"/>
    <w:rsid w:val="00775431"/>
    <w:rsid w:val="007770D9"/>
    <w:rsid w:val="00777CFB"/>
    <w:rsid w:val="00780635"/>
    <w:rsid w:val="007809D4"/>
    <w:rsid w:val="0078225C"/>
    <w:rsid w:val="007825AF"/>
    <w:rsid w:val="0078482A"/>
    <w:rsid w:val="00784BC2"/>
    <w:rsid w:val="00785219"/>
    <w:rsid w:val="007863C6"/>
    <w:rsid w:val="00787597"/>
    <w:rsid w:val="00787908"/>
    <w:rsid w:val="0079016B"/>
    <w:rsid w:val="007907CE"/>
    <w:rsid w:val="0079120B"/>
    <w:rsid w:val="00793068"/>
    <w:rsid w:val="00793412"/>
    <w:rsid w:val="00793E5D"/>
    <w:rsid w:val="0079461C"/>
    <w:rsid w:val="00795876"/>
    <w:rsid w:val="00796BEE"/>
    <w:rsid w:val="00797862"/>
    <w:rsid w:val="00797F1F"/>
    <w:rsid w:val="00797F2D"/>
    <w:rsid w:val="007A2389"/>
    <w:rsid w:val="007A2516"/>
    <w:rsid w:val="007A28AC"/>
    <w:rsid w:val="007A4FFF"/>
    <w:rsid w:val="007A53B4"/>
    <w:rsid w:val="007A560A"/>
    <w:rsid w:val="007A585E"/>
    <w:rsid w:val="007A64EA"/>
    <w:rsid w:val="007B0848"/>
    <w:rsid w:val="007B143A"/>
    <w:rsid w:val="007B197A"/>
    <w:rsid w:val="007B24D7"/>
    <w:rsid w:val="007B2A84"/>
    <w:rsid w:val="007B3F5D"/>
    <w:rsid w:val="007B4305"/>
    <w:rsid w:val="007B50A1"/>
    <w:rsid w:val="007B51AA"/>
    <w:rsid w:val="007B6878"/>
    <w:rsid w:val="007B68E1"/>
    <w:rsid w:val="007B7776"/>
    <w:rsid w:val="007B77B3"/>
    <w:rsid w:val="007B7800"/>
    <w:rsid w:val="007B7CDF"/>
    <w:rsid w:val="007B7E5A"/>
    <w:rsid w:val="007C00CD"/>
    <w:rsid w:val="007C051B"/>
    <w:rsid w:val="007C1B1F"/>
    <w:rsid w:val="007C251E"/>
    <w:rsid w:val="007C2C35"/>
    <w:rsid w:val="007C3A2C"/>
    <w:rsid w:val="007C404B"/>
    <w:rsid w:val="007C4A1B"/>
    <w:rsid w:val="007C4CE2"/>
    <w:rsid w:val="007C6472"/>
    <w:rsid w:val="007C6C00"/>
    <w:rsid w:val="007C6CF5"/>
    <w:rsid w:val="007C718F"/>
    <w:rsid w:val="007C7AB4"/>
    <w:rsid w:val="007C7B45"/>
    <w:rsid w:val="007C7DED"/>
    <w:rsid w:val="007D129D"/>
    <w:rsid w:val="007D1DDE"/>
    <w:rsid w:val="007D2CDB"/>
    <w:rsid w:val="007D407F"/>
    <w:rsid w:val="007D42BB"/>
    <w:rsid w:val="007D489B"/>
    <w:rsid w:val="007D4966"/>
    <w:rsid w:val="007D4B87"/>
    <w:rsid w:val="007D4BE7"/>
    <w:rsid w:val="007D5517"/>
    <w:rsid w:val="007D6059"/>
    <w:rsid w:val="007D7339"/>
    <w:rsid w:val="007D7659"/>
    <w:rsid w:val="007E2103"/>
    <w:rsid w:val="007E27A3"/>
    <w:rsid w:val="007E3B3B"/>
    <w:rsid w:val="007E3D20"/>
    <w:rsid w:val="007E3ECA"/>
    <w:rsid w:val="007E48C1"/>
    <w:rsid w:val="007E52DE"/>
    <w:rsid w:val="007E5EAC"/>
    <w:rsid w:val="007E631F"/>
    <w:rsid w:val="007E715D"/>
    <w:rsid w:val="007F04AA"/>
    <w:rsid w:val="007F169D"/>
    <w:rsid w:val="007F2293"/>
    <w:rsid w:val="007F2BDD"/>
    <w:rsid w:val="007F30A5"/>
    <w:rsid w:val="007F30C4"/>
    <w:rsid w:val="007F3184"/>
    <w:rsid w:val="007F40EE"/>
    <w:rsid w:val="007F4466"/>
    <w:rsid w:val="007F5035"/>
    <w:rsid w:val="007F559F"/>
    <w:rsid w:val="007F6BF3"/>
    <w:rsid w:val="007F6E40"/>
    <w:rsid w:val="008003C8"/>
    <w:rsid w:val="0080344D"/>
    <w:rsid w:val="00804A25"/>
    <w:rsid w:val="00804A64"/>
    <w:rsid w:val="008055D3"/>
    <w:rsid w:val="00805B5E"/>
    <w:rsid w:val="00806838"/>
    <w:rsid w:val="008100C7"/>
    <w:rsid w:val="008101A7"/>
    <w:rsid w:val="008101D3"/>
    <w:rsid w:val="008108F2"/>
    <w:rsid w:val="00810C36"/>
    <w:rsid w:val="00811234"/>
    <w:rsid w:val="00811552"/>
    <w:rsid w:val="0081179D"/>
    <w:rsid w:val="0081317B"/>
    <w:rsid w:val="00813D76"/>
    <w:rsid w:val="008144CC"/>
    <w:rsid w:val="00815D27"/>
    <w:rsid w:val="00817018"/>
    <w:rsid w:val="00820388"/>
    <w:rsid w:val="00820604"/>
    <w:rsid w:val="00820633"/>
    <w:rsid w:val="008211F9"/>
    <w:rsid w:val="0082190C"/>
    <w:rsid w:val="008227A3"/>
    <w:rsid w:val="00823438"/>
    <w:rsid w:val="008234D8"/>
    <w:rsid w:val="008245B9"/>
    <w:rsid w:val="00825E49"/>
    <w:rsid w:val="00830075"/>
    <w:rsid w:val="00830CE1"/>
    <w:rsid w:val="008313D9"/>
    <w:rsid w:val="00832257"/>
    <w:rsid w:val="008322B3"/>
    <w:rsid w:val="0083338F"/>
    <w:rsid w:val="008341DC"/>
    <w:rsid w:val="00835D5A"/>
    <w:rsid w:val="008371AC"/>
    <w:rsid w:val="008375C9"/>
    <w:rsid w:val="008405CC"/>
    <w:rsid w:val="0084198A"/>
    <w:rsid w:val="008433EB"/>
    <w:rsid w:val="00844994"/>
    <w:rsid w:val="00845B1C"/>
    <w:rsid w:val="008471F1"/>
    <w:rsid w:val="00847839"/>
    <w:rsid w:val="00850401"/>
    <w:rsid w:val="00850412"/>
    <w:rsid w:val="008510E3"/>
    <w:rsid w:val="0085144B"/>
    <w:rsid w:val="00851523"/>
    <w:rsid w:val="00851A6E"/>
    <w:rsid w:val="008528A1"/>
    <w:rsid w:val="00854D6D"/>
    <w:rsid w:val="008561E3"/>
    <w:rsid w:val="00856D9C"/>
    <w:rsid w:val="0085726E"/>
    <w:rsid w:val="008576C5"/>
    <w:rsid w:val="00857BC8"/>
    <w:rsid w:val="00857F5F"/>
    <w:rsid w:val="00860C22"/>
    <w:rsid w:val="00860E68"/>
    <w:rsid w:val="00861317"/>
    <w:rsid w:val="00862CCE"/>
    <w:rsid w:val="00863642"/>
    <w:rsid w:val="00863BE7"/>
    <w:rsid w:val="00863D0C"/>
    <w:rsid w:val="008664BA"/>
    <w:rsid w:val="008701AF"/>
    <w:rsid w:val="008702E3"/>
    <w:rsid w:val="00870CAE"/>
    <w:rsid w:val="008719C2"/>
    <w:rsid w:val="00871A05"/>
    <w:rsid w:val="00871D36"/>
    <w:rsid w:val="008720BD"/>
    <w:rsid w:val="00872982"/>
    <w:rsid w:val="00875E8B"/>
    <w:rsid w:val="0087694C"/>
    <w:rsid w:val="008775EF"/>
    <w:rsid w:val="00877C70"/>
    <w:rsid w:val="008818B3"/>
    <w:rsid w:val="00881FFF"/>
    <w:rsid w:val="00882D2F"/>
    <w:rsid w:val="00882E80"/>
    <w:rsid w:val="008839E0"/>
    <w:rsid w:val="0088457E"/>
    <w:rsid w:val="00884613"/>
    <w:rsid w:val="00884903"/>
    <w:rsid w:val="008849E1"/>
    <w:rsid w:val="00884DF0"/>
    <w:rsid w:val="0088612C"/>
    <w:rsid w:val="008865B6"/>
    <w:rsid w:val="008879D1"/>
    <w:rsid w:val="008900DA"/>
    <w:rsid w:val="008904DD"/>
    <w:rsid w:val="00891F01"/>
    <w:rsid w:val="008921EE"/>
    <w:rsid w:val="0089295E"/>
    <w:rsid w:val="00892BA6"/>
    <w:rsid w:val="008931C3"/>
    <w:rsid w:val="008936A5"/>
    <w:rsid w:val="00894CA2"/>
    <w:rsid w:val="00895257"/>
    <w:rsid w:val="00896587"/>
    <w:rsid w:val="0089713E"/>
    <w:rsid w:val="008A0607"/>
    <w:rsid w:val="008A0B57"/>
    <w:rsid w:val="008A0BF1"/>
    <w:rsid w:val="008A20B0"/>
    <w:rsid w:val="008A253F"/>
    <w:rsid w:val="008A2CE5"/>
    <w:rsid w:val="008A37FD"/>
    <w:rsid w:val="008A3C1E"/>
    <w:rsid w:val="008A3F88"/>
    <w:rsid w:val="008A5814"/>
    <w:rsid w:val="008A6673"/>
    <w:rsid w:val="008B02FE"/>
    <w:rsid w:val="008B1291"/>
    <w:rsid w:val="008B16B1"/>
    <w:rsid w:val="008B1E9B"/>
    <w:rsid w:val="008B3B68"/>
    <w:rsid w:val="008B4A5F"/>
    <w:rsid w:val="008B538C"/>
    <w:rsid w:val="008B5DF7"/>
    <w:rsid w:val="008B5F1F"/>
    <w:rsid w:val="008B5F45"/>
    <w:rsid w:val="008B602B"/>
    <w:rsid w:val="008B686C"/>
    <w:rsid w:val="008B73A5"/>
    <w:rsid w:val="008B7794"/>
    <w:rsid w:val="008C055B"/>
    <w:rsid w:val="008C1E92"/>
    <w:rsid w:val="008C2AFD"/>
    <w:rsid w:val="008C432B"/>
    <w:rsid w:val="008C4942"/>
    <w:rsid w:val="008C540B"/>
    <w:rsid w:val="008C54DB"/>
    <w:rsid w:val="008C58E2"/>
    <w:rsid w:val="008C6BA2"/>
    <w:rsid w:val="008C72A6"/>
    <w:rsid w:val="008C73A5"/>
    <w:rsid w:val="008C7FE1"/>
    <w:rsid w:val="008D0F50"/>
    <w:rsid w:val="008D13C2"/>
    <w:rsid w:val="008D19A7"/>
    <w:rsid w:val="008D1B1A"/>
    <w:rsid w:val="008D2E76"/>
    <w:rsid w:val="008D3594"/>
    <w:rsid w:val="008D39DE"/>
    <w:rsid w:val="008D4384"/>
    <w:rsid w:val="008D5749"/>
    <w:rsid w:val="008D619C"/>
    <w:rsid w:val="008E08FC"/>
    <w:rsid w:val="008E0FB1"/>
    <w:rsid w:val="008E2873"/>
    <w:rsid w:val="008E38C2"/>
    <w:rsid w:val="008E4A54"/>
    <w:rsid w:val="008E56BB"/>
    <w:rsid w:val="008E5A19"/>
    <w:rsid w:val="008E65BE"/>
    <w:rsid w:val="008E704F"/>
    <w:rsid w:val="008E76F5"/>
    <w:rsid w:val="008F0235"/>
    <w:rsid w:val="008F1A70"/>
    <w:rsid w:val="008F44B9"/>
    <w:rsid w:val="008F4C90"/>
    <w:rsid w:val="008F657E"/>
    <w:rsid w:val="008F77A3"/>
    <w:rsid w:val="008F7BC7"/>
    <w:rsid w:val="00900F9E"/>
    <w:rsid w:val="00901144"/>
    <w:rsid w:val="00901A71"/>
    <w:rsid w:val="00901C30"/>
    <w:rsid w:val="00902C06"/>
    <w:rsid w:val="00902C1D"/>
    <w:rsid w:val="00902D32"/>
    <w:rsid w:val="00903FB5"/>
    <w:rsid w:val="00904A99"/>
    <w:rsid w:val="0090510E"/>
    <w:rsid w:val="00906158"/>
    <w:rsid w:val="00906C22"/>
    <w:rsid w:val="00906DBB"/>
    <w:rsid w:val="009110BA"/>
    <w:rsid w:val="00911CAA"/>
    <w:rsid w:val="009123E4"/>
    <w:rsid w:val="009126E7"/>
    <w:rsid w:val="0091331C"/>
    <w:rsid w:val="00913EB9"/>
    <w:rsid w:val="009146CA"/>
    <w:rsid w:val="0091518E"/>
    <w:rsid w:val="00915804"/>
    <w:rsid w:val="0091617D"/>
    <w:rsid w:val="009162C1"/>
    <w:rsid w:val="00916B4A"/>
    <w:rsid w:val="009175FC"/>
    <w:rsid w:val="00917F23"/>
    <w:rsid w:val="00920816"/>
    <w:rsid w:val="009223F9"/>
    <w:rsid w:val="0092287D"/>
    <w:rsid w:val="009234F6"/>
    <w:rsid w:val="009239C7"/>
    <w:rsid w:val="00924D45"/>
    <w:rsid w:val="009259D0"/>
    <w:rsid w:val="00926499"/>
    <w:rsid w:val="009275B9"/>
    <w:rsid w:val="00930C12"/>
    <w:rsid w:val="00931464"/>
    <w:rsid w:val="0093254F"/>
    <w:rsid w:val="0093295F"/>
    <w:rsid w:val="009337AE"/>
    <w:rsid w:val="0093569F"/>
    <w:rsid w:val="009369C4"/>
    <w:rsid w:val="00936FF7"/>
    <w:rsid w:val="009373F9"/>
    <w:rsid w:val="009405AC"/>
    <w:rsid w:val="00940D5E"/>
    <w:rsid w:val="00940F2B"/>
    <w:rsid w:val="00941314"/>
    <w:rsid w:val="00941533"/>
    <w:rsid w:val="00941EC8"/>
    <w:rsid w:val="00942BC5"/>
    <w:rsid w:val="00944251"/>
    <w:rsid w:val="00945BB3"/>
    <w:rsid w:val="00945C14"/>
    <w:rsid w:val="0094630F"/>
    <w:rsid w:val="00946728"/>
    <w:rsid w:val="00946D2B"/>
    <w:rsid w:val="009477E0"/>
    <w:rsid w:val="00950994"/>
    <w:rsid w:val="00951542"/>
    <w:rsid w:val="0095189F"/>
    <w:rsid w:val="00951C1E"/>
    <w:rsid w:val="00952E47"/>
    <w:rsid w:val="00955DA7"/>
    <w:rsid w:val="009560DF"/>
    <w:rsid w:val="0095778B"/>
    <w:rsid w:val="0095786F"/>
    <w:rsid w:val="00957F12"/>
    <w:rsid w:val="0096048E"/>
    <w:rsid w:val="00962B7C"/>
    <w:rsid w:val="009633C8"/>
    <w:rsid w:val="0096341E"/>
    <w:rsid w:val="00964013"/>
    <w:rsid w:val="0096461D"/>
    <w:rsid w:val="0096548C"/>
    <w:rsid w:val="009659B6"/>
    <w:rsid w:val="00965B38"/>
    <w:rsid w:val="00966E8F"/>
    <w:rsid w:val="00967310"/>
    <w:rsid w:val="0096766E"/>
    <w:rsid w:val="00970C95"/>
    <w:rsid w:val="00971077"/>
    <w:rsid w:val="00971523"/>
    <w:rsid w:val="0097171F"/>
    <w:rsid w:val="009717F2"/>
    <w:rsid w:val="0097184A"/>
    <w:rsid w:val="00971906"/>
    <w:rsid w:val="0097214A"/>
    <w:rsid w:val="00972447"/>
    <w:rsid w:val="00972601"/>
    <w:rsid w:val="00972D04"/>
    <w:rsid w:val="00973D4A"/>
    <w:rsid w:val="00973E75"/>
    <w:rsid w:val="009744B7"/>
    <w:rsid w:val="00974B9F"/>
    <w:rsid w:val="0097550A"/>
    <w:rsid w:val="00977DF4"/>
    <w:rsid w:val="00980614"/>
    <w:rsid w:val="00981571"/>
    <w:rsid w:val="0098278C"/>
    <w:rsid w:val="0098341C"/>
    <w:rsid w:val="00984114"/>
    <w:rsid w:val="00984478"/>
    <w:rsid w:val="00984553"/>
    <w:rsid w:val="009854BA"/>
    <w:rsid w:val="0098559A"/>
    <w:rsid w:val="00985C48"/>
    <w:rsid w:val="00986083"/>
    <w:rsid w:val="0098644A"/>
    <w:rsid w:val="00986C5A"/>
    <w:rsid w:val="00990C81"/>
    <w:rsid w:val="00990E86"/>
    <w:rsid w:val="00990FF6"/>
    <w:rsid w:val="009910DC"/>
    <w:rsid w:val="00992C75"/>
    <w:rsid w:val="00993095"/>
    <w:rsid w:val="009933C5"/>
    <w:rsid w:val="0099377F"/>
    <w:rsid w:val="0099421A"/>
    <w:rsid w:val="00994EAB"/>
    <w:rsid w:val="009A0105"/>
    <w:rsid w:val="009A0740"/>
    <w:rsid w:val="009A0B2F"/>
    <w:rsid w:val="009A3E19"/>
    <w:rsid w:val="009A3E75"/>
    <w:rsid w:val="009A4DD4"/>
    <w:rsid w:val="009A7485"/>
    <w:rsid w:val="009B0B4C"/>
    <w:rsid w:val="009B2AA3"/>
    <w:rsid w:val="009B2B8E"/>
    <w:rsid w:val="009B347E"/>
    <w:rsid w:val="009B360A"/>
    <w:rsid w:val="009B4035"/>
    <w:rsid w:val="009B54B0"/>
    <w:rsid w:val="009B5EEC"/>
    <w:rsid w:val="009B6A1C"/>
    <w:rsid w:val="009C0B84"/>
    <w:rsid w:val="009C0D33"/>
    <w:rsid w:val="009C1069"/>
    <w:rsid w:val="009C1245"/>
    <w:rsid w:val="009C15EA"/>
    <w:rsid w:val="009C2238"/>
    <w:rsid w:val="009C250D"/>
    <w:rsid w:val="009C295D"/>
    <w:rsid w:val="009C3768"/>
    <w:rsid w:val="009C3E8D"/>
    <w:rsid w:val="009C5225"/>
    <w:rsid w:val="009C5BC9"/>
    <w:rsid w:val="009C7376"/>
    <w:rsid w:val="009C7906"/>
    <w:rsid w:val="009C7BF5"/>
    <w:rsid w:val="009C7CEE"/>
    <w:rsid w:val="009C7F5E"/>
    <w:rsid w:val="009D0CCB"/>
    <w:rsid w:val="009D17F9"/>
    <w:rsid w:val="009D1815"/>
    <w:rsid w:val="009D1AAD"/>
    <w:rsid w:val="009D2224"/>
    <w:rsid w:val="009D4703"/>
    <w:rsid w:val="009D4F74"/>
    <w:rsid w:val="009E0485"/>
    <w:rsid w:val="009E2CE1"/>
    <w:rsid w:val="009E3218"/>
    <w:rsid w:val="009E354B"/>
    <w:rsid w:val="009E3938"/>
    <w:rsid w:val="009E4177"/>
    <w:rsid w:val="009E513E"/>
    <w:rsid w:val="009E5B06"/>
    <w:rsid w:val="009E6977"/>
    <w:rsid w:val="009E6E16"/>
    <w:rsid w:val="009E7FC9"/>
    <w:rsid w:val="009F223F"/>
    <w:rsid w:val="009F29BF"/>
    <w:rsid w:val="009F2DE3"/>
    <w:rsid w:val="009F3924"/>
    <w:rsid w:val="009F4A16"/>
    <w:rsid w:val="009F5EBD"/>
    <w:rsid w:val="009F6E3D"/>
    <w:rsid w:val="00A00D22"/>
    <w:rsid w:val="00A011C0"/>
    <w:rsid w:val="00A013CF"/>
    <w:rsid w:val="00A02A9B"/>
    <w:rsid w:val="00A02AE9"/>
    <w:rsid w:val="00A03505"/>
    <w:rsid w:val="00A042C0"/>
    <w:rsid w:val="00A05273"/>
    <w:rsid w:val="00A06480"/>
    <w:rsid w:val="00A06920"/>
    <w:rsid w:val="00A125CF"/>
    <w:rsid w:val="00A12C75"/>
    <w:rsid w:val="00A12F80"/>
    <w:rsid w:val="00A12FF7"/>
    <w:rsid w:val="00A14D99"/>
    <w:rsid w:val="00A151D1"/>
    <w:rsid w:val="00A163FA"/>
    <w:rsid w:val="00A17250"/>
    <w:rsid w:val="00A17C75"/>
    <w:rsid w:val="00A17D1F"/>
    <w:rsid w:val="00A17E95"/>
    <w:rsid w:val="00A20CC0"/>
    <w:rsid w:val="00A20ED4"/>
    <w:rsid w:val="00A23730"/>
    <w:rsid w:val="00A25037"/>
    <w:rsid w:val="00A279E1"/>
    <w:rsid w:val="00A30590"/>
    <w:rsid w:val="00A30758"/>
    <w:rsid w:val="00A315B5"/>
    <w:rsid w:val="00A32189"/>
    <w:rsid w:val="00A32A97"/>
    <w:rsid w:val="00A32DB0"/>
    <w:rsid w:val="00A32F04"/>
    <w:rsid w:val="00A33048"/>
    <w:rsid w:val="00A368D5"/>
    <w:rsid w:val="00A36D64"/>
    <w:rsid w:val="00A3720F"/>
    <w:rsid w:val="00A37E87"/>
    <w:rsid w:val="00A408A9"/>
    <w:rsid w:val="00A4104C"/>
    <w:rsid w:val="00A4157C"/>
    <w:rsid w:val="00A41B79"/>
    <w:rsid w:val="00A42DE3"/>
    <w:rsid w:val="00A43114"/>
    <w:rsid w:val="00A4358A"/>
    <w:rsid w:val="00A4762A"/>
    <w:rsid w:val="00A479BE"/>
    <w:rsid w:val="00A47CF0"/>
    <w:rsid w:val="00A51A48"/>
    <w:rsid w:val="00A53C95"/>
    <w:rsid w:val="00A54811"/>
    <w:rsid w:val="00A54BF9"/>
    <w:rsid w:val="00A601FA"/>
    <w:rsid w:val="00A607BD"/>
    <w:rsid w:val="00A61D9D"/>
    <w:rsid w:val="00A6349A"/>
    <w:rsid w:val="00A63B3A"/>
    <w:rsid w:val="00A64C50"/>
    <w:rsid w:val="00A64D62"/>
    <w:rsid w:val="00A6710B"/>
    <w:rsid w:val="00A67629"/>
    <w:rsid w:val="00A7221C"/>
    <w:rsid w:val="00A72435"/>
    <w:rsid w:val="00A7300C"/>
    <w:rsid w:val="00A7301D"/>
    <w:rsid w:val="00A735A0"/>
    <w:rsid w:val="00A7361C"/>
    <w:rsid w:val="00A75294"/>
    <w:rsid w:val="00A757F9"/>
    <w:rsid w:val="00A811CD"/>
    <w:rsid w:val="00A820EF"/>
    <w:rsid w:val="00A824CB"/>
    <w:rsid w:val="00A83B93"/>
    <w:rsid w:val="00A84021"/>
    <w:rsid w:val="00A84D29"/>
    <w:rsid w:val="00A85AF2"/>
    <w:rsid w:val="00A86D53"/>
    <w:rsid w:val="00A878F5"/>
    <w:rsid w:val="00A8793A"/>
    <w:rsid w:val="00A87B1D"/>
    <w:rsid w:val="00A905D4"/>
    <w:rsid w:val="00A910D1"/>
    <w:rsid w:val="00A91259"/>
    <w:rsid w:val="00A91C3D"/>
    <w:rsid w:val="00A91DF7"/>
    <w:rsid w:val="00A92211"/>
    <w:rsid w:val="00A9296A"/>
    <w:rsid w:val="00A94682"/>
    <w:rsid w:val="00A94DDA"/>
    <w:rsid w:val="00A9537B"/>
    <w:rsid w:val="00A9590B"/>
    <w:rsid w:val="00A96A60"/>
    <w:rsid w:val="00AA0767"/>
    <w:rsid w:val="00AA2E89"/>
    <w:rsid w:val="00AA2F1B"/>
    <w:rsid w:val="00AA4A96"/>
    <w:rsid w:val="00AA4E43"/>
    <w:rsid w:val="00AA4FD4"/>
    <w:rsid w:val="00AA6299"/>
    <w:rsid w:val="00AA653D"/>
    <w:rsid w:val="00AA6A9D"/>
    <w:rsid w:val="00AA70AF"/>
    <w:rsid w:val="00AA72A9"/>
    <w:rsid w:val="00AA7A8E"/>
    <w:rsid w:val="00AB25A3"/>
    <w:rsid w:val="00AB2922"/>
    <w:rsid w:val="00AB3405"/>
    <w:rsid w:val="00AB386B"/>
    <w:rsid w:val="00AB3DE5"/>
    <w:rsid w:val="00AB428A"/>
    <w:rsid w:val="00AB42FE"/>
    <w:rsid w:val="00AB5691"/>
    <w:rsid w:val="00AB5DAA"/>
    <w:rsid w:val="00AB659F"/>
    <w:rsid w:val="00AB74CE"/>
    <w:rsid w:val="00AB75F3"/>
    <w:rsid w:val="00AB7855"/>
    <w:rsid w:val="00AC0888"/>
    <w:rsid w:val="00AC1E2E"/>
    <w:rsid w:val="00AC2170"/>
    <w:rsid w:val="00AC24E3"/>
    <w:rsid w:val="00AC2B67"/>
    <w:rsid w:val="00AC4736"/>
    <w:rsid w:val="00AC5220"/>
    <w:rsid w:val="00AC57DD"/>
    <w:rsid w:val="00AC7E7F"/>
    <w:rsid w:val="00AD193D"/>
    <w:rsid w:val="00AD2310"/>
    <w:rsid w:val="00AD3E66"/>
    <w:rsid w:val="00AD441E"/>
    <w:rsid w:val="00AD59CC"/>
    <w:rsid w:val="00AD5D45"/>
    <w:rsid w:val="00AD5DEF"/>
    <w:rsid w:val="00AD67CE"/>
    <w:rsid w:val="00AE0B91"/>
    <w:rsid w:val="00AE0CB7"/>
    <w:rsid w:val="00AE15EB"/>
    <w:rsid w:val="00AE160E"/>
    <w:rsid w:val="00AE1A19"/>
    <w:rsid w:val="00AE1E50"/>
    <w:rsid w:val="00AE28B3"/>
    <w:rsid w:val="00AE2CC5"/>
    <w:rsid w:val="00AE4679"/>
    <w:rsid w:val="00AE4ECB"/>
    <w:rsid w:val="00AE51CA"/>
    <w:rsid w:val="00AE6D27"/>
    <w:rsid w:val="00AE7AB3"/>
    <w:rsid w:val="00AF0A07"/>
    <w:rsid w:val="00AF0FD6"/>
    <w:rsid w:val="00AF232A"/>
    <w:rsid w:val="00AF2ED0"/>
    <w:rsid w:val="00AF30A7"/>
    <w:rsid w:val="00AF39D5"/>
    <w:rsid w:val="00AF40D6"/>
    <w:rsid w:val="00AF503D"/>
    <w:rsid w:val="00AF73C7"/>
    <w:rsid w:val="00AF79EC"/>
    <w:rsid w:val="00AF7E5C"/>
    <w:rsid w:val="00B010D5"/>
    <w:rsid w:val="00B01845"/>
    <w:rsid w:val="00B01BF9"/>
    <w:rsid w:val="00B01D5C"/>
    <w:rsid w:val="00B02486"/>
    <w:rsid w:val="00B03624"/>
    <w:rsid w:val="00B11A63"/>
    <w:rsid w:val="00B12259"/>
    <w:rsid w:val="00B1341A"/>
    <w:rsid w:val="00B13986"/>
    <w:rsid w:val="00B13E59"/>
    <w:rsid w:val="00B142E8"/>
    <w:rsid w:val="00B144A2"/>
    <w:rsid w:val="00B15E3F"/>
    <w:rsid w:val="00B17E40"/>
    <w:rsid w:val="00B20562"/>
    <w:rsid w:val="00B20563"/>
    <w:rsid w:val="00B20D35"/>
    <w:rsid w:val="00B21E6D"/>
    <w:rsid w:val="00B23294"/>
    <w:rsid w:val="00B23A4B"/>
    <w:rsid w:val="00B23EE8"/>
    <w:rsid w:val="00B25296"/>
    <w:rsid w:val="00B25737"/>
    <w:rsid w:val="00B269EC"/>
    <w:rsid w:val="00B26C41"/>
    <w:rsid w:val="00B26D11"/>
    <w:rsid w:val="00B317A9"/>
    <w:rsid w:val="00B31C02"/>
    <w:rsid w:val="00B32167"/>
    <w:rsid w:val="00B347F4"/>
    <w:rsid w:val="00B3493E"/>
    <w:rsid w:val="00B40408"/>
    <w:rsid w:val="00B40768"/>
    <w:rsid w:val="00B40A7D"/>
    <w:rsid w:val="00B410C2"/>
    <w:rsid w:val="00B41C5C"/>
    <w:rsid w:val="00B42305"/>
    <w:rsid w:val="00B42806"/>
    <w:rsid w:val="00B42F85"/>
    <w:rsid w:val="00B449DE"/>
    <w:rsid w:val="00B44E58"/>
    <w:rsid w:val="00B45BC0"/>
    <w:rsid w:val="00B46882"/>
    <w:rsid w:val="00B47006"/>
    <w:rsid w:val="00B47CC5"/>
    <w:rsid w:val="00B50034"/>
    <w:rsid w:val="00B5129B"/>
    <w:rsid w:val="00B53127"/>
    <w:rsid w:val="00B55DF8"/>
    <w:rsid w:val="00B5604F"/>
    <w:rsid w:val="00B56314"/>
    <w:rsid w:val="00B56539"/>
    <w:rsid w:val="00B5682B"/>
    <w:rsid w:val="00B57A1C"/>
    <w:rsid w:val="00B61600"/>
    <w:rsid w:val="00B61F3B"/>
    <w:rsid w:val="00B62BF1"/>
    <w:rsid w:val="00B63391"/>
    <w:rsid w:val="00B64641"/>
    <w:rsid w:val="00B647F1"/>
    <w:rsid w:val="00B65AAE"/>
    <w:rsid w:val="00B65D9E"/>
    <w:rsid w:val="00B70D52"/>
    <w:rsid w:val="00B7190A"/>
    <w:rsid w:val="00B71963"/>
    <w:rsid w:val="00B72911"/>
    <w:rsid w:val="00B72D79"/>
    <w:rsid w:val="00B74B45"/>
    <w:rsid w:val="00B76308"/>
    <w:rsid w:val="00B76E82"/>
    <w:rsid w:val="00B76EA5"/>
    <w:rsid w:val="00B772F5"/>
    <w:rsid w:val="00B80601"/>
    <w:rsid w:val="00B824D8"/>
    <w:rsid w:val="00B82832"/>
    <w:rsid w:val="00B83009"/>
    <w:rsid w:val="00B83B99"/>
    <w:rsid w:val="00B840E9"/>
    <w:rsid w:val="00B841BC"/>
    <w:rsid w:val="00B84575"/>
    <w:rsid w:val="00B856B7"/>
    <w:rsid w:val="00B859CD"/>
    <w:rsid w:val="00B86CE7"/>
    <w:rsid w:val="00B904CC"/>
    <w:rsid w:val="00B90BD2"/>
    <w:rsid w:val="00B91057"/>
    <w:rsid w:val="00B91B2C"/>
    <w:rsid w:val="00B9319D"/>
    <w:rsid w:val="00B940BB"/>
    <w:rsid w:val="00B941FE"/>
    <w:rsid w:val="00B958C2"/>
    <w:rsid w:val="00B9606A"/>
    <w:rsid w:val="00B96835"/>
    <w:rsid w:val="00B97687"/>
    <w:rsid w:val="00B97F30"/>
    <w:rsid w:val="00BA1749"/>
    <w:rsid w:val="00BA1B25"/>
    <w:rsid w:val="00BA26D9"/>
    <w:rsid w:val="00BA332D"/>
    <w:rsid w:val="00BA48B6"/>
    <w:rsid w:val="00BA60FC"/>
    <w:rsid w:val="00BA6969"/>
    <w:rsid w:val="00BA6AB5"/>
    <w:rsid w:val="00BA6BED"/>
    <w:rsid w:val="00BA797E"/>
    <w:rsid w:val="00BB05BC"/>
    <w:rsid w:val="00BB06A9"/>
    <w:rsid w:val="00BB11E6"/>
    <w:rsid w:val="00BB14A1"/>
    <w:rsid w:val="00BB1D6C"/>
    <w:rsid w:val="00BB2454"/>
    <w:rsid w:val="00BB295D"/>
    <w:rsid w:val="00BB2EB8"/>
    <w:rsid w:val="00BB3A5F"/>
    <w:rsid w:val="00BB3C54"/>
    <w:rsid w:val="00BB4A18"/>
    <w:rsid w:val="00BB5315"/>
    <w:rsid w:val="00BB7034"/>
    <w:rsid w:val="00BB7088"/>
    <w:rsid w:val="00BB7C15"/>
    <w:rsid w:val="00BB7DE6"/>
    <w:rsid w:val="00BC0457"/>
    <w:rsid w:val="00BC05CF"/>
    <w:rsid w:val="00BC0E47"/>
    <w:rsid w:val="00BC1AB3"/>
    <w:rsid w:val="00BC1F55"/>
    <w:rsid w:val="00BC23DA"/>
    <w:rsid w:val="00BC2762"/>
    <w:rsid w:val="00BC2935"/>
    <w:rsid w:val="00BC311B"/>
    <w:rsid w:val="00BC5D20"/>
    <w:rsid w:val="00BD0A07"/>
    <w:rsid w:val="00BD1AC0"/>
    <w:rsid w:val="00BD2A6D"/>
    <w:rsid w:val="00BD4A5C"/>
    <w:rsid w:val="00BD51E0"/>
    <w:rsid w:val="00BD62B9"/>
    <w:rsid w:val="00BD6BF0"/>
    <w:rsid w:val="00BD6C45"/>
    <w:rsid w:val="00BD6E12"/>
    <w:rsid w:val="00BD7196"/>
    <w:rsid w:val="00BE071D"/>
    <w:rsid w:val="00BE2840"/>
    <w:rsid w:val="00BE3615"/>
    <w:rsid w:val="00BE3B0C"/>
    <w:rsid w:val="00BE5CF3"/>
    <w:rsid w:val="00BE67D6"/>
    <w:rsid w:val="00BE687B"/>
    <w:rsid w:val="00BE6DD1"/>
    <w:rsid w:val="00BE72CA"/>
    <w:rsid w:val="00BE75EE"/>
    <w:rsid w:val="00BF14E6"/>
    <w:rsid w:val="00BF1697"/>
    <w:rsid w:val="00BF18D8"/>
    <w:rsid w:val="00BF35DB"/>
    <w:rsid w:val="00BF41E5"/>
    <w:rsid w:val="00BF440C"/>
    <w:rsid w:val="00BF45A4"/>
    <w:rsid w:val="00BF48FC"/>
    <w:rsid w:val="00BF4C8B"/>
    <w:rsid w:val="00BF6C41"/>
    <w:rsid w:val="00BF6C8D"/>
    <w:rsid w:val="00BF7137"/>
    <w:rsid w:val="00BF7ABF"/>
    <w:rsid w:val="00C00C17"/>
    <w:rsid w:val="00C01136"/>
    <w:rsid w:val="00C0264A"/>
    <w:rsid w:val="00C02DB5"/>
    <w:rsid w:val="00C02F57"/>
    <w:rsid w:val="00C0356E"/>
    <w:rsid w:val="00C03D36"/>
    <w:rsid w:val="00C043EB"/>
    <w:rsid w:val="00C046FF"/>
    <w:rsid w:val="00C04C97"/>
    <w:rsid w:val="00C051DD"/>
    <w:rsid w:val="00C05DB7"/>
    <w:rsid w:val="00C060F5"/>
    <w:rsid w:val="00C06F23"/>
    <w:rsid w:val="00C0751B"/>
    <w:rsid w:val="00C113FF"/>
    <w:rsid w:val="00C11A43"/>
    <w:rsid w:val="00C135E2"/>
    <w:rsid w:val="00C1397C"/>
    <w:rsid w:val="00C143C0"/>
    <w:rsid w:val="00C145C2"/>
    <w:rsid w:val="00C16164"/>
    <w:rsid w:val="00C167B6"/>
    <w:rsid w:val="00C177C4"/>
    <w:rsid w:val="00C21B6F"/>
    <w:rsid w:val="00C2465F"/>
    <w:rsid w:val="00C257E6"/>
    <w:rsid w:val="00C268B4"/>
    <w:rsid w:val="00C26C03"/>
    <w:rsid w:val="00C279D7"/>
    <w:rsid w:val="00C30F41"/>
    <w:rsid w:val="00C3145D"/>
    <w:rsid w:val="00C33E8E"/>
    <w:rsid w:val="00C342BA"/>
    <w:rsid w:val="00C34479"/>
    <w:rsid w:val="00C34E3D"/>
    <w:rsid w:val="00C355B7"/>
    <w:rsid w:val="00C36453"/>
    <w:rsid w:val="00C40A1F"/>
    <w:rsid w:val="00C40A9A"/>
    <w:rsid w:val="00C417E1"/>
    <w:rsid w:val="00C42BB6"/>
    <w:rsid w:val="00C42DE3"/>
    <w:rsid w:val="00C439EA"/>
    <w:rsid w:val="00C441D3"/>
    <w:rsid w:val="00C443FD"/>
    <w:rsid w:val="00C45B34"/>
    <w:rsid w:val="00C5031B"/>
    <w:rsid w:val="00C510F0"/>
    <w:rsid w:val="00C51BD4"/>
    <w:rsid w:val="00C52950"/>
    <w:rsid w:val="00C55925"/>
    <w:rsid w:val="00C5642F"/>
    <w:rsid w:val="00C5668A"/>
    <w:rsid w:val="00C56D3B"/>
    <w:rsid w:val="00C60192"/>
    <w:rsid w:val="00C60304"/>
    <w:rsid w:val="00C617B6"/>
    <w:rsid w:val="00C6193A"/>
    <w:rsid w:val="00C62E1F"/>
    <w:rsid w:val="00C6337B"/>
    <w:rsid w:val="00C63441"/>
    <w:rsid w:val="00C63FCF"/>
    <w:rsid w:val="00C64973"/>
    <w:rsid w:val="00C64C4F"/>
    <w:rsid w:val="00C651C8"/>
    <w:rsid w:val="00C65248"/>
    <w:rsid w:val="00C673E7"/>
    <w:rsid w:val="00C67521"/>
    <w:rsid w:val="00C72609"/>
    <w:rsid w:val="00C72D29"/>
    <w:rsid w:val="00C7373E"/>
    <w:rsid w:val="00C74528"/>
    <w:rsid w:val="00C7498E"/>
    <w:rsid w:val="00C74F0B"/>
    <w:rsid w:val="00C75462"/>
    <w:rsid w:val="00C75A42"/>
    <w:rsid w:val="00C75C6D"/>
    <w:rsid w:val="00C75CFA"/>
    <w:rsid w:val="00C7685B"/>
    <w:rsid w:val="00C805EF"/>
    <w:rsid w:val="00C81449"/>
    <w:rsid w:val="00C820E3"/>
    <w:rsid w:val="00C82CF5"/>
    <w:rsid w:val="00C831AA"/>
    <w:rsid w:val="00C847D7"/>
    <w:rsid w:val="00C86563"/>
    <w:rsid w:val="00C87B06"/>
    <w:rsid w:val="00C905B7"/>
    <w:rsid w:val="00C912A5"/>
    <w:rsid w:val="00C916E3"/>
    <w:rsid w:val="00C9174E"/>
    <w:rsid w:val="00C91B12"/>
    <w:rsid w:val="00C91F9A"/>
    <w:rsid w:val="00C9545B"/>
    <w:rsid w:val="00C9658B"/>
    <w:rsid w:val="00C9669D"/>
    <w:rsid w:val="00CA03A7"/>
    <w:rsid w:val="00CA0C4C"/>
    <w:rsid w:val="00CA0E6B"/>
    <w:rsid w:val="00CA1A78"/>
    <w:rsid w:val="00CA39EB"/>
    <w:rsid w:val="00CA3FC8"/>
    <w:rsid w:val="00CA48DB"/>
    <w:rsid w:val="00CA4C87"/>
    <w:rsid w:val="00CA52CD"/>
    <w:rsid w:val="00CA63AC"/>
    <w:rsid w:val="00CA6623"/>
    <w:rsid w:val="00CA7E25"/>
    <w:rsid w:val="00CB06A4"/>
    <w:rsid w:val="00CB0743"/>
    <w:rsid w:val="00CB0854"/>
    <w:rsid w:val="00CB2175"/>
    <w:rsid w:val="00CB31D1"/>
    <w:rsid w:val="00CB431B"/>
    <w:rsid w:val="00CB4AEE"/>
    <w:rsid w:val="00CB4E24"/>
    <w:rsid w:val="00CB4F5C"/>
    <w:rsid w:val="00CB577E"/>
    <w:rsid w:val="00CB5FCC"/>
    <w:rsid w:val="00CB7284"/>
    <w:rsid w:val="00CB74AF"/>
    <w:rsid w:val="00CB770F"/>
    <w:rsid w:val="00CB7714"/>
    <w:rsid w:val="00CB7B68"/>
    <w:rsid w:val="00CC0506"/>
    <w:rsid w:val="00CC07C2"/>
    <w:rsid w:val="00CC09D5"/>
    <w:rsid w:val="00CC1102"/>
    <w:rsid w:val="00CC34C3"/>
    <w:rsid w:val="00CC44C5"/>
    <w:rsid w:val="00CC5528"/>
    <w:rsid w:val="00CC7016"/>
    <w:rsid w:val="00CD0135"/>
    <w:rsid w:val="00CD0A3A"/>
    <w:rsid w:val="00CD3617"/>
    <w:rsid w:val="00CD5393"/>
    <w:rsid w:val="00CD6742"/>
    <w:rsid w:val="00CD7D7A"/>
    <w:rsid w:val="00CE178F"/>
    <w:rsid w:val="00CE203E"/>
    <w:rsid w:val="00CE3BD3"/>
    <w:rsid w:val="00CE4D4F"/>
    <w:rsid w:val="00CE6453"/>
    <w:rsid w:val="00CF149B"/>
    <w:rsid w:val="00CF19E9"/>
    <w:rsid w:val="00CF1B91"/>
    <w:rsid w:val="00CF1F7F"/>
    <w:rsid w:val="00CF4EA5"/>
    <w:rsid w:val="00CF5275"/>
    <w:rsid w:val="00CF5F2E"/>
    <w:rsid w:val="00CF690C"/>
    <w:rsid w:val="00CF7082"/>
    <w:rsid w:val="00CF72B0"/>
    <w:rsid w:val="00D00F8E"/>
    <w:rsid w:val="00D0436E"/>
    <w:rsid w:val="00D050A9"/>
    <w:rsid w:val="00D05EDF"/>
    <w:rsid w:val="00D05F83"/>
    <w:rsid w:val="00D0651C"/>
    <w:rsid w:val="00D07CE8"/>
    <w:rsid w:val="00D10056"/>
    <w:rsid w:val="00D11188"/>
    <w:rsid w:val="00D131C7"/>
    <w:rsid w:val="00D13BEC"/>
    <w:rsid w:val="00D15078"/>
    <w:rsid w:val="00D16963"/>
    <w:rsid w:val="00D16A20"/>
    <w:rsid w:val="00D16A84"/>
    <w:rsid w:val="00D17523"/>
    <w:rsid w:val="00D17CE0"/>
    <w:rsid w:val="00D20010"/>
    <w:rsid w:val="00D22273"/>
    <w:rsid w:val="00D22336"/>
    <w:rsid w:val="00D22680"/>
    <w:rsid w:val="00D231DD"/>
    <w:rsid w:val="00D2320F"/>
    <w:rsid w:val="00D2406F"/>
    <w:rsid w:val="00D2447E"/>
    <w:rsid w:val="00D248C8"/>
    <w:rsid w:val="00D24DFD"/>
    <w:rsid w:val="00D2507C"/>
    <w:rsid w:val="00D258ED"/>
    <w:rsid w:val="00D26AF8"/>
    <w:rsid w:val="00D26B97"/>
    <w:rsid w:val="00D26BEA"/>
    <w:rsid w:val="00D27716"/>
    <w:rsid w:val="00D27A43"/>
    <w:rsid w:val="00D30A73"/>
    <w:rsid w:val="00D30D62"/>
    <w:rsid w:val="00D31432"/>
    <w:rsid w:val="00D32754"/>
    <w:rsid w:val="00D3373A"/>
    <w:rsid w:val="00D33D76"/>
    <w:rsid w:val="00D33E42"/>
    <w:rsid w:val="00D3437E"/>
    <w:rsid w:val="00D34B57"/>
    <w:rsid w:val="00D35970"/>
    <w:rsid w:val="00D35F76"/>
    <w:rsid w:val="00D36953"/>
    <w:rsid w:val="00D370D3"/>
    <w:rsid w:val="00D37662"/>
    <w:rsid w:val="00D4015B"/>
    <w:rsid w:val="00D40185"/>
    <w:rsid w:val="00D40905"/>
    <w:rsid w:val="00D40F8F"/>
    <w:rsid w:val="00D41B65"/>
    <w:rsid w:val="00D42A8B"/>
    <w:rsid w:val="00D430A9"/>
    <w:rsid w:val="00D455C3"/>
    <w:rsid w:val="00D458A2"/>
    <w:rsid w:val="00D459CA"/>
    <w:rsid w:val="00D462A6"/>
    <w:rsid w:val="00D46594"/>
    <w:rsid w:val="00D4694E"/>
    <w:rsid w:val="00D4763B"/>
    <w:rsid w:val="00D47A63"/>
    <w:rsid w:val="00D510CB"/>
    <w:rsid w:val="00D51CDD"/>
    <w:rsid w:val="00D524C5"/>
    <w:rsid w:val="00D528AA"/>
    <w:rsid w:val="00D5363E"/>
    <w:rsid w:val="00D53B49"/>
    <w:rsid w:val="00D54145"/>
    <w:rsid w:val="00D54CE5"/>
    <w:rsid w:val="00D56022"/>
    <w:rsid w:val="00D5622A"/>
    <w:rsid w:val="00D5672E"/>
    <w:rsid w:val="00D56788"/>
    <w:rsid w:val="00D56995"/>
    <w:rsid w:val="00D56F81"/>
    <w:rsid w:val="00D57864"/>
    <w:rsid w:val="00D60CA7"/>
    <w:rsid w:val="00D60CD8"/>
    <w:rsid w:val="00D60F04"/>
    <w:rsid w:val="00D60F49"/>
    <w:rsid w:val="00D6155E"/>
    <w:rsid w:val="00D61FF5"/>
    <w:rsid w:val="00D62C24"/>
    <w:rsid w:val="00D637FB"/>
    <w:rsid w:val="00D6534A"/>
    <w:rsid w:val="00D6770E"/>
    <w:rsid w:val="00D67D7B"/>
    <w:rsid w:val="00D715E1"/>
    <w:rsid w:val="00D7162E"/>
    <w:rsid w:val="00D71D64"/>
    <w:rsid w:val="00D72390"/>
    <w:rsid w:val="00D72E30"/>
    <w:rsid w:val="00D732BA"/>
    <w:rsid w:val="00D73311"/>
    <w:rsid w:val="00D7480B"/>
    <w:rsid w:val="00D74C8F"/>
    <w:rsid w:val="00D7531A"/>
    <w:rsid w:val="00D7563D"/>
    <w:rsid w:val="00D7749C"/>
    <w:rsid w:val="00D8231C"/>
    <w:rsid w:val="00D82613"/>
    <w:rsid w:val="00D856A2"/>
    <w:rsid w:val="00D85E89"/>
    <w:rsid w:val="00D86B2F"/>
    <w:rsid w:val="00D86BE8"/>
    <w:rsid w:val="00D86ECF"/>
    <w:rsid w:val="00D8790B"/>
    <w:rsid w:val="00D87DA8"/>
    <w:rsid w:val="00D90DFA"/>
    <w:rsid w:val="00D92F9F"/>
    <w:rsid w:val="00D937C1"/>
    <w:rsid w:val="00D95444"/>
    <w:rsid w:val="00D96C2E"/>
    <w:rsid w:val="00D97455"/>
    <w:rsid w:val="00D97A79"/>
    <w:rsid w:val="00DA20B8"/>
    <w:rsid w:val="00DA2B9A"/>
    <w:rsid w:val="00DA32A4"/>
    <w:rsid w:val="00DA331A"/>
    <w:rsid w:val="00DA389F"/>
    <w:rsid w:val="00DA3E07"/>
    <w:rsid w:val="00DA69ED"/>
    <w:rsid w:val="00DA75B0"/>
    <w:rsid w:val="00DB0829"/>
    <w:rsid w:val="00DB101B"/>
    <w:rsid w:val="00DB1B1F"/>
    <w:rsid w:val="00DB1EE5"/>
    <w:rsid w:val="00DB2399"/>
    <w:rsid w:val="00DB2884"/>
    <w:rsid w:val="00DB29C4"/>
    <w:rsid w:val="00DB2A8A"/>
    <w:rsid w:val="00DB2E4B"/>
    <w:rsid w:val="00DB36EB"/>
    <w:rsid w:val="00DB47F8"/>
    <w:rsid w:val="00DB47FE"/>
    <w:rsid w:val="00DB5DB6"/>
    <w:rsid w:val="00DB617E"/>
    <w:rsid w:val="00DB6712"/>
    <w:rsid w:val="00DB7661"/>
    <w:rsid w:val="00DC1C8C"/>
    <w:rsid w:val="00DC1E15"/>
    <w:rsid w:val="00DC456B"/>
    <w:rsid w:val="00DC4972"/>
    <w:rsid w:val="00DC6157"/>
    <w:rsid w:val="00DC7215"/>
    <w:rsid w:val="00DD1085"/>
    <w:rsid w:val="00DD27F7"/>
    <w:rsid w:val="00DD375D"/>
    <w:rsid w:val="00DD40CA"/>
    <w:rsid w:val="00DD5007"/>
    <w:rsid w:val="00DD6110"/>
    <w:rsid w:val="00DD6997"/>
    <w:rsid w:val="00DD6F6D"/>
    <w:rsid w:val="00DD7FDC"/>
    <w:rsid w:val="00DE1879"/>
    <w:rsid w:val="00DE22A4"/>
    <w:rsid w:val="00DE36E7"/>
    <w:rsid w:val="00DE5083"/>
    <w:rsid w:val="00DE66CB"/>
    <w:rsid w:val="00DE682C"/>
    <w:rsid w:val="00DE720B"/>
    <w:rsid w:val="00DE75CC"/>
    <w:rsid w:val="00DF050B"/>
    <w:rsid w:val="00DF0769"/>
    <w:rsid w:val="00DF250F"/>
    <w:rsid w:val="00DF342D"/>
    <w:rsid w:val="00DF3C88"/>
    <w:rsid w:val="00DF4669"/>
    <w:rsid w:val="00DF4B04"/>
    <w:rsid w:val="00DF5846"/>
    <w:rsid w:val="00DF5B8B"/>
    <w:rsid w:val="00DF69F7"/>
    <w:rsid w:val="00E0033B"/>
    <w:rsid w:val="00E00AE7"/>
    <w:rsid w:val="00E01047"/>
    <w:rsid w:val="00E023BA"/>
    <w:rsid w:val="00E02763"/>
    <w:rsid w:val="00E03E74"/>
    <w:rsid w:val="00E0453B"/>
    <w:rsid w:val="00E048E4"/>
    <w:rsid w:val="00E048F1"/>
    <w:rsid w:val="00E0509D"/>
    <w:rsid w:val="00E0674B"/>
    <w:rsid w:val="00E06E81"/>
    <w:rsid w:val="00E07E6D"/>
    <w:rsid w:val="00E10D87"/>
    <w:rsid w:val="00E10D91"/>
    <w:rsid w:val="00E11A2E"/>
    <w:rsid w:val="00E129FF"/>
    <w:rsid w:val="00E13640"/>
    <w:rsid w:val="00E14587"/>
    <w:rsid w:val="00E1756E"/>
    <w:rsid w:val="00E1782F"/>
    <w:rsid w:val="00E21770"/>
    <w:rsid w:val="00E22681"/>
    <w:rsid w:val="00E22F8F"/>
    <w:rsid w:val="00E23DBE"/>
    <w:rsid w:val="00E248E0"/>
    <w:rsid w:val="00E3019F"/>
    <w:rsid w:val="00E3176F"/>
    <w:rsid w:val="00E325D0"/>
    <w:rsid w:val="00E32F0A"/>
    <w:rsid w:val="00E33A2B"/>
    <w:rsid w:val="00E3426B"/>
    <w:rsid w:val="00E34401"/>
    <w:rsid w:val="00E344E1"/>
    <w:rsid w:val="00E34669"/>
    <w:rsid w:val="00E347BA"/>
    <w:rsid w:val="00E4056A"/>
    <w:rsid w:val="00E409DC"/>
    <w:rsid w:val="00E41BF5"/>
    <w:rsid w:val="00E42999"/>
    <w:rsid w:val="00E4330A"/>
    <w:rsid w:val="00E43641"/>
    <w:rsid w:val="00E442A0"/>
    <w:rsid w:val="00E45B1E"/>
    <w:rsid w:val="00E46602"/>
    <w:rsid w:val="00E46CA5"/>
    <w:rsid w:val="00E46E09"/>
    <w:rsid w:val="00E4739F"/>
    <w:rsid w:val="00E50B0C"/>
    <w:rsid w:val="00E5458D"/>
    <w:rsid w:val="00E54E6B"/>
    <w:rsid w:val="00E568CE"/>
    <w:rsid w:val="00E57A72"/>
    <w:rsid w:val="00E57B08"/>
    <w:rsid w:val="00E6082B"/>
    <w:rsid w:val="00E60AE0"/>
    <w:rsid w:val="00E61DF2"/>
    <w:rsid w:val="00E6390D"/>
    <w:rsid w:val="00E64BE2"/>
    <w:rsid w:val="00E65077"/>
    <w:rsid w:val="00E65255"/>
    <w:rsid w:val="00E65BB2"/>
    <w:rsid w:val="00E65D79"/>
    <w:rsid w:val="00E672AD"/>
    <w:rsid w:val="00E6780A"/>
    <w:rsid w:val="00E67B33"/>
    <w:rsid w:val="00E70652"/>
    <w:rsid w:val="00E70813"/>
    <w:rsid w:val="00E70B6D"/>
    <w:rsid w:val="00E73369"/>
    <w:rsid w:val="00E74048"/>
    <w:rsid w:val="00E74201"/>
    <w:rsid w:val="00E754CE"/>
    <w:rsid w:val="00E75525"/>
    <w:rsid w:val="00E75701"/>
    <w:rsid w:val="00E75812"/>
    <w:rsid w:val="00E75B04"/>
    <w:rsid w:val="00E811A1"/>
    <w:rsid w:val="00E813E4"/>
    <w:rsid w:val="00E81488"/>
    <w:rsid w:val="00E81C60"/>
    <w:rsid w:val="00E81D9C"/>
    <w:rsid w:val="00E81E01"/>
    <w:rsid w:val="00E82843"/>
    <w:rsid w:val="00E83405"/>
    <w:rsid w:val="00E83548"/>
    <w:rsid w:val="00E8389F"/>
    <w:rsid w:val="00E8425C"/>
    <w:rsid w:val="00E84350"/>
    <w:rsid w:val="00E84E17"/>
    <w:rsid w:val="00E860A9"/>
    <w:rsid w:val="00E876D9"/>
    <w:rsid w:val="00E87EA2"/>
    <w:rsid w:val="00E9008A"/>
    <w:rsid w:val="00E90579"/>
    <w:rsid w:val="00E9090E"/>
    <w:rsid w:val="00E90AFF"/>
    <w:rsid w:val="00E90CB6"/>
    <w:rsid w:val="00E91CB9"/>
    <w:rsid w:val="00E9225A"/>
    <w:rsid w:val="00E93A24"/>
    <w:rsid w:val="00E954AB"/>
    <w:rsid w:val="00E95AD3"/>
    <w:rsid w:val="00E95DCB"/>
    <w:rsid w:val="00E96C3F"/>
    <w:rsid w:val="00E9759D"/>
    <w:rsid w:val="00EA0539"/>
    <w:rsid w:val="00EA0678"/>
    <w:rsid w:val="00EA0E09"/>
    <w:rsid w:val="00EA17C0"/>
    <w:rsid w:val="00EA1D0D"/>
    <w:rsid w:val="00EA2252"/>
    <w:rsid w:val="00EA2DE6"/>
    <w:rsid w:val="00EA4688"/>
    <w:rsid w:val="00EA5D50"/>
    <w:rsid w:val="00EA78E3"/>
    <w:rsid w:val="00EA7B1E"/>
    <w:rsid w:val="00EA7C8B"/>
    <w:rsid w:val="00EB00CF"/>
    <w:rsid w:val="00EB4706"/>
    <w:rsid w:val="00EB569C"/>
    <w:rsid w:val="00EB7FEC"/>
    <w:rsid w:val="00EC2505"/>
    <w:rsid w:val="00EC2895"/>
    <w:rsid w:val="00EC2F41"/>
    <w:rsid w:val="00EC35EF"/>
    <w:rsid w:val="00EC435A"/>
    <w:rsid w:val="00EC43A4"/>
    <w:rsid w:val="00EC467E"/>
    <w:rsid w:val="00EC5622"/>
    <w:rsid w:val="00ED1C1D"/>
    <w:rsid w:val="00ED26F2"/>
    <w:rsid w:val="00ED2863"/>
    <w:rsid w:val="00ED566F"/>
    <w:rsid w:val="00ED5A8A"/>
    <w:rsid w:val="00ED6452"/>
    <w:rsid w:val="00ED7239"/>
    <w:rsid w:val="00ED752A"/>
    <w:rsid w:val="00ED7B15"/>
    <w:rsid w:val="00EE0042"/>
    <w:rsid w:val="00EE03EE"/>
    <w:rsid w:val="00EE112A"/>
    <w:rsid w:val="00EE262F"/>
    <w:rsid w:val="00EE2BEC"/>
    <w:rsid w:val="00EE2D8F"/>
    <w:rsid w:val="00EE3D1A"/>
    <w:rsid w:val="00EE3FD8"/>
    <w:rsid w:val="00EE51F4"/>
    <w:rsid w:val="00EE55B2"/>
    <w:rsid w:val="00EE62CC"/>
    <w:rsid w:val="00EE6845"/>
    <w:rsid w:val="00EE689C"/>
    <w:rsid w:val="00EE6B33"/>
    <w:rsid w:val="00EE6F9F"/>
    <w:rsid w:val="00EE77F6"/>
    <w:rsid w:val="00EE7D9F"/>
    <w:rsid w:val="00EF070E"/>
    <w:rsid w:val="00EF2439"/>
    <w:rsid w:val="00EF274B"/>
    <w:rsid w:val="00EF297E"/>
    <w:rsid w:val="00EF2A5F"/>
    <w:rsid w:val="00EF3719"/>
    <w:rsid w:val="00EF44AD"/>
    <w:rsid w:val="00EF49F2"/>
    <w:rsid w:val="00EF4E16"/>
    <w:rsid w:val="00EF5134"/>
    <w:rsid w:val="00EF56DA"/>
    <w:rsid w:val="00EF7377"/>
    <w:rsid w:val="00EF74E9"/>
    <w:rsid w:val="00EF7582"/>
    <w:rsid w:val="00F00A5E"/>
    <w:rsid w:val="00F00DE6"/>
    <w:rsid w:val="00F01475"/>
    <w:rsid w:val="00F0269A"/>
    <w:rsid w:val="00F04ED5"/>
    <w:rsid w:val="00F0605A"/>
    <w:rsid w:val="00F07795"/>
    <w:rsid w:val="00F10519"/>
    <w:rsid w:val="00F10D87"/>
    <w:rsid w:val="00F114F8"/>
    <w:rsid w:val="00F11694"/>
    <w:rsid w:val="00F11C29"/>
    <w:rsid w:val="00F12CB3"/>
    <w:rsid w:val="00F137AC"/>
    <w:rsid w:val="00F13926"/>
    <w:rsid w:val="00F13942"/>
    <w:rsid w:val="00F14427"/>
    <w:rsid w:val="00F15393"/>
    <w:rsid w:val="00F154ED"/>
    <w:rsid w:val="00F213EA"/>
    <w:rsid w:val="00F226E3"/>
    <w:rsid w:val="00F228FE"/>
    <w:rsid w:val="00F22C76"/>
    <w:rsid w:val="00F22DC5"/>
    <w:rsid w:val="00F23D50"/>
    <w:rsid w:val="00F24288"/>
    <w:rsid w:val="00F24FF2"/>
    <w:rsid w:val="00F2543C"/>
    <w:rsid w:val="00F25EA9"/>
    <w:rsid w:val="00F271F7"/>
    <w:rsid w:val="00F278B2"/>
    <w:rsid w:val="00F27A42"/>
    <w:rsid w:val="00F3016E"/>
    <w:rsid w:val="00F320A8"/>
    <w:rsid w:val="00F334FB"/>
    <w:rsid w:val="00F340FE"/>
    <w:rsid w:val="00F34F31"/>
    <w:rsid w:val="00F3532E"/>
    <w:rsid w:val="00F357E7"/>
    <w:rsid w:val="00F35D2F"/>
    <w:rsid w:val="00F35EFD"/>
    <w:rsid w:val="00F36631"/>
    <w:rsid w:val="00F37156"/>
    <w:rsid w:val="00F40DB5"/>
    <w:rsid w:val="00F41220"/>
    <w:rsid w:val="00F41543"/>
    <w:rsid w:val="00F4230B"/>
    <w:rsid w:val="00F4234B"/>
    <w:rsid w:val="00F428A3"/>
    <w:rsid w:val="00F435A9"/>
    <w:rsid w:val="00F4363D"/>
    <w:rsid w:val="00F45124"/>
    <w:rsid w:val="00F4541D"/>
    <w:rsid w:val="00F463BF"/>
    <w:rsid w:val="00F46DD7"/>
    <w:rsid w:val="00F46FF3"/>
    <w:rsid w:val="00F47175"/>
    <w:rsid w:val="00F4731D"/>
    <w:rsid w:val="00F47457"/>
    <w:rsid w:val="00F47AC0"/>
    <w:rsid w:val="00F509B0"/>
    <w:rsid w:val="00F50B58"/>
    <w:rsid w:val="00F50FC1"/>
    <w:rsid w:val="00F51A29"/>
    <w:rsid w:val="00F51D3F"/>
    <w:rsid w:val="00F52116"/>
    <w:rsid w:val="00F533F5"/>
    <w:rsid w:val="00F5374D"/>
    <w:rsid w:val="00F53BAD"/>
    <w:rsid w:val="00F53D8D"/>
    <w:rsid w:val="00F5403D"/>
    <w:rsid w:val="00F55670"/>
    <w:rsid w:val="00F57F50"/>
    <w:rsid w:val="00F61539"/>
    <w:rsid w:val="00F62390"/>
    <w:rsid w:val="00F62EAE"/>
    <w:rsid w:val="00F63CBE"/>
    <w:rsid w:val="00F64348"/>
    <w:rsid w:val="00F665F2"/>
    <w:rsid w:val="00F6718B"/>
    <w:rsid w:val="00F70172"/>
    <w:rsid w:val="00F71332"/>
    <w:rsid w:val="00F723E4"/>
    <w:rsid w:val="00F72EFC"/>
    <w:rsid w:val="00F73C12"/>
    <w:rsid w:val="00F74A5C"/>
    <w:rsid w:val="00F74E8D"/>
    <w:rsid w:val="00F7598C"/>
    <w:rsid w:val="00F759B7"/>
    <w:rsid w:val="00F77608"/>
    <w:rsid w:val="00F77683"/>
    <w:rsid w:val="00F80416"/>
    <w:rsid w:val="00F81C85"/>
    <w:rsid w:val="00F81CD0"/>
    <w:rsid w:val="00F82B4D"/>
    <w:rsid w:val="00F83275"/>
    <w:rsid w:val="00F838A0"/>
    <w:rsid w:val="00F8471E"/>
    <w:rsid w:val="00F8487B"/>
    <w:rsid w:val="00F84A0A"/>
    <w:rsid w:val="00F84D77"/>
    <w:rsid w:val="00F85847"/>
    <w:rsid w:val="00F860BE"/>
    <w:rsid w:val="00F86286"/>
    <w:rsid w:val="00F8629A"/>
    <w:rsid w:val="00F863A6"/>
    <w:rsid w:val="00F8666F"/>
    <w:rsid w:val="00F86999"/>
    <w:rsid w:val="00F870ED"/>
    <w:rsid w:val="00F87182"/>
    <w:rsid w:val="00F87626"/>
    <w:rsid w:val="00F91ED1"/>
    <w:rsid w:val="00F9213B"/>
    <w:rsid w:val="00F922E8"/>
    <w:rsid w:val="00F938F2"/>
    <w:rsid w:val="00F94913"/>
    <w:rsid w:val="00F94914"/>
    <w:rsid w:val="00F95176"/>
    <w:rsid w:val="00F96091"/>
    <w:rsid w:val="00F96D0B"/>
    <w:rsid w:val="00F978E4"/>
    <w:rsid w:val="00F978E8"/>
    <w:rsid w:val="00F97FD6"/>
    <w:rsid w:val="00FA158F"/>
    <w:rsid w:val="00FA166C"/>
    <w:rsid w:val="00FA3F7E"/>
    <w:rsid w:val="00FA5345"/>
    <w:rsid w:val="00FA545B"/>
    <w:rsid w:val="00FA6223"/>
    <w:rsid w:val="00FA6BEE"/>
    <w:rsid w:val="00FA736E"/>
    <w:rsid w:val="00FA7803"/>
    <w:rsid w:val="00FB0D57"/>
    <w:rsid w:val="00FB1BE6"/>
    <w:rsid w:val="00FB1F9B"/>
    <w:rsid w:val="00FB2257"/>
    <w:rsid w:val="00FB2B32"/>
    <w:rsid w:val="00FB515C"/>
    <w:rsid w:val="00FB54F5"/>
    <w:rsid w:val="00FB591D"/>
    <w:rsid w:val="00FB5A56"/>
    <w:rsid w:val="00FB6D3E"/>
    <w:rsid w:val="00FB6FBA"/>
    <w:rsid w:val="00FB73DA"/>
    <w:rsid w:val="00FC0209"/>
    <w:rsid w:val="00FC2A1F"/>
    <w:rsid w:val="00FC34A4"/>
    <w:rsid w:val="00FC39FA"/>
    <w:rsid w:val="00FC3EE1"/>
    <w:rsid w:val="00FC42CF"/>
    <w:rsid w:val="00FC4608"/>
    <w:rsid w:val="00FC4C94"/>
    <w:rsid w:val="00FC7B32"/>
    <w:rsid w:val="00FD08E3"/>
    <w:rsid w:val="00FD259F"/>
    <w:rsid w:val="00FD2F47"/>
    <w:rsid w:val="00FD4B3B"/>
    <w:rsid w:val="00FD51D8"/>
    <w:rsid w:val="00FD5969"/>
    <w:rsid w:val="00FD67B0"/>
    <w:rsid w:val="00FD78E2"/>
    <w:rsid w:val="00FD7955"/>
    <w:rsid w:val="00FE0AF6"/>
    <w:rsid w:val="00FE0B5D"/>
    <w:rsid w:val="00FE0BB3"/>
    <w:rsid w:val="00FE1286"/>
    <w:rsid w:val="00FE1C42"/>
    <w:rsid w:val="00FE24AB"/>
    <w:rsid w:val="00FE390C"/>
    <w:rsid w:val="00FE3C50"/>
    <w:rsid w:val="00FE7D92"/>
    <w:rsid w:val="00FE7E69"/>
    <w:rsid w:val="00FF0258"/>
    <w:rsid w:val="00FF18BD"/>
    <w:rsid w:val="00FF1C28"/>
    <w:rsid w:val="00FF3945"/>
    <w:rsid w:val="00FF4265"/>
    <w:rsid w:val="00FF5157"/>
    <w:rsid w:val="00FF5517"/>
    <w:rsid w:val="00FF6383"/>
    <w:rsid w:val="00FF63C6"/>
    <w:rsid w:val="00FF63E8"/>
    <w:rsid w:val="00FF6825"/>
    <w:rsid w:val="00FF6B69"/>
    <w:rsid w:val="00FF7A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A64A5"/>
  <w15:chartTrackingRefBased/>
  <w15:docId w15:val="{66BC2ABC-D1B6-4DD6-A667-12367EB5A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2E30"/>
  </w:style>
  <w:style w:type="paragraph" w:styleId="Heading1">
    <w:name w:val="heading 1"/>
    <w:basedOn w:val="Normal"/>
    <w:next w:val="Normal"/>
    <w:link w:val="Heading1Char"/>
    <w:uiPriority w:val="9"/>
    <w:qFormat/>
    <w:rsid w:val="007E3D20"/>
    <w:pPr>
      <w:keepNext/>
      <w:keepLines/>
      <w:numPr>
        <w:numId w:val="27"/>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7E3D20"/>
    <w:pPr>
      <w:keepNext/>
      <w:keepLines/>
      <w:numPr>
        <w:ilvl w:val="1"/>
        <w:numId w:val="27"/>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unhideWhenUsed/>
    <w:qFormat/>
    <w:rsid w:val="007E3D20"/>
    <w:pPr>
      <w:keepNext/>
      <w:keepLines/>
      <w:numPr>
        <w:ilvl w:val="2"/>
        <w:numId w:val="27"/>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7E3D20"/>
    <w:pPr>
      <w:keepNext/>
      <w:keepLines/>
      <w:numPr>
        <w:ilvl w:val="3"/>
        <w:numId w:val="27"/>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7E3D20"/>
    <w:pPr>
      <w:keepNext/>
      <w:keepLines/>
      <w:numPr>
        <w:ilvl w:val="4"/>
        <w:numId w:val="27"/>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7E3D20"/>
    <w:pPr>
      <w:keepNext/>
      <w:keepLines/>
      <w:numPr>
        <w:ilvl w:val="5"/>
        <w:numId w:val="27"/>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7E3D20"/>
    <w:pPr>
      <w:keepNext/>
      <w:keepLines/>
      <w:numPr>
        <w:ilvl w:val="6"/>
        <w:numId w:val="27"/>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E3D20"/>
    <w:pPr>
      <w:keepNext/>
      <w:keepLines/>
      <w:numPr>
        <w:ilvl w:val="7"/>
        <w:numId w:val="27"/>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7E3D20"/>
    <w:pPr>
      <w:keepNext/>
      <w:keepLines/>
      <w:numPr>
        <w:ilvl w:val="8"/>
        <w:numId w:val="27"/>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6FF2"/>
    <w:pPr>
      <w:ind w:left="720"/>
      <w:contextualSpacing/>
    </w:pPr>
  </w:style>
  <w:style w:type="character" w:styleId="CommentReference">
    <w:name w:val="annotation reference"/>
    <w:basedOn w:val="DefaultParagraphFont"/>
    <w:uiPriority w:val="99"/>
    <w:semiHidden/>
    <w:unhideWhenUsed/>
    <w:rsid w:val="00665030"/>
    <w:rPr>
      <w:sz w:val="16"/>
      <w:szCs w:val="16"/>
    </w:rPr>
  </w:style>
  <w:style w:type="paragraph" w:styleId="CommentText">
    <w:name w:val="annotation text"/>
    <w:basedOn w:val="Normal"/>
    <w:link w:val="CommentTextChar"/>
    <w:uiPriority w:val="99"/>
    <w:unhideWhenUsed/>
    <w:rsid w:val="00F51A29"/>
    <w:pPr>
      <w:spacing w:line="240" w:lineRule="auto"/>
    </w:pPr>
    <w:rPr>
      <w:sz w:val="20"/>
      <w:szCs w:val="20"/>
    </w:rPr>
  </w:style>
  <w:style w:type="character" w:customStyle="1" w:styleId="CommentTextChar">
    <w:name w:val="Comment Text Char"/>
    <w:basedOn w:val="DefaultParagraphFont"/>
    <w:link w:val="CommentText"/>
    <w:uiPriority w:val="99"/>
    <w:rsid w:val="00F51A29"/>
    <w:rPr>
      <w:sz w:val="20"/>
      <w:szCs w:val="20"/>
    </w:rPr>
  </w:style>
  <w:style w:type="paragraph" w:styleId="CommentSubject">
    <w:name w:val="annotation subject"/>
    <w:basedOn w:val="CommentText"/>
    <w:next w:val="CommentText"/>
    <w:link w:val="CommentSubjectChar"/>
    <w:uiPriority w:val="99"/>
    <w:semiHidden/>
    <w:unhideWhenUsed/>
    <w:rsid w:val="00F51A29"/>
    <w:rPr>
      <w:b/>
      <w:bCs/>
    </w:rPr>
  </w:style>
  <w:style w:type="character" w:customStyle="1" w:styleId="CommentSubjectChar">
    <w:name w:val="Comment Subject Char"/>
    <w:basedOn w:val="CommentTextChar"/>
    <w:link w:val="CommentSubject"/>
    <w:uiPriority w:val="99"/>
    <w:semiHidden/>
    <w:rsid w:val="00F51A29"/>
    <w:rPr>
      <w:b/>
      <w:bCs/>
      <w:sz w:val="20"/>
      <w:szCs w:val="20"/>
    </w:rPr>
  </w:style>
  <w:style w:type="paragraph" w:styleId="Caption">
    <w:name w:val="caption"/>
    <w:basedOn w:val="Normal"/>
    <w:next w:val="Normal"/>
    <w:uiPriority w:val="35"/>
    <w:unhideWhenUsed/>
    <w:qFormat/>
    <w:rsid w:val="007E3D20"/>
    <w:pPr>
      <w:spacing w:after="200" w:line="240" w:lineRule="auto"/>
    </w:pPr>
    <w:rPr>
      <w:i/>
      <w:iCs/>
      <w:color w:val="44546A" w:themeColor="text2"/>
      <w:sz w:val="18"/>
      <w:szCs w:val="18"/>
    </w:rPr>
  </w:style>
  <w:style w:type="table" w:styleId="ListTable2-Accent1">
    <w:name w:val="List Table 2 Accent 1"/>
    <w:basedOn w:val="TableNormal"/>
    <w:uiPriority w:val="47"/>
    <w:rsid w:val="001379A8"/>
    <w:pPr>
      <w:spacing w:after="0" w:line="240" w:lineRule="auto"/>
    </w:p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Bibliography">
    <w:name w:val="Bibliography"/>
    <w:basedOn w:val="Normal"/>
    <w:next w:val="Normal"/>
    <w:uiPriority w:val="37"/>
    <w:unhideWhenUsed/>
    <w:rsid w:val="00F137AC"/>
  </w:style>
  <w:style w:type="table" w:styleId="PlainTable3">
    <w:name w:val="Plain Table 3"/>
    <w:basedOn w:val="TableNormal"/>
    <w:uiPriority w:val="43"/>
    <w:rsid w:val="001A103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xl65">
    <w:name w:val="xl65"/>
    <w:basedOn w:val="Normal"/>
    <w:rsid w:val="008E4A5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B856B7"/>
    <w:rPr>
      <w:color w:val="0563C1" w:themeColor="hyperlink"/>
      <w:u w:val="single"/>
    </w:rPr>
  </w:style>
  <w:style w:type="paragraph" w:styleId="NoSpacing">
    <w:name w:val="No Spacing"/>
    <w:uiPriority w:val="1"/>
    <w:qFormat/>
    <w:rsid w:val="007E3D20"/>
    <w:pPr>
      <w:spacing w:after="0" w:line="240" w:lineRule="auto"/>
    </w:pPr>
  </w:style>
  <w:style w:type="character" w:styleId="LineNumber">
    <w:name w:val="line number"/>
    <w:basedOn w:val="DefaultParagraphFont"/>
    <w:uiPriority w:val="99"/>
    <w:semiHidden/>
    <w:unhideWhenUsed/>
    <w:rsid w:val="00F25EA9"/>
  </w:style>
  <w:style w:type="paragraph" w:styleId="Header">
    <w:name w:val="header"/>
    <w:basedOn w:val="Normal"/>
    <w:link w:val="HeaderChar"/>
    <w:uiPriority w:val="99"/>
    <w:unhideWhenUsed/>
    <w:rsid w:val="005352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5294"/>
  </w:style>
  <w:style w:type="paragraph" w:styleId="Footer">
    <w:name w:val="footer"/>
    <w:basedOn w:val="Normal"/>
    <w:link w:val="FooterChar"/>
    <w:uiPriority w:val="99"/>
    <w:unhideWhenUsed/>
    <w:rsid w:val="005352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5294"/>
  </w:style>
  <w:style w:type="character" w:customStyle="1" w:styleId="Heading1Char">
    <w:name w:val="Heading 1 Char"/>
    <w:basedOn w:val="DefaultParagraphFont"/>
    <w:link w:val="Heading1"/>
    <w:uiPriority w:val="9"/>
    <w:rsid w:val="007E3D20"/>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rsid w:val="007E3D20"/>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rsid w:val="007E3D20"/>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7E3D20"/>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7E3D20"/>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7E3D20"/>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7E3D2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7E3D2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7E3D20"/>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7E3D20"/>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7E3D20"/>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7E3D20"/>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7E3D20"/>
    <w:rPr>
      <w:color w:val="5A5A5A" w:themeColor="text1" w:themeTint="A5"/>
      <w:spacing w:val="10"/>
    </w:rPr>
  </w:style>
  <w:style w:type="character" w:styleId="Strong">
    <w:name w:val="Strong"/>
    <w:basedOn w:val="DefaultParagraphFont"/>
    <w:uiPriority w:val="22"/>
    <w:qFormat/>
    <w:rsid w:val="007E3D20"/>
    <w:rPr>
      <w:b/>
      <w:bCs/>
      <w:color w:val="000000" w:themeColor="text1"/>
    </w:rPr>
  </w:style>
  <w:style w:type="character" w:styleId="Emphasis">
    <w:name w:val="Emphasis"/>
    <w:basedOn w:val="DefaultParagraphFont"/>
    <w:uiPriority w:val="20"/>
    <w:qFormat/>
    <w:rsid w:val="007E3D20"/>
    <w:rPr>
      <w:i/>
      <w:iCs/>
      <w:color w:val="auto"/>
    </w:rPr>
  </w:style>
  <w:style w:type="paragraph" w:styleId="Quote">
    <w:name w:val="Quote"/>
    <w:basedOn w:val="Normal"/>
    <w:next w:val="Normal"/>
    <w:link w:val="QuoteChar"/>
    <w:uiPriority w:val="29"/>
    <w:qFormat/>
    <w:rsid w:val="007E3D20"/>
    <w:pPr>
      <w:spacing w:before="160"/>
      <w:ind w:left="720" w:right="720"/>
    </w:pPr>
    <w:rPr>
      <w:i/>
      <w:iCs/>
      <w:color w:val="000000" w:themeColor="text1"/>
    </w:rPr>
  </w:style>
  <w:style w:type="character" w:customStyle="1" w:styleId="QuoteChar">
    <w:name w:val="Quote Char"/>
    <w:basedOn w:val="DefaultParagraphFont"/>
    <w:link w:val="Quote"/>
    <w:uiPriority w:val="29"/>
    <w:rsid w:val="007E3D20"/>
    <w:rPr>
      <w:i/>
      <w:iCs/>
      <w:color w:val="000000" w:themeColor="text1"/>
    </w:rPr>
  </w:style>
  <w:style w:type="paragraph" w:styleId="IntenseQuote">
    <w:name w:val="Intense Quote"/>
    <w:basedOn w:val="Normal"/>
    <w:next w:val="Normal"/>
    <w:link w:val="IntenseQuoteChar"/>
    <w:uiPriority w:val="30"/>
    <w:qFormat/>
    <w:rsid w:val="007E3D20"/>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7E3D20"/>
    <w:rPr>
      <w:color w:val="000000" w:themeColor="text1"/>
      <w:shd w:val="clear" w:color="auto" w:fill="F2F2F2" w:themeFill="background1" w:themeFillShade="F2"/>
    </w:rPr>
  </w:style>
  <w:style w:type="character" w:styleId="SubtleEmphasis">
    <w:name w:val="Subtle Emphasis"/>
    <w:basedOn w:val="DefaultParagraphFont"/>
    <w:uiPriority w:val="19"/>
    <w:qFormat/>
    <w:rsid w:val="007E3D20"/>
    <w:rPr>
      <w:i/>
      <w:iCs/>
      <w:color w:val="404040" w:themeColor="text1" w:themeTint="BF"/>
    </w:rPr>
  </w:style>
  <w:style w:type="character" w:styleId="IntenseEmphasis">
    <w:name w:val="Intense Emphasis"/>
    <w:basedOn w:val="DefaultParagraphFont"/>
    <w:uiPriority w:val="21"/>
    <w:qFormat/>
    <w:rsid w:val="007E3D20"/>
    <w:rPr>
      <w:b/>
      <w:bCs/>
      <w:i/>
      <w:iCs/>
      <w:caps/>
    </w:rPr>
  </w:style>
  <w:style w:type="character" w:styleId="SubtleReference">
    <w:name w:val="Subtle Reference"/>
    <w:basedOn w:val="DefaultParagraphFont"/>
    <w:uiPriority w:val="31"/>
    <w:qFormat/>
    <w:rsid w:val="007E3D20"/>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7E3D20"/>
    <w:rPr>
      <w:b/>
      <w:bCs/>
      <w:smallCaps/>
      <w:u w:val="single"/>
    </w:rPr>
  </w:style>
  <w:style w:type="character" w:styleId="BookTitle">
    <w:name w:val="Book Title"/>
    <w:basedOn w:val="DefaultParagraphFont"/>
    <w:uiPriority w:val="33"/>
    <w:qFormat/>
    <w:rsid w:val="007E3D20"/>
    <w:rPr>
      <w:b w:val="0"/>
      <w:bCs w:val="0"/>
      <w:smallCaps/>
      <w:spacing w:val="5"/>
    </w:rPr>
  </w:style>
  <w:style w:type="paragraph" w:styleId="TOCHeading">
    <w:name w:val="TOC Heading"/>
    <w:basedOn w:val="Heading1"/>
    <w:next w:val="Normal"/>
    <w:uiPriority w:val="39"/>
    <w:semiHidden/>
    <w:unhideWhenUsed/>
    <w:qFormat/>
    <w:rsid w:val="007E3D20"/>
    <w:pPr>
      <w:outlineLvl w:val="9"/>
    </w:pPr>
  </w:style>
  <w:style w:type="table" w:customStyle="1" w:styleId="ListTable2-Accent11">
    <w:name w:val="List Table 2 - Accent 11"/>
    <w:basedOn w:val="TableNormal"/>
    <w:next w:val="ListTable2-Accent1"/>
    <w:uiPriority w:val="47"/>
    <w:rsid w:val="003634B4"/>
    <w:pPr>
      <w:spacing w:after="0" w:line="240" w:lineRule="auto"/>
    </w:pPr>
    <w:rPr>
      <w:rFonts w:eastAsiaTheme="minorHAnsi"/>
    </w:r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Grid">
    <w:name w:val="Table Grid"/>
    <w:basedOn w:val="TableNormal"/>
    <w:uiPriority w:val="39"/>
    <w:rsid w:val="00182D4A"/>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Heading1"/>
    <w:next w:val="Normal"/>
    <w:link w:val="Style1Char"/>
    <w:qFormat/>
    <w:rsid w:val="009854BA"/>
    <w:pPr>
      <w:numPr>
        <w:numId w:val="0"/>
      </w:numPr>
      <w:ind w:left="360"/>
    </w:pPr>
    <w:rPr>
      <w:rFonts w:ascii="Times New Roman" w:hAnsi="Times New Roman" w:cs="Times New Roman"/>
      <w:sz w:val="24"/>
      <w:szCs w:val="24"/>
    </w:rPr>
  </w:style>
  <w:style w:type="character" w:customStyle="1" w:styleId="Style1Char">
    <w:name w:val="Style1 Char"/>
    <w:basedOn w:val="Heading1Char"/>
    <w:link w:val="Style1"/>
    <w:rsid w:val="009854BA"/>
    <w:rPr>
      <w:rFonts w:ascii="Times New Roman" w:eastAsiaTheme="majorEastAsia" w:hAnsi="Times New Roman" w:cs="Times New Roman"/>
      <w:b/>
      <w:bCs/>
      <w:smallCaps/>
      <w:color w:val="000000" w:themeColor="text1"/>
      <w:sz w:val="24"/>
      <w:szCs w:val="24"/>
    </w:rPr>
  </w:style>
  <w:style w:type="character" w:styleId="PlaceholderText">
    <w:name w:val="Placeholder Text"/>
    <w:basedOn w:val="DefaultParagraphFont"/>
    <w:uiPriority w:val="99"/>
    <w:semiHidden/>
    <w:rsid w:val="0082038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145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header" Target="header1.xml"/><Relationship Id="rId47" Type="http://schemas.openxmlformats.org/officeDocument/2006/relationships/footer" Target="foot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header" Target="header2.xml"/><Relationship Id="rId48" Type="http://schemas.openxmlformats.org/officeDocument/2006/relationships/fontTable" Target="fontTable.xml"/><Relationship Id="rId8" Type="http://schemas.openxmlformats.org/officeDocument/2006/relationships/hyperlink" Target="K.S.Georgiev@sms.ed.ac.uk"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header" Target="header3.xml"/><Relationship Id="rId20" Type="http://schemas.openxmlformats.org/officeDocument/2006/relationships/image" Target="media/image12.png"/><Relationship Id="rId41" Type="http://schemas.openxmlformats.org/officeDocument/2006/relationships/image" Target="media/image33.sv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1DBA21-1169-40F0-8828-A39844203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20</Pages>
  <Words>4704</Words>
  <Characters>26813</Characters>
  <Application>Microsoft Office Word</Application>
  <DocSecurity>0</DocSecurity>
  <Lines>223</Lines>
  <Paragraphs>62</Paragraphs>
  <ScaleCrop>false</ScaleCrop>
  <Company/>
  <LinksUpToDate>false</LinksUpToDate>
  <CharactersWithSpaces>31455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 Georgiev</dc:creator>
  <cp:keywords/>
  <dc:description/>
  <cp:lastModifiedBy>Konstantin Georgiev</cp:lastModifiedBy>
  <cp:revision>199</cp:revision>
  <dcterms:created xsi:type="dcterms:W3CDTF">2023-11-20T14:10:00Z</dcterms:created>
  <dcterms:modified xsi:type="dcterms:W3CDTF">2024-01-30T15:28:00Z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id="c4737Sh4"/&gt;&lt;style id="http://www.zotero.org/styles/nature" hasBibliography="1" bibliographyStyleHasBeenSet="1"/&gt;&lt;prefs&gt;&lt;pref name="fieldType" value="Field"/&gt;&lt;/prefs&gt;&lt;/data&gt;</vt:lpwstr>
  </property>
</Properties>
</file>