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E2B46" w14:textId="77777777" w:rsidR="005D1C13" w:rsidRDefault="005D1C13" w:rsidP="005D1C13">
      <w:pPr>
        <w:jc w:val="center"/>
      </w:pPr>
      <w:r>
        <w:rPr>
          <w:rFonts w:ascii="Times New Roman" w:hAnsi="Times New Roman"/>
          <w:b/>
          <w:bCs/>
          <w:sz w:val="28"/>
          <w:szCs w:val="28"/>
        </w:rPr>
        <w:t>Appendix</w:t>
      </w:r>
    </w:p>
    <w:p w14:paraId="41BB89D5" w14:textId="56EEDA00" w:rsidR="00984761" w:rsidRDefault="005D1C13" w:rsidP="005D1C13">
      <w:pPr>
        <w:spacing w:beforeLines="50" w:before="156"/>
        <w:rPr>
          <w:rFonts w:ascii="Times New Roman" w:hAnsi="Times New Roman"/>
          <w:b/>
          <w:bCs/>
          <w:sz w:val="28"/>
          <w:szCs w:val="28"/>
        </w:rPr>
      </w:pPr>
      <w:r w:rsidRPr="003C4581">
        <w:rPr>
          <w:rFonts w:ascii="Times New Roman" w:hAnsi="Times New Roman"/>
          <w:b/>
          <w:bCs/>
          <w:sz w:val="28"/>
          <w:szCs w:val="28"/>
        </w:rPr>
        <w:t xml:space="preserve">Appendix 1. </w:t>
      </w:r>
      <w:r w:rsidR="005E1C59" w:rsidRPr="000E125E">
        <w:rPr>
          <w:rFonts w:ascii="Times New Roman" w:hAnsi="Times New Roman"/>
          <w:b/>
          <w:bCs/>
          <w:color w:val="000000"/>
          <w:sz w:val="30"/>
          <w:szCs w:val="32"/>
        </w:rPr>
        <w:t>Establishment of Evolutionary Game Model of Recycler-Manufacturer</w:t>
      </w:r>
    </w:p>
    <w:p w14:paraId="105CC8BC" w14:textId="77777777" w:rsidR="000E125E" w:rsidRPr="000E125E" w:rsidRDefault="000E125E" w:rsidP="000E125E">
      <w:pPr>
        <w:spacing w:line="480" w:lineRule="auto"/>
        <w:ind w:firstLineChars="200" w:firstLine="480"/>
        <w:rPr>
          <w:rFonts w:ascii="Times New Roman" w:hAnsi="Times New Roman"/>
          <w:color w:val="000000"/>
          <w:sz w:val="24"/>
          <w:szCs w:val="22"/>
          <w:shd w:val="clear" w:color="auto" w:fill="FFFFFF"/>
        </w:rPr>
      </w:pPr>
      <w:r w:rsidRPr="000E125E">
        <w:rPr>
          <w:rFonts w:ascii="Times New Roman" w:hAnsi="Times New Roman"/>
          <w:color w:val="000000"/>
          <w:sz w:val="24"/>
          <w:szCs w:val="22"/>
          <w:shd w:val="clear" w:color="auto" w:fill="FFFFFF"/>
        </w:rPr>
        <w:t>The game payment matrix of the recycler-manufacturer can be obtained, as show in the Table1.</w:t>
      </w:r>
    </w:p>
    <w:p w14:paraId="528D952F" w14:textId="77777777" w:rsidR="000E125E" w:rsidRPr="005E1C59" w:rsidRDefault="000E125E" w:rsidP="000E125E">
      <w:pPr>
        <w:spacing w:line="480" w:lineRule="auto"/>
        <w:ind w:firstLineChars="200" w:firstLine="480"/>
        <w:rPr>
          <w:rFonts w:ascii="Times New Roman" w:hAnsi="Times New Roman"/>
          <w:color w:val="000000"/>
          <w:sz w:val="24"/>
          <w:szCs w:val="22"/>
          <w:shd w:val="clear" w:color="auto" w:fill="FFFFFF"/>
        </w:rPr>
      </w:pPr>
    </w:p>
    <w:p w14:paraId="1CA11174" w14:textId="77777777" w:rsidR="000E125E" w:rsidRPr="000E125E" w:rsidRDefault="000E125E" w:rsidP="000E125E">
      <w:pPr>
        <w:spacing w:line="480" w:lineRule="auto"/>
        <w:ind w:firstLineChars="200" w:firstLine="482"/>
        <w:jc w:val="center"/>
        <w:rPr>
          <w:rFonts w:ascii="Times New Roman" w:hAnsi="Times New Roman"/>
          <w:color w:val="000000"/>
          <w:sz w:val="24"/>
          <w:szCs w:val="22"/>
        </w:rPr>
      </w:pPr>
      <w:r w:rsidRPr="000E125E">
        <w:rPr>
          <w:rFonts w:ascii="Times New Roman" w:hAnsi="Times New Roman"/>
          <w:b/>
          <w:bCs/>
          <w:color w:val="000000"/>
          <w:sz w:val="24"/>
          <w:szCs w:val="22"/>
          <w:lang w:eastAsia="zh-Hans"/>
        </w:rPr>
        <w:t>Table 1</w:t>
      </w:r>
      <w:r w:rsidRPr="000E125E">
        <w:rPr>
          <w:rFonts w:ascii="Times New Roman" w:hAnsi="Times New Roman"/>
          <w:color w:val="000000"/>
          <w:sz w:val="24"/>
          <w:szCs w:val="22"/>
          <w:lang w:eastAsia="zh-Hans"/>
        </w:rPr>
        <w:t xml:space="preserve"> Income Matrix of Recyclers and Manufacturers</w:t>
      </w:r>
    </w:p>
    <w:tbl>
      <w:tblPr>
        <w:tblpPr w:leftFromText="180" w:rightFromText="180" w:vertAnchor="text" w:tblpY="1"/>
        <w:tblOverlap w:val="never"/>
        <w:tblW w:w="0" w:type="auto"/>
        <w:tblBorders>
          <w:top w:val="single" w:sz="12" w:space="0" w:color="auto"/>
          <w:bottom w:val="single" w:sz="12" w:space="0" w:color="auto"/>
        </w:tblBorders>
        <w:tblLook w:val="04A0" w:firstRow="1" w:lastRow="0" w:firstColumn="1" w:lastColumn="0" w:noHBand="0" w:noVBand="1"/>
      </w:tblPr>
      <w:tblGrid>
        <w:gridCol w:w="1522"/>
        <w:gridCol w:w="2064"/>
        <w:gridCol w:w="2818"/>
        <w:gridCol w:w="1902"/>
      </w:tblGrid>
      <w:tr w:rsidR="000E125E" w:rsidRPr="000E125E" w14:paraId="682CD78F" w14:textId="77777777" w:rsidTr="006C1C8C">
        <w:tc>
          <w:tcPr>
            <w:tcW w:w="1522" w:type="dxa"/>
            <w:tcBorders>
              <w:top w:val="single" w:sz="12" w:space="0" w:color="auto"/>
              <w:bottom w:val="nil"/>
            </w:tcBorders>
            <w:shd w:val="clear" w:color="auto" w:fill="auto"/>
          </w:tcPr>
          <w:p w14:paraId="6A275FC3" w14:textId="77777777" w:rsidR="000E125E" w:rsidRPr="000E125E" w:rsidRDefault="000E125E" w:rsidP="000E125E">
            <w:pPr>
              <w:spacing w:line="480" w:lineRule="auto"/>
              <w:rPr>
                <w:rFonts w:ascii="Times New Roman" w:hAnsi="Times New Roman"/>
                <w:color w:val="000000"/>
                <w:kern w:val="0"/>
                <w:sz w:val="24"/>
                <w:szCs w:val="22"/>
              </w:rPr>
            </w:pPr>
          </w:p>
        </w:tc>
        <w:tc>
          <w:tcPr>
            <w:tcW w:w="2126" w:type="dxa"/>
            <w:tcBorders>
              <w:top w:val="single" w:sz="12" w:space="0" w:color="auto"/>
              <w:bottom w:val="nil"/>
            </w:tcBorders>
            <w:shd w:val="clear" w:color="auto" w:fill="auto"/>
          </w:tcPr>
          <w:p w14:paraId="0391A6C4" w14:textId="77777777" w:rsidR="000E125E" w:rsidRPr="000E125E" w:rsidRDefault="000E125E" w:rsidP="000E125E">
            <w:pPr>
              <w:spacing w:line="480" w:lineRule="auto"/>
              <w:rPr>
                <w:rFonts w:ascii="Times New Roman" w:hAnsi="Times New Roman"/>
                <w:color w:val="000000"/>
                <w:kern w:val="0"/>
                <w:sz w:val="24"/>
                <w:szCs w:val="22"/>
              </w:rPr>
            </w:pPr>
          </w:p>
        </w:tc>
        <w:tc>
          <w:tcPr>
            <w:tcW w:w="4762" w:type="dxa"/>
            <w:gridSpan w:val="2"/>
            <w:tcBorders>
              <w:top w:val="single" w:sz="12" w:space="0" w:color="auto"/>
              <w:bottom w:val="nil"/>
            </w:tcBorders>
            <w:shd w:val="clear" w:color="auto" w:fill="auto"/>
          </w:tcPr>
          <w:p w14:paraId="05B76866"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Recycler</w:t>
            </w:r>
          </w:p>
        </w:tc>
      </w:tr>
      <w:tr w:rsidR="000E125E" w:rsidRPr="000E125E" w14:paraId="512240A1" w14:textId="77777777" w:rsidTr="006C1C8C">
        <w:tc>
          <w:tcPr>
            <w:tcW w:w="1522" w:type="dxa"/>
            <w:tcBorders>
              <w:top w:val="nil"/>
              <w:bottom w:val="single" w:sz="4" w:space="0" w:color="auto"/>
            </w:tcBorders>
            <w:shd w:val="clear" w:color="auto" w:fill="auto"/>
          </w:tcPr>
          <w:p w14:paraId="1B56863B" w14:textId="77777777" w:rsidR="000E125E" w:rsidRPr="000E125E" w:rsidRDefault="000E125E" w:rsidP="000E125E">
            <w:pPr>
              <w:spacing w:line="480" w:lineRule="auto"/>
              <w:rPr>
                <w:rFonts w:ascii="Times New Roman" w:hAnsi="Times New Roman"/>
                <w:color w:val="000000"/>
                <w:kern w:val="0"/>
                <w:sz w:val="24"/>
                <w:szCs w:val="22"/>
              </w:rPr>
            </w:pPr>
          </w:p>
        </w:tc>
        <w:tc>
          <w:tcPr>
            <w:tcW w:w="2126" w:type="dxa"/>
            <w:tcBorders>
              <w:top w:val="nil"/>
              <w:bottom w:val="single" w:sz="4" w:space="0" w:color="auto"/>
            </w:tcBorders>
            <w:shd w:val="clear" w:color="auto" w:fill="auto"/>
          </w:tcPr>
          <w:p w14:paraId="616853E2" w14:textId="77777777" w:rsidR="000E125E" w:rsidRPr="000E125E" w:rsidRDefault="000E125E" w:rsidP="000E125E">
            <w:pPr>
              <w:spacing w:line="480" w:lineRule="auto"/>
              <w:rPr>
                <w:rFonts w:ascii="Times New Roman" w:hAnsi="Times New Roman"/>
                <w:color w:val="000000"/>
                <w:kern w:val="0"/>
                <w:sz w:val="24"/>
                <w:szCs w:val="22"/>
              </w:rPr>
            </w:pPr>
          </w:p>
        </w:tc>
        <w:tc>
          <w:tcPr>
            <w:tcW w:w="2835" w:type="dxa"/>
            <w:tcBorders>
              <w:top w:val="nil"/>
              <w:bottom w:val="single" w:sz="4" w:space="0" w:color="auto"/>
            </w:tcBorders>
            <w:shd w:val="clear" w:color="auto" w:fill="auto"/>
          </w:tcPr>
          <w:p w14:paraId="7A66E5C1"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Improve the</w:t>
            </w:r>
          </w:p>
          <w:p w14:paraId="58892974"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 xml:space="preserve">treatment level </w:t>
            </w:r>
            <w:r w:rsidR="00546BC8" w:rsidRPr="006C1C8C">
              <w:rPr>
                <w:rFonts w:ascii="Times New Roman" w:hAnsi="Times New Roman"/>
                <w:noProof/>
                <w:color w:val="000000"/>
                <w:position w:val="-10"/>
                <w:sz w:val="24"/>
                <w:szCs w:val="22"/>
              </w:rPr>
              <w:object w:dxaOrig="391" w:dyaOrig="317" w14:anchorId="31C65D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8" type="#_x0000_t75" alt="" style="width:20.7pt;height:15.8pt;mso-width-percent:0;mso-height-percent:0;mso-width-percent:0;mso-height-percent:0" o:ole="">
                  <v:imagedata r:id="rId6" o:title=""/>
                </v:shape>
                <o:OLEObject Type="Embed" ProgID="Equation.DSMT4" ShapeID="_x0000_i1178" DrawAspect="Content" ObjectID="_1764881490" r:id="rId7"/>
              </w:object>
            </w:r>
          </w:p>
        </w:tc>
        <w:tc>
          <w:tcPr>
            <w:tcW w:w="1927" w:type="dxa"/>
            <w:tcBorders>
              <w:top w:val="nil"/>
              <w:bottom w:val="single" w:sz="4" w:space="0" w:color="auto"/>
            </w:tcBorders>
            <w:shd w:val="clear" w:color="auto" w:fill="auto"/>
          </w:tcPr>
          <w:p w14:paraId="21082939"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position w:val="-10"/>
                <w:sz w:val="24"/>
                <w:szCs w:val="22"/>
              </w:rPr>
              <w:object w:dxaOrig="658" w:dyaOrig="317" w14:anchorId="1985655C">
                <v:shape id="_x0000_i1177" type="#_x0000_t75" alt="" style="width:33.55pt;height:15.8pt;mso-width-percent:0;mso-height-percent:0;mso-width-percent:0;mso-height-percent:0" o:ole="">
                  <v:imagedata r:id="rId8" o:title=""/>
                </v:shape>
                <o:OLEObject Type="Embed" ProgID="Equation.DSMT4" ShapeID="_x0000_i1177" DrawAspect="Content" ObjectID="_1764881491" r:id="rId9"/>
              </w:object>
            </w:r>
          </w:p>
        </w:tc>
      </w:tr>
      <w:tr w:rsidR="000E125E" w:rsidRPr="000E125E" w14:paraId="09BBC1C0" w14:textId="77777777" w:rsidTr="006C1C8C">
        <w:tc>
          <w:tcPr>
            <w:tcW w:w="1522" w:type="dxa"/>
            <w:vMerge w:val="restart"/>
            <w:tcBorders>
              <w:top w:val="single" w:sz="4" w:space="0" w:color="auto"/>
              <w:bottom w:val="nil"/>
            </w:tcBorders>
            <w:shd w:val="clear" w:color="auto" w:fill="auto"/>
            <w:vAlign w:val="center"/>
          </w:tcPr>
          <w:p w14:paraId="2A1640EC"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Manufacturer</w:t>
            </w:r>
          </w:p>
        </w:tc>
        <w:tc>
          <w:tcPr>
            <w:tcW w:w="2126" w:type="dxa"/>
            <w:vMerge w:val="restart"/>
            <w:tcBorders>
              <w:top w:val="single" w:sz="4" w:space="0" w:color="auto"/>
              <w:bottom w:val="nil"/>
            </w:tcBorders>
            <w:shd w:val="clear" w:color="auto" w:fill="auto"/>
            <w:vAlign w:val="center"/>
          </w:tcPr>
          <w:p w14:paraId="32C56ECF"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 xml:space="preserve">Improve the level of reuse </w:t>
            </w:r>
            <w:r w:rsidR="00546BC8" w:rsidRPr="006C1C8C">
              <w:rPr>
                <w:rFonts w:ascii="Times New Roman" w:hAnsi="Times New Roman"/>
                <w:noProof/>
                <w:color w:val="000000"/>
                <w:position w:val="-10"/>
                <w:sz w:val="24"/>
                <w:szCs w:val="22"/>
              </w:rPr>
              <w:object w:dxaOrig="391" w:dyaOrig="317" w14:anchorId="70FE695C">
                <v:shape id="_x0000_i1176" type="#_x0000_t75" alt="" style="width:20.7pt;height:15.8pt;mso-width-percent:0;mso-height-percent:0;mso-width-percent:0;mso-height-percent:0" o:ole="">
                  <v:imagedata r:id="rId10" o:title=""/>
                </v:shape>
                <o:OLEObject Type="Embed" ProgID="Equation.DSMT4" ShapeID="_x0000_i1176" DrawAspect="Content" ObjectID="_1764881492" r:id="rId11"/>
              </w:object>
            </w:r>
          </w:p>
        </w:tc>
        <w:tc>
          <w:tcPr>
            <w:tcW w:w="2835" w:type="dxa"/>
            <w:tcBorders>
              <w:top w:val="single" w:sz="4" w:space="0" w:color="auto"/>
              <w:bottom w:val="nil"/>
            </w:tcBorders>
            <w:shd w:val="clear" w:color="auto" w:fill="auto"/>
          </w:tcPr>
          <w:p w14:paraId="5B38C334"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366" w:dyaOrig="391" w14:anchorId="02438F91">
                <v:shape id="_x0000_i1175" type="#_x0000_t75" alt="" style="width:68.05pt;height:20.7pt;mso-width-percent:0;mso-height-percent:0;mso-width-percent:0;mso-height-percent:0" o:ole="">
                  <v:imagedata r:id="rId12" o:title=""/>
                </v:shape>
                <o:OLEObject Type="Embed" ProgID="Equation.DSMT4" ShapeID="_x0000_i1175" DrawAspect="Content" ObjectID="_1764881493" r:id="rId13"/>
              </w:object>
            </w:r>
          </w:p>
        </w:tc>
        <w:tc>
          <w:tcPr>
            <w:tcW w:w="1927" w:type="dxa"/>
            <w:tcBorders>
              <w:top w:val="single" w:sz="4" w:space="0" w:color="auto"/>
              <w:bottom w:val="nil"/>
            </w:tcBorders>
            <w:shd w:val="clear" w:color="auto" w:fill="auto"/>
            <w:vAlign w:val="center"/>
          </w:tcPr>
          <w:p w14:paraId="2BA59116"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708" w:dyaOrig="391" w14:anchorId="2D63D3F4">
                <v:shape id="_x0000_i1174" type="#_x0000_t75" alt="" style="width:36.5pt;height:20.7pt;mso-width-percent:0;mso-height-percent:0;mso-width-percent:0;mso-height-percent:0" o:ole="">
                  <v:imagedata r:id="rId14" o:title=""/>
                </v:shape>
                <o:OLEObject Type="Embed" ProgID="Equation.DSMT4" ShapeID="_x0000_i1174" DrawAspect="Content" ObjectID="_1764881494" r:id="rId15"/>
              </w:object>
            </w:r>
          </w:p>
        </w:tc>
      </w:tr>
      <w:tr w:rsidR="000E125E" w:rsidRPr="000E125E" w14:paraId="393771D3" w14:textId="77777777" w:rsidTr="006C1C8C">
        <w:tc>
          <w:tcPr>
            <w:tcW w:w="1522" w:type="dxa"/>
            <w:vMerge/>
            <w:tcBorders>
              <w:top w:val="nil"/>
              <w:bottom w:val="nil"/>
            </w:tcBorders>
            <w:shd w:val="clear" w:color="auto" w:fill="auto"/>
            <w:vAlign w:val="center"/>
          </w:tcPr>
          <w:p w14:paraId="0304A48B" w14:textId="77777777" w:rsidR="000E125E" w:rsidRPr="000E125E" w:rsidRDefault="000E125E" w:rsidP="000E125E">
            <w:pPr>
              <w:spacing w:line="480" w:lineRule="auto"/>
              <w:rPr>
                <w:rFonts w:ascii="Times New Roman" w:hAnsi="Times New Roman"/>
                <w:color w:val="000000"/>
                <w:kern w:val="0"/>
                <w:sz w:val="24"/>
                <w:szCs w:val="22"/>
              </w:rPr>
            </w:pPr>
          </w:p>
        </w:tc>
        <w:tc>
          <w:tcPr>
            <w:tcW w:w="2126" w:type="dxa"/>
            <w:vMerge/>
            <w:tcBorders>
              <w:top w:val="nil"/>
              <w:bottom w:val="nil"/>
            </w:tcBorders>
            <w:shd w:val="clear" w:color="auto" w:fill="auto"/>
          </w:tcPr>
          <w:p w14:paraId="6429080A" w14:textId="77777777" w:rsidR="000E125E" w:rsidRPr="000E125E" w:rsidRDefault="000E125E" w:rsidP="000E125E">
            <w:pPr>
              <w:spacing w:line="480" w:lineRule="auto"/>
              <w:rPr>
                <w:rFonts w:ascii="Times New Roman" w:hAnsi="Times New Roman"/>
                <w:color w:val="000000"/>
                <w:kern w:val="0"/>
                <w:sz w:val="24"/>
                <w:szCs w:val="22"/>
              </w:rPr>
            </w:pPr>
          </w:p>
        </w:tc>
        <w:tc>
          <w:tcPr>
            <w:tcW w:w="2835" w:type="dxa"/>
            <w:tcBorders>
              <w:top w:val="nil"/>
              <w:bottom w:val="single" w:sz="4" w:space="0" w:color="auto"/>
            </w:tcBorders>
            <w:shd w:val="clear" w:color="auto" w:fill="auto"/>
          </w:tcPr>
          <w:p w14:paraId="15265389"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319" w:dyaOrig="391" w14:anchorId="46448C14">
                <v:shape id="_x0000_i1173" type="#_x0000_t75" alt="" style="width:115.4pt;height:20.7pt;mso-width-percent:0;mso-height-percent:0;mso-width-percent:0;mso-height-percent:0" o:ole="">
                  <v:imagedata r:id="rId16" o:title=""/>
                </v:shape>
                <o:OLEObject Type="Embed" ProgID="Equation.DSMT4" ShapeID="_x0000_i1173" DrawAspect="Content" ObjectID="_1764881495" r:id="rId17"/>
              </w:object>
            </w:r>
          </w:p>
        </w:tc>
        <w:tc>
          <w:tcPr>
            <w:tcW w:w="1927" w:type="dxa"/>
            <w:tcBorders>
              <w:top w:val="nil"/>
              <w:bottom w:val="single" w:sz="4" w:space="0" w:color="auto"/>
            </w:tcBorders>
            <w:shd w:val="clear" w:color="auto" w:fill="auto"/>
            <w:vAlign w:val="center"/>
          </w:tcPr>
          <w:p w14:paraId="7A5F6876"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269" w:dyaOrig="391" w14:anchorId="6B00AB87">
                <v:shape id="_x0000_i1172" type="#_x0000_t75" alt="" style="width:63.1pt;height:20.7pt;mso-width-percent:0;mso-height-percent:0;mso-width-percent:0;mso-height-percent:0" o:ole="">
                  <v:imagedata r:id="rId18" o:title=""/>
                </v:shape>
                <o:OLEObject Type="Embed" ProgID="Equation.DSMT4" ShapeID="_x0000_i1172" DrawAspect="Content" ObjectID="_1764881496" r:id="rId19"/>
              </w:object>
            </w:r>
          </w:p>
        </w:tc>
      </w:tr>
      <w:tr w:rsidR="000E125E" w:rsidRPr="000E125E" w14:paraId="4C0CF496" w14:textId="77777777" w:rsidTr="006C1C8C">
        <w:tc>
          <w:tcPr>
            <w:tcW w:w="1522" w:type="dxa"/>
            <w:vMerge/>
            <w:tcBorders>
              <w:top w:val="nil"/>
              <w:bottom w:val="single" w:sz="4" w:space="0" w:color="auto"/>
            </w:tcBorders>
            <w:shd w:val="clear" w:color="auto" w:fill="auto"/>
            <w:vAlign w:val="center"/>
          </w:tcPr>
          <w:p w14:paraId="1F168857" w14:textId="77777777" w:rsidR="000E125E" w:rsidRPr="000E125E" w:rsidRDefault="000E125E" w:rsidP="000E125E">
            <w:pPr>
              <w:spacing w:line="480" w:lineRule="auto"/>
              <w:rPr>
                <w:rFonts w:ascii="Times New Roman" w:hAnsi="Times New Roman"/>
                <w:color w:val="000000"/>
                <w:kern w:val="0"/>
                <w:sz w:val="24"/>
                <w:szCs w:val="22"/>
              </w:rPr>
            </w:pPr>
          </w:p>
        </w:tc>
        <w:tc>
          <w:tcPr>
            <w:tcW w:w="2126" w:type="dxa"/>
            <w:vMerge w:val="restart"/>
            <w:tcBorders>
              <w:top w:val="nil"/>
              <w:bottom w:val="single" w:sz="4" w:space="0" w:color="auto"/>
            </w:tcBorders>
            <w:shd w:val="clear" w:color="auto" w:fill="auto"/>
            <w:vAlign w:val="center"/>
          </w:tcPr>
          <w:p w14:paraId="3E793F88" w14:textId="77777777" w:rsidR="000E125E" w:rsidRPr="000E125E" w:rsidRDefault="000E125E" w:rsidP="000E125E">
            <w:pPr>
              <w:spacing w:line="480" w:lineRule="auto"/>
              <w:rPr>
                <w:rFonts w:ascii="Times New Roman" w:hAnsi="Times New Roman"/>
                <w:color w:val="000000"/>
                <w:kern w:val="0"/>
                <w:sz w:val="24"/>
                <w:szCs w:val="22"/>
              </w:rPr>
            </w:pPr>
            <w:r w:rsidRPr="000E125E">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position w:val="-10"/>
                <w:sz w:val="24"/>
                <w:szCs w:val="22"/>
              </w:rPr>
              <w:object w:dxaOrig="658" w:dyaOrig="317" w14:anchorId="76ACD7D6">
                <v:shape id="_x0000_i1171" type="#_x0000_t75" alt="" style="width:33.55pt;height:15.8pt;mso-width-percent:0;mso-height-percent:0;mso-width-percent:0;mso-height-percent:0" o:ole="">
                  <v:imagedata r:id="rId20" o:title=""/>
                </v:shape>
                <o:OLEObject Type="Embed" ProgID="Equation.DSMT4" ShapeID="_x0000_i1171" DrawAspect="Content" ObjectID="_1764881497" r:id="rId21"/>
              </w:object>
            </w:r>
          </w:p>
        </w:tc>
        <w:tc>
          <w:tcPr>
            <w:tcW w:w="2835" w:type="dxa"/>
            <w:tcBorders>
              <w:top w:val="single" w:sz="4" w:space="0" w:color="auto"/>
              <w:bottom w:val="nil"/>
            </w:tcBorders>
            <w:shd w:val="clear" w:color="auto" w:fill="auto"/>
          </w:tcPr>
          <w:p w14:paraId="4C871AA6"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196" w:dyaOrig="391" w14:anchorId="3D1C1CDC">
                <v:shape id="_x0000_i1170" type="#_x0000_t75" alt="" style="width:61.15pt;height:20.7pt;mso-width-percent:0;mso-height-percent:0;mso-width-percent:0;mso-height-percent:0" o:ole="">
                  <v:imagedata r:id="rId22" o:title=""/>
                </v:shape>
                <o:OLEObject Type="Embed" ProgID="Equation.DSMT4" ShapeID="_x0000_i1170" DrawAspect="Content" ObjectID="_1764881498" r:id="rId23"/>
              </w:object>
            </w:r>
          </w:p>
        </w:tc>
        <w:tc>
          <w:tcPr>
            <w:tcW w:w="1927" w:type="dxa"/>
            <w:tcBorders>
              <w:top w:val="single" w:sz="4" w:space="0" w:color="auto"/>
              <w:bottom w:val="nil"/>
            </w:tcBorders>
            <w:shd w:val="clear" w:color="auto" w:fill="auto"/>
            <w:vAlign w:val="center"/>
          </w:tcPr>
          <w:p w14:paraId="76162EC3"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44" w:dyaOrig="391" w14:anchorId="467601A0">
                <v:shape id="_x0000_i1169" type="#_x0000_t75" alt="" style="width:10.85pt;height:20.7pt;mso-width-percent:0;mso-height-percent:0;mso-width-percent:0;mso-height-percent:0" o:ole="">
                  <v:imagedata r:id="rId24" o:title=""/>
                </v:shape>
                <o:OLEObject Type="Embed" ProgID="Equation.DSMT4" ShapeID="_x0000_i1169" DrawAspect="Content" ObjectID="_1764881499" r:id="rId25"/>
              </w:object>
            </w:r>
          </w:p>
        </w:tc>
      </w:tr>
      <w:tr w:rsidR="000E125E" w:rsidRPr="000E125E" w14:paraId="7D8B84A1" w14:textId="77777777" w:rsidTr="006C1C8C">
        <w:tc>
          <w:tcPr>
            <w:tcW w:w="1522" w:type="dxa"/>
            <w:vMerge/>
            <w:tcBorders>
              <w:top w:val="single" w:sz="4" w:space="0" w:color="auto"/>
            </w:tcBorders>
            <w:shd w:val="clear" w:color="auto" w:fill="auto"/>
            <w:vAlign w:val="center"/>
          </w:tcPr>
          <w:p w14:paraId="2810012D" w14:textId="77777777" w:rsidR="000E125E" w:rsidRPr="000E125E" w:rsidRDefault="000E125E" w:rsidP="000E125E">
            <w:pPr>
              <w:spacing w:line="480" w:lineRule="auto"/>
              <w:rPr>
                <w:rFonts w:ascii="Times New Roman" w:hAnsi="Times New Roman"/>
                <w:color w:val="000000"/>
                <w:kern w:val="0"/>
                <w:sz w:val="24"/>
                <w:szCs w:val="22"/>
              </w:rPr>
            </w:pPr>
          </w:p>
        </w:tc>
        <w:tc>
          <w:tcPr>
            <w:tcW w:w="2126" w:type="dxa"/>
            <w:vMerge/>
            <w:tcBorders>
              <w:top w:val="single" w:sz="4" w:space="0" w:color="auto"/>
            </w:tcBorders>
            <w:shd w:val="clear" w:color="auto" w:fill="auto"/>
          </w:tcPr>
          <w:p w14:paraId="0909D74B" w14:textId="77777777" w:rsidR="000E125E" w:rsidRPr="000E125E" w:rsidRDefault="000E125E" w:rsidP="000E125E">
            <w:pPr>
              <w:spacing w:line="480" w:lineRule="auto"/>
              <w:rPr>
                <w:rFonts w:ascii="Times New Roman" w:hAnsi="Times New Roman"/>
                <w:color w:val="000000"/>
                <w:kern w:val="0"/>
                <w:sz w:val="24"/>
                <w:szCs w:val="22"/>
              </w:rPr>
            </w:pPr>
          </w:p>
        </w:tc>
        <w:tc>
          <w:tcPr>
            <w:tcW w:w="2835" w:type="dxa"/>
            <w:tcBorders>
              <w:top w:val="nil"/>
              <w:bottom w:val="single" w:sz="12" w:space="0" w:color="auto"/>
            </w:tcBorders>
            <w:shd w:val="clear" w:color="auto" w:fill="auto"/>
          </w:tcPr>
          <w:p w14:paraId="599517B6"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781" w:dyaOrig="391" w14:anchorId="066F0F01">
                <v:shape id="_x0000_i1168" type="#_x0000_t75" alt="" style="width:38.45pt;height:20.7pt;mso-width-percent:0;mso-height-percent:0;mso-width-percent:0;mso-height-percent:0" o:ole="">
                  <v:imagedata r:id="rId26" o:title=""/>
                </v:shape>
                <o:OLEObject Type="Embed" ProgID="Equation.DSMT4" ShapeID="_x0000_i1168" DrawAspect="Content" ObjectID="_1764881500" r:id="rId27"/>
              </w:object>
            </w:r>
          </w:p>
        </w:tc>
        <w:tc>
          <w:tcPr>
            <w:tcW w:w="1927" w:type="dxa"/>
            <w:tcBorders>
              <w:top w:val="nil"/>
              <w:bottom w:val="single" w:sz="12" w:space="0" w:color="auto"/>
            </w:tcBorders>
            <w:shd w:val="clear" w:color="auto" w:fill="auto"/>
            <w:vAlign w:val="center"/>
          </w:tcPr>
          <w:p w14:paraId="47BB7530" w14:textId="77777777" w:rsidR="000E125E" w:rsidRPr="000E125E" w:rsidRDefault="00546BC8" w:rsidP="000E125E">
            <w:pPr>
              <w:spacing w:line="480" w:lineRule="auto"/>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317" w:dyaOrig="391" w14:anchorId="4499AC5D">
                <v:shape id="_x0000_i1167" type="#_x0000_t75" alt="" style="width:15.8pt;height:20.7pt;mso-width-percent:0;mso-height-percent:0;mso-width-percent:0;mso-height-percent:0" o:ole="">
                  <v:imagedata r:id="rId28" o:title=""/>
                </v:shape>
                <o:OLEObject Type="Embed" ProgID="Equation.DSMT4" ShapeID="_x0000_i1167" DrawAspect="Content" ObjectID="_1764881501" r:id="rId29"/>
              </w:object>
            </w:r>
          </w:p>
        </w:tc>
      </w:tr>
    </w:tbl>
    <w:p w14:paraId="6C6C1EA7"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Suppose the expected income of the recycler when he chooses the strategy of "improving the treatment level" is </w:t>
      </w:r>
      <w:r w:rsidR="00546BC8" w:rsidRPr="006C1C8C">
        <w:rPr>
          <w:rFonts w:ascii="Times New Roman" w:hAnsi="Times New Roman"/>
          <w:noProof/>
          <w:color w:val="000000"/>
          <w:position w:val="-12"/>
          <w:sz w:val="24"/>
          <w:szCs w:val="22"/>
        </w:rPr>
        <w:object w:dxaOrig="488" w:dyaOrig="391" w14:anchorId="0CB458B9">
          <v:shape id="_x0000_i1166" type="#_x0000_t75" alt="" style="width:23.65pt;height:20.7pt;mso-width-percent:0;mso-height-percent:0;mso-width-percent:0;mso-height-percent:0" o:ole="">
            <v:imagedata r:id="rId30" o:title=""/>
          </v:shape>
          <o:OLEObject Type="Embed" ProgID="Equation.DSMT4" ShapeID="_x0000_i1166" DrawAspect="Content" ObjectID="_1764881502" r:id="rId31"/>
        </w:object>
      </w:r>
      <w:r w:rsidRPr="000E125E">
        <w:rPr>
          <w:rFonts w:ascii="Times New Roman" w:hAnsi="Times New Roman"/>
          <w:color w:val="000000"/>
          <w:sz w:val="24"/>
          <w:szCs w:val="22"/>
        </w:rPr>
        <w:t xml:space="preserve">, the expected income of the recycler when he chooses "maintaining the status is </w:t>
      </w:r>
      <w:r w:rsidR="00546BC8" w:rsidRPr="006C1C8C">
        <w:rPr>
          <w:rFonts w:ascii="Times New Roman" w:hAnsi="Times New Roman"/>
          <w:noProof/>
          <w:color w:val="000000"/>
          <w:position w:val="-12"/>
          <w:sz w:val="24"/>
          <w:szCs w:val="22"/>
        </w:rPr>
        <w:object w:dxaOrig="488" w:dyaOrig="391" w14:anchorId="110F0B1F">
          <v:shape id="_x0000_i1165" type="#_x0000_t75" alt="" style="width:23.65pt;height:20.7pt;mso-width-percent:0;mso-height-percent:0;mso-width-percent:0;mso-height-percent:0" o:ole="">
            <v:imagedata r:id="rId32" o:title=""/>
          </v:shape>
          <o:OLEObject Type="Embed" ProgID="Equation.DSMT4" ShapeID="_x0000_i1165" DrawAspect="Content" ObjectID="_1764881503" r:id="rId33"/>
        </w:object>
      </w:r>
      <w:r w:rsidRPr="000E125E">
        <w:rPr>
          <w:rFonts w:ascii="Times New Roman" w:hAnsi="Times New Roman"/>
          <w:color w:val="000000"/>
          <w:sz w:val="24"/>
          <w:szCs w:val="22"/>
        </w:rPr>
        <w:t xml:space="preserve">, and the average income of the recycler is </w:t>
      </w:r>
      <w:r w:rsidR="00546BC8" w:rsidRPr="006C1C8C">
        <w:rPr>
          <w:rFonts w:ascii="Times New Roman" w:hAnsi="Times New Roman"/>
          <w:noProof/>
          <w:color w:val="000000"/>
          <w:position w:val="-12"/>
          <w:sz w:val="24"/>
          <w:szCs w:val="22"/>
        </w:rPr>
        <w:object w:dxaOrig="439" w:dyaOrig="391" w14:anchorId="20D2176D">
          <v:shape id="_x0000_i1164" type="#_x0000_t75" alt="" style="width:22.7pt;height:20.7pt;mso-width-percent:0;mso-height-percent:0;mso-width-percent:0;mso-height-percent:0" o:ole="">
            <v:imagedata r:id="rId34" o:title=""/>
          </v:shape>
          <o:OLEObject Type="Embed" ProgID="Equation.DSMT4" ShapeID="_x0000_i1164" DrawAspect="Content" ObjectID="_1764881504" r:id="rId35"/>
        </w:object>
      </w:r>
      <w:r w:rsidRPr="000E125E">
        <w:rPr>
          <w:rFonts w:ascii="Times New Roman" w:hAnsi="Times New Roman"/>
          <w:color w:val="000000"/>
          <w:sz w:val="24"/>
          <w:szCs w:val="22"/>
        </w:rPr>
        <w:t>.</w:t>
      </w:r>
    </w:p>
    <w:p w14:paraId="0AE0EAC7"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According to the above table, we can calculate the expected income of recyclers who choose to "improve the treatment level" </w:t>
      </w:r>
      <w:r w:rsidR="00546BC8" w:rsidRPr="006C1C8C">
        <w:rPr>
          <w:rFonts w:ascii="Times New Roman" w:hAnsi="Times New Roman"/>
          <w:noProof/>
          <w:color w:val="000000"/>
          <w:position w:val="-12"/>
          <w:sz w:val="24"/>
          <w:szCs w:val="22"/>
        </w:rPr>
        <w:object w:dxaOrig="488" w:dyaOrig="391" w14:anchorId="129256C1">
          <v:shape id="_x0000_i1163" type="#_x0000_t75" alt="" style="width:23.65pt;height:20.7pt;mso-width-percent:0;mso-height-percent:0;mso-width-percent:0;mso-height-percent:0" o:ole="">
            <v:imagedata r:id="rId30" o:title=""/>
          </v:shape>
          <o:OLEObject Type="Embed" ProgID="Equation.DSMT4" ShapeID="_x0000_i1163" DrawAspect="Content" ObjectID="_1764881505" r:id="rId36"/>
        </w:object>
      </w:r>
      <w:r w:rsidRPr="000E125E">
        <w:rPr>
          <w:rFonts w:ascii="Times New Roman" w:hAnsi="Times New Roman"/>
          <w:color w:val="000000"/>
          <w:sz w:val="24"/>
          <w:szCs w:val="22"/>
        </w:rPr>
        <w:t>:</w:t>
      </w:r>
    </w:p>
    <w:p w14:paraId="719B7C60"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4346" w:dyaOrig="391" w14:anchorId="532702F3">
          <v:shape id="_x0000_i1162" type="#_x0000_t75" alt="" style="width:217.95pt;height:20.7pt;mso-width-percent:0;mso-height-percent:0;mso-width-percent:0;mso-height-percent:0" o:ole="">
            <v:imagedata r:id="rId37" o:title=""/>
          </v:shape>
          <o:OLEObject Type="Embed" ProgID="Equation.DSMT4" ShapeID="_x0000_i1162" DrawAspect="Content" ObjectID="_1764881506" r:id="rId38"/>
        </w:object>
      </w:r>
      <w:r w:rsidR="000E125E" w:rsidRPr="000E125E">
        <w:rPr>
          <w:rFonts w:ascii="Times New Roman" w:hAnsi="Times New Roman"/>
          <w:color w:val="000000"/>
          <w:sz w:val="24"/>
          <w:szCs w:val="22"/>
        </w:rPr>
        <w:t xml:space="preserve">                         (1)</w:t>
      </w:r>
    </w:p>
    <w:p w14:paraId="74FF75E5"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The expected income of recyclers who choose to "maintain the status" is </w:t>
      </w:r>
      <w:r w:rsidR="00546BC8" w:rsidRPr="006C1C8C">
        <w:rPr>
          <w:rFonts w:ascii="Times New Roman" w:hAnsi="Times New Roman"/>
          <w:noProof/>
          <w:color w:val="000000"/>
          <w:position w:val="-12"/>
          <w:sz w:val="24"/>
          <w:szCs w:val="22"/>
        </w:rPr>
        <w:object w:dxaOrig="488" w:dyaOrig="391" w14:anchorId="70EEE6DC">
          <v:shape id="_x0000_i1161" type="#_x0000_t75" alt="" style="width:23.65pt;height:20.7pt;mso-width-percent:0;mso-height-percent:0;mso-width-percent:0;mso-height-percent:0" o:ole="">
            <v:imagedata r:id="rId32" o:title=""/>
          </v:shape>
          <o:OLEObject Type="Embed" ProgID="Equation.DSMT4" ShapeID="_x0000_i1161" DrawAspect="Content" ObjectID="_1764881507" r:id="rId39"/>
        </w:object>
      </w:r>
      <w:r w:rsidRPr="000E125E">
        <w:rPr>
          <w:rFonts w:ascii="Times New Roman" w:hAnsi="Times New Roman"/>
          <w:color w:val="000000"/>
          <w:sz w:val="24"/>
          <w:szCs w:val="22"/>
        </w:rPr>
        <w:t>:</w:t>
      </w:r>
    </w:p>
    <w:p w14:paraId="075AB853"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613" w:dyaOrig="391" w14:anchorId="7A04E172">
          <v:shape id="_x0000_i1160" type="#_x0000_t75" alt="" style="width:131.2pt;height:20.7pt;mso-width-percent:0;mso-height-percent:0;mso-width-percent:0;mso-height-percent:0" o:ole="">
            <v:imagedata r:id="rId40" o:title=""/>
          </v:shape>
          <o:OLEObject Type="Embed" ProgID="Equation.DSMT4" ShapeID="_x0000_i1160" DrawAspect="Content" ObjectID="_1764881508" r:id="rId41"/>
        </w:object>
      </w:r>
      <w:r w:rsidR="000E125E" w:rsidRPr="000E125E">
        <w:rPr>
          <w:rFonts w:ascii="Times New Roman" w:hAnsi="Times New Roman"/>
          <w:color w:val="000000"/>
          <w:sz w:val="24"/>
          <w:szCs w:val="22"/>
        </w:rPr>
        <w:t xml:space="preserve">                                        (2)</w:t>
      </w:r>
    </w:p>
    <w:p w14:paraId="3E5DEB72"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lastRenderedPageBreak/>
        <w:t xml:space="preserve">The average expected income of recyclers is </w:t>
      </w:r>
      <w:r w:rsidR="00546BC8" w:rsidRPr="006C1C8C">
        <w:rPr>
          <w:rFonts w:ascii="Times New Roman" w:hAnsi="Times New Roman"/>
          <w:noProof/>
          <w:color w:val="000000"/>
          <w:position w:val="-12"/>
          <w:sz w:val="24"/>
          <w:szCs w:val="22"/>
        </w:rPr>
        <w:object w:dxaOrig="439" w:dyaOrig="391" w14:anchorId="524FF277">
          <v:shape id="_x0000_i1159" type="#_x0000_t75" alt="" style="width:22.7pt;height:20.7pt;mso-width-percent:0;mso-height-percent:0;mso-width-percent:0;mso-height-percent:0" o:ole="">
            <v:imagedata r:id="rId34" o:title=""/>
          </v:shape>
          <o:OLEObject Type="Embed" ProgID="Equation.DSMT4" ShapeID="_x0000_i1159" DrawAspect="Content" ObjectID="_1764881509" r:id="rId42"/>
        </w:object>
      </w:r>
      <w:r w:rsidRPr="000E125E">
        <w:rPr>
          <w:rFonts w:ascii="Times New Roman" w:hAnsi="Times New Roman"/>
          <w:color w:val="000000"/>
          <w:sz w:val="24"/>
          <w:szCs w:val="22"/>
        </w:rPr>
        <w:t>:</w:t>
      </w:r>
    </w:p>
    <w:p w14:paraId="341E3D18"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415" w:dyaOrig="391" w14:anchorId="1E84BC1A">
          <v:shape id="_x0000_i1158" type="#_x0000_t75" alt="" style="width:121.3pt;height:20.7pt;mso-width-percent:0;mso-height-percent:0;mso-width-percent:0;mso-height-percent:0" o:ole="">
            <v:imagedata r:id="rId43" o:title=""/>
          </v:shape>
          <o:OLEObject Type="Embed" ProgID="Equation.DSMT4" ShapeID="_x0000_i1158" DrawAspect="Content" ObjectID="_1764881510" r:id="rId44"/>
        </w:object>
      </w:r>
      <w:r w:rsidR="000E125E" w:rsidRPr="000E125E">
        <w:rPr>
          <w:rFonts w:ascii="Times New Roman" w:hAnsi="Times New Roman"/>
          <w:color w:val="000000"/>
          <w:sz w:val="24"/>
          <w:szCs w:val="22"/>
        </w:rPr>
        <w:t xml:space="preserve">                                         (3)</w:t>
      </w:r>
    </w:p>
    <w:p w14:paraId="071AA2E8" w14:textId="77777777" w:rsidR="000E125E" w:rsidRPr="000E125E" w:rsidRDefault="000E125E" w:rsidP="000E125E">
      <w:pPr>
        <w:spacing w:line="480" w:lineRule="auto"/>
        <w:ind w:firstLineChars="200" w:firstLine="480"/>
        <w:rPr>
          <w:rFonts w:ascii="Times New Roman" w:hAnsi="Times New Roman"/>
          <w:color w:val="000000"/>
          <w:sz w:val="24"/>
          <w:szCs w:val="22"/>
          <w:lang w:eastAsia="zh-Hans"/>
        </w:rPr>
      </w:pPr>
      <w:r w:rsidRPr="000E125E">
        <w:rPr>
          <w:rFonts w:ascii="Times New Roman" w:hAnsi="Times New Roman"/>
          <w:color w:val="000000"/>
          <w:sz w:val="24"/>
          <w:szCs w:val="22"/>
        </w:rPr>
        <w:t xml:space="preserve">According to the </w:t>
      </w:r>
      <w:r w:rsidR="00546BC8" w:rsidRPr="006C1C8C">
        <w:rPr>
          <w:rFonts w:ascii="Times New Roman" w:hAnsi="Times New Roman"/>
          <w:noProof/>
          <w:color w:val="000000"/>
          <w:position w:val="-6"/>
          <w:sz w:val="24"/>
          <w:szCs w:val="22"/>
        </w:rPr>
        <w:object w:dxaOrig="1196" w:dyaOrig="244" w14:anchorId="109C547B">
          <v:shape id="_x0000_i1157" type="#_x0000_t75" alt="" style="width:61.15pt;height:10.85pt;mso-width-percent:0;mso-height-percent:0;mso-width-percent:0;mso-height-percent:0" o:ole="">
            <v:imagedata r:id="rId45" o:title=""/>
          </v:shape>
          <o:OLEObject Type="Embed" ProgID="Equation.DSMT4" ShapeID="_x0000_i1157" DrawAspect="Content" ObjectID="_1764881511" r:id="rId46"/>
        </w:object>
      </w:r>
      <w:r w:rsidRPr="000E125E">
        <w:rPr>
          <w:rFonts w:ascii="Times New Roman" w:hAnsi="Times New Roman"/>
          <w:color w:val="000000"/>
          <w:sz w:val="24"/>
          <w:szCs w:val="22"/>
        </w:rPr>
        <w:t xml:space="preserve">equation, the replication dynamic equation of the strategy selection of the recycler </w:t>
      </w:r>
      <w:r w:rsidRPr="000E125E">
        <w:rPr>
          <w:rFonts w:ascii="Times New Roman" w:hAnsi="Times New Roman" w:hint="eastAsia"/>
          <w:color w:val="000000"/>
          <w:sz w:val="24"/>
          <w:szCs w:val="22"/>
          <w:lang w:eastAsia="zh-Hans"/>
        </w:rPr>
        <w:t>is</w:t>
      </w:r>
      <w:r w:rsidRPr="000E125E">
        <w:rPr>
          <w:rFonts w:ascii="Times New Roman" w:hAnsi="Times New Roman"/>
          <w:color w:val="000000"/>
          <w:sz w:val="24"/>
          <w:szCs w:val="22"/>
          <w:lang w:eastAsia="zh-Hans"/>
        </w:rPr>
        <w:t>:</w:t>
      </w:r>
    </w:p>
    <w:p w14:paraId="23E841F3"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2613" w:dyaOrig="586" w14:anchorId="25D3BB30">
          <v:shape id="_x0000_i1156" type="#_x0000_t75" alt="" style="width:131.2pt;height:29.6pt;mso-width-percent:0;mso-height-percent:0;mso-width-percent:0;mso-height-percent:0" o:ole="">
            <v:imagedata r:id="rId47" o:title=""/>
          </v:shape>
          <o:OLEObject Type="Embed" ProgID="Equation.DSMT4" ShapeID="_x0000_i1156" DrawAspect="Content" ObjectID="_1764881512" r:id="rId48"/>
        </w:object>
      </w:r>
      <w:r w:rsidR="000E125E" w:rsidRPr="000E125E">
        <w:rPr>
          <w:rFonts w:ascii="Times New Roman" w:hAnsi="Times New Roman"/>
          <w:color w:val="000000"/>
          <w:sz w:val="24"/>
          <w:szCs w:val="22"/>
        </w:rPr>
        <w:t xml:space="preserve">                                        (4)</w:t>
      </w:r>
    </w:p>
    <w:p w14:paraId="2036CC70" w14:textId="77777777" w:rsidR="000E125E" w:rsidRPr="000E125E" w:rsidRDefault="000E125E" w:rsidP="000E125E">
      <w:pPr>
        <w:spacing w:line="480" w:lineRule="auto"/>
        <w:ind w:firstLineChars="200" w:firstLine="480"/>
        <w:rPr>
          <w:rFonts w:ascii="Times New Roman" w:hAnsi="Times New Roman"/>
          <w:color w:val="000000"/>
          <w:sz w:val="24"/>
          <w:szCs w:val="22"/>
          <w:shd w:val="clear" w:color="auto" w:fill="FFFFFF"/>
        </w:rPr>
      </w:pPr>
      <w:r w:rsidRPr="000E125E">
        <w:rPr>
          <w:rFonts w:ascii="Times New Roman" w:hAnsi="Times New Roman"/>
          <w:color w:val="000000"/>
          <w:sz w:val="24"/>
          <w:szCs w:val="22"/>
          <w:shd w:val="clear" w:color="auto" w:fill="FFFFFF"/>
        </w:rPr>
        <w:t>Substitute Eq. (1)-(3) into Eq. (4) to sort out the dynamic equation of recycler replication:</w:t>
      </w:r>
    </w:p>
    <w:p w14:paraId="714DB143"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4735" w:dyaOrig="586" w14:anchorId="622A9497">
          <v:shape id="_x0000_i1155" type="#_x0000_t75" alt="" style="width:236.7pt;height:29.6pt;mso-width-percent:0;mso-height-percent:0;mso-width-percent:0;mso-height-percent:0" o:ole="">
            <v:imagedata r:id="rId49" o:title=""/>
          </v:shape>
          <o:OLEObject Type="Embed" ProgID="Equation.DSMT4" ShapeID="_x0000_i1155" DrawAspect="Content" ObjectID="_1764881513" r:id="rId50"/>
        </w:object>
      </w:r>
      <w:r w:rsidR="000E125E" w:rsidRPr="000E125E">
        <w:rPr>
          <w:rFonts w:ascii="Times New Roman" w:hAnsi="Times New Roman"/>
          <w:color w:val="000000"/>
          <w:sz w:val="24"/>
          <w:szCs w:val="22"/>
        </w:rPr>
        <w:t xml:space="preserve">                      (5)</w:t>
      </w:r>
    </w:p>
    <w:p w14:paraId="4C96499B"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Assume that the profit of the manufacturer's choice of "improving the treatment level" strategy is </w:t>
      </w:r>
      <w:r w:rsidR="00546BC8" w:rsidRPr="006C1C8C">
        <w:rPr>
          <w:rFonts w:ascii="Times New Roman" w:hAnsi="Times New Roman"/>
          <w:noProof/>
          <w:color w:val="000000"/>
          <w:position w:val="-12"/>
          <w:sz w:val="24"/>
          <w:szCs w:val="22"/>
        </w:rPr>
        <w:object w:dxaOrig="488" w:dyaOrig="391" w14:anchorId="50F3A435">
          <v:shape id="_x0000_i1154" type="#_x0000_t75" alt="" style="width:23.65pt;height:20.7pt;mso-width-percent:0;mso-height-percent:0;mso-width-percent:0;mso-height-percent:0" o:ole="">
            <v:imagedata r:id="rId51" o:title=""/>
          </v:shape>
          <o:OLEObject Type="Embed" ProgID="Equation.DSMT4" ShapeID="_x0000_i1154" DrawAspect="Content" ObjectID="_1764881514" r:id="rId52"/>
        </w:object>
      </w:r>
      <w:r w:rsidRPr="000E125E">
        <w:rPr>
          <w:rFonts w:ascii="Times New Roman" w:hAnsi="Times New Roman"/>
          <w:color w:val="000000"/>
          <w:sz w:val="24"/>
          <w:szCs w:val="22"/>
        </w:rPr>
        <w:t xml:space="preserve">, the expected profit of the manufacturer's choice of "maintaining the status" strategy is </w:t>
      </w:r>
      <w:r w:rsidR="00546BC8" w:rsidRPr="006C1C8C">
        <w:rPr>
          <w:rFonts w:ascii="Times New Roman" w:hAnsi="Times New Roman"/>
          <w:noProof/>
          <w:color w:val="000000"/>
          <w:position w:val="-12"/>
          <w:sz w:val="24"/>
          <w:szCs w:val="22"/>
        </w:rPr>
        <w:object w:dxaOrig="537" w:dyaOrig="391" w14:anchorId="3630D039">
          <v:shape id="_x0000_i1153" type="#_x0000_t75" alt="" style="width:27.6pt;height:20.7pt;mso-width-percent:0;mso-height-percent:0;mso-width-percent:0;mso-height-percent:0" o:ole="">
            <v:imagedata r:id="rId53" o:title=""/>
          </v:shape>
          <o:OLEObject Type="Embed" ProgID="Equation.DSMT4" ShapeID="_x0000_i1153" DrawAspect="Content" ObjectID="_1764881515" r:id="rId54"/>
        </w:object>
      </w:r>
      <w:r w:rsidRPr="000E125E">
        <w:rPr>
          <w:rFonts w:ascii="Times New Roman" w:hAnsi="Times New Roman"/>
          <w:color w:val="000000"/>
          <w:sz w:val="24"/>
          <w:szCs w:val="22"/>
        </w:rPr>
        <w:t xml:space="preserve">, and the average profit of the manufacturer is </w:t>
      </w:r>
      <w:r w:rsidR="00546BC8" w:rsidRPr="006C1C8C">
        <w:rPr>
          <w:rFonts w:ascii="Times New Roman" w:hAnsi="Times New Roman"/>
          <w:noProof/>
          <w:color w:val="000000"/>
          <w:position w:val="-12"/>
          <w:sz w:val="24"/>
          <w:szCs w:val="22"/>
        </w:rPr>
        <w:object w:dxaOrig="488" w:dyaOrig="391" w14:anchorId="1D7A76D6">
          <v:shape id="_x0000_i1152" type="#_x0000_t75" alt="" style="width:23.65pt;height:20.7pt;mso-width-percent:0;mso-height-percent:0;mso-width-percent:0;mso-height-percent:0" o:ole="">
            <v:imagedata r:id="rId55" o:title=""/>
          </v:shape>
          <o:OLEObject Type="Embed" ProgID="Equation.DSMT4" ShapeID="_x0000_i1152" DrawAspect="Content" ObjectID="_1764881516" r:id="rId56"/>
        </w:object>
      </w:r>
      <w:r w:rsidRPr="000E125E">
        <w:rPr>
          <w:rFonts w:ascii="Times New Roman" w:hAnsi="Times New Roman"/>
          <w:color w:val="000000"/>
          <w:sz w:val="24"/>
          <w:szCs w:val="22"/>
        </w:rPr>
        <w:t>.</w:t>
      </w:r>
    </w:p>
    <w:p w14:paraId="3C92994C" w14:textId="77777777" w:rsidR="000E125E" w:rsidRPr="000E125E" w:rsidRDefault="000E125E" w:rsidP="000E125E">
      <w:pPr>
        <w:spacing w:line="480" w:lineRule="auto"/>
        <w:ind w:firstLineChars="200" w:firstLine="480"/>
        <w:rPr>
          <w:rFonts w:ascii="Times New Roman" w:hAnsi="Times New Roman"/>
          <w:color w:val="000000"/>
          <w:sz w:val="24"/>
          <w:szCs w:val="22"/>
          <w:shd w:val="clear" w:color="auto" w:fill="FFFFFF"/>
        </w:rPr>
      </w:pPr>
      <w:r w:rsidRPr="000E125E">
        <w:rPr>
          <w:rFonts w:ascii="Times New Roman" w:hAnsi="Times New Roman"/>
          <w:color w:val="000000"/>
          <w:sz w:val="24"/>
          <w:szCs w:val="22"/>
          <w:shd w:val="clear" w:color="auto" w:fill="FFFFFF"/>
        </w:rPr>
        <w:t xml:space="preserve">According to the above table, the expected benefits of the manufacturer's choice of "improving treatment level" can be calculated </w:t>
      </w:r>
      <w:r w:rsidR="00546BC8" w:rsidRPr="006C1C8C">
        <w:rPr>
          <w:rFonts w:ascii="Times New Roman" w:hAnsi="Times New Roman"/>
          <w:noProof/>
          <w:color w:val="000000"/>
          <w:position w:val="-12"/>
          <w:sz w:val="24"/>
          <w:szCs w:val="22"/>
        </w:rPr>
        <w:object w:dxaOrig="488" w:dyaOrig="391" w14:anchorId="2AD905E9">
          <v:shape id="_x0000_i1151" type="#_x0000_t75" alt="" style="width:23.65pt;height:20.7pt;mso-width-percent:0;mso-height-percent:0;mso-width-percent:0;mso-height-percent:0" o:ole="">
            <v:imagedata r:id="rId57" o:title=""/>
          </v:shape>
          <o:OLEObject Type="Embed" ProgID="Equation.DSMT4" ShapeID="_x0000_i1151" DrawAspect="Content" ObjectID="_1764881517" r:id="rId58"/>
        </w:object>
      </w:r>
      <w:r w:rsidRPr="000E125E">
        <w:rPr>
          <w:rFonts w:ascii="Times New Roman" w:hAnsi="Times New Roman"/>
          <w:color w:val="000000"/>
          <w:sz w:val="24"/>
          <w:szCs w:val="22"/>
          <w:shd w:val="clear" w:color="auto" w:fill="FFFFFF"/>
        </w:rPr>
        <w:t>:</w:t>
      </w:r>
    </w:p>
    <w:p w14:paraId="5F0FD837"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4"/>
          <w:sz w:val="24"/>
          <w:szCs w:val="22"/>
        </w:rPr>
        <w:object w:dxaOrig="5490" w:dyaOrig="391" w14:anchorId="5AA33110">
          <v:shape id="_x0000_i1150" type="#_x0000_t75" alt="" style="width:275.2pt;height:20.7pt;mso-width-percent:0;mso-height-percent:0;mso-width-percent:0;mso-height-percent:0" o:ole="">
            <v:imagedata r:id="rId59" o:title=""/>
          </v:shape>
          <o:OLEObject Type="Embed" ProgID="Equation.DSMT4" ShapeID="_x0000_i1150" DrawAspect="Content" ObjectID="_1764881518" r:id="rId60"/>
        </w:object>
      </w:r>
      <w:r w:rsidR="000E125E" w:rsidRPr="000E125E">
        <w:rPr>
          <w:rFonts w:ascii="Times New Roman" w:hAnsi="Times New Roman"/>
          <w:color w:val="000000"/>
          <w:sz w:val="24"/>
          <w:szCs w:val="22"/>
        </w:rPr>
        <w:t xml:space="preserve">                (6)</w:t>
      </w:r>
    </w:p>
    <w:p w14:paraId="7DE6AD7D"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The expected benefits of the manufacturer's choice of "maintaining the status" are </w:t>
      </w:r>
      <w:r w:rsidR="00546BC8" w:rsidRPr="006C1C8C">
        <w:rPr>
          <w:rFonts w:ascii="Times New Roman" w:hAnsi="Times New Roman"/>
          <w:noProof/>
          <w:color w:val="000000"/>
          <w:position w:val="-12"/>
          <w:sz w:val="24"/>
          <w:szCs w:val="22"/>
        </w:rPr>
        <w:object w:dxaOrig="537" w:dyaOrig="391" w14:anchorId="15E464FF">
          <v:shape id="_x0000_i1149" type="#_x0000_t75" alt="" style="width:27.6pt;height:20.7pt;mso-width-percent:0;mso-height-percent:0;mso-width-percent:0;mso-height-percent:0" o:ole="">
            <v:imagedata r:id="rId61" o:title=""/>
          </v:shape>
          <o:OLEObject Type="Embed" ProgID="Equation.DSMT4" ShapeID="_x0000_i1149" DrawAspect="Content" ObjectID="_1764881519" r:id="rId62"/>
        </w:object>
      </w:r>
      <w:r w:rsidRPr="000E125E">
        <w:rPr>
          <w:rFonts w:ascii="Times New Roman" w:hAnsi="Times New Roman"/>
          <w:color w:val="000000"/>
          <w:sz w:val="24"/>
          <w:szCs w:val="22"/>
        </w:rPr>
        <w:t>:</w:t>
      </w:r>
    </w:p>
    <w:p w14:paraId="159A89C0"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832" w:dyaOrig="391" w14:anchorId="5529333F">
          <v:shape id="_x0000_i1148" type="#_x0000_t75" alt="" style="width:141.05pt;height:20.7pt;mso-width-percent:0;mso-height-percent:0;mso-width-percent:0;mso-height-percent:0" o:ole="">
            <v:imagedata r:id="rId63" o:title=""/>
          </v:shape>
          <o:OLEObject Type="Embed" ProgID="Equation.DSMT4" ShapeID="_x0000_i1148" DrawAspect="Content" ObjectID="_1764881520" r:id="rId64"/>
        </w:object>
      </w:r>
      <w:r w:rsidR="000E125E" w:rsidRPr="000E125E">
        <w:rPr>
          <w:rFonts w:ascii="Times New Roman" w:hAnsi="Times New Roman"/>
          <w:color w:val="000000"/>
          <w:sz w:val="24"/>
          <w:szCs w:val="22"/>
        </w:rPr>
        <w:t xml:space="preserve">                                      (7)</w:t>
      </w:r>
    </w:p>
    <w:p w14:paraId="64A34F9B"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 xml:space="preserve">The average expected profit of the manufacturer is </w:t>
      </w:r>
      <w:r w:rsidR="00546BC8" w:rsidRPr="006C1C8C">
        <w:rPr>
          <w:rFonts w:ascii="Times New Roman" w:hAnsi="Times New Roman"/>
          <w:noProof/>
          <w:color w:val="000000"/>
          <w:position w:val="-12"/>
          <w:sz w:val="24"/>
          <w:szCs w:val="22"/>
        </w:rPr>
        <w:object w:dxaOrig="488" w:dyaOrig="391" w14:anchorId="3CCC629F">
          <v:shape id="_x0000_i1147" type="#_x0000_t75" alt="" style="width:23.65pt;height:20.7pt;mso-width-percent:0;mso-height-percent:0;mso-width-percent:0;mso-height-percent:0" o:ole="">
            <v:imagedata r:id="rId65" o:title=""/>
          </v:shape>
          <o:OLEObject Type="Embed" ProgID="Equation.DSMT4" ShapeID="_x0000_i1147" DrawAspect="Content" ObjectID="_1764881521" r:id="rId66"/>
        </w:object>
      </w:r>
      <w:r w:rsidRPr="000E125E">
        <w:rPr>
          <w:rFonts w:ascii="Times New Roman" w:hAnsi="Times New Roman"/>
          <w:color w:val="000000"/>
          <w:sz w:val="24"/>
          <w:szCs w:val="22"/>
        </w:rPr>
        <w:t>:</w:t>
      </w:r>
    </w:p>
    <w:p w14:paraId="6831EABD" w14:textId="77777777" w:rsidR="000E125E" w:rsidRP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490" w:dyaOrig="391" w14:anchorId="7461A6C7">
          <v:shape id="_x0000_i1146" type="#_x0000_t75" alt="" style="width:124.25pt;height:20.7pt;mso-width-percent:0;mso-height-percent:0;mso-width-percent:0;mso-height-percent:0" o:ole="">
            <v:imagedata r:id="rId67" o:title=""/>
          </v:shape>
          <o:OLEObject Type="Embed" ProgID="Equation.DSMT4" ShapeID="_x0000_i1146" DrawAspect="Content" ObjectID="_1764881522" r:id="rId68"/>
        </w:object>
      </w:r>
      <w:r w:rsidR="000E125E" w:rsidRPr="000E125E">
        <w:rPr>
          <w:rFonts w:ascii="Times New Roman" w:hAnsi="Times New Roman"/>
          <w:color w:val="000000"/>
          <w:sz w:val="24"/>
          <w:szCs w:val="22"/>
        </w:rPr>
        <w:t xml:space="preserve">                                         (8)</w:t>
      </w:r>
    </w:p>
    <w:p w14:paraId="5E07310C" w14:textId="77777777" w:rsidR="000E125E" w:rsidRPr="000E125E" w:rsidRDefault="000E125E" w:rsidP="000E125E">
      <w:pPr>
        <w:spacing w:line="480" w:lineRule="auto"/>
        <w:ind w:firstLineChars="200" w:firstLine="480"/>
        <w:rPr>
          <w:rFonts w:ascii="Times New Roman" w:hAnsi="Times New Roman"/>
          <w:color w:val="000000"/>
          <w:sz w:val="24"/>
          <w:szCs w:val="22"/>
        </w:rPr>
      </w:pPr>
      <w:r w:rsidRPr="000E125E">
        <w:rPr>
          <w:rFonts w:ascii="Times New Roman" w:hAnsi="Times New Roman"/>
          <w:color w:val="000000"/>
          <w:sz w:val="24"/>
          <w:szCs w:val="22"/>
        </w:rPr>
        <w:t>Substitute Eq. (1-</w:t>
      </w:r>
      <w:proofErr w:type="gramStart"/>
      <w:r w:rsidRPr="000E125E">
        <w:rPr>
          <w:rFonts w:ascii="Times New Roman" w:hAnsi="Times New Roman"/>
          <w:color w:val="000000"/>
          <w:sz w:val="24"/>
          <w:szCs w:val="22"/>
        </w:rPr>
        <w:t>6)-(</w:t>
      </w:r>
      <w:proofErr w:type="gramEnd"/>
      <w:r w:rsidRPr="000E125E">
        <w:rPr>
          <w:rFonts w:ascii="Times New Roman" w:hAnsi="Times New Roman"/>
          <w:color w:val="000000"/>
          <w:sz w:val="24"/>
          <w:szCs w:val="22"/>
        </w:rPr>
        <w:t>1-3) into Eq. (1-8) to sort out the manufacturer's reproducible dynamic equation:</w:t>
      </w:r>
    </w:p>
    <w:p w14:paraId="54F171C6" w14:textId="6C8084ED" w:rsidR="000E125E" w:rsidRDefault="00546BC8" w:rsidP="000E125E">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5709" w:dyaOrig="586" w14:anchorId="0DCB91FE">
          <v:shape id="_x0000_i1145" type="#_x0000_t75" alt="" style="width:284.05pt;height:29.6pt;mso-width-percent:0;mso-height-percent:0;mso-width-percent:0;mso-height-percent:0" o:ole="">
            <v:imagedata r:id="rId69" o:title=""/>
          </v:shape>
          <o:OLEObject Type="Embed" ProgID="Equation.DSMT4" ShapeID="_x0000_i1145" DrawAspect="Content" ObjectID="_1764881523" r:id="rId70"/>
        </w:object>
      </w:r>
      <w:r w:rsidR="000E125E" w:rsidRPr="000E125E">
        <w:rPr>
          <w:rFonts w:ascii="Times New Roman" w:hAnsi="Times New Roman"/>
          <w:color w:val="000000"/>
          <w:sz w:val="24"/>
          <w:szCs w:val="22"/>
        </w:rPr>
        <w:t xml:space="preserve">              (9)</w:t>
      </w:r>
    </w:p>
    <w:p w14:paraId="41F0765F" w14:textId="77777777" w:rsidR="00FE04EE" w:rsidRPr="00FE04EE" w:rsidRDefault="00FE04EE" w:rsidP="00FE04EE">
      <w:pPr>
        <w:spacing w:line="480" w:lineRule="auto"/>
        <w:ind w:firstLineChars="200" w:firstLine="480"/>
        <w:rPr>
          <w:rFonts w:ascii="Times New Roman" w:hAnsi="Times New Roman"/>
          <w:color w:val="000000"/>
          <w:sz w:val="24"/>
          <w:szCs w:val="22"/>
        </w:rPr>
      </w:pPr>
      <w:r w:rsidRPr="00FE04EE">
        <w:rPr>
          <w:rFonts w:ascii="Times New Roman" w:hAnsi="Times New Roman"/>
          <w:color w:val="000000"/>
          <w:sz w:val="24"/>
          <w:szCs w:val="22"/>
        </w:rPr>
        <w:lastRenderedPageBreak/>
        <w:t>A two-dimensional decision-making equation set is obtained simultaneously from the recycling quotient and the replication dynamic equation of manufacturing:</w:t>
      </w:r>
    </w:p>
    <w:p w14:paraId="40F9EE95" w14:textId="0091A6EE" w:rsidR="00FE04EE" w:rsidRPr="00FE04EE" w:rsidRDefault="00546BC8" w:rsidP="00FE04EE">
      <w:pPr>
        <w:spacing w:line="480" w:lineRule="auto"/>
        <w:ind w:firstLineChars="200" w:firstLine="480"/>
        <w:rPr>
          <w:rFonts w:ascii="Times New Roman" w:hAnsi="Times New Roman"/>
          <w:color w:val="000000"/>
          <w:sz w:val="24"/>
          <w:szCs w:val="22"/>
        </w:rPr>
      </w:pPr>
      <w:r w:rsidRPr="00546BC8">
        <w:rPr>
          <w:rFonts w:ascii="Times New Roman" w:hAnsi="Times New Roman"/>
          <w:noProof/>
          <w:color w:val="000000"/>
          <w:position w:val="-60"/>
          <w:sz w:val="24"/>
          <w:szCs w:val="22"/>
        </w:rPr>
        <w:object w:dxaOrig="6274" w:dyaOrig="1269" w14:anchorId="4F429C53">
          <v:shape id="_x0000_i1144" type="#_x0000_t75" alt="" style="width:314.65pt;height:62.15pt;mso-width-percent:0;mso-height-percent:0;mso-width-percent:0;mso-height-percent:0" o:ole="">
            <v:imagedata r:id="rId71" o:title=""/>
          </v:shape>
          <o:OLEObject Type="Embed" ProgID="Equation.DSMT4" ShapeID="_x0000_i1144" DrawAspect="Content" ObjectID="_1764881524" r:id="rId72"/>
        </w:object>
      </w:r>
      <w:r w:rsidR="00FE04EE" w:rsidRPr="00FE04EE">
        <w:rPr>
          <w:rFonts w:ascii="Times New Roman" w:hAnsi="Times New Roman"/>
          <w:color w:val="000000"/>
          <w:sz w:val="24"/>
          <w:szCs w:val="22"/>
        </w:rPr>
        <w:t xml:space="preserve">         (1</w:t>
      </w:r>
      <w:r w:rsidR="00D91451">
        <w:rPr>
          <w:rFonts w:ascii="Times New Roman" w:hAnsi="Times New Roman"/>
          <w:color w:val="000000"/>
          <w:sz w:val="24"/>
          <w:szCs w:val="22"/>
        </w:rPr>
        <w:t>0</w:t>
      </w:r>
      <w:r w:rsidR="00FE04EE" w:rsidRPr="00FE04EE">
        <w:rPr>
          <w:rFonts w:ascii="Times New Roman" w:hAnsi="Times New Roman"/>
          <w:color w:val="000000"/>
          <w:sz w:val="24"/>
          <w:szCs w:val="22"/>
        </w:rPr>
        <w:t>)</w:t>
      </w:r>
    </w:p>
    <w:p w14:paraId="5BD1D0FF" w14:textId="77777777" w:rsidR="00FE04EE" w:rsidRPr="00FE04EE" w:rsidRDefault="00FE04EE" w:rsidP="00FE04EE">
      <w:pPr>
        <w:spacing w:line="480" w:lineRule="auto"/>
        <w:ind w:firstLineChars="200" w:firstLine="480"/>
        <w:rPr>
          <w:rFonts w:ascii="Times New Roman" w:hAnsi="Times New Roman"/>
          <w:color w:val="000000"/>
          <w:sz w:val="24"/>
          <w:szCs w:val="22"/>
        </w:rPr>
      </w:pPr>
      <w:r w:rsidRPr="00FE04EE">
        <w:rPr>
          <w:rFonts w:ascii="Times New Roman" w:hAnsi="Times New Roman"/>
          <w:color w:val="000000"/>
          <w:sz w:val="24"/>
          <w:szCs w:val="22"/>
        </w:rPr>
        <w:t>The equilibrium point is the stability strategy (ESS) only when these conditions are met.</w:t>
      </w:r>
    </w:p>
    <w:p w14:paraId="1B4BA1C1" w14:textId="1C74181B" w:rsidR="00FE04EE" w:rsidRPr="00FE04EE" w:rsidRDefault="00FE04EE" w:rsidP="00FE04EE">
      <w:pPr>
        <w:spacing w:line="480" w:lineRule="auto"/>
        <w:ind w:firstLineChars="200" w:firstLine="480"/>
        <w:rPr>
          <w:rFonts w:ascii="Times New Roman" w:hAnsi="Times New Roman"/>
          <w:color w:val="000000"/>
          <w:sz w:val="24"/>
          <w:szCs w:val="22"/>
        </w:rPr>
      </w:pPr>
      <w:r w:rsidRPr="00FE04EE">
        <w:rPr>
          <w:rFonts w:ascii="Times New Roman" w:hAnsi="Times New Roman"/>
          <w:color w:val="000000"/>
          <w:sz w:val="24"/>
          <w:szCs w:val="22"/>
        </w:rPr>
        <w:t>For the above five equilibrium points</w:t>
      </w:r>
      <w:r>
        <w:rPr>
          <w:rFonts w:ascii="Times New Roman" w:hAnsi="Times New Roman"/>
          <w:color w:val="000000"/>
          <w:sz w:val="24"/>
          <w:szCs w:val="22"/>
        </w:rPr>
        <w:t>:</w:t>
      </w:r>
    </w:p>
    <w:p w14:paraId="3F8917CB" w14:textId="77777777" w:rsidR="00FE04EE" w:rsidRPr="00FE04EE" w:rsidRDefault="00546BC8" w:rsidP="00FE04EE">
      <w:pPr>
        <w:spacing w:line="480" w:lineRule="auto"/>
        <w:ind w:firstLineChars="200" w:firstLine="480"/>
        <w:rPr>
          <w:rFonts w:ascii="Times New Roman" w:hAnsi="Times New Roman"/>
          <w:color w:val="000000"/>
          <w:sz w:val="24"/>
          <w:szCs w:val="22"/>
        </w:rPr>
      </w:pPr>
      <w:r w:rsidRPr="00546BC8">
        <w:rPr>
          <w:rFonts w:ascii="Times New Roman" w:hAnsi="Times New Roman"/>
          <w:noProof/>
          <w:color w:val="000000"/>
          <w:position w:val="-30"/>
          <w:sz w:val="24"/>
          <w:szCs w:val="22"/>
        </w:rPr>
        <w:object w:dxaOrig="6225" w:dyaOrig="658" w14:anchorId="0962A6CF">
          <v:shape id="_x0000_i1143" type="#_x0000_t75" alt="" style="width:311.65pt;height:33.55pt;mso-width-percent:0;mso-height-percent:0;mso-width-percent:0;mso-height-percent:0" o:ole="">
            <v:imagedata r:id="rId73" o:title=""/>
          </v:shape>
          <o:OLEObject Type="Embed" ProgID="Equation.DSMT4" ShapeID="_x0000_i1143" DrawAspect="Content" ObjectID="_1764881525" r:id="rId74"/>
        </w:object>
      </w:r>
    </w:p>
    <w:p w14:paraId="7F10D20C" w14:textId="227E0AC9" w:rsidR="00FE04EE" w:rsidRPr="00FE04EE" w:rsidRDefault="00FE04EE" w:rsidP="00FE04EE">
      <w:pPr>
        <w:spacing w:line="480" w:lineRule="auto"/>
        <w:ind w:firstLineChars="200" w:firstLine="480"/>
        <w:rPr>
          <w:rFonts w:ascii="Times New Roman" w:hAnsi="Times New Roman"/>
          <w:color w:val="000000"/>
          <w:sz w:val="24"/>
          <w:szCs w:val="22"/>
        </w:rPr>
      </w:pPr>
      <w:r w:rsidRPr="00FE04EE">
        <w:rPr>
          <w:rFonts w:ascii="Times New Roman" w:hAnsi="Times New Roman"/>
          <w:color w:val="000000"/>
          <w:sz w:val="24"/>
          <w:szCs w:val="22"/>
        </w:rPr>
        <w:t>Calculate the expressions of its determinant and trace respectively to judge whether it is stable, in which</w:t>
      </w:r>
    </w:p>
    <w:p w14:paraId="43570C26" w14:textId="77777777" w:rsidR="00FE04EE" w:rsidRPr="00FE04EE" w:rsidRDefault="00546BC8" w:rsidP="00FE04EE">
      <w:pPr>
        <w:spacing w:line="480" w:lineRule="auto"/>
        <w:ind w:firstLineChars="200" w:firstLine="480"/>
        <w:rPr>
          <w:rFonts w:ascii="Times New Roman" w:hAnsi="Times New Roman"/>
          <w:color w:val="000000"/>
          <w:sz w:val="24"/>
          <w:szCs w:val="22"/>
        </w:rPr>
      </w:pPr>
      <w:r w:rsidRPr="00546BC8">
        <w:rPr>
          <w:rFonts w:ascii="Times New Roman" w:hAnsi="Times New Roman"/>
          <w:noProof/>
          <w:color w:val="000000"/>
          <w:position w:val="-30"/>
          <w:sz w:val="24"/>
          <w:szCs w:val="22"/>
        </w:rPr>
        <w:object w:dxaOrig="4980" w:dyaOrig="658" w14:anchorId="7D79D5F5">
          <v:shape id="_x0000_i1142" type="#_x0000_t75" alt="" style="width:249.55pt;height:33.55pt;mso-width-percent:0;mso-height-percent:0;mso-width-percent:0;mso-height-percent:0" o:ole="">
            <v:imagedata r:id="rId75" o:title=""/>
          </v:shape>
          <o:OLEObject Type="Embed" ProgID="Equation.DSMT4" ShapeID="_x0000_i1142" DrawAspect="Content" ObjectID="_1764881526" r:id="rId76"/>
        </w:object>
      </w:r>
    </w:p>
    <w:p w14:paraId="0C4C6F2B" w14:textId="77777777" w:rsidR="000E125E" w:rsidRPr="00FC4125" w:rsidRDefault="000E125E" w:rsidP="00FC4125">
      <w:pPr>
        <w:spacing w:beforeLines="50" w:before="156"/>
        <w:rPr>
          <w:rFonts w:ascii="Times New Roman" w:hAnsi="Times New Roman" w:hint="eastAsia"/>
          <w:b/>
          <w:bCs/>
          <w:sz w:val="24"/>
        </w:rPr>
      </w:pPr>
    </w:p>
    <w:tbl>
      <w:tblPr>
        <w:tblpPr w:leftFromText="180" w:rightFromText="180" w:vertAnchor="text" w:horzAnchor="margin" w:tblpXSpec="center" w:tblpY="486"/>
        <w:tblOverlap w:val="never"/>
        <w:tblW w:w="10773" w:type="dxa"/>
        <w:tblBorders>
          <w:top w:val="single" w:sz="12" w:space="0" w:color="auto"/>
          <w:bottom w:val="single" w:sz="12" w:space="0" w:color="auto"/>
        </w:tblBorders>
        <w:tblLayout w:type="fixed"/>
        <w:tblLook w:val="04A0" w:firstRow="1" w:lastRow="0" w:firstColumn="1" w:lastColumn="0" w:noHBand="0" w:noVBand="1"/>
      </w:tblPr>
      <w:tblGrid>
        <w:gridCol w:w="1984"/>
        <w:gridCol w:w="2552"/>
        <w:gridCol w:w="6237"/>
      </w:tblGrid>
      <w:tr w:rsidR="00FC4125" w:rsidRPr="00FC4125" w14:paraId="30099F9D" w14:textId="77777777" w:rsidTr="00363DE7">
        <w:tc>
          <w:tcPr>
            <w:tcW w:w="1984" w:type="dxa"/>
            <w:tcBorders>
              <w:top w:val="single" w:sz="12" w:space="0" w:color="auto"/>
              <w:bottom w:val="single" w:sz="4" w:space="0" w:color="auto"/>
            </w:tcBorders>
            <w:shd w:val="clear" w:color="auto" w:fill="auto"/>
            <w:vAlign w:val="center"/>
          </w:tcPr>
          <w:p w14:paraId="469F86C1" w14:textId="77777777" w:rsidR="00FC4125" w:rsidRPr="00FC4125" w:rsidRDefault="00FC4125" w:rsidP="00FC4125">
            <w:pPr>
              <w:rPr>
                <w:rFonts w:ascii="Times New Roman" w:hAnsi="Times New Roman"/>
                <w:color w:val="000000"/>
                <w:kern w:val="0"/>
                <w:sz w:val="24"/>
                <w:szCs w:val="22"/>
              </w:rPr>
            </w:pPr>
            <w:r w:rsidRPr="00FC4125">
              <w:rPr>
                <w:rFonts w:ascii="Times New Roman" w:hAnsi="Times New Roman"/>
                <w:color w:val="000000"/>
                <w:kern w:val="0"/>
                <w:sz w:val="24"/>
                <w:szCs w:val="22"/>
              </w:rPr>
              <w:t>Local equilibrium point</w:t>
            </w:r>
          </w:p>
        </w:tc>
        <w:tc>
          <w:tcPr>
            <w:tcW w:w="2552" w:type="dxa"/>
            <w:tcBorders>
              <w:top w:val="single" w:sz="12" w:space="0" w:color="auto"/>
              <w:bottom w:val="single" w:sz="4" w:space="0" w:color="auto"/>
            </w:tcBorders>
            <w:shd w:val="clear" w:color="auto" w:fill="auto"/>
            <w:vAlign w:val="center"/>
          </w:tcPr>
          <w:p w14:paraId="71018722"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658" w:dyaOrig="391" w14:anchorId="38962364">
                <v:shape id="_x0000_i1141" type="#_x0000_t75" alt="" style="width:33.55pt;height:20.7pt;mso-width-percent:0;mso-height-percent:0;mso-width-percent:0;mso-height-percent:0" o:ole="">
                  <v:imagedata r:id="rId77" o:title=""/>
                </v:shape>
                <o:OLEObject Type="Embed" ProgID="Equation.DSMT4" ShapeID="_x0000_i1141" DrawAspect="Content" ObjectID="_1764881527" r:id="rId78"/>
              </w:object>
            </w:r>
          </w:p>
        </w:tc>
        <w:tc>
          <w:tcPr>
            <w:tcW w:w="6237" w:type="dxa"/>
            <w:tcBorders>
              <w:top w:val="single" w:sz="12" w:space="0" w:color="auto"/>
              <w:bottom w:val="single" w:sz="4" w:space="0" w:color="auto"/>
            </w:tcBorders>
            <w:shd w:val="clear" w:color="auto" w:fill="auto"/>
            <w:vAlign w:val="center"/>
          </w:tcPr>
          <w:p w14:paraId="62AA0834"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781" w:dyaOrig="391" w14:anchorId="7E277E1B">
                <v:shape id="_x0000_i1140" type="#_x0000_t75" alt="" style="width:38.45pt;height:20.7pt;mso-width-percent:0;mso-height-percent:0;mso-width-percent:0;mso-height-percent:0" o:ole="">
                  <v:imagedata r:id="rId79" o:title=""/>
                </v:shape>
                <o:OLEObject Type="Embed" ProgID="Equation.DSMT4" ShapeID="_x0000_i1140" DrawAspect="Content" ObjectID="_1764881528" r:id="rId80"/>
              </w:object>
            </w:r>
          </w:p>
        </w:tc>
      </w:tr>
      <w:tr w:rsidR="00FC4125" w:rsidRPr="00FC4125" w14:paraId="32F65139" w14:textId="77777777" w:rsidTr="00363DE7">
        <w:tc>
          <w:tcPr>
            <w:tcW w:w="1984" w:type="dxa"/>
            <w:tcBorders>
              <w:top w:val="single" w:sz="4" w:space="0" w:color="auto"/>
              <w:bottom w:val="single" w:sz="4" w:space="0" w:color="auto"/>
            </w:tcBorders>
            <w:shd w:val="clear" w:color="auto" w:fill="auto"/>
            <w:vAlign w:val="center"/>
          </w:tcPr>
          <w:p w14:paraId="7C3D1303"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561" w:dyaOrig="317" w14:anchorId="1F5B256A">
                <v:shape id="_x0000_i1139" type="#_x0000_t75" alt="" style="width:27.6pt;height:15.8pt;mso-width-percent:0;mso-height-percent:0;mso-width-percent:0;mso-height-percent:0" o:ole="">
                  <v:imagedata r:id="rId81" o:title=""/>
                </v:shape>
                <o:OLEObject Type="Embed" ProgID="Equation.DSMT4" ShapeID="_x0000_i1139" DrawAspect="Content" ObjectID="_1764881529" r:id="rId82"/>
              </w:object>
            </w:r>
          </w:p>
        </w:tc>
        <w:tc>
          <w:tcPr>
            <w:tcW w:w="2552" w:type="dxa"/>
            <w:tcBorders>
              <w:top w:val="single" w:sz="4" w:space="0" w:color="auto"/>
              <w:bottom w:val="single" w:sz="4" w:space="0" w:color="auto"/>
            </w:tcBorders>
            <w:shd w:val="clear" w:color="auto" w:fill="auto"/>
            <w:vAlign w:val="center"/>
          </w:tcPr>
          <w:p w14:paraId="4E0F5725"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682" w:dyaOrig="391" w14:anchorId="74B78076">
                <v:shape id="_x0000_i1138" type="#_x0000_t75" alt="" style="width:82.85pt;height:20.7pt;mso-width-percent:0;mso-height-percent:0;mso-width-percent:0;mso-height-percent:0" o:ole="">
                  <v:imagedata r:id="rId83" o:title=""/>
                </v:shape>
                <o:OLEObject Type="Embed" ProgID="Equation.DSMT4" ShapeID="_x0000_i1138" DrawAspect="Content" ObjectID="_1764881530" r:id="rId84"/>
              </w:object>
            </w:r>
          </w:p>
        </w:tc>
        <w:tc>
          <w:tcPr>
            <w:tcW w:w="6237" w:type="dxa"/>
            <w:tcBorders>
              <w:top w:val="single" w:sz="4" w:space="0" w:color="auto"/>
              <w:bottom w:val="single" w:sz="4" w:space="0" w:color="auto"/>
            </w:tcBorders>
            <w:shd w:val="clear" w:color="auto" w:fill="auto"/>
            <w:vAlign w:val="center"/>
          </w:tcPr>
          <w:p w14:paraId="3D8F066D"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831" w:dyaOrig="391" w14:anchorId="5BB9B1C3">
                <v:shape id="_x0000_i1137" type="#_x0000_t75" alt="" style="width:92.7pt;height:20.7pt;mso-width-percent:0;mso-height-percent:0;mso-width-percent:0;mso-height-percent:0" o:ole="">
                  <v:imagedata r:id="rId85" o:title=""/>
                </v:shape>
                <o:OLEObject Type="Embed" ProgID="Equation.DSMT4" ShapeID="_x0000_i1137" DrawAspect="Content" ObjectID="_1764881531" r:id="rId86"/>
              </w:object>
            </w:r>
          </w:p>
        </w:tc>
      </w:tr>
      <w:tr w:rsidR="00FC4125" w:rsidRPr="00FC4125" w14:paraId="08A58611" w14:textId="77777777" w:rsidTr="00363DE7">
        <w:tc>
          <w:tcPr>
            <w:tcW w:w="1984" w:type="dxa"/>
            <w:tcBorders>
              <w:top w:val="single" w:sz="4" w:space="0" w:color="auto"/>
            </w:tcBorders>
            <w:shd w:val="clear" w:color="auto" w:fill="auto"/>
            <w:vAlign w:val="center"/>
          </w:tcPr>
          <w:p w14:paraId="2E96D871"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537" w:dyaOrig="317" w14:anchorId="467F1C03">
                <v:shape id="_x0000_i1136" type="#_x0000_t75" alt="" style="width:27.6pt;height:15.8pt;mso-width-percent:0;mso-height-percent:0;mso-width-percent:0;mso-height-percent:0" o:ole="">
                  <v:imagedata r:id="rId87" o:title=""/>
                </v:shape>
                <o:OLEObject Type="Embed" ProgID="Equation.DSMT4" ShapeID="_x0000_i1136" DrawAspect="Content" ObjectID="_1764881532" r:id="rId88"/>
              </w:object>
            </w:r>
          </w:p>
        </w:tc>
        <w:tc>
          <w:tcPr>
            <w:tcW w:w="2552" w:type="dxa"/>
            <w:tcBorders>
              <w:top w:val="single" w:sz="4" w:space="0" w:color="auto"/>
            </w:tcBorders>
            <w:shd w:val="clear" w:color="auto" w:fill="auto"/>
            <w:vAlign w:val="center"/>
          </w:tcPr>
          <w:p w14:paraId="6BFA2DA2"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440" w:dyaOrig="391" w14:anchorId="41241391">
                <v:shape id="_x0000_i1135" type="#_x0000_t75" alt="" style="width:1in;height:20.7pt;mso-width-percent:0;mso-height-percent:0;mso-width-percent:0;mso-height-percent:0" o:ole="">
                  <v:imagedata r:id="rId89" o:title=""/>
                </v:shape>
                <o:OLEObject Type="Embed" ProgID="Equation.DSMT4" ShapeID="_x0000_i1135" DrawAspect="Content" ObjectID="_1764881533" r:id="rId90"/>
              </w:object>
            </w:r>
          </w:p>
        </w:tc>
        <w:tc>
          <w:tcPr>
            <w:tcW w:w="6237" w:type="dxa"/>
            <w:tcBorders>
              <w:top w:val="single" w:sz="4" w:space="0" w:color="auto"/>
            </w:tcBorders>
            <w:shd w:val="clear" w:color="auto" w:fill="auto"/>
            <w:vAlign w:val="center"/>
          </w:tcPr>
          <w:p w14:paraId="77B57DBC"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515" w:dyaOrig="391" w14:anchorId="404B5042">
                <v:shape id="_x0000_i1134" type="#_x0000_t75" alt="" style="width:126.25pt;height:20.7pt;mso-width-percent:0;mso-height-percent:0;mso-width-percent:0;mso-height-percent:0" o:ole="">
                  <v:imagedata r:id="rId91" o:title=""/>
                </v:shape>
                <o:OLEObject Type="Embed" ProgID="Equation.DSMT4" ShapeID="_x0000_i1134" DrawAspect="Content" ObjectID="_1764881534" r:id="rId92"/>
              </w:object>
            </w:r>
          </w:p>
        </w:tc>
      </w:tr>
      <w:tr w:rsidR="00FC4125" w:rsidRPr="00FC4125" w14:paraId="6C88DE63" w14:textId="77777777" w:rsidTr="00363DE7">
        <w:tc>
          <w:tcPr>
            <w:tcW w:w="1984" w:type="dxa"/>
            <w:shd w:val="clear" w:color="auto" w:fill="auto"/>
            <w:vAlign w:val="center"/>
          </w:tcPr>
          <w:p w14:paraId="5114FBE3"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537" w:dyaOrig="317" w14:anchorId="5237E6FE">
                <v:shape id="_x0000_i1133" type="#_x0000_t75" alt="" style="width:27.6pt;height:15.8pt;mso-width-percent:0;mso-height-percent:0;mso-width-percent:0;mso-height-percent:0" o:ole="">
                  <v:imagedata r:id="rId93" o:title=""/>
                </v:shape>
                <o:OLEObject Type="Embed" ProgID="Equation.DSMT4" ShapeID="_x0000_i1133" DrawAspect="Content" ObjectID="_1764881535" r:id="rId94"/>
              </w:object>
            </w:r>
          </w:p>
        </w:tc>
        <w:tc>
          <w:tcPr>
            <w:tcW w:w="2552" w:type="dxa"/>
            <w:shd w:val="clear" w:color="auto" w:fill="auto"/>
            <w:vAlign w:val="center"/>
          </w:tcPr>
          <w:p w14:paraId="2D1018C5"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319" w:dyaOrig="391" w14:anchorId="0AC59E32">
                <v:shape id="_x0000_i1132" type="#_x0000_t75" alt="" style="width:115.4pt;height:20.7pt;mso-width-percent:0;mso-height-percent:0;mso-width-percent:0;mso-height-percent:0" o:ole="">
                  <v:imagedata r:id="rId95" o:title=""/>
                </v:shape>
                <o:OLEObject Type="Embed" ProgID="Equation.DSMT4" ShapeID="_x0000_i1132" DrawAspect="Content" ObjectID="_1764881536" r:id="rId96"/>
              </w:object>
            </w:r>
          </w:p>
        </w:tc>
        <w:tc>
          <w:tcPr>
            <w:tcW w:w="6237" w:type="dxa"/>
            <w:shd w:val="clear" w:color="auto" w:fill="auto"/>
            <w:vAlign w:val="center"/>
          </w:tcPr>
          <w:p w14:paraId="5D930738"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6"/>
                <w:sz w:val="24"/>
                <w:szCs w:val="22"/>
              </w:rPr>
              <w:object w:dxaOrig="3440" w:dyaOrig="439" w14:anchorId="2F39B72B">
                <v:shape id="_x0000_i1131" type="#_x0000_t75" alt="" style="width:171.6pt;height:21.7pt;mso-width-percent:0;mso-height-percent:0;mso-width-percent:0;mso-height-percent:0" o:ole="">
                  <v:imagedata r:id="rId97" o:title=""/>
                </v:shape>
                <o:OLEObject Type="Embed" ProgID="Equation.DSMT4" ShapeID="_x0000_i1131" DrawAspect="Content" ObjectID="_1764881537" r:id="rId98"/>
              </w:object>
            </w:r>
          </w:p>
        </w:tc>
      </w:tr>
      <w:tr w:rsidR="00FC4125" w:rsidRPr="00FC4125" w14:paraId="2C66F663" w14:textId="77777777" w:rsidTr="00363DE7">
        <w:tc>
          <w:tcPr>
            <w:tcW w:w="1984" w:type="dxa"/>
            <w:shd w:val="clear" w:color="auto" w:fill="auto"/>
            <w:vAlign w:val="center"/>
          </w:tcPr>
          <w:p w14:paraId="59C85D25"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488" w:dyaOrig="317" w14:anchorId="3D4E36D3">
                <v:shape id="_x0000_i1130" type="#_x0000_t75" alt="" style="width:24.65pt;height:15.8pt;mso-width-percent:0;mso-height-percent:0;mso-width-percent:0;mso-height-percent:0" o:ole="">
                  <v:imagedata r:id="rId99" o:title=""/>
                </v:shape>
                <o:OLEObject Type="Embed" ProgID="Equation.DSMT4" ShapeID="_x0000_i1130" DrawAspect="Content" ObjectID="_1764881538" r:id="rId100"/>
              </w:object>
            </w:r>
          </w:p>
        </w:tc>
        <w:tc>
          <w:tcPr>
            <w:tcW w:w="2552" w:type="dxa"/>
            <w:shd w:val="clear" w:color="auto" w:fill="auto"/>
            <w:vAlign w:val="center"/>
          </w:tcPr>
          <w:p w14:paraId="76AA44E8"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1440" w:dyaOrig="317" w14:anchorId="62D96D61">
                <v:shape id="_x0000_i1129" type="#_x0000_t75" alt="" style="width:1in;height:15.8pt;mso-width-percent:0;mso-height-percent:0;mso-width-percent:0;mso-height-percent:0" o:ole="">
                  <v:imagedata r:id="rId101" o:title=""/>
                </v:shape>
                <o:OLEObject Type="Embed" ProgID="Equation.DSMT4" ShapeID="_x0000_i1129" DrawAspect="Content" ObjectID="_1764881539" r:id="rId102"/>
              </w:object>
            </w:r>
          </w:p>
        </w:tc>
        <w:tc>
          <w:tcPr>
            <w:tcW w:w="6237" w:type="dxa"/>
            <w:shd w:val="clear" w:color="auto" w:fill="auto"/>
            <w:vAlign w:val="center"/>
          </w:tcPr>
          <w:p w14:paraId="7D226AC5"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4"/>
                <w:sz w:val="24"/>
                <w:szCs w:val="22"/>
              </w:rPr>
              <w:object w:dxaOrig="3855" w:dyaOrig="391" w14:anchorId="1C128486">
                <v:shape id="_x0000_i1128" type="#_x0000_t75" alt="" style="width:193.3pt;height:20.7pt;mso-width-percent:0;mso-height-percent:0;mso-width-percent:0;mso-height-percent:0" o:ole="">
                  <v:imagedata r:id="rId103" o:title=""/>
                </v:shape>
                <o:OLEObject Type="Embed" ProgID="Equation.DSMT4" ShapeID="_x0000_i1128" DrawAspect="Content" ObjectID="_1764881540" r:id="rId104"/>
              </w:object>
            </w:r>
          </w:p>
        </w:tc>
      </w:tr>
      <w:tr w:rsidR="00FC4125" w:rsidRPr="00FC4125" w14:paraId="293B0C34" w14:textId="77777777" w:rsidTr="00363DE7">
        <w:tc>
          <w:tcPr>
            <w:tcW w:w="1984" w:type="dxa"/>
            <w:shd w:val="clear" w:color="auto" w:fill="auto"/>
            <w:vAlign w:val="center"/>
          </w:tcPr>
          <w:p w14:paraId="05070052"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10"/>
                <w:sz w:val="24"/>
                <w:szCs w:val="22"/>
              </w:rPr>
              <w:object w:dxaOrig="781" w:dyaOrig="391" w14:anchorId="2F690CB9">
                <v:shape id="_x0000_i1127" type="#_x0000_t75" alt="" style="width:38.45pt;height:20.7pt;mso-width-percent:0;mso-height-percent:0;mso-width-percent:0;mso-height-percent:0" o:ole="">
                  <v:imagedata r:id="rId105" o:title=""/>
                </v:shape>
                <o:OLEObject Type="Embed" ProgID="Equation.DSMT4" ShapeID="_x0000_i1127" DrawAspect="Content" ObjectID="_1764881541" r:id="rId106"/>
              </w:object>
            </w:r>
          </w:p>
        </w:tc>
        <w:tc>
          <w:tcPr>
            <w:tcW w:w="2552" w:type="dxa"/>
            <w:shd w:val="clear" w:color="auto" w:fill="auto"/>
            <w:vAlign w:val="center"/>
          </w:tcPr>
          <w:p w14:paraId="78A400C9"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6"/>
                <w:sz w:val="24"/>
                <w:szCs w:val="22"/>
              </w:rPr>
              <w:object w:dxaOrig="195" w:dyaOrig="244" w14:anchorId="359427BC">
                <v:shape id="_x0000_i1126" type="#_x0000_t75" alt="" style="width:8.9pt;height:10.85pt;mso-width-percent:0;mso-height-percent:0;mso-width-percent:0;mso-height-percent:0" o:ole="">
                  <v:imagedata r:id="rId107" o:title=""/>
                </v:shape>
                <o:OLEObject Type="Embed" ProgID="Equation.DSMT4" ShapeID="_x0000_i1126" DrawAspect="Content" ObjectID="_1764881542" r:id="rId108"/>
              </w:object>
            </w:r>
          </w:p>
        </w:tc>
        <w:tc>
          <w:tcPr>
            <w:tcW w:w="6237" w:type="dxa"/>
            <w:shd w:val="clear" w:color="auto" w:fill="auto"/>
            <w:vAlign w:val="center"/>
          </w:tcPr>
          <w:p w14:paraId="46BF054C" w14:textId="77777777" w:rsidR="00FC4125" w:rsidRPr="00FC4125" w:rsidRDefault="00546BC8" w:rsidP="00FC4125">
            <w:pPr>
              <w:rPr>
                <w:rFonts w:ascii="Times New Roman" w:hAnsi="Times New Roman"/>
                <w:color w:val="000000"/>
                <w:kern w:val="0"/>
                <w:sz w:val="24"/>
                <w:szCs w:val="22"/>
              </w:rPr>
            </w:pPr>
            <w:r w:rsidRPr="006C1C8C">
              <w:rPr>
                <w:rFonts w:ascii="Times New Roman" w:hAnsi="Times New Roman"/>
                <w:noProof/>
                <w:color w:val="000000"/>
                <w:position w:val="-32"/>
                <w:sz w:val="24"/>
                <w:szCs w:val="22"/>
              </w:rPr>
              <w:object w:dxaOrig="5811" w:dyaOrig="781" w14:anchorId="46F199DE">
                <v:shape id="_x0000_i1125" type="#_x0000_t75" alt="" style="width:291.95pt;height:38.45pt;mso-width-percent:0;mso-height-percent:0;mso-width-percent:0;mso-height-percent:0" o:ole="">
                  <v:imagedata r:id="rId109" o:title=""/>
                </v:shape>
                <o:OLEObject Type="Embed" ProgID="Equation.DSMT4" ShapeID="_x0000_i1125" DrawAspect="Content" ObjectID="_1764881543" r:id="rId110"/>
              </w:object>
            </w:r>
          </w:p>
        </w:tc>
      </w:tr>
    </w:tbl>
    <w:p w14:paraId="041FB24C" w14:textId="77777777" w:rsidR="00D91451" w:rsidRPr="000E125E" w:rsidRDefault="00D91451" w:rsidP="00D91451">
      <w:pPr>
        <w:spacing w:line="480" w:lineRule="auto"/>
        <w:ind w:firstLineChars="200" w:firstLine="482"/>
        <w:jc w:val="center"/>
        <w:rPr>
          <w:rFonts w:ascii="Times New Roman" w:hAnsi="Times New Roman" w:hint="eastAsia"/>
          <w:color w:val="000000"/>
          <w:sz w:val="24"/>
          <w:szCs w:val="22"/>
        </w:rPr>
      </w:pPr>
      <w:r w:rsidRPr="005E1C59">
        <w:rPr>
          <w:rFonts w:ascii="Times New Roman" w:hAnsi="Times New Roman"/>
          <w:b/>
          <w:bCs/>
          <w:color w:val="000000"/>
          <w:sz w:val="24"/>
          <w:szCs w:val="22"/>
        </w:rPr>
        <w:t>Table 2</w:t>
      </w:r>
      <w:r w:rsidRPr="00FC4125">
        <w:rPr>
          <w:rFonts w:ascii="Times New Roman" w:hAnsi="Times New Roman"/>
          <w:color w:val="000000"/>
          <w:sz w:val="24"/>
          <w:szCs w:val="22"/>
        </w:rPr>
        <w:t xml:space="preserve"> Determinants and Trace Expressions of Equilibrium Points</w:t>
      </w:r>
    </w:p>
    <w:p w14:paraId="65B18985" w14:textId="77777777" w:rsidR="00D91451" w:rsidRPr="00D91451" w:rsidRDefault="00D91451" w:rsidP="000E125E">
      <w:pPr>
        <w:spacing w:line="480" w:lineRule="auto"/>
        <w:ind w:firstLineChars="200" w:firstLine="482"/>
        <w:jc w:val="center"/>
        <w:rPr>
          <w:rFonts w:ascii="Times New Roman" w:hAnsi="Times New Roman"/>
          <w:b/>
          <w:bCs/>
          <w:color w:val="000000"/>
          <w:sz w:val="24"/>
          <w:szCs w:val="22"/>
        </w:rPr>
      </w:pPr>
    </w:p>
    <w:p w14:paraId="0A98BD29"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lastRenderedPageBreak/>
        <w:t>The relationship between parameters and the equilibrium points of the model under different constraints is discussed. There are nine situations, namely:</w:t>
      </w:r>
    </w:p>
    <w:p w14:paraId="209D8A24"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(1)</w:t>
      </w:r>
      <w:r w:rsidR="00546BC8" w:rsidRPr="00546BC8">
        <w:rPr>
          <w:rFonts w:ascii="Times New Roman" w:hAnsi="Times New Roman"/>
          <w:noProof/>
          <w:color w:val="000000"/>
          <w:position w:val="-12"/>
          <w:sz w:val="24"/>
          <w:szCs w:val="22"/>
        </w:rPr>
        <w:object w:dxaOrig="6153" w:dyaOrig="391" w14:anchorId="7F0402BE">
          <v:shape id="_x0000_i1124" type="#_x0000_t75" alt="" style="width:307.75pt;height:19.75pt;mso-width-percent:0;mso-height-percent:0;mso-width-percent:0;mso-height-percent:0" o:ole="">
            <v:imagedata r:id="rId111" o:title=""/>
          </v:shape>
          <o:OLEObject Type="Embed" ProgID="Equation.DSMT4" ShapeID="_x0000_i1124" DrawAspect="Content" ObjectID="_1764881544" r:id="rId112"/>
        </w:object>
      </w:r>
    </w:p>
    <w:p w14:paraId="56C93C0D"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(2)</w:t>
      </w:r>
      <w:r w:rsidR="00546BC8" w:rsidRPr="00546BC8">
        <w:rPr>
          <w:rFonts w:ascii="Times New Roman" w:hAnsi="Times New Roman"/>
          <w:noProof/>
          <w:color w:val="000000"/>
          <w:position w:val="-12"/>
          <w:sz w:val="24"/>
          <w:szCs w:val="22"/>
        </w:rPr>
        <w:object w:dxaOrig="3539" w:dyaOrig="391" w14:anchorId="4C40C679">
          <v:shape id="_x0000_i1123" type="#_x0000_t75" alt="" style="width:177.55pt;height:19.75pt;mso-width-percent:0;mso-height-percent:0;mso-width-percent:0;mso-height-percent:0" o:ole="">
            <v:imagedata r:id="rId113" o:title=""/>
          </v:shape>
          <o:OLEObject Type="Embed" ProgID="Equation.DSMT4" ShapeID="_x0000_i1123" DrawAspect="Content" ObjectID="_1764881545" r:id="rId114"/>
        </w:object>
      </w:r>
    </w:p>
    <w:p w14:paraId="0111A8AD"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(3)</w:t>
      </w:r>
      <w:r w:rsidR="00546BC8" w:rsidRPr="00546BC8">
        <w:rPr>
          <w:rFonts w:ascii="Times New Roman" w:hAnsi="Times New Roman"/>
          <w:noProof/>
          <w:color w:val="000000"/>
          <w:position w:val="-12"/>
          <w:sz w:val="24"/>
          <w:szCs w:val="22"/>
        </w:rPr>
        <w:object w:dxaOrig="3492" w:dyaOrig="391" w14:anchorId="7A3F22B3">
          <v:shape id="_x0000_i1122" type="#_x0000_t75" alt="" style="width:175.55pt;height:19.75pt;mso-width-percent:0;mso-height-percent:0;mso-width-percent:0;mso-height-percent:0" o:ole="">
            <v:imagedata r:id="rId115" o:title=""/>
          </v:shape>
          <o:OLEObject Type="Embed" ProgID="Equation.DSMT4" ShapeID="_x0000_i1122" DrawAspect="Content" ObjectID="_1764881546" r:id="rId116"/>
        </w:object>
      </w:r>
    </w:p>
    <w:p w14:paraId="1D80A22F"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(4)</w:t>
      </w:r>
      <w:r w:rsidR="00546BC8" w:rsidRPr="00546BC8">
        <w:rPr>
          <w:rFonts w:ascii="Times New Roman" w:hAnsi="Times New Roman"/>
          <w:noProof/>
          <w:color w:val="000000"/>
          <w:position w:val="-12"/>
          <w:sz w:val="24"/>
          <w:szCs w:val="22"/>
        </w:rPr>
        <w:object w:dxaOrig="2613" w:dyaOrig="391" w14:anchorId="5734C60F">
          <v:shape id="_x0000_i1121" type="#_x0000_t75" alt="" style="width:131.2pt;height:19.75pt;mso-width-percent:0;mso-height-percent:0;mso-width-percent:0;mso-height-percent:0" o:ole="">
            <v:imagedata r:id="rId117" o:title=""/>
          </v:shape>
          <o:OLEObject Type="Embed" ProgID="Equation.DSMT4" ShapeID="_x0000_i1121" DrawAspect="Content" ObjectID="_1764881547" r:id="rId118"/>
        </w:object>
      </w:r>
    </w:p>
    <w:p w14:paraId="6ADA946E"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(5)</w:t>
      </w:r>
      <w:r w:rsidR="00546BC8" w:rsidRPr="00546BC8">
        <w:rPr>
          <w:rFonts w:ascii="Times New Roman" w:hAnsi="Times New Roman"/>
          <w:noProof/>
          <w:color w:val="000000"/>
          <w:position w:val="-12"/>
          <w:sz w:val="24"/>
          <w:szCs w:val="22"/>
        </w:rPr>
        <w:object w:dxaOrig="5491" w:dyaOrig="391" w14:anchorId="5829398F">
          <v:shape id="_x0000_i1120" type="#_x0000_t75" alt="" style="width:275.2pt;height:19.75pt;mso-width-percent:0;mso-height-percent:0;mso-width-percent:0;mso-height-percent:0" o:ole="">
            <v:imagedata r:id="rId119" o:title=""/>
          </v:shape>
          <o:OLEObject Type="Embed" ProgID="Equation.DSMT4" ShapeID="_x0000_i1120" DrawAspect="Content" ObjectID="_1764881548" r:id="rId120"/>
        </w:object>
      </w:r>
    </w:p>
    <w:p w14:paraId="5E7D1D82"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(6)</w:t>
      </w:r>
      <w:r w:rsidR="00546BC8" w:rsidRPr="00546BC8">
        <w:rPr>
          <w:rFonts w:ascii="Times New Roman" w:hAnsi="Times New Roman"/>
          <w:noProof/>
          <w:color w:val="000000"/>
          <w:position w:val="-12"/>
          <w:sz w:val="24"/>
          <w:szCs w:val="22"/>
        </w:rPr>
        <w:object w:dxaOrig="5490" w:dyaOrig="391" w14:anchorId="3DE328CD">
          <v:shape id="_x0000_i1119" type="#_x0000_t75" alt="" style="width:275.2pt;height:19.75pt;mso-width-percent:0;mso-height-percent:0;mso-width-percent:0;mso-height-percent:0" o:ole="">
            <v:imagedata r:id="rId121" o:title=""/>
          </v:shape>
          <o:OLEObject Type="Embed" ProgID="Equation.DSMT4" ShapeID="_x0000_i1119" DrawAspect="Content" ObjectID="_1764881549" r:id="rId122"/>
        </w:object>
      </w:r>
    </w:p>
    <w:p w14:paraId="00E1E8DC"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(7)</w:t>
      </w:r>
      <w:r w:rsidR="00546BC8" w:rsidRPr="00546BC8">
        <w:rPr>
          <w:rFonts w:ascii="Times New Roman" w:hAnsi="Times New Roman"/>
          <w:noProof/>
          <w:color w:val="000000"/>
          <w:position w:val="-12"/>
          <w:sz w:val="24"/>
          <w:szCs w:val="22"/>
        </w:rPr>
        <w:object w:dxaOrig="3979" w:dyaOrig="391" w14:anchorId="168694B6">
          <v:shape id="_x0000_i1118" type="#_x0000_t75" alt="" style="width:199.25pt;height:19.75pt;mso-width-percent:0;mso-height-percent:0;mso-width-percent:0;mso-height-percent:0" o:ole="">
            <v:imagedata r:id="rId123" o:title=""/>
          </v:shape>
          <o:OLEObject Type="Embed" ProgID="Equation.DSMT4" ShapeID="_x0000_i1118" DrawAspect="Content" ObjectID="_1764881550" r:id="rId124"/>
        </w:object>
      </w:r>
    </w:p>
    <w:p w14:paraId="75AEF139" w14:textId="77777777" w:rsidR="00D91451" w:rsidRPr="00D91451" w:rsidRDefault="00D91451" w:rsidP="00D91451">
      <w:pPr>
        <w:spacing w:line="480" w:lineRule="auto"/>
        <w:ind w:firstLineChars="200" w:firstLine="480"/>
        <w:rPr>
          <w:rFonts w:ascii="Times New Roman" w:hAnsi="Times New Roman"/>
          <w:color w:val="000000"/>
          <w:sz w:val="24"/>
          <w:szCs w:val="22"/>
        </w:rPr>
      </w:pPr>
      <w:r w:rsidRPr="00D91451">
        <w:rPr>
          <w:rFonts w:ascii="Times New Roman" w:hAnsi="Times New Roman"/>
          <w:color w:val="000000"/>
          <w:sz w:val="24"/>
          <w:szCs w:val="22"/>
        </w:rPr>
        <w:t>(8)</w:t>
      </w:r>
      <w:r w:rsidR="00546BC8" w:rsidRPr="00546BC8">
        <w:rPr>
          <w:rFonts w:ascii="Times New Roman" w:hAnsi="Times New Roman"/>
          <w:noProof/>
          <w:color w:val="000000"/>
          <w:position w:val="-12"/>
          <w:sz w:val="24"/>
          <w:szCs w:val="22"/>
        </w:rPr>
        <w:object w:dxaOrig="5811" w:dyaOrig="391" w14:anchorId="5E8A6205">
          <v:shape id="_x0000_i1117" type="#_x0000_t75" alt="" style="width:291.95pt;height:19.75pt;mso-width-percent:0;mso-height-percent:0;mso-width-percent:0;mso-height-percent:0" o:ole="">
            <v:imagedata r:id="rId125" o:title=""/>
          </v:shape>
          <o:OLEObject Type="Embed" ProgID="Equation.DSMT4" ShapeID="_x0000_i1117" DrawAspect="Content" ObjectID="_1764881551" r:id="rId126"/>
        </w:object>
      </w:r>
    </w:p>
    <w:p w14:paraId="5369057A" w14:textId="77777777" w:rsidR="00D91451" w:rsidRPr="00D91451" w:rsidRDefault="00D91451" w:rsidP="00D91451">
      <w:pPr>
        <w:spacing w:line="480" w:lineRule="auto"/>
        <w:ind w:firstLineChars="200" w:firstLine="480"/>
        <w:rPr>
          <w:rFonts w:ascii="Times New Roman" w:hAnsi="Times New Roman"/>
          <w:noProof/>
          <w:color w:val="000000"/>
          <w:sz w:val="24"/>
          <w:szCs w:val="22"/>
        </w:rPr>
      </w:pPr>
      <w:r w:rsidRPr="00D91451">
        <w:rPr>
          <w:rFonts w:ascii="Times New Roman" w:hAnsi="Times New Roman"/>
          <w:color w:val="000000"/>
          <w:sz w:val="24"/>
          <w:szCs w:val="22"/>
        </w:rPr>
        <w:t>(9)</w:t>
      </w:r>
      <w:r w:rsidR="00546BC8" w:rsidRPr="00546BC8">
        <w:rPr>
          <w:rFonts w:ascii="Times New Roman" w:hAnsi="Times New Roman"/>
          <w:noProof/>
          <w:color w:val="000000"/>
          <w:position w:val="-12"/>
          <w:sz w:val="24"/>
          <w:szCs w:val="22"/>
        </w:rPr>
        <w:object w:dxaOrig="5835" w:dyaOrig="391" w14:anchorId="775A5F5D">
          <v:shape id="_x0000_i1116" type="#_x0000_t75" alt="" style="width:291.95pt;height:19.75pt;mso-width-percent:0;mso-height-percent:0;mso-width-percent:0;mso-height-percent:0" o:ole="">
            <v:imagedata r:id="rId127" o:title=""/>
          </v:shape>
          <o:OLEObject Type="Embed" ProgID="Equation.DSMT4" ShapeID="_x0000_i1116" DrawAspect="Content" ObjectID="_1764881552" r:id="rId128"/>
        </w:object>
      </w:r>
    </w:p>
    <w:p w14:paraId="48CA0D58"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t>Through the analysis, it can be known that when</w:t>
      </w:r>
    </w:p>
    <w:p w14:paraId="0A6ECD74"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5498" w:dyaOrig="393" w14:anchorId="385A9D71">
          <v:shape id="_x0000_i1115" type="#_x0000_t75" alt="" style="width:275.2pt;height:20.7pt;mso-width-percent:0;mso-height-percent:0;mso-width-percent:0;mso-height-percent:0" o:ole="">
            <v:imagedata r:id="rId119" o:title=""/>
          </v:shape>
          <o:OLEObject Type="Embed" ProgID="Equation.DSMT4" ShapeID="_x0000_i1115" DrawAspect="Content" ObjectID="_1764881553" r:id="rId129"/>
        </w:object>
      </w:r>
      <w:r w:rsidR="00D91451" w:rsidRPr="006C1C8C">
        <w:rPr>
          <w:rFonts w:ascii="Times New Roman" w:hAnsi="Times New Roman"/>
          <w:color w:val="000000"/>
          <w:sz w:val="24"/>
          <w:szCs w:val="22"/>
        </w:rPr>
        <w:t xml:space="preserve"> (case 5), the system evolution stability points are (0,0) and (1,1); that is, the recyclers and suppliers choose strategies of (improving the reuse level, improving the reuse level) and (maintaining the status quo, maintaining the status quo), that is to say, both recyclers and manufacturers choose to cooperate or not to improve the recycling effect. Further, explores the factors that affect the choice of cooperative recycling and promotes improving the recycling system. At this time, the evolution trajectory between recyclers and manufacturers is shown in Fig 3.</w:t>
      </w:r>
    </w:p>
    <w:p w14:paraId="57CC7E81"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0"/>
          <w:sz w:val="24"/>
          <w:szCs w:val="22"/>
        </w:rPr>
        <w:object w:dxaOrig="4975" w:dyaOrig="655" w14:anchorId="28F5870B">
          <v:shape id="_x0000_i1114" type="#_x0000_t75" alt="" style="width:249.55pt;height:33.55pt;mso-width-percent:0;mso-height-percent:0;mso-width-percent:0;mso-height-percent:0" o:ole="">
            <v:imagedata r:id="rId130" o:title=""/>
          </v:shape>
          <o:OLEObject Type="Embed" ProgID="Equation.DSMT4" ShapeID="_x0000_i1114" DrawAspect="Content" ObjectID="_1764881554" r:id="rId131"/>
        </w:object>
      </w:r>
      <w:r w:rsidR="00D91451" w:rsidRPr="006C1C8C">
        <w:rPr>
          <w:rFonts w:ascii="Times New Roman" w:hAnsi="Times New Roman"/>
          <w:color w:val="000000"/>
          <w:sz w:val="24"/>
          <w:szCs w:val="22"/>
        </w:rPr>
        <w:t xml:space="preserve">in which the broken line MNP is the critical line of which strategy recyclers and manufacturers finally converge. At </w:t>
      </w:r>
      <w:r w:rsidR="00D91451" w:rsidRPr="006C1C8C">
        <w:rPr>
          <w:rFonts w:ascii="Times New Roman" w:hAnsi="Times New Roman"/>
          <w:color w:val="000000"/>
          <w:sz w:val="24"/>
          <w:szCs w:val="22"/>
        </w:rPr>
        <w:lastRenderedPageBreak/>
        <w:t>the upper right of the critical line MNP, they finally converge to point (1,1). That is, the strategy chosen by recyclers and manufacturers is (to improve the recycling level). They choose to cooperate to improve the recycling level. The larger the area of MNPQ is, the more it changes. At the lower left of the critical line MNP, both finally converge to point (0,0). That is, the strategy chosen by recyclers and manufacturers is (maintaining the status quo, maintaining the status quo). They choose not to cooperate to improve the recycling treatment level, so the area of MNPO is larger, and the probability of cooperation between them is very small.</w:t>
      </w:r>
    </w:p>
    <w:p w14:paraId="5B1E10E0" w14:textId="77777777" w:rsidR="00D91451" w:rsidRPr="006C1C8C" w:rsidRDefault="00D91451" w:rsidP="00D91451">
      <w:pPr>
        <w:spacing w:line="480" w:lineRule="auto"/>
        <w:ind w:firstLineChars="200" w:firstLine="480"/>
        <w:jc w:val="center"/>
        <w:rPr>
          <w:rFonts w:ascii="Times New Roman" w:hAnsi="Times New Roman"/>
          <w:color w:val="000000"/>
          <w:sz w:val="24"/>
          <w:szCs w:val="22"/>
        </w:rPr>
      </w:pPr>
      <w:r w:rsidRPr="006C1C8C">
        <w:rPr>
          <w:rFonts w:ascii="Times New Roman" w:hAnsi="Times New Roman"/>
          <w:noProof/>
          <w:color w:val="000000"/>
          <w:sz w:val="24"/>
          <w:szCs w:val="22"/>
        </w:rPr>
        <w:drawing>
          <wp:inline distT="0" distB="0" distL="0" distR="0" wp14:anchorId="3C6F68E8" wp14:editId="191861ED">
            <wp:extent cx="2494915" cy="2494915"/>
            <wp:effectExtent l="0" t="0" r="0" b="0"/>
            <wp:docPr id="9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
                    <pic:cNvPicPr>
                      <a:picLocks noChangeAspect="1" noChangeArrowheads="1"/>
                    </pic:cNvPicPr>
                  </pic:nvPicPr>
                  <pic:blipFill>
                    <a:blip r:embed="rId132">
                      <a:extLst>
                        <a:ext uri="{28A0092B-C50C-407E-A947-70E740481C1C}">
                          <a14:useLocalDpi xmlns:a14="http://schemas.microsoft.com/office/drawing/2010/main" val="0"/>
                        </a:ext>
                      </a:extLst>
                    </a:blip>
                    <a:stretch>
                      <a:fillRect/>
                    </a:stretch>
                  </pic:blipFill>
                  <pic:spPr>
                    <a:xfrm>
                      <a:off x="0" y="0"/>
                      <a:ext cx="2494915" cy="2494915"/>
                    </a:xfrm>
                    <a:prstGeom prst="rect">
                      <a:avLst/>
                    </a:prstGeom>
                    <a:noFill/>
                    <a:ln>
                      <a:noFill/>
                    </a:ln>
                  </pic:spPr>
                </pic:pic>
              </a:graphicData>
            </a:graphic>
          </wp:inline>
        </w:drawing>
      </w:r>
    </w:p>
    <w:p w14:paraId="2B7A3E70" w14:textId="77777777" w:rsidR="00D91451" w:rsidRPr="006C1C8C" w:rsidRDefault="00D91451" w:rsidP="00D91451">
      <w:pPr>
        <w:spacing w:line="480" w:lineRule="auto"/>
        <w:ind w:firstLineChars="200" w:firstLine="482"/>
        <w:jc w:val="center"/>
        <w:rPr>
          <w:rFonts w:ascii="Times New Roman" w:hAnsi="Times New Roman"/>
          <w:color w:val="000000"/>
          <w:sz w:val="24"/>
          <w:szCs w:val="22"/>
        </w:rPr>
      </w:pPr>
      <w:r w:rsidRPr="006C1C8C">
        <w:rPr>
          <w:rFonts w:ascii="Times New Roman" w:hAnsi="Times New Roman"/>
          <w:b/>
          <w:bCs/>
          <w:color w:val="000000"/>
          <w:sz w:val="24"/>
          <w:szCs w:val="22"/>
        </w:rPr>
        <w:t xml:space="preserve">Fig </w:t>
      </w:r>
      <w:r>
        <w:rPr>
          <w:rFonts w:ascii="Times New Roman" w:hAnsi="Times New Roman"/>
          <w:b/>
          <w:bCs/>
          <w:color w:val="000000"/>
          <w:sz w:val="24"/>
          <w:szCs w:val="22"/>
        </w:rPr>
        <w:t>1</w:t>
      </w:r>
      <w:r w:rsidRPr="006C1C8C">
        <w:rPr>
          <w:rFonts w:ascii="Times New Roman" w:hAnsi="Times New Roman"/>
          <w:b/>
          <w:bCs/>
          <w:color w:val="000000"/>
          <w:sz w:val="24"/>
          <w:szCs w:val="22"/>
        </w:rPr>
        <w:t xml:space="preserve">. </w:t>
      </w:r>
      <w:r w:rsidRPr="006C1C8C">
        <w:rPr>
          <w:rFonts w:ascii="Times New Roman" w:hAnsi="Times New Roman"/>
          <w:color w:val="000000"/>
          <w:sz w:val="24"/>
          <w:szCs w:val="22"/>
        </w:rPr>
        <w:t>The evolution trajectory between recyclers and manufacturers.</w:t>
      </w:r>
    </w:p>
    <w:p w14:paraId="0BBA1918" w14:textId="77777777" w:rsidR="00D91451" w:rsidRPr="006C1C8C" w:rsidRDefault="00D91451" w:rsidP="00D91451">
      <w:pPr>
        <w:spacing w:line="480" w:lineRule="auto"/>
        <w:ind w:firstLineChars="200" w:firstLine="480"/>
        <w:jc w:val="center"/>
        <w:rPr>
          <w:rFonts w:ascii="Times New Roman" w:hAnsi="Times New Roman"/>
          <w:color w:val="000000"/>
          <w:sz w:val="24"/>
          <w:szCs w:val="22"/>
        </w:rPr>
      </w:pPr>
    </w:p>
    <w:p w14:paraId="7D616F5A"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t>As can be seen from the above figure, how recyclers and manufacturers finally choose strategies can be measured by the areas on both sides of the critical line MNP, so it can be seen that the probability of them finally converging to the strategy (improving the reuse level, improving the reuse level), that is, the area of MNPQ is:</w:t>
      </w:r>
    </w:p>
    <w:p w14:paraId="1DF9D465"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0"/>
          <w:sz w:val="24"/>
          <w:szCs w:val="22"/>
        </w:rPr>
        <w:object w:dxaOrig="7032" w:dyaOrig="655" w14:anchorId="57718C2D">
          <v:shape id="_x0000_i1113" type="#_x0000_t75" alt="" style="width:351.1pt;height:33.55pt;mso-width-percent:0;mso-height-percent:0;mso-width-percent:0;mso-height-percent:0" o:ole="">
            <v:imagedata r:id="rId133" o:title=""/>
          </v:shape>
          <o:OLEObject Type="Embed" ProgID="Equation.DSMT4" ShapeID="_x0000_i1113" DrawAspect="Content" ObjectID="_1764881555" r:id="rId134"/>
        </w:object>
      </w:r>
    </w:p>
    <w:p w14:paraId="1455F48B"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lastRenderedPageBreak/>
        <w:t>(1) Additional income S generated by cooperative recycling treatment</w:t>
      </w:r>
    </w:p>
    <w:p w14:paraId="409347C5"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t xml:space="preserve">Take the first derivative </w:t>
      </w:r>
      <w:r w:rsidR="00546BC8" w:rsidRPr="006C1C8C">
        <w:rPr>
          <w:rFonts w:ascii="Times New Roman" w:hAnsi="Times New Roman"/>
          <w:noProof/>
          <w:color w:val="000000"/>
          <w:position w:val="-14"/>
          <w:sz w:val="24"/>
          <w:szCs w:val="22"/>
        </w:rPr>
        <w:object w:dxaOrig="580" w:dyaOrig="393" w14:anchorId="4A4AE6DA">
          <v:shape id="_x0000_i1112" type="#_x0000_t75" alt="" style="width:29.6pt;height:20.7pt;mso-width-percent:0;mso-height-percent:0;mso-width-percent:0;mso-height-percent:0" o:ole="">
            <v:imagedata r:id="rId135" o:title=""/>
          </v:shape>
          <o:OLEObject Type="Embed" ProgID="Equation.DSMT4" ShapeID="_x0000_i1112" DrawAspect="Content" ObjectID="_1764881556" r:id="rId136"/>
        </w:object>
      </w:r>
      <w:r w:rsidRPr="006C1C8C">
        <w:rPr>
          <w:rFonts w:ascii="Times New Roman" w:hAnsi="Times New Roman"/>
          <w:color w:val="000000"/>
          <w:sz w:val="24"/>
          <w:szCs w:val="22"/>
        </w:rPr>
        <w:t xml:space="preserve">of S, and get </w:t>
      </w:r>
    </w:p>
    <w:p w14:paraId="6D353126"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8"/>
          <w:sz w:val="24"/>
          <w:szCs w:val="22"/>
        </w:rPr>
        <w:object w:dxaOrig="5910" w:dyaOrig="878" w14:anchorId="75A4A0F1">
          <v:shape id="_x0000_i1111" type="#_x0000_t75" alt="" style="width:296.9pt;height:44.4pt;mso-width-percent:0;mso-height-percent:0;mso-width-percent:0;mso-height-percent:0" o:ole="">
            <v:imagedata r:id="rId137" o:title=""/>
          </v:shape>
          <o:OLEObject Type="Embed" ProgID="Equation.DSMT4" ShapeID="_x0000_i1111" DrawAspect="Content" ObjectID="_1764881557" r:id="rId138"/>
        </w:object>
      </w:r>
    </w:p>
    <w:p w14:paraId="2CAB5DD1"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t xml:space="preserve">We know that </w:t>
      </w:r>
      <w:r w:rsidR="00546BC8" w:rsidRPr="006C1C8C">
        <w:rPr>
          <w:rFonts w:ascii="Times New Roman" w:hAnsi="Times New Roman"/>
          <w:noProof/>
          <w:color w:val="000000"/>
          <w:position w:val="-12"/>
          <w:sz w:val="24"/>
          <w:szCs w:val="22"/>
        </w:rPr>
        <w:object w:dxaOrig="5498" w:dyaOrig="393" w14:anchorId="0B864B55">
          <v:shape id="_x0000_i1110" type="#_x0000_t75" alt="" style="width:275.2pt;height:20.7pt;mso-width-percent:0;mso-height-percent:0;mso-width-percent:0;mso-height-percent:0" o:ole="">
            <v:imagedata r:id="rId119" o:title=""/>
          </v:shape>
          <o:OLEObject Type="Embed" ProgID="Equation.DSMT4" ShapeID="_x0000_i1110" DrawAspect="Content" ObjectID="_1764881558" r:id="rId139"/>
        </w:object>
      </w:r>
      <w:r w:rsidRPr="006C1C8C">
        <w:rPr>
          <w:rFonts w:ascii="Times New Roman" w:hAnsi="Times New Roman"/>
          <w:color w:val="000000"/>
          <w:sz w:val="24"/>
          <w:szCs w:val="22"/>
        </w:rPr>
        <w:t xml:space="preserve">, and </w:t>
      </w:r>
      <w:r w:rsidR="00546BC8" w:rsidRPr="006C1C8C">
        <w:rPr>
          <w:rFonts w:ascii="Times New Roman" w:hAnsi="Times New Roman"/>
          <w:noProof/>
          <w:color w:val="000000"/>
          <w:position w:val="-12"/>
          <w:sz w:val="24"/>
          <w:szCs w:val="22"/>
        </w:rPr>
        <w:object w:dxaOrig="5498" w:dyaOrig="393" w14:anchorId="63714914">
          <v:shape id="_x0000_i1109" type="#_x0000_t75" alt="" style="width:275.2pt;height:20.7pt;mso-width-percent:0;mso-height-percent:0;mso-width-percent:0;mso-height-percent:0" o:ole="">
            <v:imagedata r:id="rId119" o:title=""/>
          </v:shape>
          <o:OLEObject Type="Embed" ProgID="Equation.DSMT4" ShapeID="_x0000_i1109" DrawAspect="Content" ObjectID="_1764881559" r:id="rId140"/>
        </w:object>
      </w:r>
      <w:r w:rsidRPr="006C1C8C">
        <w:rPr>
          <w:rFonts w:ascii="Times New Roman" w:hAnsi="Times New Roman"/>
          <w:color w:val="000000"/>
          <w:sz w:val="24"/>
          <w:szCs w:val="22"/>
        </w:rPr>
        <w:t>,</w:t>
      </w:r>
      <w:r w:rsidR="00546BC8" w:rsidRPr="006C1C8C">
        <w:rPr>
          <w:rFonts w:ascii="Times New Roman" w:hAnsi="Times New Roman"/>
          <w:noProof/>
          <w:color w:val="000000"/>
          <w:position w:val="-24"/>
          <w:sz w:val="24"/>
          <w:szCs w:val="22"/>
        </w:rPr>
        <w:object w:dxaOrig="1178" w:dyaOrig="655" w14:anchorId="7AEB006E">
          <v:shape id="_x0000_i1108" type="#_x0000_t75" alt="" style="width:59.2pt;height:33.55pt;mso-width-percent:0;mso-height-percent:0;mso-width-percent:0;mso-height-percent:0" o:ole="">
            <v:imagedata r:id="rId141" o:title=""/>
          </v:shape>
          <o:OLEObject Type="Embed" ProgID="Equation.DSMT4" ShapeID="_x0000_i1108" DrawAspect="Content" ObjectID="_1764881560" r:id="rId142"/>
        </w:object>
      </w:r>
      <w:r w:rsidRPr="006C1C8C">
        <w:rPr>
          <w:rFonts w:ascii="Times New Roman" w:hAnsi="Times New Roman"/>
          <w:color w:val="000000"/>
          <w:sz w:val="24"/>
          <w:szCs w:val="22"/>
        </w:rPr>
        <w:t xml:space="preserve">, so it can be found that the impact of the </w:t>
      </w:r>
      <w:r w:rsidR="00546BC8" w:rsidRPr="006C1C8C">
        <w:rPr>
          <w:rFonts w:ascii="Times New Roman" w:hAnsi="Times New Roman"/>
          <w:noProof/>
          <w:color w:val="000000"/>
          <w:position w:val="-14"/>
          <w:sz w:val="24"/>
          <w:szCs w:val="22"/>
        </w:rPr>
        <w:object w:dxaOrig="580" w:dyaOrig="393" w14:anchorId="55FF1113">
          <v:shape id="_x0000_i1107" type="#_x0000_t75" alt="" style="width:29.6pt;height:20.7pt;mso-width-percent:0;mso-height-percent:0;mso-width-percent:0;mso-height-percent:0" o:ole="">
            <v:imagedata r:id="rId135" o:title=""/>
          </v:shape>
          <o:OLEObject Type="Embed" ProgID="Equation.DSMT4" ShapeID="_x0000_i1107" DrawAspect="Content" ObjectID="_1764881561" r:id="rId143"/>
        </w:object>
      </w:r>
      <w:r w:rsidRPr="006C1C8C">
        <w:rPr>
          <w:rFonts w:ascii="Times New Roman" w:hAnsi="Times New Roman"/>
          <w:color w:val="000000"/>
          <w:sz w:val="24"/>
          <w:szCs w:val="22"/>
        </w:rPr>
        <w:t xml:space="preserve"> generated extra income S is monotonically increasing. Therefore, under the condition of constant other influencing factors, the higher the extra income that recyclers and manufacturers jointly participate in recycling treatment, the higher the probability that they will choose the strategy (improving the level of recycling).</w:t>
      </w:r>
    </w:p>
    <w:p w14:paraId="453ADAB1" w14:textId="77777777" w:rsidR="00D91451" w:rsidRPr="006C1C8C" w:rsidRDefault="00D91451" w:rsidP="00D91451">
      <w:pPr>
        <w:spacing w:line="480" w:lineRule="auto"/>
        <w:ind w:firstLineChars="200" w:firstLine="480"/>
        <w:rPr>
          <w:rFonts w:ascii="Times New Roman" w:hAnsi="Times New Roman"/>
          <w:color w:val="000000"/>
          <w:sz w:val="24"/>
          <w:szCs w:val="22"/>
        </w:rPr>
      </w:pPr>
      <w:r w:rsidRPr="006C1C8C">
        <w:rPr>
          <w:rFonts w:ascii="Times New Roman" w:hAnsi="Times New Roman"/>
          <w:color w:val="000000"/>
          <w:sz w:val="24"/>
          <w:szCs w:val="22"/>
        </w:rPr>
        <w:t xml:space="preserve">(2) Compensation K paid by the uncooperative party to the cooperative party. Take the first-order partial derivative of K in, and get </w:t>
      </w:r>
    </w:p>
    <w:p w14:paraId="7DE481E0"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2"/>
          <w:sz w:val="24"/>
          <w:szCs w:val="22"/>
        </w:rPr>
        <w:object w:dxaOrig="5311" w:dyaOrig="785" w14:anchorId="4C72BBA5">
          <v:shape id="_x0000_i1106" type="#_x0000_t75" alt="" style="width:265.3pt;height:38.45pt;mso-width-percent:0;mso-height-percent:0;mso-width-percent:0;mso-height-percent:0" o:ole="">
            <v:imagedata r:id="rId144" o:title=""/>
          </v:shape>
          <o:OLEObject Type="Embed" ProgID="Equation.DSMT4" ShapeID="_x0000_i1106" DrawAspect="Content" ObjectID="_1764881562" r:id="rId145"/>
        </w:object>
      </w:r>
      <w:r w:rsidR="00D91451" w:rsidRPr="006C1C8C">
        <w:rPr>
          <w:rFonts w:ascii="Times New Roman" w:hAnsi="Times New Roman"/>
          <w:color w:val="000000"/>
          <w:sz w:val="24"/>
          <w:szCs w:val="22"/>
        </w:rPr>
        <w:t xml:space="preserve">, And because </w:t>
      </w:r>
    </w:p>
    <w:p w14:paraId="42577CD0" w14:textId="77777777" w:rsidR="00D91451" w:rsidRPr="006C1C8C"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sz w:val="24"/>
          <w:szCs w:val="22"/>
        </w:rPr>
        <w:object w:dxaOrig="5517" w:dyaOrig="374" w14:anchorId="4D2B48C8">
          <v:shape id="_x0000_i1105" type="#_x0000_t75" alt="" style="width:277.15pt;height:19.75pt;mso-width-percent:0;mso-height-percent:0;mso-width-percent:0;mso-height-percent:0" o:ole="">
            <v:imagedata r:id="rId146" o:title=""/>
          </v:shape>
          <o:OLEObject Type="Embed" ProgID="Equation.DSMT4" ShapeID="_x0000_i1105" DrawAspect="Content" ObjectID="_1764881563" r:id="rId147"/>
        </w:object>
      </w:r>
      <w:r w:rsidR="00D91451" w:rsidRPr="006C1C8C">
        <w:rPr>
          <w:rFonts w:ascii="Times New Roman" w:hAnsi="Times New Roman"/>
          <w:color w:val="000000"/>
          <w:sz w:val="24"/>
          <w:szCs w:val="22"/>
        </w:rPr>
        <w:t xml:space="preserve">, get </w:t>
      </w:r>
      <w:r w:rsidRPr="006C1C8C">
        <w:rPr>
          <w:rFonts w:ascii="Times New Roman" w:hAnsi="Times New Roman"/>
          <w:noProof/>
          <w:color w:val="000000"/>
          <w:position w:val="-24"/>
          <w:sz w:val="24"/>
          <w:szCs w:val="22"/>
        </w:rPr>
        <w:object w:dxaOrig="1178" w:dyaOrig="655" w14:anchorId="189BC4B3">
          <v:shape id="_x0000_i1104" type="#_x0000_t75" alt="" style="width:59.2pt;height:33.55pt;mso-width-percent:0;mso-height-percent:0;mso-width-percent:0;mso-height-percent:0" o:ole="">
            <v:imagedata r:id="rId148" o:title=""/>
          </v:shape>
          <o:OLEObject Type="Embed" ProgID="Equation.DSMT4" ShapeID="_x0000_i1104" DrawAspect="Content" ObjectID="_1764881564" r:id="rId149"/>
        </w:object>
      </w:r>
      <w:r w:rsidR="00D91451" w:rsidRPr="006C1C8C">
        <w:rPr>
          <w:rFonts w:ascii="Times New Roman" w:hAnsi="Times New Roman"/>
          <w:color w:val="000000"/>
          <w:sz w:val="24"/>
          <w:szCs w:val="22"/>
        </w:rPr>
        <w:t xml:space="preserve">, It can be found that the influence of the compensation K paid by the non-recycling party to the recycling party </w:t>
      </w:r>
      <w:r w:rsidRPr="006C1C8C">
        <w:rPr>
          <w:rFonts w:ascii="Times New Roman" w:hAnsi="Times New Roman"/>
          <w:noProof/>
          <w:color w:val="000000"/>
          <w:position w:val="-14"/>
          <w:sz w:val="24"/>
          <w:szCs w:val="22"/>
        </w:rPr>
        <w:object w:dxaOrig="580" w:dyaOrig="393" w14:anchorId="64D6933B">
          <v:shape id="_x0000_i1103" type="#_x0000_t75" alt="" style="width:29.6pt;height:20.7pt;mso-width-percent:0;mso-height-percent:0;mso-width-percent:0;mso-height-percent:0" o:ole="">
            <v:imagedata r:id="rId135" o:title=""/>
          </v:shape>
          <o:OLEObject Type="Embed" ProgID="Equation.DSMT4" ShapeID="_x0000_i1103" DrawAspect="Content" ObjectID="_1764881565" r:id="rId150"/>
        </w:object>
      </w:r>
      <w:r w:rsidR="00D91451" w:rsidRPr="006C1C8C">
        <w:rPr>
          <w:rFonts w:ascii="Times New Roman" w:hAnsi="Times New Roman"/>
          <w:color w:val="000000"/>
          <w:sz w:val="24"/>
          <w:szCs w:val="22"/>
        </w:rPr>
        <w:t xml:space="preserve"> is monotonically increasing, so the higher the compensation paid by the manufacturer and the recycler to the cooperative party when other influencing factors are constant, the higher the probability of choosing the strategy (improving the recycling level and improving the recycling level).</w:t>
      </w:r>
    </w:p>
    <w:p w14:paraId="315C1CF1" w14:textId="77777777" w:rsidR="00D91451" w:rsidRPr="00531B0F" w:rsidRDefault="00D91451" w:rsidP="00D91451">
      <w:pPr>
        <w:pStyle w:val="a3"/>
        <w:numPr>
          <w:ilvl w:val="0"/>
          <w:numId w:val="2"/>
        </w:numPr>
        <w:spacing w:beforeLines="50" w:before="156"/>
        <w:ind w:firstLineChars="0"/>
        <w:rPr>
          <w:rFonts w:ascii="Times New Roman" w:hAnsi="Times New Roman" w:hint="eastAsia"/>
          <w:b/>
          <w:bCs/>
          <w:sz w:val="28"/>
          <w:szCs w:val="28"/>
        </w:rPr>
      </w:pPr>
      <w:r w:rsidRPr="00531B0F">
        <w:rPr>
          <w:rFonts w:ascii="Times New Roman" w:hAnsi="Times New Roman"/>
          <w:b/>
          <w:bCs/>
          <w:sz w:val="28"/>
          <w:szCs w:val="28"/>
        </w:rPr>
        <w:t>Establishment of Evolutionary Game Model</w:t>
      </w:r>
    </w:p>
    <w:p w14:paraId="35CF1A2D"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lastRenderedPageBreak/>
        <w:t xml:space="preserve">Assume that the expected return of the government's choice of "incentive" strategy is </w:t>
      </w:r>
      <w:r w:rsidR="00546BC8" w:rsidRPr="006C1C8C">
        <w:rPr>
          <w:rFonts w:ascii="Times New Roman" w:hAnsi="Times New Roman"/>
          <w:noProof/>
          <w:color w:val="000000"/>
          <w:position w:val="-12"/>
          <w:sz w:val="24"/>
          <w:szCs w:val="22"/>
        </w:rPr>
        <w:object w:dxaOrig="486" w:dyaOrig="374" w14:anchorId="719A806E">
          <v:shape id="_x0000_i1102" type="#_x0000_t75" alt="" style="width:23.65pt;height:19.75pt;mso-width-percent:0;mso-height-percent:0;mso-width-percent:0;mso-height-percent:0" o:ole="">
            <v:imagedata r:id="rId151" o:title=""/>
          </v:shape>
          <o:OLEObject Type="Embed" ProgID="Equation.DSMT4" ShapeID="_x0000_i1102" DrawAspect="Content" ObjectID="_1764881566" r:id="rId152"/>
        </w:object>
      </w:r>
      <w:r w:rsidRPr="00AB48B4">
        <w:rPr>
          <w:rFonts w:ascii="Times New Roman" w:hAnsi="Times New Roman"/>
          <w:color w:val="000000"/>
          <w:sz w:val="24"/>
          <w:szCs w:val="22"/>
        </w:rPr>
        <w:t xml:space="preserve">, the expected return of the government's choice of "non-incentive" strategy is </w:t>
      </w:r>
      <w:r w:rsidR="00546BC8" w:rsidRPr="006C1C8C">
        <w:rPr>
          <w:rFonts w:ascii="Times New Roman" w:hAnsi="Times New Roman"/>
          <w:noProof/>
          <w:color w:val="000000"/>
          <w:position w:val="-12"/>
          <w:sz w:val="24"/>
          <w:szCs w:val="22"/>
        </w:rPr>
        <w:object w:dxaOrig="486" w:dyaOrig="374" w14:anchorId="173F1199">
          <v:shape id="_x0000_i1101" type="#_x0000_t75" alt="" style="width:23.65pt;height:19.75pt;mso-width-percent:0;mso-height-percent:0;mso-width-percent:0;mso-height-percent:0" o:ole="">
            <v:imagedata r:id="rId153" o:title=""/>
          </v:shape>
          <o:OLEObject Type="Embed" ProgID="Equation.DSMT4" ShapeID="_x0000_i1101" DrawAspect="Content" ObjectID="_1764881567" r:id="rId154"/>
        </w:object>
      </w:r>
      <w:r w:rsidRPr="00AB48B4">
        <w:rPr>
          <w:rFonts w:ascii="Times New Roman" w:hAnsi="Times New Roman"/>
          <w:color w:val="000000"/>
          <w:sz w:val="24"/>
          <w:szCs w:val="22"/>
        </w:rPr>
        <w:t xml:space="preserve">, and the average return of the government is </w:t>
      </w:r>
      <w:r w:rsidR="00546BC8" w:rsidRPr="006C1C8C">
        <w:rPr>
          <w:rFonts w:ascii="Times New Roman" w:hAnsi="Times New Roman"/>
          <w:noProof/>
          <w:color w:val="000000"/>
          <w:position w:val="-12"/>
          <w:sz w:val="24"/>
          <w:szCs w:val="22"/>
        </w:rPr>
        <w:object w:dxaOrig="468" w:dyaOrig="411" w14:anchorId="4108FAD6">
          <v:shape id="_x0000_i1100" type="#_x0000_t75" alt="" style="width:22.7pt;height:21.7pt;mso-width-percent:0;mso-height-percent:0;mso-width-percent:0;mso-height-percent:0" o:ole="">
            <v:imagedata r:id="rId155" o:title=""/>
          </v:shape>
          <o:OLEObject Type="Embed" ProgID="Equation.DSMT4" ShapeID="_x0000_i1100" DrawAspect="Content" ObjectID="_1764881568" r:id="rId156"/>
        </w:object>
      </w:r>
      <w:r w:rsidRPr="00AB48B4">
        <w:rPr>
          <w:rFonts w:ascii="Times New Roman" w:hAnsi="Times New Roman"/>
          <w:color w:val="000000"/>
          <w:sz w:val="24"/>
          <w:szCs w:val="22"/>
        </w:rPr>
        <w:t>.</w:t>
      </w:r>
    </w:p>
    <w:p w14:paraId="652BF4E8"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expected benefits of the government's choice of "incentive" strategy are </w:t>
      </w:r>
      <w:r w:rsidR="00546BC8" w:rsidRPr="006C1C8C">
        <w:rPr>
          <w:rFonts w:ascii="Times New Roman" w:hAnsi="Times New Roman"/>
          <w:noProof/>
          <w:color w:val="000000"/>
          <w:position w:val="-12"/>
          <w:sz w:val="24"/>
          <w:szCs w:val="22"/>
        </w:rPr>
        <w:object w:dxaOrig="486" w:dyaOrig="374" w14:anchorId="5AB5BD28">
          <v:shape id="_x0000_i1099" type="#_x0000_t75" alt="" style="width:23.65pt;height:19.75pt;mso-width-percent:0;mso-height-percent:0;mso-width-percent:0;mso-height-percent:0" o:ole="">
            <v:imagedata r:id="rId151" o:title=""/>
          </v:shape>
          <o:OLEObject Type="Embed" ProgID="Equation.DSMT4" ShapeID="_x0000_i1099" DrawAspect="Content" ObjectID="_1764881569" r:id="rId157"/>
        </w:object>
      </w:r>
      <w:r w:rsidRPr="00AB48B4">
        <w:rPr>
          <w:rFonts w:ascii="Times New Roman" w:hAnsi="Times New Roman"/>
          <w:color w:val="000000"/>
          <w:sz w:val="24"/>
          <w:szCs w:val="22"/>
        </w:rPr>
        <w:t>:</w:t>
      </w:r>
    </w:p>
    <w:p w14:paraId="625F49D6"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66"/>
          <w:sz w:val="24"/>
          <w:szCs w:val="22"/>
        </w:rPr>
        <w:object w:dxaOrig="5386" w:dyaOrig="1440" w14:anchorId="24BC9101">
          <v:shape id="_x0000_i1098" type="#_x0000_t75" alt="" style="width:268.25pt;height:1in;mso-width-percent:0;mso-height-percent:0;mso-width-percent:0;mso-height-percent:0" o:ole="">
            <v:imagedata r:id="rId158" o:title=""/>
          </v:shape>
          <o:OLEObject Type="Embed" ProgID="Equation.DSMT4" ShapeID="_x0000_i1098" DrawAspect="Content" ObjectID="_1764881570" r:id="rId159"/>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0</w:t>
      </w:r>
      <w:r w:rsidR="00D91451" w:rsidRPr="00AB48B4">
        <w:rPr>
          <w:rFonts w:ascii="Times New Roman" w:hAnsi="Times New Roman"/>
          <w:color w:val="000000"/>
          <w:sz w:val="24"/>
          <w:szCs w:val="22"/>
        </w:rPr>
        <w:t>)</w:t>
      </w:r>
    </w:p>
    <w:p w14:paraId="7CA0839C"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expected benefits of the government's choice of "non-incentive" strategy are </w:t>
      </w:r>
      <w:r w:rsidR="00546BC8" w:rsidRPr="006C1C8C">
        <w:rPr>
          <w:rFonts w:ascii="Times New Roman" w:hAnsi="Times New Roman"/>
          <w:noProof/>
          <w:color w:val="000000"/>
          <w:position w:val="-12"/>
          <w:sz w:val="24"/>
          <w:szCs w:val="22"/>
        </w:rPr>
        <w:object w:dxaOrig="486" w:dyaOrig="374" w14:anchorId="19E2E155">
          <v:shape id="_x0000_i1097" type="#_x0000_t75" alt="" style="width:23.65pt;height:19.75pt;mso-width-percent:0;mso-height-percent:0;mso-width-percent:0;mso-height-percent:0" o:ole="">
            <v:imagedata r:id="rId153" o:title=""/>
          </v:shape>
          <o:OLEObject Type="Embed" ProgID="Equation.DSMT4" ShapeID="_x0000_i1097" DrawAspect="Content" ObjectID="_1764881571" r:id="rId160"/>
        </w:object>
      </w:r>
      <w:r w:rsidRPr="00AB48B4">
        <w:rPr>
          <w:rFonts w:ascii="Times New Roman" w:hAnsi="Times New Roman"/>
          <w:color w:val="000000"/>
          <w:sz w:val="24"/>
          <w:szCs w:val="22"/>
        </w:rPr>
        <w:t>:</w:t>
      </w:r>
    </w:p>
    <w:p w14:paraId="34E5F4F4"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66"/>
          <w:sz w:val="24"/>
          <w:szCs w:val="22"/>
        </w:rPr>
        <w:object w:dxaOrig="4900" w:dyaOrig="1440" w14:anchorId="709E9B08">
          <v:shape id="_x0000_i1096" type="#_x0000_t75" alt="" style="width:245.6pt;height:1in;mso-width-percent:0;mso-height-percent:0;mso-width-percent:0;mso-height-percent:0" o:ole="">
            <v:imagedata r:id="rId161" o:title=""/>
          </v:shape>
          <o:OLEObject Type="Embed" ProgID="Equation.DSMT4" ShapeID="_x0000_i1096" DrawAspect="Content" ObjectID="_1764881572" r:id="rId162"/>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1</w:t>
      </w:r>
      <w:r w:rsidR="00D91451" w:rsidRPr="00AB48B4">
        <w:rPr>
          <w:rFonts w:ascii="Times New Roman" w:hAnsi="Times New Roman"/>
          <w:color w:val="000000"/>
          <w:sz w:val="24"/>
          <w:szCs w:val="22"/>
        </w:rPr>
        <w:t>)</w:t>
      </w:r>
    </w:p>
    <w:p w14:paraId="74F30316"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average income of the government is </w:t>
      </w:r>
      <w:r w:rsidR="00546BC8" w:rsidRPr="006C1C8C">
        <w:rPr>
          <w:rFonts w:ascii="Times New Roman" w:hAnsi="Times New Roman"/>
          <w:noProof/>
          <w:color w:val="000000"/>
          <w:position w:val="-12"/>
          <w:sz w:val="24"/>
          <w:szCs w:val="22"/>
        </w:rPr>
        <w:object w:dxaOrig="468" w:dyaOrig="411" w14:anchorId="341005F0">
          <v:shape id="_x0000_i1095" type="#_x0000_t75" alt="" style="width:22.7pt;height:21.7pt;mso-width-percent:0;mso-height-percent:0;mso-width-percent:0;mso-height-percent:0" o:ole="">
            <v:imagedata r:id="rId155" o:title=""/>
          </v:shape>
          <o:OLEObject Type="Embed" ProgID="Equation.DSMT4" ShapeID="_x0000_i1095" DrawAspect="Content" ObjectID="_1764881573" r:id="rId163"/>
        </w:object>
      </w:r>
      <w:r w:rsidRPr="00AB48B4">
        <w:rPr>
          <w:rFonts w:ascii="Times New Roman" w:hAnsi="Times New Roman"/>
          <w:color w:val="000000"/>
          <w:sz w:val="24"/>
          <w:szCs w:val="22"/>
        </w:rPr>
        <w:t>:</w:t>
      </w:r>
    </w:p>
    <w:p w14:paraId="29CA6A04"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394" w:dyaOrig="411" w14:anchorId="291AA378">
          <v:shape id="_x0000_i1094" type="#_x0000_t75" alt="" style="width:120.35pt;height:21.7pt;mso-width-percent:0;mso-height-percent:0;mso-width-percent:0;mso-height-percent:0" o:ole="">
            <v:imagedata r:id="rId164" o:title=""/>
          </v:shape>
          <o:OLEObject Type="Embed" ProgID="Equation.DSMT4" ShapeID="_x0000_i1094" DrawAspect="Content" ObjectID="_1764881574" r:id="rId165"/>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2</w:t>
      </w:r>
      <w:r w:rsidR="00D91451" w:rsidRPr="00AB48B4">
        <w:rPr>
          <w:rFonts w:ascii="Times New Roman" w:hAnsi="Times New Roman"/>
          <w:color w:val="000000"/>
          <w:sz w:val="24"/>
          <w:szCs w:val="22"/>
        </w:rPr>
        <w:t>)</w:t>
      </w:r>
    </w:p>
    <w:p w14:paraId="5551DB37"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It can be concluded that the replication dynamic differential equation of the government's incentive strategy choice is:</w:t>
      </w:r>
    </w:p>
    <w:p w14:paraId="4053BCEC"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5835" w:dyaOrig="617" w14:anchorId="125B9C19">
          <v:shape id="_x0000_i1093" type="#_x0000_t75" alt="" style="width:291.95pt;height:31.55pt;mso-width-percent:0;mso-height-percent:0;mso-width-percent:0;mso-height-percent:0" o:ole="">
            <v:imagedata r:id="rId166" o:title=""/>
          </v:shape>
          <o:OLEObject Type="Embed" ProgID="Equation.DSMT4" ShapeID="_x0000_i1093" DrawAspect="Content" ObjectID="_1764881575" r:id="rId167"/>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3</w:t>
      </w:r>
      <w:r w:rsidR="00D91451" w:rsidRPr="00AB48B4">
        <w:rPr>
          <w:rFonts w:ascii="Times New Roman" w:hAnsi="Times New Roman"/>
          <w:color w:val="000000"/>
          <w:sz w:val="24"/>
          <w:szCs w:val="22"/>
        </w:rPr>
        <w:t>)</w:t>
      </w:r>
    </w:p>
    <w:p w14:paraId="678391CF"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Assume that the return of the recycler's choice of "incentive" strategy is </w:t>
      </w:r>
      <w:r w:rsidR="00546BC8" w:rsidRPr="006C1C8C">
        <w:rPr>
          <w:rFonts w:ascii="Times New Roman" w:hAnsi="Times New Roman"/>
          <w:noProof/>
          <w:color w:val="000000"/>
          <w:position w:val="-12"/>
          <w:sz w:val="24"/>
          <w:szCs w:val="22"/>
        </w:rPr>
        <w:object w:dxaOrig="486" w:dyaOrig="374" w14:anchorId="54B33C7F">
          <v:shape id="_x0000_i1092" type="#_x0000_t75" alt="" style="width:23.65pt;height:19.75pt;mso-width-percent:0;mso-height-percent:0;mso-width-percent:0;mso-height-percent:0" o:ole="">
            <v:imagedata r:id="rId168" o:title=""/>
          </v:shape>
          <o:OLEObject Type="Embed" ProgID="Equation.DSMT4" ShapeID="_x0000_i1092" DrawAspect="Content" ObjectID="_1764881576" r:id="rId169"/>
        </w:object>
      </w:r>
      <w:r w:rsidRPr="00AB48B4">
        <w:rPr>
          <w:rFonts w:ascii="Times New Roman" w:hAnsi="Times New Roman"/>
          <w:color w:val="000000"/>
          <w:sz w:val="24"/>
          <w:szCs w:val="22"/>
        </w:rPr>
        <w:t xml:space="preserve">, </w:t>
      </w:r>
      <w:r w:rsidRPr="00AB48B4">
        <w:rPr>
          <w:rFonts w:ascii="Times New Roman" w:hAnsi="Times New Roman" w:hint="eastAsia"/>
          <w:color w:val="000000"/>
          <w:sz w:val="24"/>
          <w:szCs w:val="22"/>
        </w:rPr>
        <w:t>the anticipated outcome from selecting</w:t>
      </w:r>
      <w:r w:rsidRPr="00AB48B4">
        <w:rPr>
          <w:rFonts w:ascii="Times New Roman" w:hAnsi="Times New Roman"/>
          <w:color w:val="000000"/>
          <w:sz w:val="24"/>
          <w:szCs w:val="22"/>
        </w:rPr>
        <w:t xml:space="preserve"> "non-incentive" strategy is </w:t>
      </w:r>
      <w:r w:rsidR="00546BC8" w:rsidRPr="006C1C8C">
        <w:rPr>
          <w:rFonts w:ascii="Times New Roman" w:hAnsi="Times New Roman"/>
          <w:noProof/>
          <w:color w:val="000000"/>
          <w:position w:val="-12"/>
          <w:sz w:val="24"/>
          <w:szCs w:val="22"/>
        </w:rPr>
        <w:object w:dxaOrig="561" w:dyaOrig="374" w14:anchorId="48362CDF">
          <v:shape id="_x0000_i1091" type="#_x0000_t75" alt="" style="width:27.6pt;height:19.75pt;mso-width-percent:0;mso-height-percent:0;mso-width-percent:0;mso-height-percent:0" o:ole="">
            <v:imagedata r:id="rId170" o:title=""/>
          </v:shape>
          <o:OLEObject Type="Embed" ProgID="Equation.DSMT4" ShapeID="_x0000_i1091" DrawAspect="Content" ObjectID="_1764881577" r:id="rId171"/>
        </w:object>
      </w:r>
      <w:r w:rsidRPr="00AB48B4">
        <w:rPr>
          <w:rFonts w:ascii="Times New Roman" w:hAnsi="Times New Roman"/>
          <w:color w:val="000000"/>
          <w:sz w:val="24"/>
          <w:szCs w:val="22"/>
        </w:rPr>
        <w:t xml:space="preserve">, and the average return of the government is </w:t>
      </w:r>
      <w:r w:rsidR="00546BC8" w:rsidRPr="006C1C8C">
        <w:rPr>
          <w:rFonts w:ascii="Times New Roman" w:hAnsi="Times New Roman"/>
          <w:noProof/>
          <w:color w:val="000000"/>
          <w:position w:val="-12"/>
          <w:sz w:val="24"/>
          <w:szCs w:val="22"/>
        </w:rPr>
        <w:object w:dxaOrig="486" w:dyaOrig="430" w14:anchorId="60A81F61">
          <v:shape id="_x0000_i1090" type="#_x0000_t75" alt="" style="width:23.65pt;height:22.7pt;mso-width-percent:0;mso-height-percent:0;mso-width-percent:0;mso-height-percent:0" o:ole="">
            <v:imagedata r:id="rId172" o:title=""/>
          </v:shape>
          <o:OLEObject Type="Embed" ProgID="Equation.DSMT4" ShapeID="_x0000_i1090" DrawAspect="Content" ObjectID="_1764881578" r:id="rId173"/>
        </w:object>
      </w:r>
      <w:r w:rsidRPr="00AB48B4">
        <w:rPr>
          <w:rFonts w:ascii="Times New Roman" w:hAnsi="Times New Roman"/>
          <w:color w:val="000000"/>
          <w:sz w:val="24"/>
          <w:szCs w:val="22"/>
        </w:rPr>
        <w:t>.</w:t>
      </w:r>
    </w:p>
    <w:p w14:paraId="3D7D9781"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Suppose that the expected income of the recycler's choice of "incentive" strategy is </w:t>
      </w:r>
      <w:r w:rsidR="00546BC8" w:rsidRPr="006C1C8C">
        <w:rPr>
          <w:rFonts w:ascii="Times New Roman" w:hAnsi="Times New Roman"/>
          <w:noProof/>
          <w:color w:val="000000"/>
          <w:position w:val="-12"/>
          <w:sz w:val="24"/>
          <w:szCs w:val="22"/>
        </w:rPr>
        <w:object w:dxaOrig="486" w:dyaOrig="374" w14:anchorId="2B723E17">
          <v:shape id="_x0000_i1089" type="#_x0000_t75" alt="" style="width:23.65pt;height:19.75pt;mso-width-percent:0;mso-height-percent:0;mso-width-percent:0;mso-height-percent:0" o:ole="">
            <v:imagedata r:id="rId168" o:title=""/>
          </v:shape>
          <o:OLEObject Type="Embed" ProgID="Equation.DSMT4" ShapeID="_x0000_i1089" DrawAspect="Content" ObjectID="_1764881579" r:id="rId174"/>
        </w:object>
      </w:r>
      <w:r w:rsidRPr="00AB48B4">
        <w:rPr>
          <w:rFonts w:ascii="Times New Roman" w:hAnsi="Times New Roman"/>
          <w:color w:val="000000"/>
          <w:sz w:val="24"/>
          <w:szCs w:val="22"/>
        </w:rPr>
        <w:t>:</w:t>
      </w:r>
    </w:p>
    <w:p w14:paraId="1629F985"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0"/>
          <w:sz w:val="24"/>
          <w:szCs w:val="22"/>
        </w:rPr>
        <w:object w:dxaOrig="6302" w:dyaOrig="785" w14:anchorId="100BAD7F">
          <v:shape id="_x0000_i1088" type="#_x0000_t75" alt="" style="width:315.6pt;height:38.45pt;mso-width-percent:0;mso-height-percent:0;mso-width-percent:0;mso-height-percent:0" o:ole="">
            <v:imagedata r:id="rId175" o:title=""/>
          </v:shape>
          <o:OLEObject Type="Embed" ProgID="Equation.DSMT4" ShapeID="_x0000_i1088" DrawAspect="Content" ObjectID="_1764881580" r:id="rId176"/>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4</w:t>
      </w:r>
      <w:r w:rsidR="00D91451" w:rsidRPr="00AB48B4">
        <w:rPr>
          <w:rFonts w:ascii="Times New Roman" w:hAnsi="Times New Roman"/>
          <w:color w:val="000000"/>
          <w:sz w:val="24"/>
          <w:szCs w:val="22"/>
        </w:rPr>
        <w:t>)</w:t>
      </w:r>
    </w:p>
    <w:p w14:paraId="63562BFF"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expected income of recyclers who choose the "non-incentive" strategy is </w:t>
      </w:r>
      <w:r w:rsidR="00546BC8" w:rsidRPr="006C1C8C">
        <w:rPr>
          <w:rFonts w:ascii="Times New Roman" w:hAnsi="Times New Roman"/>
          <w:noProof/>
          <w:color w:val="000000"/>
          <w:position w:val="-12"/>
          <w:sz w:val="24"/>
          <w:szCs w:val="22"/>
        </w:rPr>
        <w:object w:dxaOrig="561" w:dyaOrig="374" w14:anchorId="7822C7C1">
          <v:shape id="_x0000_i1087" type="#_x0000_t75" alt="" style="width:27.6pt;height:19.75pt;mso-width-percent:0;mso-height-percent:0;mso-width-percent:0;mso-height-percent:0" o:ole="">
            <v:imagedata r:id="rId170" o:title=""/>
          </v:shape>
          <o:OLEObject Type="Embed" ProgID="Equation.DSMT4" ShapeID="_x0000_i1087" DrawAspect="Content" ObjectID="_1764881581" r:id="rId177"/>
        </w:object>
      </w:r>
      <w:r w:rsidRPr="00AB48B4">
        <w:rPr>
          <w:rFonts w:ascii="Times New Roman" w:hAnsi="Times New Roman"/>
          <w:color w:val="000000"/>
          <w:sz w:val="24"/>
          <w:szCs w:val="22"/>
        </w:rPr>
        <w:t>:</w:t>
      </w:r>
    </w:p>
    <w:p w14:paraId="7BE2B6D1"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30"/>
          <w:sz w:val="24"/>
          <w:szCs w:val="22"/>
        </w:rPr>
        <w:object w:dxaOrig="7181" w:dyaOrig="785" w14:anchorId="29338B97">
          <v:shape id="_x0000_i1086" type="#_x0000_t75" alt="" style="width:359pt;height:38.45pt;mso-width-percent:0;mso-height-percent:0;mso-width-percent:0;mso-height-percent:0" o:ole="">
            <v:imagedata r:id="rId178" o:title=""/>
          </v:shape>
          <o:OLEObject Type="Embed" ProgID="Equation.DSMT4" ShapeID="_x0000_i1086" DrawAspect="Content" ObjectID="_1764881582" r:id="rId179"/>
        </w:object>
      </w:r>
      <w:r w:rsidR="00D91451" w:rsidRPr="00AB48B4">
        <w:rPr>
          <w:rFonts w:ascii="Times New Roman" w:hAnsi="Times New Roman"/>
          <w:color w:val="000000"/>
          <w:sz w:val="24"/>
          <w:szCs w:val="22"/>
        </w:rPr>
        <w:t>(1</w:t>
      </w:r>
      <w:r w:rsidR="00D91451">
        <w:rPr>
          <w:rFonts w:ascii="Times New Roman" w:hAnsi="Times New Roman"/>
          <w:color w:val="000000"/>
          <w:sz w:val="24"/>
          <w:szCs w:val="22"/>
        </w:rPr>
        <w:t>5</w:t>
      </w:r>
      <w:r w:rsidR="00D91451" w:rsidRPr="00AB48B4">
        <w:rPr>
          <w:rFonts w:ascii="Times New Roman" w:hAnsi="Times New Roman"/>
          <w:color w:val="000000"/>
          <w:sz w:val="24"/>
          <w:szCs w:val="22"/>
        </w:rPr>
        <w:t>)</w:t>
      </w:r>
    </w:p>
    <w:p w14:paraId="438C6051"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average income of recyclers is </w:t>
      </w:r>
      <w:r w:rsidR="00546BC8" w:rsidRPr="006C1C8C">
        <w:rPr>
          <w:rFonts w:ascii="Times New Roman" w:hAnsi="Times New Roman"/>
          <w:noProof/>
          <w:color w:val="000000"/>
          <w:position w:val="-12"/>
          <w:sz w:val="24"/>
          <w:szCs w:val="22"/>
        </w:rPr>
        <w:object w:dxaOrig="486" w:dyaOrig="430" w14:anchorId="56EA9716">
          <v:shape id="_x0000_i1085" type="#_x0000_t75" alt="" style="width:23.65pt;height:22.7pt;mso-width-percent:0;mso-height-percent:0;mso-width-percent:0;mso-height-percent:0" o:ole="">
            <v:imagedata r:id="rId180" o:title=""/>
          </v:shape>
          <o:OLEObject Type="Embed" ProgID="Equation.DSMT4" ShapeID="_x0000_i1085" DrawAspect="Content" ObjectID="_1764881583" r:id="rId181"/>
        </w:object>
      </w:r>
      <w:r w:rsidRPr="00AB48B4">
        <w:rPr>
          <w:rFonts w:ascii="Times New Roman" w:hAnsi="Times New Roman"/>
          <w:color w:val="000000"/>
          <w:sz w:val="24"/>
          <w:szCs w:val="22"/>
        </w:rPr>
        <w:t>:</w:t>
      </w:r>
    </w:p>
    <w:p w14:paraId="7B57EEF2"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562" w:dyaOrig="411" w14:anchorId="6ECC1632">
          <v:shape id="_x0000_i1084" type="#_x0000_t75" alt="" style="width:127.25pt;height:21.7pt;mso-width-percent:0;mso-height-percent:0;mso-width-percent:0;mso-height-percent:0" o:ole="">
            <v:imagedata r:id="rId182" o:title=""/>
          </v:shape>
          <o:OLEObject Type="Embed" ProgID="Equation.DSMT4" ShapeID="_x0000_i1084" DrawAspect="Content" ObjectID="_1764881584" r:id="rId183"/>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6</w:t>
      </w:r>
      <w:r w:rsidR="00D91451" w:rsidRPr="00AB48B4">
        <w:rPr>
          <w:rFonts w:ascii="Times New Roman" w:hAnsi="Times New Roman"/>
          <w:color w:val="000000"/>
          <w:sz w:val="24"/>
          <w:szCs w:val="22"/>
        </w:rPr>
        <w:t>)</w:t>
      </w:r>
    </w:p>
    <w:p w14:paraId="7776ACDA"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It can be concluded that the dynamic differential equation of recycler replication is:</w:t>
      </w:r>
    </w:p>
    <w:p w14:paraId="1ED2199D"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5292" w:dyaOrig="617" w14:anchorId="0CAE4E0D">
          <v:shape id="_x0000_i1083" type="#_x0000_t75" alt="" style="width:265.3pt;height:31.55pt;mso-width-percent:0;mso-height-percent:0;mso-width-percent:0;mso-height-percent:0" o:ole="">
            <v:imagedata r:id="rId184" o:title=""/>
          </v:shape>
          <o:OLEObject Type="Embed" ProgID="Equation.DSMT4" ShapeID="_x0000_i1083" DrawAspect="Content" ObjectID="_1764881585" r:id="rId185"/>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7</w:t>
      </w:r>
      <w:r w:rsidR="00D91451" w:rsidRPr="00AB48B4">
        <w:rPr>
          <w:rFonts w:ascii="Times New Roman" w:hAnsi="Times New Roman"/>
          <w:color w:val="000000"/>
          <w:sz w:val="24"/>
          <w:szCs w:val="22"/>
        </w:rPr>
        <w:t>)</w:t>
      </w:r>
    </w:p>
    <w:p w14:paraId="7D2D5D98"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Assume that the expected return of manufacturers choosing an "incentive" strategy is </w:t>
      </w:r>
      <w:r w:rsidR="00546BC8" w:rsidRPr="006C1C8C">
        <w:rPr>
          <w:rFonts w:ascii="Times New Roman" w:hAnsi="Times New Roman"/>
          <w:noProof/>
          <w:color w:val="000000"/>
          <w:position w:val="-12"/>
          <w:sz w:val="24"/>
          <w:szCs w:val="22"/>
        </w:rPr>
        <w:object w:dxaOrig="561" w:dyaOrig="374" w14:anchorId="70FDB366">
          <v:shape id="_x0000_i1082" type="#_x0000_t75" alt="" style="width:27.6pt;height:19.75pt;mso-width-percent:0;mso-height-percent:0;mso-width-percent:0;mso-height-percent:0" o:ole="">
            <v:imagedata r:id="rId186" o:title=""/>
          </v:shape>
          <o:OLEObject Type="Embed" ProgID="Equation.DSMT4" ShapeID="_x0000_i1082" DrawAspect="Content" ObjectID="_1764881586" r:id="rId187"/>
        </w:object>
      </w:r>
      <w:r w:rsidRPr="00AB48B4">
        <w:rPr>
          <w:rFonts w:ascii="Times New Roman" w:hAnsi="Times New Roman"/>
          <w:color w:val="000000"/>
          <w:sz w:val="24"/>
          <w:szCs w:val="22"/>
        </w:rPr>
        <w:t xml:space="preserve">, the expected return of choosing a "non-incentive" strategy is </w:t>
      </w:r>
      <w:r w:rsidR="00546BC8" w:rsidRPr="006C1C8C">
        <w:rPr>
          <w:rFonts w:ascii="Times New Roman" w:hAnsi="Times New Roman"/>
          <w:noProof/>
          <w:color w:val="000000"/>
          <w:position w:val="-12"/>
          <w:sz w:val="24"/>
          <w:szCs w:val="22"/>
        </w:rPr>
        <w:object w:dxaOrig="617" w:dyaOrig="374" w14:anchorId="346155A1">
          <v:shape id="_x0000_i1081" type="#_x0000_t75" alt="" style="width:31.55pt;height:19.75pt;mso-width-percent:0;mso-height-percent:0;mso-width-percent:0;mso-height-percent:0" o:ole="">
            <v:imagedata r:id="rId188" o:title=""/>
          </v:shape>
          <o:OLEObject Type="Embed" ProgID="Equation.DSMT4" ShapeID="_x0000_i1081" DrawAspect="Content" ObjectID="_1764881587" r:id="rId189"/>
        </w:object>
      </w:r>
      <w:r w:rsidRPr="00AB48B4">
        <w:rPr>
          <w:rFonts w:ascii="Times New Roman" w:hAnsi="Times New Roman"/>
          <w:color w:val="000000"/>
          <w:sz w:val="24"/>
          <w:szCs w:val="22"/>
        </w:rPr>
        <w:t xml:space="preserve">, and the average return of the government is </w:t>
      </w:r>
      <w:r w:rsidR="00546BC8" w:rsidRPr="006C1C8C">
        <w:rPr>
          <w:rFonts w:ascii="Times New Roman" w:hAnsi="Times New Roman"/>
          <w:noProof/>
          <w:color w:val="000000"/>
          <w:position w:val="-12"/>
          <w:sz w:val="24"/>
          <w:szCs w:val="22"/>
        </w:rPr>
        <w:object w:dxaOrig="486" w:dyaOrig="430" w14:anchorId="5AE821A9">
          <v:shape id="_x0000_i1080" type="#_x0000_t75" alt="" style="width:23.65pt;height:22.7pt;mso-width-percent:0;mso-height-percent:0;mso-width-percent:0;mso-height-percent:0" o:ole="">
            <v:imagedata r:id="rId190" o:title=""/>
          </v:shape>
          <o:OLEObject Type="Embed" ProgID="Equation.DSMT4" ShapeID="_x0000_i1080" DrawAspect="Content" ObjectID="_1764881588" r:id="rId191"/>
        </w:object>
      </w:r>
      <w:r w:rsidRPr="00AB48B4">
        <w:rPr>
          <w:rFonts w:ascii="Times New Roman" w:hAnsi="Times New Roman"/>
          <w:color w:val="000000"/>
          <w:sz w:val="24"/>
          <w:szCs w:val="22"/>
        </w:rPr>
        <w:t>.</w:t>
      </w:r>
    </w:p>
    <w:p w14:paraId="506C8DF3"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Suppose that the expected benefits of the manufacturer's choice of "incentive" strategy are </w:t>
      </w:r>
      <w:r w:rsidR="00546BC8" w:rsidRPr="006C1C8C">
        <w:rPr>
          <w:rFonts w:ascii="Times New Roman" w:hAnsi="Times New Roman"/>
          <w:noProof/>
          <w:color w:val="000000"/>
          <w:position w:val="-12"/>
          <w:sz w:val="24"/>
          <w:szCs w:val="22"/>
        </w:rPr>
        <w:object w:dxaOrig="561" w:dyaOrig="374" w14:anchorId="0637C3D2">
          <v:shape id="_x0000_i1079" type="#_x0000_t75" alt="" style="width:27.6pt;height:19.75pt;mso-width-percent:0;mso-height-percent:0;mso-width-percent:0;mso-height-percent:0" o:ole="">
            <v:imagedata r:id="rId186" o:title=""/>
          </v:shape>
          <o:OLEObject Type="Embed" ProgID="Equation.DSMT4" ShapeID="_x0000_i1079" DrawAspect="Content" ObjectID="_1764881589" r:id="rId192"/>
        </w:object>
      </w:r>
      <w:r w:rsidRPr="00AB48B4">
        <w:rPr>
          <w:rFonts w:ascii="Times New Roman" w:hAnsi="Times New Roman"/>
          <w:color w:val="000000"/>
          <w:sz w:val="24"/>
          <w:szCs w:val="22"/>
        </w:rPr>
        <w:t>:</w:t>
      </w:r>
    </w:p>
    <w:p w14:paraId="6F8E7552"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48"/>
          <w:sz w:val="24"/>
          <w:szCs w:val="22"/>
        </w:rPr>
        <w:object w:dxaOrig="5143" w:dyaOrig="1103" w14:anchorId="12BB865A">
          <v:shape id="_x0000_i1078" type="#_x0000_t75" alt="" style="width:256.45pt;height:55.25pt;mso-width-percent:0;mso-height-percent:0;mso-width-percent:0;mso-height-percent:0" o:ole="">
            <v:imagedata r:id="rId193" o:title=""/>
          </v:shape>
          <o:OLEObject Type="Embed" ProgID="Equation.DSMT4" ShapeID="_x0000_i1078" DrawAspect="Content" ObjectID="_1764881590" r:id="rId194"/>
        </w:object>
      </w:r>
      <w:r w:rsidR="00D91451" w:rsidRPr="00AB48B4">
        <w:rPr>
          <w:rFonts w:ascii="Times New Roman" w:hAnsi="Times New Roman"/>
          <w:color w:val="000000"/>
          <w:sz w:val="24"/>
          <w:szCs w:val="22"/>
        </w:rPr>
        <w:t xml:space="preserve">                   (1</w:t>
      </w:r>
      <w:r w:rsidR="00D91451">
        <w:rPr>
          <w:rFonts w:ascii="Times New Roman" w:hAnsi="Times New Roman"/>
          <w:color w:val="000000"/>
          <w:sz w:val="24"/>
          <w:szCs w:val="22"/>
        </w:rPr>
        <w:t>8</w:t>
      </w:r>
      <w:r w:rsidR="00D91451" w:rsidRPr="00AB48B4">
        <w:rPr>
          <w:rFonts w:ascii="Times New Roman" w:hAnsi="Times New Roman"/>
          <w:color w:val="000000"/>
          <w:sz w:val="24"/>
          <w:szCs w:val="22"/>
        </w:rPr>
        <w:t>)</w:t>
      </w:r>
    </w:p>
    <w:p w14:paraId="4737C705"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The expected benefits of the manufacturer's choice of "no incentive" strategy are </w:t>
      </w:r>
      <w:r w:rsidR="00546BC8" w:rsidRPr="006C1C8C">
        <w:rPr>
          <w:rFonts w:ascii="Times New Roman" w:hAnsi="Times New Roman"/>
          <w:noProof/>
          <w:color w:val="000000"/>
          <w:position w:val="-12"/>
          <w:sz w:val="24"/>
          <w:szCs w:val="22"/>
        </w:rPr>
        <w:object w:dxaOrig="617" w:dyaOrig="374" w14:anchorId="79316086">
          <v:shape id="_x0000_i1077" type="#_x0000_t75" alt="" style="width:31.55pt;height:19.75pt;mso-width-percent:0;mso-height-percent:0;mso-width-percent:0;mso-height-percent:0" o:ole="">
            <v:imagedata r:id="rId188" o:title=""/>
          </v:shape>
          <o:OLEObject Type="Embed" ProgID="Equation.DSMT4" ShapeID="_x0000_i1077" DrawAspect="Content" ObjectID="_1764881591" r:id="rId195"/>
        </w:object>
      </w:r>
      <w:r w:rsidRPr="00AB48B4">
        <w:rPr>
          <w:rFonts w:ascii="Times New Roman" w:hAnsi="Times New Roman"/>
          <w:color w:val="000000"/>
          <w:sz w:val="24"/>
          <w:szCs w:val="22"/>
        </w:rPr>
        <w:t>:</w:t>
      </w:r>
    </w:p>
    <w:p w14:paraId="41DAEAF3" w14:textId="77777777" w:rsidR="00D91451" w:rsidRPr="00AB48B4" w:rsidRDefault="00546BC8" w:rsidP="00D91451">
      <w:pPr>
        <w:spacing w:line="480" w:lineRule="auto"/>
        <w:ind w:firstLineChars="200" w:firstLine="480"/>
        <w:rPr>
          <w:rFonts w:ascii="Times New Roman" w:hAnsi="Times New Roman"/>
          <w:b/>
          <w:bCs/>
          <w:color w:val="000000"/>
          <w:sz w:val="24"/>
          <w:szCs w:val="22"/>
        </w:rPr>
      </w:pPr>
      <w:r w:rsidRPr="006C1C8C">
        <w:rPr>
          <w:rFonts w:ascii="Times New Roman" w:hAnsi="Times New Roman"/>
          <w:noProof/>
          <w:color w:val="000000"/>
          <w:position w:val="-48"/>
          <w:sz w:val="24"/>
          <w:szCs w:val="22"/>
        </w:rPr>
        <w:object w:dxaOrig="5105" w:dyaOrig="1103" w14:anchorId="17799A56">
          <v:shape id="_x0000_i1076" type="#_x0000_t75" alt="" style="width:254.45pt;height:55.25pt;mso-width-percent:0;mso-height-percent:0;mso-width-percent:0;mso-height-percent:0" o:ole="">
            <v:imagedata r:id="rId196" o:title=""/>
          </v:shape>
          <o:OLEObject Type="Embed" ProgID="Equation.DSMT4" ShapeID="_x0000_i1076" DrawAspect="Content" ObjectID="_1764881592" r:id="rId197"/>
        </w:object>
      </w:r>
      <w:r w:rsidR="00D91451" w:rsidRPr="00AB48B4">
        <w:rPr>
          <w:rFonts w:ascii="Times New Roman" w:hAnsi="Times New Roman"/>
          <w:color w:val="000000"/>
          <w:sz w:val="24"/>
          <w:szCs w:val="22"/>
        </w:rPr>
        <w:t xml:space="preserve">                   (</w:t>
      </w:r>
      <w:r w:rsidR="00D91451">
        <w:rPr>
          <w:rFonts w:ascii="Times New Roman" w:hAnsi="Times New Roman"/>
          <w:color w:val="000000"/>
          <w:sz w:val="24"/>
          <w:szCs w:val="22"/>
        </w:rPr>
        <w:t>19</w:t>
      </w:r>
      <w:r w:rsidR="00D91451" w:rsidRPr="00AB48B4">
        <w:rPr>
          <w:rFonts w:ascii="Times New Roman" w:hAnsi="Times New Roman"/>
          <w:color w:val="000000"/>
          <w:sz w:val="24"/>
          <w:szCs w:val="22"/>
        </w:rPr>
        <w:t>)</w:t>
      </w:r>
    </w:p>
    <w:p w14:paraId="067447D8"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lastRenderedPageBreak/>
        <w:t xml:space="preserve">The manufacturer's average income is </w:t>
      </w:r>
      <w:r w:rsidR="00546BC8" w:rsidRPr="006C1C8C">
        <w:rPr>
          <w:rFonts w:ascii="Times New Roman" w:hAnsi="Times New Roman"/>
          <w:noProof/>
          <w:color w:val="000000"/>
          <w:position w:val="-12"/>
          <w:sz w:val="24"/>
          <w:szCs w:val="22"/>
        </w:rPr>
        <w:object w:dxaOrig="486" w:dyaOrig="430" w14:anchorId="5C5F3B71">
          <v:shape id="_x0000_i1075" type="#_x0000_t75" alt="" style="width:23.65pt;height:22.7pt;mso-width-percent:0;mso-height-percent:0;mso-width-percent:0;mso-height-percent:0" o:ole="">
            <v:imagedata r:id="rId198" o:title=""/>
          </v:shape>
          <o:OLEObject Type="Embed" ProgID="Equation.DSMT4" ShapeID="_x0000_i1075" DrawAspect="Content" ObjectID="_1764881593" r:id="rId199"/>
        </w:object>
      </w:r>
      <w:r w:rsidRPr="00AB48B4">
        <w:rPr>
          <w:rFonts w:ascii="Times New Roman" w:hAnsi="Times New Roman"/>
          <w:color w:val="000000"/>
          <w:sz w:val="24"/>
          <w:szCs w:val="22"/>
        </w:rPr>
        <w:t>:</w:t>
      </w:r>
    </w:p>
    <w:p w14:paraId="35F4DB99"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2"/>
          <w:sz w:val="24"/>
          <w:szCs w:val="22"/>
        </w:rPr>
        <w:object w:dxaOrig="2637" w:dyaOrig="411" w14:anchorId="3FAB01F6">
          <v:shape id="_x0000_i1074" type="#_x0000_t75" alt="" style="width:133.15pt;height:21.7pt;mso-width-percent:0;mso-height-percent:0;mso-width-percent:0;mso-height-percent:0" o:ole="">
            <v:imagedata r:id="rId200" o:title=""/>
          </v:shape>
          <o:OLEObject Type="Embed" ProgID="Equation.DSMT4" ShapeID="_x0000_i1074" DrawAspect="Content" ObjectID="_1764881594" r:id="rId201"/>
        </w:object>
      </w:r>
      <w:r w:rsidR="00D91451" w:rsidRPr="00AB48B4">
        <w:rPr>
          <w:rFonts w:ascii="Times New Roman" w:hAnsi="Times New Roman"/>
          <w:color w:val="000000"/>
          <w:sz w:val="24"/>
          <w:szCs w:val="22"/>
        </w:rPr>
        <w:tab/>
        <w:t xml:space="preserve">                                     (2</w:t>
      </w:r>
      <w:r w:rsidR="00D91451">
        <w:rPr>
          <w:rFonts w:ascii="Times New Roman" w:hAnsi="Times New Roman"/>
          <w:color w:val="000000"/>
          <w:sz w:val="24"/>
          <w:szCs w:val="22"/>
        </w:rPr>
        <w:t>0</w:t>
      </w:r>
      <w:r w:rsidR="00D91451" w:rsidRPr="00AB48B4">
        <w:rPr>
          <w:rFonts w:ascii="Times New Roman" w:hAnsi="Times New Roman"/>
          <w:color w:val="000000"/>
          <w:sz w:val="24"/>
          <w:szCs w:val="22"/>
        </w:rPr>
        <w:t>)</w:t>
      </w:r>
    </w:p>
    <w:p w14:paraId="0D9943EB"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hint="eastAsia"/>
          <w:color w:val="000000"/>
          <w:sz w:val="24"/>
          <w:szCs w:val="22"/>
        </w:rPr>
        <w:t>In conclusion</w:t>
      </w:r>
      <w:r w:rsidRPr="00AB48B4">
        <w:rPr>
          <w:rFonts w:ascii="Times New Roman" w:hAnsi="Times New Roman"/>
          <w:color w:val="000000"/>
          <w:sz w:val="24"/>
          <w:szCs w:val="22"/>
        </w:rPr>
        <w:t>, the dynamic differential equation copied by the manufacturer is:</w:t>
      </w:r>
    </w:p>
    <w:p w14:paraId="4BCF3ED9"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24"/>
          <w:sz w:val="24"/>
          <w:szCs w:val="22"/>
        </w:rPr>
        <w:object w:dxaOrig="4975" w:dyaOrig="617" w14:anchorId="568626FF">
          <v:shape id="_x0000_i1073" type="#_x0000_t75" alt="" style="width:249.55pt;height:31.55pt;mso-width-percent:0;mso-height-percent:0;mso-width-percent:0;mso-height-percent:0" o:ole="">
            <v:imagedata r:id="rId202" o:title=""/>
          </v:shape>
          <o:OLEObject Type="Embed" ProgID="Equation.DSMT4" ShapeID="_x0000_i1073" DrawAspect="Content" ObjectID="_1764881595" r:id="rId203"/>
        </w:object>
      </w:r>
      <w:r w:rsidR="00D91451" w:rsidRPr="00AB48B4">
        <w:rPr>
          <w:rFonts w:ascii="Times New Roman" w:hAnsi="Times New Roman"/>
          <w:color w:val="000000"/>
          <w:sz w:val="24"/>
          <w:szCs w:val="22"/>
        </w:rPr>
        <w:t xml:space="preserve">                    (2</w:t>
      </w:r>
      <w:r w:rsidR="00D91451">
        <w:rPr>
          <w:rFonts w:ascii="Times New Roman" w:hAnsi="Times New Roman"/>
          <w:color w:val="000000"/>
          <w:sz w:val="24"/>
          <w:szCs w:val="22"/>
        </w:rPr>
        <w:t>1</w:t>
      </w:r>
      <w:r w:rsidR="00D91451" w:rsidRPr="00AB48B4">
        <w:rPr>
          <w:rFonts w:ascii="Times New Roman" w:hAnsi="Times New Roman"/>
          <w:color w:val="000000"/>
          <w:sz w:val="24"/>
          <w:szCs w:val="22"/>
        </w:rPr>
        <w:t>)</w:t>
      </w:r>
    </w:p>
    <w:p w14:paraId="68AAF8AD" w14:textId="77777777" w:rsidR="00D91451" w:rsidRPr="00531B0F" w:rsidRDefault="00D91451" w:rsidP="00D91451">
      <w:pPr>
        <w:pStyle w:val="a3"/>
        <w:numPr>
          <w:ilvl w:val="0"/>
          <w:numId w:val="2"/>
        </w:numPr>
        <w:spacing w:beforeLines="50" w:before="156"/>
        <w:ind w:firstLineChars="0"/>
        <w:rPr>
          <w:rFonts w:ascii="Times New Roman" w:hAnsi="Times New Roman"/>
          <w:b/>
          <w:bCs/>
          <w:sz w:val="28"/>
          <w:szCs w:val="28"/>
        </w:rPr>
      </w:pPr>
      <w:r w:rsidRPr="00531B0F">
        <w:rPr>
          <w:rFonts w:ascii="Times New Roman" w:hAnsi="Times New Roman"/>
          <w:b/>
          <w:bCs/>
          <w:sz w:val="28"/>
          <w:szCs w:val="28"/>
        </w:rPr>
        <w:t>Solution of Evolutionary Game Model</w:t>
      </w:r>
    </w:p>
    <w:p w14:paraId="0212E9A1"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 xml:space="preserve">Simultaneous equations </w:t>
      </w:r>
      <w:r w:rsidR="00546BC8" w:rsidRPr="006C1C8C">
        <w:rPr>
          <w:rFonts w:ascii="Times New Roman" w:hAnsi="Times New Roman"/>
          <w:noProof/>
          <w:color w:val="000000"/>
          <w:position w:val="-10"/>
          <w:sz w:val="24"/>
          <w:szCs w:val="22"/>
        </w:rPr>
        <w:object w:dxaOrig="486" w:dyaOrig="318" w14:anchorId="680B5659">
          <v:shape id="_x0000_i1072" type="#_x0000_t75" alt="" style="width:23.65pt;height:15.8pt;mso-width-percent:0;mso-height-percent:0;mso-width-percent:0;mso-height-percent:0" o:ole="">
            <v:imagedata r:id="rId204" o:title=""/>
          </v:shape>
          <o:OLEObject Type="Embed" ProgID="Equation.DSMT4" ShapeID="_x0000_i1072" DrawAspect="Content" ObjectID="_1764881596" r:id="rId205"/>
        </w:object>
      </w:r>
      <w:r w:rsidRPr="00AB48B4">
        <w:rPr>
          <w:rFonts w:ascii="Times New Roman" w:hAnsi="Times New Roman"/>
          <w:color w:val="000000"/>
          <w:sz w:val="24"/>
          <w:szCs w:val="22"/>
        </w:rPr>
        <w:t>,</w:t>
      </w:r>
      <w:r w:rsidR="00546BC8" w:rsidRPr="006C1C8C">
        <w:rPr>
          <w:rFonts w:ascii="Times New Roman" w:hAnsi="Times New Roman"/>
          <w:noProof/>
          <w:color w:val="000000"/>
          <w:position w:val="-10"/>
          <w:sz w:val="24"/>
          <w:szCs w:val="22"/>
        </w:rPr>
        <w:object w:dxaOrig="561" w:dyaOrig="318" w14:anchorId="1265C547">
          <v:shape id="_x0000_i1071" type="#_x0000_t75" alt="" style="width:27.6pt;height:15.8pt;mso-width-percent:0;mso-height-percent:0;mso-width-percent:0;mso-height-percent:0" o:ole="">
            <v:imagedata r:id="rId206" o:title=""/>
          </v:shape>
          <o:OLEObject Type="Embed" ProgID="Equation.DSMT4" ShapeID="_x0000_i1071" DrawAspect="Content" ObjectID="_1764881597" r:id="rId207"/>
        </w:object>
      </w:r>
      <w:r w:rsidRPr="00AB48B4">
        <w:rPr>
          <w:rFonts w:ascii="Times New Roman" w:hAnsi="Times New Roman"/>
          <w:color w:val="000000"/>
          <w:sz w:val="24"/>
          <w:szCs w:val="22"/>
        </w:rPr>
        <w:t>,</w:t>
      </w:r>
      <w:r w:rsidR="00546BC8" w:rsidRPr="006C1C8C">
        <w:rPr>
          <w:rFonts w:ascii="Times New Roman" w:hAnsi="Times New Roman"/>
          <w:noProof/>
          <w:color w:val="000000"/>
          <w:position w:val="-10"/>
          <w:sz w:val="24"/>
          <w:szCs w:val="22"/>
        </w:rPr>
        <w:object w:dxaOrig="486" w:dyaOrig="318" w14:anchorId="7941ABD2">
          <v:shape id="_x0000_i1070" type="#_x0000_t75" alt="" style="width:23.65pt;height:15.8pt;mso-width-percent:0;mso-height-percent:0;mso-width-percent:0;mso-height-percent:0" o:ole="">
            <v:imagedata r:id="rId208" o:title=""/>
          </v:shape>
          <o:OLEObject Type="Embed" ProgID="Equation.DSMT4" ShapeID="_x0000_i1070" DrawAspect="Content" ObjectID="_1764881598" r:id="rId209"/>
        </w:object>
      </w:r>
      <w:r w:rsidRPr="00AB48B4">
        <w:rPr>
          <w:rFonts w:ascii="Times New Roman" w:hAnsi="Times New Roman"/>
          <w:color w:val="000000"/>
          <w:sz w:val="24"/>
          <w:szCs w:val="22"/>
        </w:rPr>
        <w:t>, can get all equilibrium points, as shown in the following Eq.</w:t>
      </w:r>
      <w:r>
        <w:rPr>
          <w:rFonts w:ascii="Times New Roman" w:hAnsi="Times New Roman"/>
          <w:color w:val="000000"/>
          <w:sz w:val="24"/>
          <w:szCs w:val="22"/>
        </w:rPr>
        <w:t>22</w:t>
      </w:r>
      <w:r w:rsidRPr="00AB48B4">
        <w:rPr>
          <w:rFonts w:ascii="Times New Roman" w:hAnsi="Times New Roman"/>
          <w:color w:val="000000"/>
          <w:sz w:val="24"/>
          <w:szCs w:val="22"/>
        </w:rPr>
        <w:t>:</w:t>
      </w:r>
    </w:p>
    <w:p w14:paraId="2A9984BB"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92"/>
          <w:sz w:val="24"/>
          <w:szCs w:val="22"/>
        </w:rPr>
        <w:object w:dxaOrig="6265" w:dyaOrig="1926" w14:anchorId="585B94BA">
          <v:shape id="_x0000_i1069" type="#_x0000_t75" alt="" style="width:312.65pt;height:95.65pt;mso-width-percent:0;mso-height-percent:0;mso-width-percent:0;mso-height-percent:0" o:ole="">
            <v:imagedata r:id="rId210" o:title=""/>
          </v:shape>
          <o:OLEObject Type="Embed" ProgID="Equation.DSMT4" ShapeID="_x0000_i1069" DrawAspect="Content" ObjectID="_1764881599" r:id="rId211"/>
        </w:object>
      </w:r>
      <w:r w:rsidR="00D91451" w:rsidRPr="00AB48B4">
        <w:rPr>
          <w:rFonts w:ascii="Times New Roman" w:hAnsi="Times New Roman"/>
          <w:color w:val="000000"/>
          <w:sz w:val="24"/>
          <w:szCs w:val="22"/>
        </w:rPr>
        <w:t xml:space="preserve">         (2</w:t>
      </w:r>
      <w:r w:rsidR="00D91451">
        <w:rPr>
          <w:rFonts w:ascii="Times New Roman" w:hAnsi="Times New Roman"/>
          <w:color w:val="000000"/>
          <w:sz w:val="24"/>
          <w:szCs w:val="22"/>
        </w:rPr>
        <w:t>2</w:t>
      </w:r>
      <w:r w:rsidR="00D91451" w:rsidRPr="00AB48B4">
        <w:rPr>
          <w:rFonts w:ascii="Times New Roman" w:hAnsi="Times New Roman"/>
          <w:color w:val="000000"/>
          <w:sz w:val="24"/>
          <w:szCs w:val="22"/>
        </w:rPr>
        <w:t>)</w:t>
      </w:r>
    </w:p>
    <w:p w14:paraId="5E85B919"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Several equilibrium points can be obtained by solving simultaneous equations, namely.</w:t>
      </w:r>
    </w:p>
    <w:p w14:paraId="4B1AE9A5" w14:textId="77777777" w:rsidR="00D91451" w:rsidRPr="00AB48B4" w:rsidRDefault="00546BC8" w:rsidP="00D91451">
      <w:pPr>
        <w:spacing w:line="480" w:lineRule="auto"/>
        <w:ind w:firstLineChars="200" w:firstLine="480"/>
        <w:rPr>
          <w:rFonts w:ascii="Times New Roman" w:hAnsi="Times New Roman"/>
          <w:color w:val="000000"/>
          <w:sz w:val="24"/>
          <w:szCs w:val="22"/>
          <w:shd w:val="clear" w:color="auto" w:fill="FFFFFF"/>
        </w:rPr>
      </w:pPr>
      <w:r w:rsidRPr="006C1C8C">
        <w:rPr>
          <w:rFonts w:ascii="Times New Roman" w:hAnsi="Times New Roman"/>
          <w:noProof/>
          <w:color w:val="000000"/>
          <w:position w:val="-12"/>
          <w:sz w:val="24"/>
          <w:szCs w:val="22"/>
        </w:rPr>
        <w:object w:dxaOrig="8584" w:dyaOrig="374" w14:anchorId="6E690137">
          <v:shape id="_x0000_i1068" type="#_x0000_t75" alt="" style="width:429.05pt;height:19.75pt;mso-width-percent:0;mso-height-percent:0;mso-width-percent:0;mso-height-percent:0" o:ole="">
            <v:imagedata r:id="rId212" o:title=""/>
          </v:shape>
          <o:OLEObject Type="Embed" ProgID="Equation.DSMT4" ShapeID="_x0000_i1068" DrawAspect="Content" ObjectID="_1764881600" r:id="rId213"/>
        </w:object>
      </w:r>
      <w:r w:rsidR="00D91451" w:rsidRPr="00AB48B4">
        <w:rPr>
          <w:rFonts w:ascii="Times New Roman" w:hAnsi="Times New Roman"/>
          <w:color w:val="000000"/>
          <w:sz w:val="24"/>
          <w:szCs w:val="22"/>
        </w:rPr>
        <w:t xml:space="preserve">Among them, the value condition that satisfies the equilibrium point </w:t>
      </w:r>
      <w:r w:rsidRPr="006C1C8C">
        <w:rPr>
          <w:rFonts w:ascii="Times New Roman" w:hAnsi="Times New Roman"/>
          <w:noProof/>
          <w:color w:val="000000"/>
          <w:position w:val="-12"/>
          <w:sz w:val="24"/>
          <w:szCs w:val="22"/>
        </w:rPr>
        <w:object w:dxaOrig="655" w:dyaOrig="374" w14:anchorId="0E760884">
          <v:shape id="_x0000_i1067" type="#_x0000_t75" alt="" style="width:33.55pt;height:19.75pt;mso-width-percent:0;mso-height-percent:0;mso-width-percent:0;mso-height-percent:0" o:ole="">
            <v:imagedata r:id="rId214" o:title=""/>
          </v:shape>
          <o:OLEObject Type="Embed" ProgID="Equation.DSMT4" ShapeID="_x0000_i1067" DrawAspect="Content" ObjectID="_1764881601" r:id="rId215"/>
        </w:object>
      </w:r>
      <w:r w:rsidR="00D91451" w:rsidRPr="00AB48B4">
        <w:rPr>
          <w:rFonts w:ascii="Times New Roman" w:hAnsi="Times New Roman"/>
          <w:color w:val="000000"/>
          <w:sz w:val="24"/>
          <w:szCs w:val="22"/>
        </w:rPr>
        <w:t xml:space="preserve">is </w:t>
      </w:r>
      <w:r w:rsidRPr="006C1C8C">
        <w:rPr>
          <w:rFonts w:ascii="Times New Roman" w:hAnsi="Times New Roman"/>
          <w:noProof/>
          <w:color w:val="000000"/>
          <w:position w:val="-10"/>
          <w:sz w:val="24"/>
          <w:szCs w:val="22"/>
        </w:rPr>
        <w:object w:dxaOrig="3142" w:dyaOrig="318" w14:anchorId="407DD096">
          <v:shape id="_x0000_i1066" type="#_x0000_t75" alt="" style="width:156.8pt;height:15.8pt;mso-width-percent:0;mso-height-percent:0;mso-width-percent:0;mso-height-percent:0" o:ole="">
            <v:imagedata r:id="rId216" o:title=""/>
          </v:shape>
          <o:OLEObject Type="Embed" ProgID="Equation.DSMT4" ShapeID="_x0000_i1066" DrawAspect="Content" ObjectID="_1764881602" r:id="rId217"/>
        </w:object>
      </w:r>
      <w:r w:rsidR="00D91451" w:rsidRPr="00AB48B4">
        <w:rPr>
          <w:rFonts w:ascii="Times New Roman" w:hAnsi="Times New Roman"/>
          <w:color w:val="000000"/>
          <w:sz w:val="24"/>
          <w:szCs w:val="22"/>
        </w:rPr>
        <w:t xml:space="preserve">. This value condition also constitutes the boundary of the equilibrium solution of the three-way evolutionary game. Under this condition, there is an equilibrium point </w:t>
      </w:r>
      <w:r w:rsidRPr="006C1C8C">
        <w:rPr>
          <w:rFonts w:ascii="Times New Roman" w:hAnsi="Times New Roman"/>
          <w:noProof/>
          <w:color w:val="000000"/>
          <w:position w:val="-12"/>
          <w:sz w:val="24"/>
          <w:szCs w:val="22"/>
        </w:rPr>
        <w:object w:dxaOrig="299" w:dyaOrig="374" w14:anchorId="6CB0AC2D">
          <v:shape id="_x0000_i1065" type="#_x0000_t75" alt="" style="width:14.8pt;height:19.75pt;mso-width-percent:0;mso-height-percent:0;mso-width-percent:0;mso-height-percent:0" o:ole="">
            <v:imagedata r:id="rId218" o:title=""/>
          </v:shape>
          <o:OLEObject Type="Embed" ProgID="Equation.DSMT4" ShapeID="_x0000_i1065" DrawAspect="Content" ObjectID="_1764881603" r:id="rId219"/>
        </w:object>
      </w:r>
      <w:r w:rsidR="00D91451" w:rsidRPr="00AB48B4">
        <w:rPr>
          <w:rFonts w:ascii="Times New Roman" w:hAnsi="Times New Roman"/>
          <w:color w:val="000000"/>
          <w:sz w:val="24"/>
          <w:szCs w:val="22"/>
        </w:rPr>
        <w:t xml:space="preserve">, the result </w:t>
      </w:r>
      <w:r w:rsidRPr="006C1C8C">
        <w:rPr>
          <w:rFonts w:ascii="Times New Roman" w:hAnsi="Times New Roman"/>
          <w:noProof/>
          <w:color w:val="000000"/>
          <w:position w:val="-10"/>
          <w:sz w:val="24"/>
          <w:szCs w:val="22"/>
        </w:rPr>
        <w:object w:dxaOrig="972" w:dyaOrig="318" w14:anchorId="75C84C7C">
          <v:shape id="_x0000_i1064" type="#_x0000_t75" alt="" style="width:49.3pt;height:15.8pt;mso-width-percent:0;mso-height-percent:0;mso-width-percent:0;mso-height-percent:0" o:ole="">
            <v:imagedata r:id="rId220" o:title=""/>
          </v:shape>
          <o:OLEObject Type="Embed" ProgID="Equation.DSMT4" ShapeID="_x0000_i1064" DrawAspect="Content" ObjectID="_1764881604" r:id="rId221"/>
        </w:object>
      </w:r>
      <w:r w:rsidR="00D91451" w:rsidRPr="00AB48B4">
        <w:rPr>
          <w:rFonts w:ascii="Times New Roman" w:hAnsi="Times New Roman"/>
          <w:color w:val="000000"/>
          <w:sz w:val="24"/>
          <w:szCs w:val="22"/>
        </w:rPr>
        <w:t>which can be obtained by solving the following Eq., and the results are as follows.</w:t>
      </w:r>
    </w:p>
    <w:p w14:paraId="6282388E"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50"/>
          <w:sz w:val="24"/>
          <w:szCs w:val="22"/>
        </w:rPr>
        <w:object w:dxaOrig="4208" w:dyaOrig="1178" w14:anchorId="34B6CE71">
          <v:shape id="_x0000_i1063" type="#_x0000_t75" alt="" style="width:209.1pt;height:59.2pt;mso-width-percent:0;mso-height-percent:0;mso-width-percent:0;mso-height-percent:0" o:ole="">
            <v:imagedata r:id="rId222" o:title=""/>
          </v:shape>
          <o:OLEObject Type="Embed" ProgID="Equation.DSMT4" ShapeID="_x0000_i1063" DrawAspect="Content" ObjectID="_1764881605" r:id="rId223"/>
        </w:object>
      </w:r>
      <w:r w:rsidR="00D91451" w:rsidRPr="00AB48B4">
        <w:rPr>
          <w:rFonts w:ascii="Times New Roman" w:hAnsi="Times New Roman"/>
          <w:color w:val="000000"/>
          <w:sz w:val="24"/>
          <w:szCs w:val="22"/>
        </w:rPr>
        <w:t xml:space="preserve">                          (2</w:t>
      </w:r>
      <w:r w:rsidR="00D91451">
        <w:rPr>
          <w:rFonts w:ascii="Times New Roman" w:hAnsi="Times New Roman"/>
          <w:color w:val="000000"/>
          <w:sz w:val="24"/>
          <w:szCs w:val="22"/>
        </w:rPr>
        <w:t>3</w:t>
      </w:r>
      <w:r w:rsidR="00D91451" w:rsidRPr="00AB48B4">
        <w:rPr>
          <w:rFonts w:ascii="Times New Roman" w:hAnsi="Times New Roman"/>
          <w:color w:val="000000"/>
          <w:sz w:val="24"/>
          <w:szCs w:val="22"/>
        </w:rPr>
        <w:t>)</w:t>
      </w:r>
    </w:p>
    <w:p w14:paraId="38C082B8" w14:textId="77777777" w:rsidR="00D91451" w:rsidRPr="00AB48B4" w:rsidRDefault="00546BC8" w:rsidP="00D91451">
      <w:pPr>
        <w:spacing w:line="480" w:lineRule="auto"/>
        <w:ind w:firstLineChars="200" w:firstLine="480"/>
        <w:rPr>
          <w:rFonts w:ascii="Times New Roman" w:hAnsi="Times New Roman"/>
          <w:color w:val="000000"/>
          <w:sz w:val="24"/>
          <w:szCs w:val="22"/>
        </w:rPr>
      </w:pPr>
      <w:r w:rsidRPr="006C1C8C">
        <w:rPr>
          <w:rFonts w:ascii="Times New Roman" w:hAnsi="Times New Roman"/>
          <w:noProof/>
          <w:color w:val="000000"/>
          <w:position w:val="-102"/>
          <w:sz w:val="24"/>
          <w:szCs w:val="22"/>
        </w:rPr>
        <w:object w:dxaOrig="2880" w:dyaOrig="2225" w14:anchorId="6C628198">
          <v:shape id="_x0000_i1062" type="#_x0000_t75" alt="" style="width:2in;height:110.45pt;mso-width-percent:0;mso-height-percent:0;mso-width-percent:0;mso-height-percent:0" o:ole="">
            <v:imagedata r:id="rId224" o:title=""/>
          </v:shape>
          <o:OLEObject Type="Embed" ProgID="Equation.DSMT4" ShapeID="_x0000_i1062" DrawAspect="Content" ObjectID="_1764881606" r:id="rId225"/>
        </w:object>
      </w:r>
      <w:r w:rsidR="00D91451" w:rsidRPr="00AB48B4">
        <w:rPr>
          <w:rFonts w:ascii="Times New Roman" w:hAnsi="Times New Roman"/>
          <w:color w:val="000000"/>
          <w:sz w:val="24"/>
          <w:szCs w:val="22"/>
        </w:rPr>
        <w:t xml:space="preserve">                                     (2</w:t>
      </w:r>
      <w:r w:rsidR="00D91451">
        <w:rPr>
          <w:rFonts w:ascii="Times New Roman" w:hAnsi="Times New Roman"/>
          <w:color w:val="000000"/>
          <w:sz w:val="24"/>
          <w:szCs w:val="22"/>
        </w:rPr>
        <w:t>4</w:t>
      </w:r>
      <w:r w:rsidR="00D91451" w:rsidRPr="00AB48B4">
        <w:rPr>
          <w:rFonts w:ascii="Times New Roman" w:hAnsi="Times New Roman"/>
          <w:color w:val="000000"/>
          <w:sz w:val="24"/>
          <w:szCs w:val="22"/>
        </w:rPr>
        <w:t>)</w:t>
      </w:r>
    </w:p>
    <w:p w14:paraId="4C638C3C"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By analyzing the Eq. (2</w:t>
      </w:r>
      <w:r>
        <w:rPr>
          <w:rFonts w:ascii="Times New Roman" w:hAnsi="Times New Roman"/>
          <w:color w:val="000000"/>
          <w:sz w:val="24"/>
          <w:szCs w:val="22"/>
        </w:rPr>
        <w:t>4</w:t>
      </w:r>
      <w:r w:rsidRPr="00AB48B4">
        <w:rPr>
          <w:rFonts w:ascii="Times New Roman" w:hAnsi="Times New Roman"/>
          <w:color w:val="000000"/>
          <w:sz w:val="24"/>
          <w:szCs w:val="22"/>
        </w:rPr>
        <w:t>), the stability of the whole evolutionary system is related to factors such as costs and benefits when recyclers and manufacturers choose strategies to improve the treatment level and maintain the status quo. In addition, the stable state of the government in the evolutionary system is related to the fluctuation of the probability z of the manufacturer choosing to "improve the treatment level". The stable state of the recycler in the evolutionary system is related to the fluctuation of the probability x of the government choosing to "improve the treatment level", and the stable state of the manufacturer in the evolutionary system is related to the fluctuation of the probability x of the government choosing to "improve the treatment level". Therefore, the steady state of the equilibrium of the three-party game in the evolution probability change of X, Y and Z needs to be further discussed through numerical simulation, and the evolutionarily stable state cannot be obtained simply by adjusting the initial value.</w:t>
      </w:r>
    </w:p>
    <w:p w14:paraId="2207A6E6" w14:textId="77777777" w:rsidR="00D91451" w:rsidRPr="00AB48B4" w:rsidRDefault="00D91451" w:rsidP="00D91451">
      <w:pPr>
        <w:spacing w:line="480" w:lineRule="auto"/>
        <w:ind w:firstLineChars="200" w:firstLine="480"/>
        <w:rPr>
          <w:rFonts w:ascii="Times New Roman" w:hAnsi="Times New Roman"/>
          <w:color w:val="000000"/>
          <w:sz w:val="24"/>
          <w:szCs w:val="22"/>
        </w:rPr>
      </w:pPr>
      <w:r w:rsidRPr="00AB48B4">
        <w:rPr>
          <w:rFonts w:ascii="Times New Roman" w:hAnsi="Times New Roman"/>
          <w:color w:val="000000"/>
          <w:sz w:val="24"/>
          <w:szCs w:val="22"/>
        </w:rPr>
        <w:t>The Eq. (2</w:t>
      </w:r>
      <w:r>
        <w:rPr>
          <w:rFonts w:ascii="Times New Roman" w:hAnsi="Times New Roman"/>
          <w:color w:val="000000"/>
          <w:sz w:val="24"/>
          <w:szCs w:val="22"/>
        </w:rPr>
        <w:t>5</w:t>
      </w:r>
      <w:r w:rsidRPr="00AB48B4">
        <w:rPr>
          <w:rFonts w:ascii="Times New Roman" w:hAnsi="Times New Roman"/>
          <w:color w:val="000000"/>
          <w:sz w:val="24"/>
          <w:szCs w:val="22"/>
        </w:rPr>
        <w:t xml:space="preserve">) can be obtained by continuing to derive the replication dynamic equation of the three parties. The evolutionary stability strategy of the system needs to satisfy </w:t>
      </w:r>
      <w:r w:rsidR="00546BC8" w:rsidRPr="006C1C8C">
        <w:rPr>
          <w:rFonts w:ascii="Times New Roman" w:hAnsi="Times New Roman"/>
          <w:noProof/>
          <w:color w:val="000000"/>
          <w:position w:val="-10"/>
          <w:sz w:val="24"/>
          <w:szCs w:val="22"/>
        </w:rPr>
        <w:object w:dxaOrig="954" w:dyaOrig="318" w14:anchorId="53D6A779">
          <v:shape id="_x0000_i1061" type="#_x0000_t75" alt="" style="width:48.35pt;height:15.8pt;mso-width-percent:0;mso-height-percent:0;mso-width-percent:0;mso-height-percent:0" o:ole="">
            <v:imagedata r:id="rId226" o:title=""/>
          </v:shape>
          <o:OLEObject Type="Embed" ProgID="Equation.DSMT4" ShapeID="_x0000_i1061" DrawAspect="Content" ObjectID="_1764881607" r:id="rId227"/>
        </w:object>
      </w:r>
      <w:r w:rsidRPr="00AB48B4">
        <w:rPr>
          <w:rFonts w:ascii="Times New Roman" w:hAnsi="Times New Roman"/>
          <w:color w:val="000000"/>
          <w:sz w:val="24"/>
          <w:szCs w:val="22"/>
        </w:rPr>
        <w:t xml:space="preserve">, </w:t>
      </w:r>
      <w:r w:rsidR="00546BC8" w:rsidRPr="006C1C8C">
        <w:rPr>
          <w:rFonts w:ascii="Times New Roman" w:hAnsi="Times New Roman"/>
          <w:noProof/>
          <w:color w:val="000000"/>
          <w:position w:val="-10"/>
          <w:sz w:val="24"/>
          <w:szCs w:val="22"/>
        </w:rPr>
        <w:object w:dxaOrig="972" w:dyaOrig="318" w14:anchorId="7474526D">
          <v:shape id="_x0000_i1060" type="#_x0000_t75" alt="" style="width:49.3pt;height:15.8pt;mso-width-percent:0;mso-height-percent:0;mso-width-percent:0;mso-height-percent:0" o:ole="">
            <v:imagedata r:id="rId228" o:title=""/>
          </v:shape>
          <o:OLEObject Type="Embed" ProgID="Equation.DSMT4" ShapeID="_x0000_i1060" DrawAspect="Content" ObjectID="_1764881608" r:id="rId229"/>
        </w:object>
      </w:r>
      <w:r w:rsidRPr="00AB48B4">
        <w:rPr>
          <w:rFonts w:ascii="Times New Roman" w:hAnsi="Times New Roman" w:hint="eastAsia"/>
          <w:color w:val="000000"/>
          <w:sz w:val="24"/>
          <w:szCs w:val="22"/>
        </w:rPr>
        <w:t>,</w:t>
      </w:r>
      <w:r w:rsidRPr="00AB48B4">
        <w:rPr>
          <w:rFonts w:ascii="Times New Roman" w:hAnsi="Times New Roman"/>
          <w:color w:val="000000"/>
          <w:sz w:val="24"/>
          <w:szCs w:val="22"/>
        </w:rPr>
        <w:t xml:space="preserve"> </w:t>
      </w:r>
      <w:r w:rsidR="00546BC8" w:rsidRPr="006C1C8C">
        <w:rPr>
          <w:rFonts w:ascii="Times New Roman" w:hAnsi="Times New Roman"/>
          <w:noProof/>
          <w:color w:val="000000"/>
          <w:position w:val="-10"/>
          <w:sz w:val="24"/>
          <w:szCs w:val="22"/>
        </w:rPr>
        <w:object w:dxaOrig="954" w:dyaOrig="318" w14:anchorId="4A982C84">
          <v:shape id="_x0000_i1059" type="#_x0000_t75" alt="" style="width:48.35pt;height:15.8pt;mso-width-percent:0;mso-height-percent:0;mso-width-percent:0;mso-height-percent:0" o:ole="">
            <v:imagedata r:id="rId230" o:title=""/>
          </v:shape>
          <o:OLEObject Type="Embed" ProgID="Equation.DSMT4" ShapeID="_x0000_i1059" DrawAspect="Content" ObjectID="_1764881609" r:id="rId231"/>
        </w:object>
      </w:r>
      <w:r w:rsidRPr="00AB48B4">
        <w:rPr>
          <w:rFonts w:ascii="Times New Roman" w:hAnsi="Times New Roman"/>
          <w:color w:val="000000"/>
          <w:sz w:val="24"/>
          <w:szCs w:val="22"/>
        </w:rPr>
        <w:t>.</w:t>
      </w:r>
    </w:p>
    <w:p w14:paraId="49FA0ED9" w14:textId="33A29DEF" w:rsidR="000E125E" w:rsidRPr="00D91451" w:rsidRDefault="00546BC8" w:rsidP="00D91451">
      <w:pPr>
        <w:spacing w:line="480" w:lineRule="auto"/>
        <w:ind w:firstLineChars="200" w:firstLine="480"/>
        <w:rPr>
          <w:rFonts w:ascii="Times New Roman" w:hAnsi="Times New Roman" w:hint="eastAsia"/>
          <w:color w:val="000000"/>
          <w:sz w:val="24"/>
          <w:szCs w:val="22"/>
        </w:rPr>
      </w:pPr>
      <w:r w:rsidRPr="006C1C8C">
        <w:rPr>
          <w:rFonts w:ascii="Times New Roman" w:hAnsi="Times New Roman"/>
          <w:noProof/>
          <w:color w:val="000000"/>
          <w:position w:val="-96"/>
          <w:sz w:val="24"/>
          <w:szCs w:val="22"/>
        </w:rPr>
        <w:object w:dxaOrig="5610" w:dyaOrig="2057" w14:anchorId="0CD69B6E">
          <v:shape id="_x0000_i1058" type="#_x0000_t75" alt="" style="width:282.1pt;height:103.55pt;mso-width-percent:0;mso-height-percent:0;mso-width-percent:0;mso-height-percent:0" o:ole="">
            <v:imagedata r:id="rId232" o:title=""/>
          </v:shape>
          <o:OLEObject Type="Embed" ProgID="Equation.DSMT4" ShapeID="_x0000_i1058" DrawAspect="Content" ObjectID="_1764881610" r:id="rId233"/>
        </w:object>
      </w:r>
      <w:r w:rsidR="00D91451" w:rsidRPr="00AB48B4">
        <w:rPr>
          <w:rFonts w:ascii="Times New Roman" w:hAnsi="Times New Roman"/>
          <w:color w:val="000000"/>
          <w:sz w:val="24"/>
          <w:szCs w:val="22"/>
        </w:rPr>
        <w:t xml:space="preserve">               (2</w:t>
      </w:r>
      <w:r w:rsidR="00D91451">
        <w:rPr>
          <w:rFonts w:ascii="Times New Roman" w:hAnsi="Times New Roman"/>
          <w:color w:val="000000"/>
          <w:sz w:val="24"/>
          <w:szCs w:val="22"/>
        </w:rPr>
        <w:t>5</w:t>
      </w:r>
      <w:r w:rsidR="00D91451" w:rsidRPr="00AB48B4">
        <w:rPr>
          <w:rFonts w:ascii="Times New Roman" w:hAnsi="Times New Roman"/>
          <w:color w:val="000000"/>
          <w:sz w:val="24"/>
          <w:szCs w:val="22"/>
        </w:rPr>
        <w:t>)</w:t>
      </w:r>
    </w:p>
    <w:p w14:paraId="5AA277C2" w14:textId="77777777" w:rsidR="00D91451" w:rsidRDefault="00D91451" w:rsidP="00D91451">
      <w:pPr>
        <w:spacing w:line="480" w:lineRule="auto"/>
        <w:rPr>
          <w:rFonts w:ascii="Times New Roman" w:hAnsi="Times New Roman"/>
          <w:b/>
          <w:bCs/>
          <w:sz w:val="24"/>
        </w:rPr>
      </w:pPr>
    </w:p>
    <w:p w14:paraId="2CD65810" w14:textId="19187739" w:rsidR="00D91451" w:rsidRPr="00D91451" w:rsidRDefault="00D91451" w:rsidP="00D91451">
      <w:pPr>
        <w:spacing w:line="480" w:lineRule="auto"/>
        <w:rPr>
          <w:rFonts w:ascii="Times New Roman" w:hAnsi="Times New Roman" w:hint="eastAsia"/>
          <w:b/>
          <w:bCs/>
          <w:sz w:val="24"/>
        </w:rPr>
        <w:sectPr w:rsidR="00D91451" w:rsidRPr="00D91451" w:rsidSect="000E125E">
          <w:pgSz w:w="11906" w:h="16838"/>
          <w:pgMar w:top="1440" w:right="1800" w:bottom="1440" w:left="1800" w:header="851" w:footer="992" w:gutter="0"/>
          <w:cols w:space="425"/>
          <w:docGrid w:type="lines" w:linePitch="312"/>
        </w:sectPr>
      </w:pPr>
    </w:p>
    <w:p w14:paraId="4FF4B5CD" w14:textId="0C4068A6" w:rsidR="00D91451" w:rsidRDefault="005E1C59" w:rsidP="005E1C59">
      <w:pPr>
        <w:spacing w:beforeLines="50" w:before="156"/>
        <w:rPr>
          <w:rFonts w:ascii="Times New Roman" w:hAnsi="Times New Roman"/>
          <w:b/>
          <w:bCs/>
          <w:sz w:val="28"/>
          <w:szCs w:val="28"/>
        </w:rPr>
      </w:pPr>
      <w:r w:rsidRPr="005E1C59">
        <w:rPr>
          <w:rFonts w:ascii="Times New Roman" w:hAnsi="Times New Roman"/>
          <w:b/>
          <w:bCs/>
          <w:sz w:val="28"/>
          <w:szCs w:val="28"/>
        </w:rPr>
        <w:lastRenderedPageBreak/>
        <w:t xml:space="preserve">Appendix </w:t>
      </w:r>
      <w:r w:rsidR="00D91451">
        <w:rPr>
          <w:rFonts w:ascii="Times New Roman" w:hAnsi="Times New Roman"/>
          <w:b/>
          <w:bCs/>
          <w:sz w:val="28"/>
          <w:szCs w:val="28"/>
        </w:rPr>
        <w:t>2</w:t>
      </w:r>
      <w:r w:rsidRPr="005E1C59">
        <w:rPr>
          <w:rFonts w:ascii="Times New Roman" w:hAnsi="Times New Roman"/>
          <w:b/>
          <w:bCs/>
          <w:sz w:val="28"/>
          <w:szCs w:val="28"/>
        </w:rPr>
        <w:t>.</w:t>
      </w:r>
      <w:r w:rsidRPr="005E1C59">
        <w:rPr>
          <w:rFonts w:ascii="Times New Roman" w:hAnsi="Times New Roman" w:hint="eastAsia"/>
          <w:b/>
          <w:bCs/>
          <w:sz w:val="28"/>
          <w:szCs w:val="28"/>
        </w:rPr>
        <w:t xml:space="preserve"> </w:t>
      </w:r>
      <w:r w:rsidR="00D91451" w:rsidRPr="00D91451">
        <w:rPr>
          <w:rFonts w:ascii="Times New Roman" w:hAnsi="Times New Roman"/>
          <w:b/>
          <w:bCs/>
          <w:sz w:val="28"/>
          <w:szCs w:val="28"/>
        </w:rPr>
        <w:t>Evolutionary game model among government, recyclers and manufacturers</w:t>
      </w:r>
    </w:p>
    <w:p w14:paraId="4A1DDEF1" w14:textId="66278FA1" w:rsidR="00D34B05" w:rsidRPr="00D91451" w:rsidRDefault="00F33DBD" w:rsidP="00D91451">
      <w:pPr>
        <w:pStyle w:val="a3"/>
        <w:numPr>
          <w:ilvl w:val="0"/>
          <w:numId w:val="3"/>
        </w:numPr>
        <w:spacing w:beforeLines="50" w:before="156"/>
        <w:ind w:firstLineChars="0"/>
        <w:rPr>
          <w:rFonts w:ascii="Times New Roman" w:hAnsi="Times New Roman"/>
          <w:b/>
          <w:bCs/>
          <w:sz w:val="28"/>
          <w:szCs w:val="28"/>
        </w:rPr>
      </w:pPr>
      <w:r w:rsidRPr="00D91451">
        <w:rPr>
          <w:rFonts w:ascii="Times New Roman" w:hAnsi="Times New Roman"/>
          <w:b/>
          <w:bCs/>
          <w:sz w:val="28"/>
          <w:szCs w:val="28"/>
        </w:rPr>
        <w:t>Income Matrix of Tripartite Subjects When Government Takes Incentive Measures</w:t>
      </w:r>
    </w:p>
    <w:p w14:paraId="7788F81A" w14:textId="77777777" w:rsidR="005E1C59" w:rsidRPr="005E1C59" w:rsidRDefault="005E1C59" w:rsidP="005E1C59">
      <w:pPr>
        <w:spacing w:beforeLines="50" w:before="156"/>
        <w:rPr>
          <w:rFonts w:ascii="Times New Roman" w:hAnsi="Times New Roman" w:hint="eastAsia"/>
          <w:b/>
          <w:bCs/>
          <w:sz w:val="28"/>
          <w:szCs w:val="28"/>
        </w:rPr>
      </w:pPr>
    </w:p>
    <w:p w14:paraId="76FE99DD" w14:textId="03DFF06C" w:rsidR="00D34B05" w:rsidRPr="00D34B05" w:rsidRDefault="00D34B05" w:rsidP="00D34B05">
      <w:pPr>
        <w:spacing w:line="480" w:lineRule="auto"/>
        <w:ind w:firstLineChars="200" w:firstLine="480"/>
        <w:jc w:val="center"/>
        <w:rPr>
          <w:rFonts w:ascii="Times New Roman" w:hAnsi="Times New Roman"/>
          <w:color w:val="000000"/>
          <w:sz w:val="24"/>
          <w:szCs w:val="22"/>
        </w:rPr>
      </w:pPr>
      <w:r w:rsidRPr="00D34B05">
        <w:rPr>
          <w:rFonts w:ascii="Times New Roman" w:hAnsi="Times New Roman"/>
          <w:color w:val="000000"/>
          <w:sz w:val="24"/>
          <w:szCs w:val="22"/>
        </w:rPr>
        <w:t xml:space="preserve">Table </w:t>
      </w:r>
      <w:r w:rsidR="005E1C59">
        <w:rPr>
          <w:rFonts w:ascii="Times New Roman" w:hAnsi="Times New Roman"/>
          <w:color w:val="000000"/>
          <w:sz w:val="24"/>
          <w:szCs w:val="22"/>
        </w:rPr>
        <w:t>3</w:t>
      </w:r>
      <w:r w:rsidRPr="00D34B05">
        <w:rPr>
          <w:rFonts w:ascii="Times New Roman" w:hAnsi="Times New Roman"/>
          <w:color w:val="000000"/>
          <w:sz w:val="24"/>
          <w:szCs w:val="22"/>
        </w:rPr>
        <w:t xml:space="preserve"> Income Matrix of Tripartite Subjects When Government Takes Incentive Measures</w:t>
      </w:r>
    </w:p>
    <w:tbl>
      <w:tblPr>
        <w:tblpPr w:leftFromText="180" w:rightFromText="180" w:vertAnchor="text" w:tblpY="1"/>
        <w:tblOverlap w:val="never"/>
        <w:tblW w:w="14073" w:type="dxa"/>
        <w:tblBorders>
          <w:top w:val="single" w:sz="12" w:space="0" w:color="auto"/>
          <w:bottom w:val="single" w:sz="12" w:space="0" w:color="auto"/>
        </w:tblBorders>
        <w:tblLayout w:type="fixed"/>
        <w:tblLook w:val="04A0" w:firstRow="1" w:lastRow="0" w:firstColumn="1" w:lastColumn="0" w:noHBand="0" w:noVBand="1"/>
      </w:tblPr>
      <w:tblGrid>
        <w:gridCol w:w="1824"/>
        <w:gridCol w:w="2020"/>
        <w:gridCol w:w="4220"/>
        <w:gridCol w:w="6009"/>
      </w:tblGrid>
      <w:tr w:rsidR="00D34B05" w:rsidRPr="00D34B05" w14:paraId="628894E4" w14:textId="77777777" w:rsidTr="006C1C8C">
        <w:tc>
          <w:tcPr>
            <w:tcW w:w="1824" w:type="dxa"/>
            <w:tcBorders>
              <w:top w:val="single" w:sz="12" w:space="0" w:color="auto"/>
              <w:bottom w:val="nil"/>
            </w:tcBorders>
            <w:shd w:val="clear" w:color="auto" w:fill="auto"/>
          </w:tcPr>
          <w:p w14:paraId="2061BD15" w14:textId="77777777" w:rsidR="00D34B05" w:rsidRPr="00D34B05" w:rsidRDefault="00D34B05" w:rsidP="00D34B05">
            <w:pPr>
              <w:rPr>
                <w:rFonts w:ascii="Times New Roman" w:hAnsi="Times New Roman"/>
                <w:color w:val="000000"/>
                <w:kern w:val="0"/>
                <w:sz w:val="24"/>
                <w:szCs w:val="22"/>
              </w:rPr>
            </w:pPr>
          </w:p>
        </w:tc>
        <w:tc>
          <w:tcPr>
            <w:tcW w:w="12249" w:type="dxa"/>
            <w:gridSpan w:val="3"/>
            <w:tcBorders>
              <w:top w:val="single" w:sz="12" w:space="0" w:color="auto"/>
              <w:bottom w:val="nil"/>
            </w:tcBorders>
            <w:shd w:val="clear" w:color="auto" w:fill="auto"/>
          </w:tcPr>
          <w:p w14:paraId="609F839A"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Recycler</w:t>
            </w:r>
          </w:p>
        </w:tc>
      </w:tr>
      <w:tr w:rsidR="00D34B05" w:rsidRPr="00D34B05" w14:paraId="65EA7621" w14:textId="77777777" w:rsidTr="006C1C8C">
        <w:tc>
          <w:tcPr>
            <w:tcW w:w="1824" w:type="dxa"/>
            <w:tcBorders>
              <w:top w:val="nil"/>
              <w:bottom w:val="single" w:sz="4" w:space="0" w:color="auto"/>
            </w:tcBorders>
            <w:shd w:val="clear" w:color="auto" w:fill="auto"/>
          </w:tcPr>
          <w:p w14:paraId="2CC4E8E3" w14:textId="77777777" w:rsidR="00D34B05" w:rsidRPr="00D34B05" w:rsidRDefault="00D34B05" w:rsidP="00D34B05">
            <w:pPr>
              <w:rPr>
                <w:rFonts w:ascii="Times New Roman" w:hAnsi="Times New Roman"/>
                <w:color w:val="000000"/>
                <w:kern w:val="0"/>
                <w:sz w:val="24"/>
                <w:szCs w:val="22"/>
              </w:rPr>
            </w:pPr>
          </w:p>
        </w:tc>
        <w:tc>
          <w:tcPr>
            <w:tcW w:w="6240" w:type="dxa"/>
            <w:gridSpan w:val="2"/>
            <w:tcBorders>
              <w:top w:val="nil"/>
              <w:bottom w:val="single" w:sz="4" w:space="0" w:color="auto"/>
            </w:tcBorders>
            <w:shd w:val="clear" w:color="auto" w:fill="auto"/>
          </w:tcPr>
          <w:p w14:paraId="1927222F"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Improve the treatment level </w:t>
            </w:r>
            <w:r w:rsidR="00546BC8" w:rsidRPr="006C1C8C">
              <w:rPr>
                <w:rFonts w:ascii="Times New Roman" w:hAnsi="Times New Roman"/>
                <w:noProof/>
                <w:color w:val="000000"/>
                <w:position w:val="-10"/>
                <w:sz w:val="24"/>
                <w:szCs w:val="22"/>
              </w:rPr>
              <w:object w:dxaOrig="393" w:dyaOrig="318" w14:anchorId="19C9D139">
                <v:shape id="_x0000_i1057" type="#_x0000_t75" alt="" style="width:20.7pt;height:15.8pt;mso-width-percent:0;mso-height-percent:0;mso-width-percent:0;mso-height-percent:0" o:ole="">
                  <v:imagedata r:id="rId6" o:title=""/>
                </v:shape>
                <o:OLEObject Type="Embed" ProgID="Equation.DSMT4" ShapeID="_x0000_i1057" DrawAspect="Content" ObjectID="_1764881611" r:id="rId234"/>
              </w:object>
            </w:r>
          </w:p>
        </w:tc>
        <w:tc>
          <w:tcPr>
            <w:tcW w:w="6009" w:type="dxa"/>
            <w:tcBorders>
              <w:top w:val="nil"/>
              <w:bottom w:val="single" w:sz="4" w:space="0" w:color="auto"/>
            </w:tcBorders>
            <w:shd w:val="clear" w:color="auto" w:fill="auto"/>
          </w:tcPr>
          <w:p w14:paraId="0D573720"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position w:val="-10"/>
                <w:sz w:val="24"/>
                <w:szCs w:val="22"/>
              </w:rPr>
              <w:object w:dxaOrig="655" w:dyaOrig="318" w14:anchorId="21712891">
                <v:shape id="_x0000_i1056" type="#_x0000_t75" alt="" style="width:33.55pt;height:15.8pt;mso-width-percent:0;mso-height-percent:0;mso-width-percent:0;mso-height-percent:0" o:ole="">
                  <v:imagedata r:id="rId8" o:title=""/>
                </v:shape>
                <o:OLEObject Type="Embed" ProgID="Equation.DSMT4" ShapeID="_x0000_i1056" DrawAspect="Content" ObjectID="_1764881612" r:id="rId235"/>
              </w:object>
            </w:r>
          </w:p>
        </w:tc>
      </w:tr>
      <w:tr w:rsidR="00D34B05" w:rsidRPr="00D34B05" w14:paraId="039A3D0A" w14:textId="77777777" w:rsidTr="006C1C8C">
        <w:tc>
          <w:tcPr>
            <w:tcW w:w="1824" w:type="dxa"/>
            <w:vMerge w:val="restart"/>
            <w:tcBorders>
              <w:top w:val="single" w:sz="4" w:space="0" w:color="auto"/>
              <w:bottom w:val="nil"/>
            </w:tcBorders>
            <w:shd w:val="clear" w:color="auto" w:fill="auto"/>
            <w:vAlign w:val="center"/>
          </w:tcPr>
          <w:p w14:paraId="6EC2AFF8"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Manufacturer</w:t>
            </w:r>
          </w:p>
        </w:tc>
        <w:tc>
          <w:tcPr>
            <w:tcW w:w="2020" w:type="dxa"/>
            <w:vMerge w:val="restart"/>
            <w:tcBorders>
              <w:top w:val="single" w:sz="4" w:space="0" w:color="auto"/>
              <w:bottom w:val="nil"/>
            </w:tcBorders>
            <w:shd w:val="clear" w:color="auto" w:fill="auto"/>
            <w:vAlign w:val="center"/>
          </w:tcPr>
          <w:p w14:paraId="3DE5B115"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Improve the level of reuse </w:t>
            </w:r>
            <w:r w:rsidR="00546BC8" w:rsidRPr="006C1C8C">
              <w:rPr>
                <w:rFonts w:ascii="Times New Roman" w:hAnsi="Times New Roman"/>
                <w:noProof/>
                <w:color w:val="000000"/>
                <w:position w:val="-10"/>
                <w:sz w:val="24"/>
                <w:szCs w:val="22"/>
              </w:rPr>
              <w:object w:dxaOrig="393" w:dyaOrig="318" w14:anchorId="102B2F68">
                <v:shape id="_x0000_i1055" type="#_x0000_t75" alt="" style="width:20.7pt;height:15.8pt;mso-width-percent:0;mso-height-percent:0;mso-width-percent:0;mso-height-percent:0" o:ole="">
                  <v:imagedata r:id="rId10" o:title=""/>
                </v:shape>
                <o:OLEObject Type="Embed" ProgID="Equation.DSMT4" ShapeID="_x0000_i1055" DrawAspect="Content" ObjectID="_1764881613" r:id="rId236"/>
              </w:object>
            </w:r>
          </w:p>
        </w:tc>
        <w:tc>
          <w:tcPr>
            <w:tcW w:w="4220" w:type="dxa"/>
            <w:tcBorders>
              <w:top w:val="single" w:sz="4" w:space="0" w:color="auto"/>
              <w:bottom w:val="nil"/>
            </w:tcBorders>
            <w:shd w:val="clear" w:color="auto" w:fill="auto"/>
          </w:tcPr>
          <w:p w14:paraId="2FC7535D"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936" w:dyaOrig="393" w14:anchorId="7EDA7E9C">
                <v:shape id="_x0000_i1054" type="#_x0000_t75" alt="" style="width:146.95pt;height:20.7pt;mso-width-percent:0;mso-height-percent:0;mso-width-percent:0;mso-height-percent:0" o:ole="">
                  <v:imagedata r:id="rId237" o:title=""/>
                </v:shape>
                <o:OLEObject Type="Embed" ProgID="Equation.DSMT4" ShapeID="_x0000_i1054" DrawAspect="Content" ObjectID="_1764881614" r:id="rId238"/>
              </w:object>
            </w:r>
          </w:p>
        </w:tc>
        <w:tc>
          <w:tcPr>
            <w:tcW w:w="6009" w:type="dxa"/>
            <w:tcBorders>
              <w:top w:val="single" w:sz="4" w:space="0" w:color="auto"/>
              <w:bottom w:val="nil"/>
            </w:tcBorders>
            <w:shd w:val="clear" w:color="auto" w:fill="auto"/>
            <w:vAlign w:val="center"/>
          </w:tcPr>
          <w:p w14:paraId="0CD5DD5F"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3441" w:dyaOrig="393" w14:anchorId="55F48209">
                <v:shape id="_x0000_i1053" type="#_x0000_t75" alt="" style="width:172.6pt;height:20.7pt;mso-width-percent:0;mso-height-percent:0;mso-width-percent:0;mso-height-percent:0" o:ole="">
                  <v:imagedata r:id="rId239" o:title=""/>
                </v:shape>
                <o:OLEObject Type="Embed" ProgID="Equation.DSMT4" ShapeID="_x0000_i1053" DrawAspect="Content" ObjectID="_1764881615" r:id="rId240"/>
              </w:object>
            </w:r>
          </w:p>
        </w:tc>
      </w:tr>
      <w:tr w:rsidR="00D34B05" w:rsidRPr="00D34B05" w14:paraId="3384A040" w14:textId="77777777" w:rsidTr="006C1C8C">
        <w:tc>
          <w:tcPr>
            <w:tcW w:w="1824" w:type="dxa"/>
            <w:vMerge/>
            <w:tcBorders>
              <w:top w:val="nil"/>
              <w:bottom w:val="nil"/>
            </w:tcBorders>
            <w:shd w:val="clear" w:color="auto" w:fill="auto"/>
            <w:vAlign w:val="center"/>
          </w:tcPr>
          <w:p w14:paraId="4F244C99" w14:textId="77777777" w:rsidR="00D34B05" w:rsidRPr="00D34B05" w:rsidRDefault="00D34B05" w:rsidP="00D34B05">
            <w:pPr>
              <w:rPr>
                <w:rFonts w:ascii="Times New Roman" w:hAnsi="Times New Roman"/>
                <w:color w:val="000000"/>
                <w:kern w:val="0"/>
                <w:sz w:val="24"/>
                <w:szCs w:val="22"/>
              </w:rPr>
            </w:pPr>
          </w:p>
        </w:tc>
        <w:tc>
          <w:tcPr>
            <w:tcW w:w="2020" w:type="dxa"/>
            <w:vMerge/>
            <w:tcBorders>
              <w:top w:val="nil"/>
              <w:bottom w:val="nil"/>
            </w:tcBorders>
            <w:shd w:val="clear" w:color="auto" w:fill="auto"/>
          </w:tcPr>
          <w:p w14:paraId="3E9B6A9D" w14:textId="77777777" w:rsidR="00D34B05" w:rsidRPr="00D34B05" w:rsidRDefault="00D34B05" w:rsidP="00D34B05">
            <w:pPr>
              <w:rPr>
                <w:rFonts w:ascii="Times New Roman" w:hAnsi="Times New Roman"/>
                <w:color w:val="000000"/>
                <w:kern w:val="0"/>
                <w:sz w:val="24"/>
                <w:szCs w:val="22"/>
              </w:rPr>
            </w:pPr>
          </w:p>
        </w:tc>
        <w:tc>
          <w:tcPr>
            <w:tcW w:w="4220" w:type="dxa"/>
            <w:tcBorders>
              <w:top w:val="nil"/>
              <w:bottom w:val="nil"/>
            </w:tcBorders>
            <w:shd w:val="clear" w:color="auto" w:fill="auto"/>
          </w:tcPr>
          <w:p w14:paraId="6B55EB7D"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908" w:dyaOrig="393" w14:anchorId="48185B9B">
                <v:shape id="_x0000_i1052" type="#_x0000_t75" alt="" style="width:94.7pt;height:20.7pt;mso-width-percent:0;mso-height-percent:0;mso-width-percent:0;mso-height-percent:0" o:ole="">
                  <v:imagedata r:id="rId241" o:title=""/>
                </v:shape>
                <o:OLEObject Type="Embed" ProgID="Equation.DSMT4" ShapeID="_x0000_i1052" DrawAspect="Content" ObjectID="_1764881616" r:id="rId242"/>
              </w:object>
            </w:r>
          </w:p>
        </w:tc>
        <w:tc>
          <w:tcPr>
            <w:tcW w:w="6009" w:type="dxa"/>
            <w:tcBorders>
              <w:top w:val="nil"/>
              <w:bottom w:val="nil"/>
            </w:tcBorders>
            <w:shd w:val="clear" w:color="auto" w:fill="auto"/>
            <w:vAlign w:val="center"/>
          </w:tcPr>
          <w:p w14:paraId="5A380E2C"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365" w:dyaOrig="393" w14:anchorId="5B39E448">
                <v:shape id="_x0000_i1051" type="#_x0000_t75" alt="" style="width:68.05pt;height:20.7pt;mso-width-percent:0;mso-height-percent:0;mso-width-percent:0;mso-height-percent:0" o:ole="">
                  <v:imagedata r:id="rId243" o:title=""/>
                </v:shape>
                <o:OLEObject Type="Embed" ProgID="Equation.DSMT4" ShapeID="_x0000_i1051" DrawAspect="Content" ObjectID="_1764881617" r:id="rId244"/>
              </w:object>
            </w:r>
          </w:p>
        </w:tc>
      </w:tr>
      <w:tr w:rsidR="00D34B05" w:rsidRPr="00D34B05" w14:paraId="7CE1F747" w14:textId="77777777" w:rsidTr="006C1C8C">
        <w:tc>
          <w:tcPr>
            <w:tcW w:w="1824" w:type="dxa"/>
            <w:vMerge/>
            <w:tcBorders>
              <w:top w:val="nil"/>
              <w:bottom w:val="nil"/>
            </w:tcBorders>
            <w:shd w:val="clear" w:color="auto" w:fill="auto"/>
            <w:vAlign w:val="center"/>
          </w:tcPr>
          <w:p w14:paraId="0204912B" w14:textId="77777777" w:rsidR="00D34B05" w:rsidRPr="00D34B05" w:rsidRDefault="00D34B05" w:rsidP="00D34B05">
            <w:pPr>
              <w:rPr>
                <w:rFonts w:ascii="Times New Roman" w:hAnsi="Times New Roman"/>
                <w:color w:val="000000"/>
                <w:kern w:val="0"/>
                <w:sz w:val="24"/>
                <w:szCs w:val="22"/>
              </w:rPr>
            </w:pPr>
          </w:p>
        </w:tc>
        <w:tc>
          <w:tcPr>
            <w:tcW w:w="2020" w:type="dxa"/>
            <w:tcBorders>
              <w:top w:val="nil"/>
              <w:bottom w:val="nil"/>
            </w:tcBorders>
            <w:shd w:val="clear" w:color="auto" w:fill="auto"/>
          </w:tcPr>
          <w:p w14:paraId="0441D0E7" w14:textId="77777777" w:rsidR="00D34B05" w:rsidRPr="00D34B05" w:rsidRDefault="00D34B05" w:rsidP="00D34B05">
            <w:pPr>
              <w:rPr>
                <w:rFonts w:ascii="Times New Roman" w:hAnsi="Times New Roman"/>
                <w:color w:val="000000"/>
                <w:kern w:val="0"/>
                <w:sz w:val="24"/>
                <w:szCs w:val="22"/>
              </w:rPr>
            </w:pPr>
          </w:p>
        </w:tc>
        <w:tc>
          <w:tcPr>
            <w:tcW w:w="4220" w:type="dxa"/>
            <w:tcBorders>
              <w:top w:val="nil"/>
              <w:bottom w:val="nil"/>
            </w:tcBorders>
            <w:shd w:val="clear" w:color="auto" w:fill="auto"/>
          </w:tcPr>
          <w:p w14:paraId="6BF7DCD3"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225" w:dyaOrig="393" w14:anchorId="1BDEA82C">
                <v:shape id="_x0000_i1050" type="#_x0000_t75" alt="" style="width:110.45pt;height:20.7pt;mso-width-percent:0;mso-height-percent:0;mso-width-percent:0;mso-height-percent:0" o:ole="">
                  <v:imagedata r:id="rId245" o:title=""/>
                </v:shape>
                <o:OLEObject Type="Embed" ProgID="Equation.DSMT4" ShapeID="_x0000_i1050" DrawAspect="Content" ObjectID="_1764881618" r:id="rId246"/>
              </w:object>
            </w:r>
          </w:p>
        </w:tc>
        <w:tc>
          <w:tcPr>
            <w:tcW w:w="6009" w:type="dxa"/>
            <w:tcBorders>
              <w:top w:val="nil"/>
              <w:bottom w:val="nil"/>
            </w:tcBorders>
            <w:shd w:val="clear" w:color="auto" w:fill="auto"/>
            <w:vAlign w:val="center"/>
          </w:tcPr>
          <w:p w14:paraId="1EDF7040"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515" w:dyaOrig="393" w14:anchorId="0DE2E7AA">
                <v:shape id="_x0000_i1049" type="#_x0000_t75" alt="" style="width:75.95pt;height:20.7pt;mso-width-percent:0;mso-height-percent:0;mso-width-percent:0;mso-height-percent:0" o:ole="">
                  <v:imagedata r:id="rId247" o:title=""/>
                </v:shape>
                <o:OLEObject Type="Embed" ProgID="Equation.DSMT4" ShapeID="_x0000_i1049" DrawAspect="Content" ObjectID="_1764881619" r:id="rId248"/>
              </w:object>
            </w:r>
          </w:p>
        </w:tc>
      </w:tr>
      <w:tr w:rsidR="00D34B05" w:rsidRPr="00D34B05" w14:paraId="10BDA582" w14:textId="77777777" w:rsidTr="006C1C8C">
        <w:tc>
          <w:tcPr>
            <w:tcW w:w="1824" w:type="dxa"/>
            <w:vMerge/>
            <w:tcBorders>
              <w:top w:val="nil"/>
              <w:bottom w:val="single" w:sz="4" w:space="0" w:color="auto"/>
            </w:tcBorders>
            <w:shd w:val="clear" w:color="auto" w:fill="auto"/>
            <w:vAlign w:val="center"/>
          </w:tcPr>
          <w:p w14:paraId="03D84932" w14:textId="77777777" w:rsidR="00D34B05" w:rsidRPr="00D34B05" w:rsidRDefault="00D34B05" w:rsidP="00D34B05">
            <w:pPr>
              <w:rPr>
                <w:rFonts w:ascii="Times New Roman" w:hAnsi="Times New Roman"/>
                <w:color w:val="000000"/>
                <w:kern w:val="0"/>
                <w:sz w:val="24"/>
                <w:szCs w:val="22"/>
              </w:rPr>
            </w:pPr>
          </w:p>
        </w:tc>
        <w:tc>
          <w:tcPr>
            <w:tcW w:w="2020" w:type="dxa"/>
            <w:vMerge w:val="restart"/>
            <w:tcBorders>
              <w:top w:val="nil"/>
              <w:bottom w:val="single" w:sz="4" w:space="0" w:color="auto"/>
            </w:tcBorders>
            <w:shd w:val="clear" w:color="auto" w:fill="auto"/>
            <w:vAlign w:val="center"/>
          </w:tcPr>
          <w:p w14:paraId="1B7CB3F2"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position w:val="-10"/>
                <w:sz w:val="24"/>
                <w:szCs w:val="22"/>
              </w:rPr>
              <w:object w:dxaOrig="655" w:dyaOrig="318" w14:anchorId="329FCE95">
                <v:shape id="_x0000_i1048" type="#_x0000_t75" alt="" style="width:33.55pt;height:15.8pt;mso-width-percent:0;mso-height-percent:0;mso-width-percent:0;mso-height-percent:0" o:ole="">
                  <v:imagedata r:id="rId20" o:title=""/>
                </v:shape>
                <o:OLEObject Type="Embed" ProgID="Equation.DSMT4" ShapeID="_x0000_i1048" DrawAspect="Content" ObjectID="_1764881620" r:id="rId249"/>
              </w:object>
            </w:r>
          </w:p>
        </w:tc>
        <w:tc>
          <w:tcPr>
            <w:tcW w:w="4220" w:type="dxa"/>
            <w:tcBorders>
              <w:top w:val="nil"/>
              <w:bottom w:val="single" w:sz="4" w:space="0" w:color="auto"/>
            </w:tcBorders>
            <w:shd w:val="clear" w:color="auto" w:fill="auto"/>
          </w:tcPr>
          <w:p w14:paraId="1A1007E9"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3553" w:dyaOrig="393" w14:anchorId="1EFAED62">
                <v:shape id="_x0000_i1047" type="#_x0000_t75" alt="" style="width:178.5pt;height:20.7pt;mso-width-percent:0;mso-height-percent:0;mso-width-percent:0;mso-height-percent:0" o:ole="">
                  <v:imagedata r:id="rId250" o:title=""/>
                </v:shape>
                <o:OLEObject Type="Embed" ProgID="Equation.DSMT4" ShapeID="_x0000_i1047" DrawAspect="Content" ObjectID="_1764881621" r:id="rId251"/>
              </w:object>
            </w:r>
          </w:p>
        </w:tc>
        <w:tc>
          <w:tcPr>
            <w:tcW w:w="6009" w:type="dxa"/>
            <w:tcBorders>
              <w:top w:val="nil"/>
              <w:bottom w:val="single" w:sz="4" w:space="0" w:color="auto"/>
            </w:tcBorders>
            <w:shd w:val="clear" w:color="auto" w:fill="auto"/>
            <w:vAlign w:val="center"/>
          </w:tcPr>
          <w:p w14:paraId="740C2393"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243" w:dyaOrig="393" w14:anchorId="78F7815B">
                <v:shape id="_x0000_i1046" type="#_x0000_t75" alt="" style="width:10.85pt;height:20.7pt;mso-width-percent:0;mso-height-percent:0;mso-width-percent:0;mso-height-percent:0" o:ole="">
                  <v:imagedata r:id="rId24" o:title=""/>
                </v:shape>
                <o:OLEObject Type="Embed" ProgID="Equation.DSMT4" ShapeID="_x0000_i1046" DrawAspect="Content" ObjectID="_1764881622" r:id="rId252"/>
              </w:object>
            </w:r>
            <w:r w:rsidRPr="006C1C8C">
              <w:rPr>
                <w:rFonts w:ascii="Times New Roman" w:hAnsi="Times New Roman"/>
                <w:noProof/>
                <w:color w:val="000000"/>
                <w:position w:val="-12"/>
                <w:sz w:val="24"/>
                <w:szCs w:val="22"/>
              </w:rPr>
              <w:object w:dxaOrig="4058" w:dyaOrig="393" w14:anchorId="01D8E572">
                <v:shape id="_x0000_i1045" type="#_x0000_t75" alt="" style="width:203.2pt;height:20.7pt;mso-width-percent:0;mso-height-percent:0;mso-width-percent:0;mso-height-percent:0" o:ole="">
                  <v:imagedata r:id="rId253" o:title=""/>
                </v:shape>
                <o:OLEObject Type="Embed" ProgID="Equation.DSMT4" ShapeID="_x0000_i1045" DrawAspect="Content" ObjectID="_1764881623" r:id="rId254"/>
              </w:object>
            </w:r>
          </w:p>
        </w:tc>
      </w:tr>
      <w:tr w:rsidR="00D34B05" w:rsidRPr="00D34B05" w14:paraId="5F8A90C9" w14:textId="77777777" w:rsidTr="006C1C8C">
        <w:tc>
          <w:tcPr>
            <w:tcW w:w="1824" w:type="dxa"/>
            <w:vMerge/>
            <w:tcBorders>
              <w:top w:val="nil"/>
              <w:bottom w:val="single" w:sz="4" w:space="0" w:color="auto"/>
            </w:tcBorders>
            <w:shd w:val="clear" w:color="auto" w:fill="auto"/>
            <w:vAlign w:val="center"/>
          </w:tcPr>
          <w:p w14:paraId="56831D4E" w14:textId="77777777" w:rsidR="00D34B05" w:rsidRPr="00D34B05" w:rsidRDefault="00D34B05" w:rsidP="00D34B05">
            <w:pPr>
              <w:rPr>
                <w:rFonts w:ascii="Times New Roman" w:hAnsi="Times New Roman"/>
                <w:color w:val="000000"/>
                <w:kern w:val="0"/>
                <w:sz w:val="24"/>
                <w:szCs w:val="22"/>
              </w:rPr>
            </w:pPr>
          </w:p>
        </w:tc>
        <w:tc>
          <w:tcPr>
            <w:tcW w:w="2020" w:type="dxa"/>
            <w:vMerge/>
            <w:tcBorders>
              <w:top w:val="nil"/>
              <w:bottom w:val="single" w:sz="4" w:space="0" w:color="auto"/>
            </w:tcBorders>
            <w:shd w:val="clear" w:color="auto" w:fill="auto"/>
            <w:vAlign w:val="center"/>
          </w:tcPr>
          <w:p w14:paraId="7F081233" w14:textId="77777777" w:rsidR="00D34B05" w:rsidRPr="00D34B05" w:rsidRDefault="00D34B05" w:rsidP="00D34B05">
            <w:pPr>
              <w:rPr>
                <w:rFonts w:ascii="Times New Roman" w:hAnsi="Times New Roman"/>
                <w:color w:val="000000"/>
                <w:kern w:val="0"/>
                <w:sz w:val="24"/>
                <w:szCs w:val="22"/>
              </w:rPr>
            </w:pPr>
          </w:p>
        </w:tc>
        <w:tc>
          <w:tcPr>
            <w:tcW w:w="4220" w:type="dxa"/>
            <w:tcBorders>
              <w:top w:val="single" w:sz="4" w:space="0" w:color="auto"/>
              <w:bottom w:val="nil"/>
            </w:tcBorders>
            <w:shd w:val="clear" w:color="auto" w:fill="auto"/>
          </w:tcPr>
          <w:p w14:paraId="73AF18B3"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272" w:dyaOrig="393" w14:anchorId="4FF50A5C">
                <v:shape id="_x0000_i1044" type="#_x0000_t75" alt="" style="width:64.1pt;height:20.7pt;mso-width-percent:0;mso-height-percent:0;mso-width-percent:0;mso-height-percent:0" o:ole="">
                  <v:imagedata r:id="rId255" o:title=""/>
                </v:shape>
                <o:OLEObject Type="Embed" ProgID="Equation.DSMT4" ShapeID="_x0000_i1044" DrawAspect="Content" ObjectID="_1764881624" r:id="rId256"/>
              </w:object>
            </w:r>
          </w:p>
        </w:tc>
        <w:tc>
          <w:tcPr>
            <w:tcW w:w="6009" w:type="dxa"/>
            <w:tcBorders>
              <w:top w:val="single" w:sz="4" w:space="0" w:color="auto"/>
              <w:bottom w:val="nil"/>
            </w:tcBorders>
            <w:shd w:val="clear" w:color="auto" w:fill="auto"/>
            <w:vAlign w:val="center"/>
          </w:tcPr>
          <w:p w14:paraId="1F5373B4"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365" w:dyaOrig="393" w14:anchorId="36B2F92C">
                <v:shape id="_x0000_i1043" type="#_x0000_t75" alt="" style="width:68.05pt;height:20.7pt;mso-width-percent:0;mso-height-percent:0;mso-width-percent:0;mso-height-percent:0" o:ole="">
                  <v:imagedata r:id="rId243" o:title=""/>
                </v:shape>
                <o:OLEObject Type="Embed" ProgID="Equation.DSMT4" ShapeID="_x0000_i1043" DrawAspect="Content" ObjectID="_1764881625" r:id="rId257"/>
              </w:object>
            </w:r>
          </w:p>
        </w:tc>
      </w:tr>
      <w:tr w:rsidR="00D34B05" w:rsidRPr="00D34B05" w14:paraId="46B5236A" w14:textId="77777777" w:rsidTr="006C1C8C">
        <w:tc>
          <w:tcPr>
            <w:tcW w:w="1824" w:type="dxa"/>
            <w:vMerge/>
            <w:tcBorders>
              <w:top w:val="single" w:sz="4" w:space="0" w:color="auto"/>
            </w:tcBorders>
            <w:shd w:val="clear" w:color="auto" w:fill="auto"/>
            <w:vAlign w:val="center"/>
          </w:tcPr>
          <w:p w14:paraId="61E16B66" w14:textId="77777777" w:rsidR="00D34B05" w:rsidRPr="00D34B05" w:rsidRDefault="00D34B05" w:rsidP="00D34B05">
            <w:pPr>
              <w:rPr>
                <w:rFonts w:ascii="Times New Roman" w:hAnsi="Times New Roman"/>
                <w:color w:val="000000"/>
                <w:kern w:val="0"/>
                <w:sz w:val="24"/>
                <w:szCs w:val="22"/>
              </w:rPr>
            </w:pPr>
          </w:p>
        </w:tc>
        <w:tc>
          <w:tcPr>
            <w:tcW w:w="2020" w:type="dxa"/>
            <w:vMerge/>
            <w:tcBorders>
              <w:top w:val="single" w:sz="4" w:space="0" w:color="auto"/>
            </w:tcBorders>
            <w:shd w:val="clear" w:color="auto" w:fill="auto"/>
          </w:tcPr>
          <w:p w14:paraId="1FE215FA" w14:textId="77777777" w:rsidR="00D34B05" w:rsidRPr="00D34B05" w:rsidRDefault="00D34B05" w:rsidP="00D34B05">
            <w:pPr>
              <w:rPr>
                <w:rFonts w:ascii="Times New Roman" w:hAnsi="Times New Roman"/>
                <w:color w:val="000000"/>
                <w:kern w:val="0"/>
                <w:sz w:val="24"/>
                <w:szCs w:val="22"/>
              </w:rPr>
            </w:pPr>
          </w:p>
        </w:tc>
        <w:tc>
          <w:tcPr>
            <w:tcW w:w="4220" w:type="dxa"/>
            <w:tcBorders>
              <w:top w:val="nil"/>
              <w:bottom w:val="single" w:sz="12" w:space="0" w:color="auto"/>
            </w:tcBorders>
            <w:shd w:val="clear" w:color="auto" w:fill="auto"/>
          </w:tcPr>
          <w:p w14:paraId="3F71DD34"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608" w:dyaOrig="393" w14:anchorId="0F0198E3">
                <v:shape id="_x0000_i1042" type="#_x0000_t75" alt="" style="width:79.9pt;height:20.7pt;mso-width-percent:0;mso-height-percent:0;mso-width-percent:0;mso-height-percent:0" o:ole="">
                  <v:imagedata r:id="rId258" o:title=""/>
                </v:shape>
                <o:OLEObject Type="Embed" ProgID="Equation.DSMT4" ShapeID="_x0000_i1042" DrawAspect="Content" ObjectID="_1764881626" r:id="rId259"/>
              </w:object>
            </w:r>
          </w:p>
        </w:tc>
        <w:tc>
          <w:tcPr>
            <w:tcW w:w="6009" w:type="dxa"/>
            <w:tcBorders>
              <w:top w:val="nil"/>
              <w:bottom w:val="single" w:sz="12" w:space="0" w:color="auto"/>
            </w:tcBorders>
            <w:shd w:val="clear" w:color="auto" w:fill="auto"/>
            <w:vAlign w:val="center"/>
          </w:tcPr>
          <w:p w14:paraId="0E3FF560"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position w:val="-12"/>
                <w:sz w:val="24"/>
                <w:szCs w:val="22"/>
              </w:rPr>
              <w:object w:dxaOrig="1608" w:dyaOrig="393" w14:anchorId="57AACBDE">
                <v:shape id="_x0000_i1041" type="#_x0000_t75" alt="" style="width:79.9pt;height:20.7pt;mso-width-percent:0;mso-height-percent:0;mso-width-percent:0;mso-height-percent:0" o:ole="">
                  <v:imagedata r:id="rId258" o:title=""/>
                </v:shape>
                <o:OLEObject Type="Embed" ProgID="Equation.DSMT4" ShapeID="_x0000_i1041" DrawAspect="Content" ObjectID="_1764881627" r:id="rId260"/>
              </w:object>
            </w:r>
          </w:p>
        </w:tc>
      </w:tr>
    </w:tbl>
    <w:p w14:paraId="2E1C748C" w14:textId="77777777" w:rsidR="00D34B05" w:rsidRPr="00D34B05" w:rsidRDefault="00D34B05" w:rsidP="00D34B05">
      <w:pPr>
        <w:spacing w:line="480" w:lineRule="auto"/>
        <w:ind w:firstLineChars="200" w:firstLine="480"/>
        <w:rPr>
          <w:rFonts w:ascii="Times New Roman" w:hAnsi="Times New Roman"/>
          <w:color w:val="000000"/>
          <w:sz w:val="24"/>
          <w:szCs w:val="22"/>
        </w:rPr>
      </w:pPr>
    </w:p>
    <w:p w14:paraId="1949EA80" w14:textId="47BED0B6" w:rsidR="005E1C59" w:rsidRDefault="00F33DBD" w:rsidP="005E1C59">
      <w:pPr>
        <w:pStyle w:val="a3"/>
        <w:numPr>
          <w:ilvl w:val="0"/>
          <w:numId w:val="3"/>
        </w:numPr>
        <w:spacing w:beforeLines="50" w:before="156"/>
        <w:ind w:firstLineChars="0"/>
        <w:rPr>
          <w:rFonts w:ascii="Times New Roman" w:hAnsi="Times New Roman"/>
          <w:b/>
          <w:bCs/>
          <w:sz w:val="28"/>
          <w:szCs w:val="28"/>
        </w:rPr>
      </w:pPr>
      <w:r w:rsidRPr="00D91451">
        <w:rPr>
          <w:rFonts w:ascii="Times New Roman" w:hAnsi="Times New Roman"/>
          <w:b/>
          <w:bCs/>
          <w:sz w:val="28"/>
          <w:szCs w:val="28"/>
        </w:rPr>
        <w:lastRenderedPageBreak/>
        <w:t>Income Matrix of Tripartite Subjects When Government Takes Incentive Measures</w:t>
      </w:r>
    </w:p>
    <w:p w14:paraId="69552756" w14:textId="77777777" w:rsidR="00D91451" w:rsidRPr="00D91451" w:rsidRDefault="00D91451" w:rsidP="00D91451">
      <w:pPr>
        <w:spacing w:beforeLines="50" w:before="156"/>
        <w:rPr>
          <w:rFonts w:ascii="Times New Roman" w:hAnsi="Times New Roman" w:hint="eastAsia"/>
          <w:b/>
          <w:bCs/>
          <w:sz w:val="28"/>
          <w:szCs w:val="28"/>
        </w:rPr>
      </w:pPr>
    </w:p>
    <w:p w14:paraId="11A4BF44" w14:textId="3E80817F" w:rsidR="00D34B05" w:rsidRPr="00D34B05" w:rsidRDefault="00D34B05" w:rsidP="00D34B05">
      <w:pPr>
        <w:spacing w:line="480" w:lineRule="auto"/>
        <w:ind w:firstLineChars="200" w:firstLine="480"/>
        <w:jc w:val="center"/>
        <w:rPr>
          <w:rFonts w:ascii="Times New Roman" w:hAnsi="Times New Roman"/>
          <w:color w:val="000000"/>
          <w:sz w:val="24"/>
          <w:szCs w:val="22"/>
        </w:rPr>
      </w:pPr>
      <w:r w:rsidRPr="00D34B05">
        <w:rPr>
          <w:rFonts w:ascii="Times New Roman" w:hAnsi="Times New Roman"/>
          <w:color w:val="000000"/>
          <w:sz w:val="24"/>
          <w:szCs w:val="22"/>
        </w:rPr>
        <w:t>Table</w:t>
      </w:r>
      <w:r w:rsidR="005E1C59">
        <w:rPr>
          <w:rFonts w:ascii="Times New Roman" w:hAnsi="Times New Roman"/>
          <w:color w:val="000000"/>
          <w:sz w:val="24"/>
          <w:szCs w:val="22"/>
        </w:rPr>
        <w:t xml:space="preserve"> 4 </w:t>
      </w:r>
      <w:r w:rsidRPr="00D34B05">
        <w:rPr>
          <w:rFonts w:ascii="Times New Roman" w:hAnsi="Times New Roman"/>
          <w:color w:val="000000"/>
          <w:sz w:val="24"/>
          <w:szCs w:val="22"/>
        </w:rPr>
        <w:t>Income Matrix of Tripartite Subjects when the Government Does Not Take Incentive Measures</w:t>
      </w:r>
    </w:p>
    <w:tbl>
      <w:tblPr>
        <w:tblpPr w:leftFromText="180" w:rightFromText="180" w:vertAnchor="text" w:tblpY="1"/>
        <w:tblOverlap w:val="never"/>
        <w:tblW w:w="14034" w:type="dxa"/>
        <w:tblBorders>
          <w:top w:val="single" w:sz="12" w:space="0" w:color="auto"/>
          <w:bottom w:val="single" w:sz="12" w:space="0" w:color="auto"/>
        </w:tblBorders>
        <w:tblLayout w:type="fixed"/>
        <w:tblLook w:val="04A0" w:firstRow="1" w:lastRow="0" w:firstColumn="1" w:lastColumn="0" w:noHBand="0" w:noVBand="1"/>
      </w:tblPr>
      <w:tblGrid>
        <w:gridCol w:w="1828"/>
        <w:gridCol w:w="2029"/>
        <w:gridCol w:w="3940"/>
        <w:gridCol w:w="31"/>
        <w:gridCol w:w="6206"/>
      </w:tblGrid>
      <w:tr w:rsidR="00D34B05" w:rsidRPr="00D34B05" w14:paraId="0858E98E" w14:textId="77777777" w:rsidTr="00AE36D4">
        <w:trPr>
          <w:trHeight w:val="396"/>
        </w:trPr>
        <w:tc>
          <w:tcPr>
            <w:tcW w:w="1828" w:type="dxa"/>
            <w:tcBorders>
              <w:top w:val="single" w:sz="12" w:space="0" w:color="auto"/>
              <w:bottom w:val="nil"/>
            </w:tcBorders>
            <w:shd w:val="clear" w:color="auto" w:fill="auto"/>
          </w:tcPr>
          <w:p w14:paraId="784A48E6" w14:textId="77777777" w:rsidR="00D34B05" w:rsidRPr="00D34B05" w:rsidRDefault="00D34B05" w:rsidP="00D34B05">
            <w:pPr>
              <w:rPr>
                <w:rFonts w:ascii="Times New Roman" w:hAnsi="Times New Roman" w:hint="eastAsia"/>
                <w:color w:val="000000"/>
                <w:kern w:val="0"/>
                <w:sz w:val="24"/>
                <w:szCs w:val="22"/>
              </w:rPr>
            </w:pPr>
          </w:p>
        </w:tc>
        <w:tc>
          <w:tcPr>
            <w:tcW w:w="12206" w:type="dxa"/>
            <w:gridSpan w:val="4"/>
            <w:tcBorders>
              <w:top w:val="single" w:sz="12" w:space="0" w:color="auto"/>
              <w:bottom w:val="nil"/>
            </w:tcBorders>
            <w:shd w:val="clear" w:color="auto" w:fill="auto"/>
          </w:tcPr>
          <w:p w14:paraId="54DB9E68"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Recycler</w:t>
            </w:r>
          </w:p>
        </w:tc>
      </w:tr>
      <w:tr w:rsidR="00D34B05" w:rsidRPr="00D34B05" w14:paraId="7D4D76A8" w14:textId="77777777" w:rsidTr="006C1C8C">
        <w:tc>
          <w:tcPr>
            <w:tcW w:w="1828" w:type="dxa"/>
            <w:tcBorders>
              <w:top w:val="nil"/>
              <w:bottom w:val="single" w:sz="4" w:space="0" w:color="auto"/>
            </w:tcBorders>
            <w:shd w:val="clear" w:color="auto" w:fill="auto"/>
          </w:tcPr>
          <w:p w14:paraId="5604A408" w14:textId="77777777" w:rsidR="00D34B05" w:rsidRPr="00D34B05" w:rsidRDefault="00D34B05" w:rsidP="00D34B05">
            <w:pPr>
              <w:rPr>
                <w:rFonts w:ascii="Times New Roman" w:hAnsi="Times New Roman"/>
                <w:color w:val="000000"/>
                <w:kern w:val="0"/>
                <w:sz w:val="24"/>
                <w:szCs w:val="22"/>
              </w:rPr>
            </w:pPr>
          </w:p>
        </w:tc>
        <w:tc>
          <w:tcPr>
            <w:tcW w:w="6000" w:type="dxa"/>
            <w:gridSpan w:val="3"/>
            <w:tcBorders>
              <w:top w:val="nil"/>
              <w:bottom w:val="single" w:sz="4" w:space="0" w:color="auto"/>
            </w:tcBorders>
            <w:shd w:val="clear" w:color="auto" w:fill="auto"/>
          </w:tcPr>
          <w:p w14:paraId="0B15B0A2"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Improve the treatment level </w:t>
            </w:r>
            <w:r w:rsidR="00546BC8" w:rsidRPr="006C1C8C">
              <w:rPr>
                <w:rFonts w:ascii="Times New Roman" w:hAnsi="Times New Roman"/>
                <w:noProof/>
                <w:color w:val="000000"/>
                <w:kern w:val="0"/>
                <w:sz w:val="24"/>
                <w:szCs w:val="22"/>
              </w:rPr>
              <w:object w:dxaOrig="393" w:dyaOrig="318" w14:anchorId="719AA311">
                <v:shape id="_x0000_i1040" type="#_x0000_t75" alt="" style="width:20.7pt;height:15.8pt;mso-width-percent:0;mso-height-percent:0;mso-width-percent:0;mso-height-percent:0" o:ole="">
                  <v:imagedata r:id="rId6" o:title=""/>
                </v:shape>
                <o:OLEObject Type="Embed" ProgID="Equation.DSMT4" ShapeID="_x0000_i1040" DrawAspect="Content" ObjectID="_1764881628" r:id="rId261"/>
              </w:object>
            </w:r>
          </w:p>
        </w:tc>
        <w:tc>
          <w:tcPr>
            <w:tcW w:w="6206" w:type="dxa"/>
            <w:tcBorders>
              <w:top w:val="nil"/>
              <w:bottom w:val="single" w:sz="4" w:space="0" w:color="auto"/>
            </w:tcBorders>
            <w:shd w:val="clear" w:color="auto" w:fill="auto"/>
          </w:tcPr>
          <w:p w14:paraId="5A25F5A4"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kern w:val="0"/>
                <w:sz w:val="24"/>
                <w:szCs w:val="22"/>
              </w:rPr>
              <w:object w:dxaOrig="655" w:dyaOrig="318" w14:anchorId="5377146B">
                <v:shape id="_x0000_i1039" type="#_x0000_t75" alt="" style="width:33.55pt;height:15.8pt;mso-width-percent:0;mso-height-percent:0;mso-width-percent:0;mso-height-percent:0" o:ole="">
                  <v:imagedata r:id="rId8" o:title=""/>
                </v:shape>
                <o:OLEObject Type="Embed" ProgID="Equation.DSMT4" ShapeID="_x0000_i1039" DrawAspect="Content" ObjectID="_1764881629" r:id="rId262"/>
              </w:object>
            </w:r>
          </w:p>
        </w:tc>
      </w:tr>
      <w:tr w:rsidR="00D34B05" w:rsidRPr="00D34B05" w14:paraId="0ECC81C6" w14:textId="77777777" w:rsidTr="006C1C8C">
        <w:tc>
          <w:tcPr>
            <w:tcW w:w="1828" w:type="dxa"/>
            <w:vMerge w:val="restart"/>
            <w:tcBorders>
              <w:top w:val="single" w:sz="4" w:space="0" w:color="auto"/>
              <w:bottom w:val="nil"/>
            </w:tcBorders>
            <w:shd w:val="clear" w:color="auto" w:fill="auto"/>
            <w:vAlign w:val="center"/>
          </w:tcPr>
          <w:p w14:paraId="1FCE0252"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Manufacturer</w:t>
            </w:r>
          </w:p>
        </w:tc>
        <w:tc>
          <w:tcPr>
            <w:tcW w:w="2029" w:type="dxa"/>
            <w:vMerge w:val="restart"/>
            <w:tcBorders>
              <w:top w:val="single" w:sz="4" w:space="0" w:color="auto"/>
              <w:bottom w:val="nil"/>
            </w:tcBorders>
            <w:shd w:val="clear" w:color="auto" w:fill="auto"/>
            <w:vAlign w:val="center"/>
          </w:tcPr>
          <w:p w14:paraId="3D3BBDDC"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Improve the level of reuse </w:t>
            </w:r>
            <w:r w:rsidR="00546BC8" w:rsidRPr="006C1C8C">
              <w:rPr>
                <w:rFonts w:ascii="Times New Roman" w:hAnsi="Times New Roman"/>
                <w:noProof/>
                <w:color w:val="000000"/>
                <w:kern w:val="0"/>
                <w:sz w:val="24"/>
                <w:szCs w:val="22"/>
              </w:rPr>
              <w:object w:dxaOrig="393" w:dyaOrig="318" w14:anchorId="539DA177">
                <v:shape id="_x0000_i1038" type="#_x0000_t75" alt="" style="width:20.7pt;height:15.8pt;mso-width-percent:0;mso-height-percent:0;mso-width-percent:0;mso-height-percent:0" o:ole="">
                  <v:imagedata r:id="rId10" o:title=""/>
                </v:shape>
                <o:OLEObject Type="Embed" ProgID="Equation.DSMT4" ShapeID="_x0000_i1038" DrawAspect="Content" ObjectID="_1764881630" r:id="rId263"/>
              </w:object>
            </w:r>
          </w:p>
        </w:tc>
        <w:tc>
          <w:tcPr>
            <w:tcW w:w="3940" w:type="dxa"/>
            <w:tcBorders>
              <w:top w:val="single" w:sz="4" w:space="0" w:color="auto"/>
              <w:bottom w:val="nil"/>
            </w:tcBorders>
            <w:shd w:val="clear" w:color="auto" w:fill="auto"/>
          </w:tcPr>
          <w:p w14:paraId="37EF71FF"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459" w:dyaOrig="393" w14:anchorId="581E7BE5">
                <v:shape id="_x0000_i1037" type="#_x0000_t75" alt="" style="width:73pt;height:20.7pt;mso-width-percent:0;mso-height-percent:0;mso-width-percent:0;mso-height-percent:0" o:ole="">
                  <v:imagedata r:id="rId264" o:title=""/>
                </v:shape>
                <o:OLEObject Type="Embed" ProgID="Equation.DSMT4" ShapeID="_x0000_i1037" DrawAspect="Content" ObjectID="_1764881631" r:id="rId265"/>
              </w:object>
            </w:r>
          </w:p>
        </w:tc>
        <w:tc>
          <w:tcPr>
            <w:tcW w:w="6237" w:type="dxa"/>
            <w:gridSpan w:val="2"/>
            <w:tcBorders>
              <w:top w:val="single" w:sz="4" w:space="0" w:color="auto"/>
              <w:bottom w:val="nil"/>
            </w:tcBorders>
            <w:shd w:val="clear" w:color="auto" w:fill="auto"/>
            <w:vAlign w:val="center"/>
          </w:tcPr>
          <w:p w14:paraId="77F50BA4"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2431" w:dyaOrig="393" w14:anchorId="1F6F2F49">
                <v:shape id="_x0000_i1036" type="#_x0000_t75" alt="" style="width:121.3pt;height:20.7pt;mso-width-percent:0;mso-height-percent:0;mso-width-percent:0;mso-height-percent:0" o:ole="">
                  <v:imagedata r:id="rId266" o:title=""/>
                </v:shape>
                <o:OLEObject Type="Embed" ProgID="Equation.DSMT4" ShapeID="_x0000_i1036" DrawAspect="Content" ObjectID="_1764881632" r:id="rId267"/>
              </w:object>
            </w:r>
          </w:p>
        </w:tc>
      </w:tr>
      <w:tr w:rsidR="00D34B05" w:rsidRPr="00D34B05" w14:paraId="25CD6467" w14:textId="77777777" w:rsidTr="006C1C8C">
        <w:tc>
          <w:tcPr>
            <w:tcW w:w="1828" w:type="dxa"/>
            <w:vMerge/>
            <w:tcBorders>
              <w:top w:val="nil"/>
              <w:bottom w:val="nil"/>
            </w:tcBorders>
            <w:shd w:val="clear" w:color="auto" w:fill="auto"/>
            <w:vAlign w:val="center"/>
          </w:tcPr>
          <w:p w14:paraId="569B51AF" w14:textId="77777777" w:rsidR="00D34B05" w:rsidRPr="00D34B05" w:rsidRDefault="00D34B05" w:rsidP="00D34B05">
            <w:pPr>
              <w:rPr>
                <w:rFonts w:ascii="Times New Roman" w:hAnsi="Times New Roman"/>
                <w:color w:val="000000"/>
                <w:kern w:val="0"/>
                <w:sz w:val="24"/>
                <w:szCs w:val="22"/>
              </w:rPr>
            </w:pPr>
          </w:p>
        </w:tc>
        <w:tc>
          <w:tcPr>
            <w:tcW w:w="2029" w:type="dxa"/>
            <w:vMerge/>
            <w:tcBorders>
              <w:top w:val="nil"/>
              <w:bottom w:val="nil"/>
            </w:tcBorders>
            <w:shd w:val="clear" w:color="auto" w:fill="auto"/>
          </w:tcPr>
          <w:p w14:paraId="1F998EBA" w14:textId="77777777" w:rsidR="00D34B05" w:rsidRPr="00D34B05" w:rsidRDefault="00D34B05" w:rsidP="00D34B05">
            <w:pPr>
              <w:rPr>
                <w:rFonts w:ascii="Times New Roman" w:hAnsi="Times New Roman"/>
                <w:color w:val="000000"/>
                <w:kern w:val="0"/>
                <w:sz w:val="24"/>
                <w:szCs w:val="22"/>
              </w:rPr>
            </w:pPr>
          </w:p>
        </w:tc>
        <w:tc>
          <w:tcPr>
            <w:tcW w:w="3940" w:type="dxa"/>
            <w:tcBorders>
              <w:top w:val="nil"/>
              <w:bottom w:val="nil"/>
            </w:tcBorders>
            <w:shd w:val="clear" w:color="auto" w:fill="auto"/>
          </w:tcPr>
          <w:p w14:paraId="61053B7A"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421" w:dyaOrig="393" w14:anchorId="4DBE49BC">
                <v:shape id="_x0000_i1035" type="#_x0000_t75" alt="" style="width:71pt;height:20.7pt;mso-width-percent:0;mso-height-percent:0;mso-width-percent:0;mso-height-percent:0" o:ole="">
                  <v:imagedata r:id="rId268" o:title=""/>
                </v:shape>
                <o:OLEObject Type="Embed" ProgID="Equation.DSMT4" ShapeID="_x0000_i1035" DrawAspect="Content" ObjectID="_1764881633" r:id="rId269"/>
              </w:object>
            </w:r>
          </w:p>
        </w:tc>
        <w:tc>
          <w:tcPr>
            <w:tcW w:w="6237" w:type="dxa"/>
            <w:gridSpan w:val="2"/>
            <w:tcBorders>
              <w:top w:val="nil"/>
              <w:bottom w:val="nil"/>
            </w:tcBorders>
            <w:shd w:val="clear" w:color="auto" w:fill="auto"/>
            <w:vAlign w:val="center"/>
          </w:tcPr>
          <w:p w14:paraId="20C7A338"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365" w:dyaOrig="393" w14:anchorId="5EC6EB3D">
                <v:shape id="_x0000_i1034" type="#_x0000_t75" alt="" style="width:68.05pt;height:20.7pt;mso-width-percent:0;mso-height-percent:0;mso-width-percent:0;mso-height-percent:0" o:ole="">
                  <v:imagedata r:id="rId243" o:title=""/>
                </v:shape>
                <o:OLEObject Type="Embed" ProgID="Equation.DSMT4" ShapeID="_x0000_i1034" DrawAspect="Content" ObjectID="_1764881634" r:id="rId270"/>
              </w:object>
            </w:r>
          </w:p>
        </w:tc>
      </w:tr>
      <w:tr w:rsidR="00D34B05" w:rsidRPr="00D34B05" w14:paraId="7A176A8C" w14:textId="77777777" w:rsidTr="006C1C8C">
        <w:tc>
          <w:tcPr>
            <w:tcW w:w="1828" w:type="dxa"/>
            <w:vMerge/>
            <w:tcBorders>
              <w:top w:val="nil"/>
              <w:bottom w:val="nil"/>
            </w:tcBorders>
            <w:shd w:val="clear" w:color="auto" w:fill="auto"/>
            <w:vAlign w:val="center"/>
          </w:tcPr>
          <w:p w14:paraId="53917AB7" w14:textId="77777777" w:rsidR="00D34B05" w:rsidRPr="00D34B05" w:rsidRDefault="00D34B05" w:rsidP="00D34B05">
            <w:pPr>
              <w:rPr>
                <w:rFonts w:ascii="Times New Roman" w:hAnsi="Times New Roman"/>
                <w:color w:val="000000"/>
                <w:kern w:val="0"/>
                <w:sz w:val="24"/>
                <w:szCs w:val="22"/>
              </w:rPr>
            </w:pPr>
          </w:p>
        </w:tc>
        <w:tc>
          <w:tcPr>
            <w:tcW w:w="2029" w:type="dxa"/>
            <w:tcBorders>
              <w:top w:val="nil"/>
              <w:bottom w:val="nil"/>
            </w:tcBorders>
            <w:shd w:val="clear" w:color="auto" w:fill="auto"/>
          </w:tcPr>
          <w:p w14:paraId="0F1D9A45" w14:textId="77777777" w:rsidR="00D34B05" w:rsidRPr="00D34B05" w:rsidRDefault="00D34B05" w:rsidP="00D34B05">
            <w:pPr>
              <w:rPr>
                <w:rFonts w:ascii="Times New Roman" w:hAnsi="Times New Roman"/>
                <w:color w:val="000000"/>
                <w:kern w:val="0"/>
                <w:sz w:val="24"/>
                <w:szCs w:val="22"/>
              </w:rPr>
            </w:pPr>
          </w:p>
        </w:tc>
        <w:tc>
          <w:tcPr>
            <w:tcW w:w="3940" w:type="dxa"/>
            <w:tcBorders>
              <w:top w:val="nil"/>
              <w:bottom w:val="single" w:sz="4" w:space="0" w:color="auto"/>
            </w:tcBorders>
            <w:shd w:val="clear" w:color="auto" w:fill="auto"/>
          </w:tcPr>
          <w:p w14:paraId="7DB41018"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682" w:dyaOrig="393" w14:anchorId="7338E4F0">
                <v:shape id="_x0000_i1033" type="#_x0000_t75" alt="" style="width:82.85pt;height:20.7pt;mso-width-percent:0;mso-height-percent:0;mso-width-percent:0;mso-height-percent:0" o:ole="">
                  <v:imagedata r:id="rId271" o:title=""/>
                </v:shape>
                <o:OLEObject Type="Embed" ProgID="Equation.DSMT4" ShapeID="_x0000_i1033" DrawAspect="Content" ObjectID="_1764881635" r:id="rId272"/>
              </w:object>
            </w:r>
          </w:p>
        </w:tc>
        <w:tc>
          <w:tcPr>
            <w:tcW w:w="6237" w:type="dxa"/>
            <w:gridSpan w:val="2"/>
            <w:tcBorders>
              <w:top w:val="nil"/>
              <w:bottom w:val="single" w:sz="4" w:space="0" w:color="auto"/>
            </w:tcBorders>
            <w:shd w:val="clear" w:color="auto" w:fill="auto"/>
            <w:vAlign w:val="center"/>
          </w:tcPr>
          <w:p w14:paraId="7FDA7069"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010" w:dyaOrig="393" w14:anchorId="160C686E">
                <v:shape id="_x0000_i1032" type="#_x0000_t75" alt="" style="width:50.3pt;height:20.7pt;mso-width-percent:0;mso-height-percent:0;mso-width-percent:0;mso-height-percent:0" o:ole="">
                  <v:imagedata r:id="rId273" o:title=""/>
                </v:shape>
                <o:OLEObject Type="Embed" ProgID="Equation.DSMT4" ShapeID="_x0000_i1032" DrawAspect="Content" ObjectID="_1764881636" r:id="rId274"/>
              </w:object>
            </w:r>
          </w:p>
        </w:tc>
      </w:tr>
      <w:tr w:rsidR="00D34B05" w:rsidRPr="00D34B05" w14:paraId="04B7EB1C" w14:textId="77777777" w:rsidTr="006C1C8C">
        <w:tc>
          <w:tcPr>
            <w:tcW w:w="1828" w:type="dxa"/>
            <w:vMerge/>
            <w:tcBorders>
              <w:top w:val="nil"/>
              <w:bottom w:val="single" w:sz="4" w:space="0" w:color="auto"/>
            </w:tcBorders>
            <w:shd w:val="clear" w:color="auto" w:fill="auto"/>
            <w:vAlign w:val="center"/>
          </w:tcPr>
          <w:p w14:paraId="6F5F672E" w14:textId="77777777" w:rsidR="00D34B05" w:rsidRPr="00D34B05" w:rsidRDefault="00D34B05" w:rsidP="00D34B05">
            <w:pPr>
              <w:rPr>
                <w:rFonts w:ascii="Times New Roman" w:hAnsi="Times New Roman"/>
                <w:color w:val="000000"/>
                <w:kern w:val="0"/>
                <w:sz w:val="24"/>
                <w:szCs w:val="22"/>
              </w:rPr>
            </w:pPr>
          </w:p>
        </w:tc>
        <w:tc>
          <w:tcPr>
            <w:tcW w:w="2029" w:type="dxa"/>
            <w:vMerge w:val="restart"/>
            <w:tcBorders>
              <w:top w:val="nil"/>
              <w:bottom w:val="single" w:sz="4" w:space="0" w:color="auto"/>
            </w:tcBorders>
            <w:shd w:val="clear" w:color="auto" w:fill="auto"/>
            <w:vAlign w:val="center"/>
          </w:tcPr>
          <w:p w14:paraId="3A064653" w14:textId="77777777" w:rsidR="00D34B05" w:rsidRPr="00D34B05" w:rsidRDefault="00D34B05" w:rsidP="00D34B05">
            <w:pPr>
              <w:rPr>
                <w:rFonts w:ascii="Times New Roman" w:hAnsi="Times New Roman"/>
                <w:color w:val="000000"/>
                <w:kern w:val="0"/>
                <w:sz w:val="24"/>
                <w:szCs w:val="22"/>
              </w:rPr>
            </w:pPr>
            <w:r w:rsidRPr="00D34B05">
              <w:rPr>
                <w:rFonts w:ascii="Times New Roman" w:hAnsi="Times New Roman"/>
                <w:color w:val="000000"/>
                <w:kern w:val="0"/>
                <w:sz w:val="24"/>
                <w:szCs w:val="22"/>
              </w:rPr>
              <w:t xml:space="preserve">Keep the status quo </w:t>
            </w:r>
            <w:r w:rsidR="00546BC8" w:rsidRPr="006C1C8C">
              <w:rPr>
                <w:rFonts w:ascii="Times New Roman" w:hAnsi="Times New Roman"/>
                <w:noProof/>
                <w:color w:val="000000"/>
                <w:kern w:val="0"/>
                <w:sz w:val="24"/>
                <w:szCs w:val="22"/>
              </w:rPr>
              <w:object w:dxaOrig="655" w:dyaOrig="318" w14:anchorId="701A4DCF">
                <v:shape id="_x0000_i1031" type="#_x0000_t75" alt="" style="width:33.55pt;height:15.8pt;mso-width-percent:0;mso-height-percent:0;mso-width-percent:0;mso-height-percent:0" o:ole="">
                  <v:imagedata r:id="rId20" o:title=""/>
                </v:shape>
                <o:OLEObject Type="Embed" ProgID="Equation.DSMT4" ShapeID="_x0000_i1031" DrawAspect="Content" ObjectID="_1764881637" r:id="rId275"/>
              </w:object>
            </w:r>
          </w:p>
        </w:tc>
        <w:tc>
          <w:tcPr>
            <w:tcW w:w="3940" w:type="dxa"/>
            <w:tcBorders>
              <w:top w:val="single" w:sz="4" w:space="0" w:color="auto"/>
              <w:bottom w:val="nil"/>
            </w:tcBorders>
            <w:shd w:val="clear" w:color="auto" w:fill="auto"/>
          </w:tcPr>
          <w:p w14:paraId="1DC4A650"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2618" w:dyaOrig="393" w14:anchorId="10545BB9">
                <v:shape id="_x0000_i1030" type="#_x0000_t75" alt="" style="width:131.2pt;height:20.7pt;mso-width-percent:0;mso-height-percent:0;mso-width-percent:0;mso-height-percent:0" o:ole="">
                  <v:imagedata r:id="rId276" o:title=""/>
                </v:shape>
                <o:OLEObject Type="Embed" ProgID="Equation.DSMT4" ShapeID="_x0000_i1030" DrawAspect="Content" ObjectID="_1764881638" r:id="rId277"/>
              </w:object>
            </w:r>
          </w:p>
        </w:tc>
        <w:tc>
          <w:tcPr>
            <w:tcW w:w="6237" w:type="dxa"/>
            <w:gridSpan w:val="2"/>
            <w:tcBorders>
              <w:top w:val="single" w:sz="4" w:space="0" w:color="auto"/>
              <w:bottom w:val="nil"/>
            </w:tcBorders>
            <w:shd w:val="clear" w:color="auto" w:fill="auto"/>
            <w:vAlign w:val="center"/>
          </w:tcPr>
          <w:p w14:paraId="1C2CFB78"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3553" w:dyaOrig="393" w14:anchorId="38C13805">
                <v:shape id="_x0000_i1029" type="#_x0000_t75" alt="" style="width:178.5pt;height:20.7pt;mso-width-percent:0;mso-height-percent:0;mso-width-percent:0;mso-height-percent:0" o:ole="">
                  <v:imagedata r:id="rId278" o:title=""/>
                </v:shape>
                <o:OLEObject Type="Embed" ProgID="Equation.DSMT4" ShapeID="_x0000_i1029" DrawAspect="Content" ObjectID="_1764881639" r:id="rId279"/>
              </w:object>
            </w:r>
          </w:p>
        </w:tc>
      </w:tr>
      <w:tr w:rsidR="00D34B05" w:rsidRPr="00D34B05" w14:paraId="7A673D63" w14:textId="77777777" w:rsidTr="006C1C8C">
        <w:tc>
          <w:tcPr>
            <w:tcW w:w="1828" w:type="dxa"/>
            <w:vMerge/>
            <w:tcBorders>
              <w:top w:val="nil"/>
              <w:bottom w:val="single" w:sz="4" w:space="0" w:color="auto"/>
            </w:tcBorders>
            <w:shd w:val="clear" w:color="auto" w:fill="auto"/>
            <w:vAlign w:val="center"/>
          </w:tcPr>
          <w:p w14:paraId="1EC353B6" w14:textId="77777777" w:rsidR="00D34B05" w:rsidRPr="00D34B05" w:rsidRDefault="00D34B05" w:rsidP="00D34B05">
            <w:pPr>
              <w:rPr>
                <w:rFonts w:ascii="Times New Roman" w:hAnsi="Times New Roman"/>
                <w:color w:val="000000"/>
                <w:kern w:val="0"/>
                <w:sz w:val="24"/>
                <w:szCs w:val="22"/>
              </w:rPr>
            </w:pPr>
          </w:p>
        </w:tc>
        <w:tc>
          <w:tcPr>
            <w:tcW w:w="2029" w:type="dxa"/>
            <w:vMerge/>
            <w:tcBorders>
              <w:top w:val="nil"/>
              <w:bottom w:val="single" w:sz="4" w:space="0" w:color="auto"/>
            </w:tcBorders>
            <w:shd w:val="clear" w:color="auto" w:fill="auto"/>
            <w:vAlign w:val="center"/>
          </w:tcPr>
          <w:p w14:paraId="466F2BFB" w14:textId="77777777" w:rsidR="00D34B05" w:rsidRPr="00D34B05" w:rsidRDefault="00D34B05" w:rsidP="00D34B05">
            <w:pPr>
              <w:rPr>
                <w:rFonts w:ascii="Times New Roman" w:hAnsi="Times New Roman"/>
                <w:color w:val="000000"/>
                <w:kern w:val="0"/>
                <w:sz w:val="24"/>
                <w:szCs w:val="22"/>
              </w:rPr>
            </w:pPr>
          </w:p>
        </w:tc>
        <w:tc>
          <w:tcPr>
            <w:tcW w:w="3940" w:type="dxa"/>
            <w:tcBorders>
              <w:top w:val="nil"/>
              <w:bottom w:val="nil"/>
            </w:tcBorders>
            <w:shd w:val="clear" w:color="auto" w:fill="auto"/>
          </w:tcPr>
          <w:p w14:paraId="31F7253C"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878" w:dyaOrig="393" w14:anchorId="2BFC389D">
                <v:shape id="_x0000_i1028" type="#_x0000_t75" alt="" style="width:44.4pt;height:20.7pt;mso-width-percent:0;mso-height-percent:0;mso-width-percent:0;mso-height-percent:0" o:ole="">
                  <v:imagedata r:id="rId280" o:title=""/>
                </v:shape>
                <o:OLEObject Type="Embed" ProgID="Equation.DSMT4" ShapeID="_x0000_i1028" DrawAspect="Content" ObjectID="_1764881640" r:id="rId281"/>
              </w:object>
            </w:r>
          </w:p>
        </w:tc>
        <w:tc>
          <w:tcPr>
            <w:tcW w:w="6237" w:type="dxa"/>
            <w:gridSpan w:val="2"/>
            <w:tcBorders>
              <w:top w:val="nil"/>
              <w:bottom w:val="nil"/>
            </w:tcBorders>
            <w:shd w:val="clear" w:color="auto" w:fill="auto"/>
            <w:vAlign w:val="center"/>
          </w:tcPr>
          <w:p w14:paraId="715C3B98"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365" w:dyaOrig="393" w14:anchorId="3A5B6283">
                <v:shape id="_x0000_i1027" type="#_x0000_t75" alt="" style="width:68.05pt;height:20.7pt;mso-width-percent:0;mso-height-percent:0;mso-width-percent:0;mso-height-percent:0" o:ole="">
                  <v:imagedata r:id="rId243" o:title=""/>
                </v:shape>
                <o:OLEObject Type="Embed" ProgID="Equation.DSMT4" ShapeID="_x0000_i1027" DrawAspect="Content" ObjectID="_1764881641" r:id="rId282"/>
              </w:object>
            </w:r>
          </w:p>
        </w:tc>
      </w:tr>
      <w:tr w:rsidR="00D34B05" w:rsidRPr="00D34B05" w14:paraId="34BB4591" w14:textId="77777777" w:rsidTr="006C1C8C">
        <w:tc>
          <w:tcPr>
            <w:tcW w:w="1828" w:type="dxa"/>
            <w:vMerge/>
            <w:tcBorders>
              <w:top w:val="single" w:sz="4" w:space="0" w:color="auto"/>
            </w:tcBorders>
            <w:shd w:val="clear" w:color="auto" w:fill="auto"/>
            <w:vAlign w:val="center"/>
          </w:tcPr>
          <w:p w14:paraId="65AAF2E0" w14:textId="77777777" w:rsidR="00D34B05" w:rsidRPr="00D34B05" w:rsidRDefault="00D34B05" w:rsidP="00D34B05">
            <w:pPr>
              <w:rPr>
                <w:rFonts w:ascii="Times New Roman" w:hAnsi="Times New Roman"/>
                <w:color w:val="000000"/>
                <w:kern w:val="0"/>
                <w:sz w:val="24"/>
                <w:szCs w:val="22"/>
              </w:rPr>
            </w:pPr>
          </w:p>
        </w:tc>
        <w:tc>
          <w:tcPr>
            <w:tcW w:w="2029" w:type="dxa"/>
            <w:vMerge/>
            <w:tcBorders>
              <w:top w:val="single" w:sz="4" w:space="0" w:color="auto"/>
            </w:tcBorders>
            <w:shd w:val="clear" w:color="auto" w:fill="auto"/>
          </w:tcPr>
          <w:p w14:paraId="6A347B93" w14:textId="77777777" w:rsidR="00D34B05" w:rsidRPr="00D34B05" w:rsidRDefault="00D34B05" w:rsidP="00D34B05">
            <w:pPr>
              <w:rPr>
                <w:rFonts w:ascii="Times New Roman" w:hAnsi="Times New Roman"/>
                <w:color w:val="000000"/>
                <w:kern w:val="0"/>
                <w:sz w:val="24"/>
                <w:szCs w:val="22"/>
              </w:rPr>
            </w:pPr>
          </w:p>
        </w:tc>
        <w:tc>
          <w:tcPr>
            <w:tcW w:w="3940" w:type="dxa"/>
            <w:tcBorders>
              <w:top w:val="nil"/>
              <w:bottom w:val="single" w:sz="12" w:space="0" w:color="auto"/>
            </w:tcBorders>
            <w:shd w:val="clear" w:color="auto" w:fill="auto"/>
          </w:tcPr>
          <w:p w14:paraId="7A75AE6F"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608" w:dyaOrig="393" w14:anchorId="2F1E6B58">
                <v:shape id="_x0000_i1026" type="#_x0000_t75" alt="" style="width:79.9pt;height:20.7pt;mso-width-percent:0;mso-height-percent:0;mso-width-percent:0;mso-height-percent:0" o:ole="">
                  <v:imagedata r:id="rId258" o:title=""/>
                </v:shape>
                <o:OLEObject Type="Embed" ProgID="Equation.DSMT4" ShapeID="_x0000_i1026" DrawAspect="Content" ObjectID="_1764881642" r:id="rId283"/>
              </w:object>
            </w:r>
          </w:p>
        </w:tc>
        <w:tc>
          <w:tcPr>
            <w:tcW w:w="6237" w:type="dxa"/>
            <w:gridSpan w:val="2"/>
            <w:tcBorders>
              <w:top w:val="nil"/>
              <w:bottom w:val="single" w:sz="12" w:space="0" w:color="auto"/>
            </w:tcBorders>
            <w:shd w:val="clear" w:color="auto" w:fill="auto"/>
            <w:vAlign w:val="center"/>
          </w:tcPr>
          <w:p w14:paraId="0FB1D815" w14:textId="77777777" w:rsidR="00D34B05" w:rsidRPr="00D34B05" w:rsidRDefault="00546BC8" w:rsidP="00D34B05">
            <w:pPr>
              <w:rPr>
                <w:rFonts w:ascii="Times New Roman" w:hAnsi="Times New Roman"/>
                <w:color w:val="000000"/>
                <w:kern w:val="0"/>
                <w:sz w:val="24"/>
                <w:szCs w:val="22"/>
              </w:rPr>
            </w:pPr>
            <w:r w:rsidRPr="006C1C8C">
              <w:rPr>
                <w:rFonts w:ascii="Times New Roman" w:hAnsi="Times New Roman"/>
                <w:noProof/>
                <w:color w:val="000000"/>
                <w:kern w:val="0"/>
                <w:sz w:val="24"/>
                <w:szCs w:val="22"/>
              </w:rPr>
              <w:object w:dxaOrig="1608" w:dyaOrig="374" w14:anchorId="31FDB1C6">
                <v:shape id="_x0000_i1025" type="#_x0000_t75" alt="" style="width:79.9pt;height:19.75pt;mso-width-percent:0;mso-height-percent:0;mso-width-percent:0;mso-height-percent:0" o:ole="">
                  <v:imagedata r:id="rId258" o:title=""/>
                </v:shape>
                <o:OLEObject Type="Embed" ProgID="Equation.DSMT4" ShapeID="_x0000_i1025" DrawAspect="Content" ObjectID="_1764881643" r:id="rId284"/>
              </w:object>
            </w:r>
          </w:p>
        </w:tc>
      </w:tr>
    </w:tbl>
    <w:p w14:paraId="02C1271D" w14:textId="742FA867" w:rsidR="005A551F" w:rsidRPr="005A551F" w:rsidRDefault="005A551F" w:rsidP="00F33DBD">
      <w:pPr>
        <w:tabs>
          <w:tab w:val="left" w:pos="1023"/>
        </w:tabs>
        <w:spacing w:beforeLines="50" w:before="156"/>
        <w:rPr>
          <w:rFonts w:ascii="Times New Roman" w:hAnsi="Times New Roman" w:hint="eastAsia"/>
          <w:b/>
          <w:bCs/>
          <w:sz w:val="28"/>
          <w:szCs w:val="28"/>
        </w:rPr>
      </w:pPr>
    </w:p>
    <w:sectPr w:rsidR="005A551F" w:rsidRPr="005A551F" w:rsidSect="00D91451">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2100A"/>
    <w:multiLevelType w:val="hybridMultilevel"/>
    <w:tmpl w:val="6840DF82"/>
    <w:lvl w:ilvl="0" w:tplc="0F8A9A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6BD1015"/>
    <w:multiLevelType w:val="hybridMultilevel"/>
    <w:tmpl w:val="1F5A1C54"/>
    <w:lvl w:ilvl="0" w:tplc="5B38CA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5E41FA3"/>
    <w:multiLevelType w:val="hybridMultilevel"/>
    <w:tmpl w:val="3A1CCE10"/>
    <w:lvl w:ilvl="0" w:tplc="D16818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C13"/>
    <w:rsid w:val="00073634"/>
    <w:rsid w:val="00084C79"/>
    <w:rsid w:val="000E125E"/>
    <w:rsid w:val="00363DE7"/>
    <w:rsid w:val="00370B27"/>
    <w:rsid w:val="00531B0F"/>
    <w:rsid w:val="00546BC8"/>
    <w:rsid w:val="005A551F"/>
    <w:rsid w:val="005D1C13"/>
    <w:rsid w:val="005E1C59"/>
    <w:rsid w:val="006C1C8C"/>
    <w:rsid w:val="00984761"/>
    <w:rsid w:val="00AB48B4"/>
    <w:rsid w:val="00AE36D4"/>
    <w:rsid w:val="00B86A7D"/>
    <w:rsid w:val="00D34B05"/>
    <w:rsid w:val="00D91451"/>
    <w:rsid w:val="00F33DBD"/>
    <w:rsid w:val="00FC4125"/>
    <w:rsid w:val="00FE0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788B2"/>
  <w15:chartTrackingRefBased/>
  <w15:docId w15:val="{11C03F28-67A4-1A4F-8BCC-1B8CEDB6C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1C13"/>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0B27"/>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3629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8.bin"/><Relationship Id="rId63" Type="http://schemas.openxmlformats.org/officeDocument/2006/relationships/image" Target="media/image28.wmf"/><Relationship Id="rId159" Type="http://schemas.openxmlformats.org/officeDocument/2006/relationships/oleObject" Target="embeddings/oleObject81.bin"/><Relationship Id="rId170" Type="http://schemas.openxmlformats.org/officeDocument/2006/relationships/image" Target="media/image78.wmf"/><Relationship Id="rId226" Type="http://schemas.openxmlformats.org/officeDocument/2006/relationships/image" Target="media/image104.wmf"/><Relationship Id="rId268" Type="http://schemas.openxmlformats.org/officeDocument/2006/relationships/image" Target="media/image120.wmf"/><Relationship Id="rId32" Type="http://schemas.openxmlformats.org/officeDocument/2006/relationships/image" Target="media/image14.wmf"/><Relationship Id="rId74" Type="http://schemas.openxmlformats.org/officeDocument/2006/relationships/oleObject" Target="embeddings/oleObject36.bin"/><Relationship Id="rId128" Type="http://schemas.openxmlformats.org/officeDocument/2006/relationships/oleObject" Target="embeddings/oleObject63.bin"/><Relationship Id="rId5" Type="http://schemas.openxmlformats.org/officeDocument/2006/relationships/webSettings" Target="webSettings.xml"/><Relationship Id="rId181" Type="http://schemas.openxmlformats.org/officeDocument/2006/relationships/oleObject" Target="embeddings/oleObject94.bin"/><Relationship Id="rId237" Type="http://schemas.openxmlformats.org/officeDocument/2006/relationships/image" Target="media/image108.wmf"/><Relationship Id="rId279" Type="http://schemas.openxmlformats.org/officeDocument/2006/relationships/oleObject" Target="embeddings/oleObject150.bin"/><Relationship Id="rId43" Type="http://schemas.openxmlformats.org/officeDocument/2006/relationships/image" Target="media/image18.wmf"/><Relationship Id="rId139" Type="http://schemas.openxmlformats.org/officeDocument/2006/relationships/oleObject" Target="embeddings/oleObject69.bin"/><Relationship Id="rId85" Type="http://schemas.openxmlformats.org/officeDocument/2006/relationships/image" Target="media/image39.wmf"/><Relationship Id="rId150" Type="http://schemas.openxmlformats.org/officeDocument/2006/relationships/oleObject" Target="embeddings/oleObject76.bin"/><Relationship Id="rId171" Type="http://schemas.openxmlformats.org/officeDocument/2006/relationships/oleObject" Target="embeddings/oleObject88.bin"/><Relationship Id="rId192" Type="http://schemas.openxmlformats.org/officeDocument/2006/relationships/oleObject" Target="embeddings/oleObject100.bin"/><Relationship Id="rId206" Type="http://schemas.openxmlformats.org/officeDocument/2006/relationships/image" Target="media/image94.wmf"/><Relationship Id="rId227" Type="http://schemas.openxmlformats.org/officeDocument/2006/relationships/oleObject" Target="embeddings/oleObject118.bin"/><Relationship Id="rId248" Type="http://schemas.openxmlformats.org/officeDocument/2006/relationships/oleObject" Target="embeddings/oleObject130.bin"/><Relationship Id="rId269" Type="http://schemas.openxmlformats.org/officeDocument/2006/relationships/oleObject" Target="embeddings/oleObject144.bin"/><Relationship Id="rId12" Type="http://schemas.openxmlformats.org/officeDocument/2006/relationships/image" Target="media/image4.wmf"/><Relationship Id="rId33" Type="http://schemas.openxmlformats.org/officeDocument/2006/relationships/oleObject" Target="embeddings/oleObject14.bin"/><Relationship Id="rId108" Type="http://schemas.openxmlformats.org/officeDocument/2006/relationships/oleObject" Target="embeddings/oleObject53.bin"/><Relationship Id="rId129" Type="http://schemas.openxmlformats.org/officeDocument/2006/relationships/oleObject" Target="embeddings/oleObject64.bin"/><Relationship Id="rId280" Type="http://schemas.openxmlformats.org/officeDocument/2006/relationships/image" Target="media/image125.wmf"/><Relationship Id="rId54" Type="http://schemas.openxmlformats.org/officeDocument/2006/relationships/oleObject" Target="embeddings/oleObject26.bin"/><Relationship Id="rId75" Type="http://schemas.openxmlformats.org/officeDocument/2006/relationships/image" Target="media/image34.wmf"/><Relationship Id="rId96" Type="http://schemas.openxmlformats.org/officeDocument/2006/relationships/oleObject" Target="embeddings/oleObject47.bin"/><Relationship Id="rId140" Type="http://schemas.openxmlformats.org/officeDocument/2006/relationships/oleObject" Target="embeddings/oleObject70.bin"/><Relationship Id="rId161" Type="http://schemas.openxmlformats.org/officeDocument/2006/relationships/image" Target="media/image74.wmf"/><Relationship Id="rId182" Type="http://schemas.openxmlformats.org/officeDocument/2006/relationships/image" Target="media/image83.wmf"/><Relationship Id="rId217" Type="http://schemas.openxmlformats.org/officeDocument/2006/relationships/oleObject" Target="embeddings/oleObject113.bin"/><Relationship Id="rId6" Type="http://schemas.openxmlformats.org/officeDocument/2006/relationships/image" Target="media/image1.wmf"/><Relationship Id="rId238" Type="http://schemas.openxmlformats.org/officeDocument/2006/relationships/oleObject" Target="embeddings/oleObject125.bin"/><Relationship Id="rId259" Type="http://schemas.openxmlformats.org/officeDocument/2006/relationships/oleObject" Target="embeddings/oleObject137.bin"/><Relationship Id="rId23" Type="http://schemas.openxmlformats.org/officeDocument/2006/relationships/oleObject" Target="embeddings/oleObject9.bin"/><Relationship Id="rId119" Type="http://schemas.openxmlformats.org/officeDocument/2006/relationships/image" Target="media/image56.wmf"/><Relationship Id="rId270" Type="http://schemas.openxmlformats.org/officeDocument/2006/relationships/oleObject" Target="embeddings/oleObject145.bin"/><Relationship Id="rId44" Type="http://schemas.openxmlformats.org/officeDocument/2006/relationships/oleObject" Target="embeddings/oleObject21.bin"/><Relationship Id="rId65" Type="http://schemas.openxmlformats.org/officeDocument/2006/relationships/image" Target="media/image29.wmf"/><Relationship Id="rId86" Type="http://schemas.openxmlformats.org/officeDocument/2006/relationships/oleObject" Target="embeddings/oleObject42.bin"/><Relationship Id="rId130" Type="http://schemas.openxmlformats.org/officeDocument/2006/relationships/image" Target="media/image61.wmf"/><Relationship Id="rId151" Type="http://schemas.openxmlformats.org/officeDocument/2006/relationships/image" Target="media/image70.wmf"/><Relationship Id="rId172" Type="http://schemas.openxmlformats.org/officeDocument/2006/relationships/image" Target="media/image79.wmf"/><Relationship Id="rId193" Type="http://schemas.openxmlformats.org/officeDocument/2006/relationships/image" Target="media/image88.wmf"/><Relationship Id="rId207" Type="http://schemas.openxmlformats.org/officeDocument/2006/relationships/oleObject" Target="embeddings/oleObject108.bin"/><Relationship Id="rId228" Type="http://schemas.openxmlformats.org/officeDocument/2006/relationships/image" Target="media/image105.wmf"/><Relationship Id="rId249" Type="http://schemas.openxmlformats.org/officeDocument/2006/relationships/oleObject" Target="embeddings/oleObject131.bin"/><Relationship Id="rId13" Type="http://schemas.openxmlformats.org/officeDocument/2006/relationships/oleObject" Target="embeddings/oleObject4.bin"/><Relationship Id="rId109" Type="http://schemas.openxmlformats.org/officeDocument/2006/relationships/image" Target="media/image51.wmf"/><Relationship Id="rId260" Type="http://schemas.openxmlformats.org/officeDocument/2006/relationships/oleObject" Target="embeddings/oleObject138.bin"/><Relationship Id="rId281" Type="http://schemas.openxmlformats.org/officeDocument/2006/relationships/oleObject" Target="embeddings/oleObject151.bin"/><Relationship Id="rId34" Type="http://schemas.openxmlformats.org/officeDocument/2006/relationships/image" Target="media/image15.wmf"/><Relationship Id="rId55" Type="http://schemas.openxmlformats.org/officeDocument/2006/relationships/image" Target="media/image24.wmf"/><Relationship Id="rId76" Type="http://schemas.openxmlformats.org/officeDocument/2006/relationships/oleObject" Target="embeddings/oleObject37.bin"/><Relationship Id="rId97" Type="http://schemas.openxmlformats.org/officeDocument/2006/relationships/image" Target="media/image45.wmf"/><Relationship Id="rId120" Type="http://schemas.openxmlformats.org/officeDocument/2006/relationships/oleObject" Target="embeddings/oleObject59.bin"/><Relationship Id="rId141" Type="http://schemas.openxmlformats.org/officeDocument/2006/relationships/image" Target="media/image66.wmf"/><Relationship Id="rId7" Type="http://schemas.openxmlformats.org/officeDocument/2006/relationships/oleObject" Target="embeddings/oleObject1.bin"/><Relationship Id="rId162" Type="http://schemas.openxmlformats.org/officeDocument/2006/relationships/oleObject" Target="embeddings/oleObject83.bin"/><Relationship Id="rId183" Type="http://schemas.openxmlformats.org/officeDocument/2006/relationships/oleObject" Target="embeddings/oleObject95.bin"/><Relationship Id="rId218" Type="http://schemas.openxmlformats.org/officeDocument/2006/relationships/image" Target="media/image100.wmf"/><Relationship Id="rId239" Type="http://schemas.openxmlformats.org/officeDocument/2006/relationships/image" Target="media/image109.wmf"/><Relationship Id="rId250" Type="http://schemas.openxmlformats.org/officeDocument/2006/relationships/image" Target="media/image114.wmf"/><Relationship Id="rId271" Type="http://schemas.openxmlformats.org/officeDocument/2006/relationships/image" Target="media/image121.wmf"/><Relationship Id="rId24" Type="http://schemas.openxmlformats.org/officeDocument/2006/relationships/image" Target="media/image10.wmf"/><Relationship Id="rId45" Type="http://schemas.openxmlformats.org/officeDocument/2006/relationships/image" Target="media/image19.wmf"/><Relationship Id="rId66" Type="http://schemas.openxmlformats.org/officeDocument/2006/relationships/oleObject" Target="embeddings/oleObject32.bin"/><Relationship Id="rId87" Type="http://schemas.openxmlformats.org/officeDocument/2006/relationships/image" Target="media/image40.wmf"/><Relationship Id="rId110" Type="http://schemas.openxmlformats.org/officeDocument/2006/relationships/oleObject" Target="embeddings/oleObject54.bin"/><Relationship Id="rId131" Type="http://schemas.openxmlformats.org/officeDocument/2006/relationships/oleObject" Target="embeddings/oleObject65.bin"/><Relationship Id="rId152" Type="http://schemas.openxmlformats.org/officeDocument/2006/relationships/oleObject" Target="embeddings/oleObject77.bin"/><Relationship Id="rId173" Type="http://schemas.openxmlformats.org/officeDocument/2006/relationships/oleObject" Target="embeddings/oleObject89.bin"/><Relationship Id="rId194" Type="http://schemas.openxmlformats.org/officeDocument/2006/relationships/oleObject" Target="embeddings/oleObject101.bin"/><Relationship Id="rId208" Type="http://schemas.openxmlformats.org/officeDocument/2006/relationships/image" Target="media/image95.wmf"/><Relationship Id="rId229" Type="http://schemas.openxmlformats.org/officeDocument/2006/relationships/oleObject" Target="embeddings/oleObject119.bin"/><Relationship Id="rId240" Type="http://schemas.openxmlformats.org/officeDocument/2006/relationships/oleObject" Target="embeddings/oleObject126.bin"/><Relationship Id="rId261" Type="http://schemas.openxmlformats.org/officeDocument/2006/relationships/oleObject" Target="embeddings/oleObject139.bin"/><Relationship Id="rId14" Type="http://schemas.openxmlformats.org/officeDocument/2006/relationships/image" Target="media/image5.wmf"/><Relationship Id="rId35" Type="http://schemas.openxmlformats.org/officeDocument/2006/relationships/oleObject" Target="embeddings/oleObject15.bin"/><Relationship Id="rId56" Type="http://schemas.openxmlformats.org/officeDocument/2006/relationships/oleObject" Target="embeddings/oleObject27.bin"/><Relationship Id="rId77" Type="http://schemas.openxmlformats.org/officeDocument/2006/relationships/image" Target="media/image35.wmf"/><Relationship Id="rId100" Type="http://schemas.openxmlformats.org/officeDocument/2006/relationships/oleObject" Target="embeddings/oleObject49.bin"/><Relationship Id="rId282" Type="http://schemas.openxmlformats.org/officeDocument/2006/relationships/oleObject" Target="embeddings/oleObject152.bin"/><Relationship Id="rId8" Type="http://schemas.openxmlformats.org/officeDocument/2006/relationships/image" Target="media/image2.wmf"/><Relationship Id="rId98" Type="http://schemas.openxmlformats.org/officeDocument/2006/relationships/oleObject" Target="embeddings/oleObject48.bin"/><Relationship Id="rId121" Type="http://schemas.openxmlformats.org/officeDocument/2006/relationships/image" Target="media/image57.wmf"/><Relationship Id="rId142" Type="http://schemas.openxmlformats.org/officeDocument/2006/relationships/oleObject" Target="embeddings/oleObject71.bin"/><Relationship Id="rId163" Type="http://schemas.openxmlformats.org/officeDocument/2006/relationships/oleObject" Target="embeddings/oleObject84.bin"/><Relationship Id="rId184" Type="http://schemas.openxmlformats.org/officeDocument/2006/relationships/image" Target="media/image84.wmf"/><Relationship Id="rId219" Type="http://schemas.openxmlformats.org/officeDocument/2006/relationships/oleObject" Target="embeddings/oleObject114.bin"/><Relationship Id="rId230" Type="http://schemas.openxmlformats.org/officeDocument/2006/relationships/image" Target="media/image106.wmf"/><Relationship Id="rId251" Type="http://schemas.openxmlformats.org/officeDocument/2006/relationships/oleObject" Target="embeddings/oleObject132.bin"/><Relationship Id="rId25" Type="http://schemas.openxmlformats.org/officeDocument/2006/relationships/oleObject" Target="embeddings/oleObject10.bin"/><Relationship Id="rId46" Type="http://schemas.openxmlformats.org/officeDocument/2006/relationships/oleObject" Target="embeddings/oleObject22.bin"/><Relationship Id="rId67" Type="http://schemas.openxmlformats.org/officeDocument/2006/relationships/image" Target="media/image30.wmf"/><Relationship Id="rId272" Type="http://schemas.openxmlformats.org/officeDocument/2006/relationships/oleObject" Target="embeddings/oleObject146.bin"/><Relationship Id="rId88" Type="http://schemas.openxmlformats.org/officeDocument/2006/relationships/oleObject" Target="embeddings/oleObject43.bin"/><Relationship Id="rId111" Type="http://schemas.openxmlformats.org/officeDocument/2006/relationships/image" Target="media/image52.wmf"/><Relationship Id="rId132" Type="http://schemas.openxmlformats.org/officeDocument/2006/relationships/image" Target="media/image62.png"/><Relationship Id="rId153" Type="http://schemas.openxmlformats.org/officeDocument/2006/relationships/image" Target="media/image71.wmf"/><Relationship Id="rId174" Type="http://schemas.openxmlformats.org/officeDocument/2006/relationships/oleObject" Target="embeddings/oleObject90.bin"/><Relationship Id="rId195" Type="http://schemas.openxmlformats.org/officeDocument/2006/relationships/oleObject" Target="embeddings/oleObject102.bin"/><Relationship Id="rId209" Type="http://schemas.openxmlformats.org/officeDocument/2006/relationships/oleObject" Target="embeddings/oleObject109.bin"/><Relationship Id="rId220" Type="http://schemas.openxmlformats.org/officeDocument/2006/relationships/image" Target="media/image101.wmf"/><Relationship Id="rId241" Type="http://schemas.openxmlformats.org/officeDocument/2006/relationships/image" Target="media/image110.wmf"/><Relationship Id="rId15" Type="http://schemas.openxmlformats.org/officeDocument/2006/relationships/oleObject" Target="embeddings/oleObject5.bin"/><Relationship Id="rId36" Type="http://schemas.openxmlformats.org/officeDocument/2006/relationships/oleObject" Target="embeddings/oleObject16.bin"/><Relationship Id="rId57" Type="http://schemas.openxmlformats.org/officeDocument/2006/relationships/image" Target="media/image25.wmf"/><Relationship Id="rId262" Type="http://schemas.openxmlformats.org/officeDocument/2006/relationships/oleObject" Target="embeddings/oleObject140.bin"/><Relationship Id="rId283" Type="http://schemas.openxmlformats.org/officeDocument/2006/relationships/oleObject" Target="embeddings/oleObject153.bin"/><Relationship Id="rId78" Type="http://schemas.openxmlformats.org/officeDocument/2006/relationships/oleObject" Target="embeddings/oleObject38.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60.bin"/><Relationship Id="rId143" Type="http://schemas.openxmlformats.org/officeDocument/2006/relationships/oleObject" Target="embeddings/oleObject72.bin"/><Relationship Id="rId164" Type="http://schemas.openxmlformats.org/officeDocument/2006/relationships/image" Target="media/image75.wmf"/><Relationship Id="rId185" Type="http://schemas.openxmlformats.org/officeDocument/2006/relationships/oleObject" Target="embeddings/oleObject96.bin"/><Relationship Id="rId9" Type="http://schemas.openxmlformats.org/officeDocument/2006/relationships/oleObject" Target="embeddings/oleObject2.bin"/><Relationship Id="rId210" Type="http://schemas.openxmlformats.org/officeDocument/2006/relationships/image" Target="media/image96.wmf"/><Relationship Id="rId26" Type="http://schemas.openxmlformats.org/officeDocument/2006/relationships/image" Target="media/image11.wmf"/><Relationship Id="rId231" Type="http://schemas.openxmlformats.org/officeDocument/2006/relationships/oleObject" Target="embeddings/oleObject120.bin"/><Relationship Id="rId252" Type="http://schemas.openxmlformats.org/officeDocument/2006/relationships/oleObject" Target="embeddings/oleObject133.bin"/><Relationship Id="rId273" Type="http://schemas.openxmlformats.org/officeDocument/2006/relationships/image" Target="media/image122.wmf"/><Relationship Id="rId47" Type="http://schemas.openxmlformats.org/officeDocument/2006/relationships/image" Target="media/image20.wmf"/><Relationship Id="rId68" Type="http://schemas.openxmlformats.org/officeDocument/2006/relationships/oleObject" Target="embeddings/oleObject33.bin"/><Relationship Id="rId89" Type="http://schemas.openxmlformats.org/officeDocument/2006/relationships/image" Target="media/image41.wmf"/><Relationship Id="rId112" Type="http://schemas.openxmlformats.org/officeDocument/2006/relationships/oleObject" Target="embeddings/oleObject55.bin"/><Relationship Id="rId133" Type="http://schemas.openxmlformats.org/officeDocument/2006/relationships/image" Target="media/image63.wmf"/><Relationship Id="rId154" Type="http://schemas.openxmlformats.org/officeDocument/2006/relationships/oleObject" Target="embeddings/oleObject78.bin"/><Relationship Id="rId175" Type="http://schemas.openxmlformats.org/officeDocument/2006/relationships/image" Target="media/image80.wmf"/><Relationship Id="rId196" Type="http://schemas.openxmlformats.org/officeDocument/2006/relationships/image" Target="media/image89.wmf"/><Relationship Id="rId200" Type="http://schemas.openxmlformats.org/officeDocument/2006/relationships/image" Target="media/image91.wmf"/><Relationship Id="rId16" Type="http://schemas.openxmlformats.org/officeDocument/2006/relationships/image" Target="media/image6.wmf"/><Relationship Id="rId221" Type="http://schemas.openxmlformats.org/officeDocument/2006/relationships/oleObject" Target="embeddings/oleObject115.bin"/><Relationship Id="rId242" Type="http://schemas.openxmlformats.org/officeDocument/2006/relationships/oleObject" Target="embeddings/oleObject127.bin"/><Relationship Id="rId263" Type="http://schemas.openxmlformats.org/officeDocument/2006/relationships/oleObject" Target="embeddings/oleObject141.bin"/><Relationship Id="rId284" Type="http://schemas.openxmlformats.org/officeDocument/2006/relationships/oleObject" Target="embeddings/oleObject154.bin"/><Relationship Id="rId37" Type="http://schemas.openxmlformats.org/officeDocument/2006/relationships/image" Target="media/image16.wmf"/><Relationship Id="rId58" Type="http://schemas.openxmlformats.org/officeDocument/2006/relationships/oleObject" Target="embeddings/oleObject28.bin"/><Relationship Id="rId79" Type="http://schemas.openxmlformats.org/officeDocument/2006/relationships/image" Target="media/image36.wmf"/><Relationship Id="rId102" Type="http://schemas.openxmlformats.org/officeDocument/2006/relationships/oleObject" Target="embeddings/oleObject50.bin"/><Relationship Id="rId123" Type="http://schemas.openxmlformats.org/officeDocument/2006/relationships/image" Target="media/image58.wmf"/><Relationship Id="rId144" Type="http://schemas.openxmlformats.org/officeDocument/2006/relationships/image" Target="media/image67.wmf"/><Relationship Id="rId90" Type="http://schemas.openxmlformats.org/officeDocument/2006/relationships/oleObject" Target="embeddings/oleObject44.bin"/><Relationship Id="rId165" Type="http://schemas.openxmlformats.org/officeDocument/2006/relationships/oleObject" Target="embeddings/oleObject85.bin"/><Relationship Id="rId186" Type="http://schemas.openxmlformats.org/officeDocument/2006/relationships/image" Target="media/image85.wmf"/><Relationship Id="rId211" Type="http://schemas.openxmlformats.org/officeDocument/2006/relationships/oleObject" Target="embeddings/oleObject110.bin"/><Relationship Id="rId232" Type="http://schemas.openxmlformats.org/officeDocument/2006/relationships/image" Target="media/image107.wmf"/><Relationship Id="rId253" Type="http://schemas.openxmlformats.org/officeDocument/2006/relationships/image" Target="media/image115.wmf"/><Relationship Id="rId274" Type="http://schemas.openxmlformats.org/officeDocument/2006/relationships/oleObject" Target="embeddings/oleObject147.bin"/><Relationship Id="rId27" Type="http://schemas.openxmlformats.org/officeDocument/2006/relationships/oleObject" Target="embeddings/oleObject11.bin"/><Relationship Id="rId48" Type="http://schemas.openxmlformats.org/officeDocument/2006/relationships/oleObject" Target="embeddings/oleObject23.bin"/><Relationship Id="rId69" Type="http://schemas.openxmlformats.org/officeDocument/2006/relationships/image" Target="media/image31.wmf"/><Relationship Id="rId113" Type="http://schemas.openxmlformats.org/officeDocument/2006/relationships/image" Target="media/image53.wmf"/><Relationship Id="rId134" Type="http://schemas.openxmlformats.org/officeDocument/2006/relationships/oleObject" Target="embeddings/oleObject66.bin"/><Relationship Id="rId80" Type="http://schemas.openxmlformats.org/officeDocument/2006/relationships/oleObject" Target="embeddings/oleObject39.bin"/><Relationship Id="rId155" Type="http://schemas.openxmlformats.org/officeDocument/2006/relationships/image" Target="media/image72.wmf"/><Relationship Id="rId176" Type="http://schemas.openxmlformats.org/officeDocument/2006/relationships/oleObject" Target="embeddings/oleObject91.bin"/><Relationship Id="rId197" Type="http://schemas.openxmlformats.org/officeDocument/2006/relationships/oleObject" Target="embeddings/oleObject103.bin"/><Relationship Id="rId201" Type="http://schemas.openxmlformats.org/officeDocument/2006/relationships/oleObject" Target="embeddings/oleObject105.bin"/><Relationship Id="rId222" Type="http://schemas.openxmlformats.org/officeDocument/2006/relationships/image" Target="media/image102.wmf"/><Relationship Id="rId243" Type="http://schemas.openxmlformats.org/officeDocument/2006/relationships/image" Target="media/image111.wmf"/><Relationship Id="rId264" Type="http://schemas.openxmlformats.org/officeDocument/2006/relationships/image" Target="media/image118.wmf"/><Relationship Id="rId285" Type="http://schemas.openxmlformats.org/officeDocument/2006/relationships/fontTable" Target="fontTable.xml"/><Relationship Id="rId17" Type="http://schemas.openxmlformats.org/officeDocument/2006/relationships/oleObject" Target="embeddings/oleObject6.bin"/><Relationship Id="rId38" Type="http://schemas.openxmlformats.org/officeDocument/2006/relationships/oleObject" Target="embeddings/oleObject17.bin"/><Relationship Id="rId59" Type="http://schemas.openxmlformats.org/officeDocument/2006/relationships/image" Target="media/image26.wmf"/><Relationship Id="rId103" Type="http://schemas.openxmlformats.org/officeDocument/2006/relationships/image" Target="media/image48.wmf"/><Relationship Id="rId124" Type="http://schemas.openxmlformats.org/officeDocument/2006/relationships/oleObject" Target="embeddings/oleObject61.bin"/><Relationship Id="rId70" Type="http://schemas.openxmlformats.org/officeDocument/2006/relationships/oleObject" Target="embeddings/oleObject34.bin"/><Relationship Id="rId91" Type="http://schemas.openxmlformats.org/officeDocument/2006/relationships/image" Target="media/image42.wmf"/><Relationship Id="rId145" Type="http://schemas.openxmlformats.org/officeDocument/2006/relationships/oleObject" Target="embeddings/oleObject73.bin"/><Relationship Id="rId166" Type="http://schemas.openxmlformats.org/officeDocument/2006/relationships/image" Target="media/image76.wmf"/><Relationship Id="rId187" Type="http://schemas.openxmlformats.org/officeDocument/2006/relationships/oleObject" Target="embeddings/oleObject97.bin"/><Relationship Id="rId1" Type="http://schemas.openxmlformats.org/officeDocument/2006/relationships/customXml" Target="../customXml/item1.xml"/><Relationship Id="rId212" Type="http://schemas.openxmlformats.org/officeDocument/2006/relationships/image" Target="media/image97.wmf"/><Relationship Id="rId233" Type="http://schemas.openxmlformats.org/officeDocument/2006/relationships/oleObject" Target="embeddings/oleObject121.bin"/><Relationship Id="rId254" Type="http://schemas.openxmlformats.org/officeDocument/2006/relationships/oleObject" Target="embeddings/oleObject134.bin"/><Relationship Id="rId28" Type="http://schemas.openxmlformats.org/officeDocument/2006/relationships/image" Target="media/image12.wmf"/><Relationship Id="rId49" Type="http://schemas.openxmlformats.org/officeDocument/2006/relationships/image" Target="media/image21.wmf"/><Relationship Id="rId114" Type="http://schemas.openxmlformats.org/officeDocument/2006/relationships/oleObject" Target="embeddings/oleObject56.bin"/><Relationship Id="rId275" Type="http://schemas.openxmlformats.org/officeDocument/2006/relationships/oleObject" Target="embeddings/oleObject148.bin"/><Relationship Id="rId60" Type="http://schemas.openxmlformats.org/officeDocument/2006/relationships/oleObject" Target="embeddings/oleObject29.bin"/><Relationship Id="rId81" Type="http://schemas.openxmlformats.org/officeDocument/2006/relationships/image" Target="media/image37.wmf"/><Relationship Id="rId135" Type="http://schemas.openxmlformats.org/officeDocument/2006/relationships/image" Target="media/image64.wmf"/><Relationship Id="rId156" Type="http://schemas.openxmlformats.org/officeDocument/2006/relationships/oleObject" Target="embeddings/oleObject79.bin"/><Relationship Id="rId177" Type="http://schemas.openxmlformats.org/officeDocument/2006/relationships/oleObject" Target="embeddings/oleObject92.bin"/><Relationship Id="rId198" Type="http://schemas.openxmlformats.org/officeDocument/2006/relationships/image" Target="media/image90.wmf"/><Relationship Id="rId202" Type="http://schemas.openxmlformats.org/officeDocument/2006/relationships/image" Target="media/image92.wmf"/><Relationship Id="rId223" Type="http://schemas.openxmlformats.org/officeDocument/2006/relationships/oleObject" Target="embeddings/oleObject116.bin"/><Relationship Id="rId244" Type="http://schemas.openxmlformats.org/officeDocument/2006/relationships/oleObject" Target="embeddings/oleObject128.bin"/><Relationship Id="rId18" Type="http://schemas.openxmlformats.org/officeDocument/2006/relationships/image" Target="media/image7.wmf"/><Relationship Id="rId39" Type="http://schemas.openxmlformats.org/officeDocument/2006/relationships/oleObject" Target="embeddings/oleObject18.bin"/><Relationship Id="rId265" Type="http://schemas.openxmlformats.org/officeDocument/2006/relationships/oleObject" Target="embeddings/oleObject142.bin"/><Relationship Id="rId286" Type="http://schemas.openxmlformats.org/officeDocument/2006/relationships/theme" Target="theme/theme1.xml"/><Relationship Id="rId50" Type="http://schemas.openxmlformats.org/officeDocument/2006/relationships/oleObject" Target="embeddings/oleObject24.bin"/><Relationship Id="rId104" Type="http://schemas.openxmlformats.org/officeDocument/2006/relationships/oleObject" Target="embeddings/oleObject51.bin"/><Relationship Id="rId125" Type="http://schemas.openxmlformats.org/officeDocument/2006/relationships/image" Target="media/image59.wmf"/><Relationship Id="rId146" Type="http://schemas.openxmlformats.org/officeDocument/2006/relationships/image" Target="media/image68.wmf"/><Relationship Id="rId167" Type="http://schemas.openxmlformats.org/officeDocument/2006/relationships/oleObject" Target="embeddings/oleObject86.bin"/><Relationship Id="rId188" Type="http://schemas.openxmlformats.org/officeDocument/2006/relationships/image" Target="media/image86.wmf"/><Relationship Id="rId71" Type="http://schemas.openxmlformats.org/officeDocument/2006/relationships/image" Target="media/image32.wmf"/><Relationship Id="rId92" Type="http://schemas.openxmlformats.org/officeDocument/2006/relationships/oleObject" Target="embeddings/oleObject45.bin"/><Relationship Id="rId213" Type="http://schemas.openxmlformats.org/officeDocument/2006/relationships/oleObject" Target="embeddings/oleObject111.bin"/><Relationship Id="rId234" Type="http://schemas.openxmlformats.org/officeDocument/2006/relationships/oleObject" Target="embeddings/oleObject122.bin"/><Relationship Id="rId2" Type="http://schemas.openxmlformats.org/officeDocument/2006/relationships/numbering" Target="numbering.xml"/><Relationship Id="rId29" Type="http://schemas.openxmlformats.org/officeDocument/2006/relationships/oleObject" Target="embeddings/oleObject12.bin"/><Relationship Id="rId255" Type="http://schemas.openxmlformats.org/officeDocument/2006/relationships/image" Target="media/image116.wmf"/><Relationship Id="rId276" Type="http://schemas.openxmlformats.org/officeDocument/2006/relationships/image" Target="media/image123.wmf"/><Relationship Id="rId40" Type="http://schemas.openxmlformats.org/officeDocument/2006/relationships/image" Target="media/image17.wmf"/><Relationship Id="rId115" Type="http://schemas.openxmlformats.org/officeDocument/2006/relationships/image" Target="media/image54.wmf"/><Relationship Id="rId136" Type="http://schemas.openxmlformats.org/officeDocument/2006/relationships/oleObject" Target="embeddings/oleObject67.bin"/><Relationship Id="rId157" Type="http://schemas.openxmlformats.org/officeDocument/2006/relationships/oleObject" Target="embeddings/oleObject80.bin"/><Relationship Id="rId178" Type="http://schemas.openxmlformats.org/officeDocument/2006/relationships/image" Target="media/image81.wmf"/><Relationship Id="rId61" Type="http://schemas.openxmlformats.org/officeDocument/2006/relationships/image" Target="media/image27.wmf"/><Relationship Id="rId82" Type="http://schemas.openxmlformats.org/officeDocument/2006/relationships/oleObject" Target="embeddings/oleObject40.bin"/><Relationship Id="rId199" Type="http://schemas.openxmlformats.org/officeDocument/2006/relationships/oleObject" Target="embeddings/oleObject104.bin"/><Relationship Id="rId203" Type="http://schemas.openxmlformats.org/officeDocument/2006/relationships/oleObject" Target="embeddings/oleObject106.bin"/><Relationship Id="rId19" Type="http://schemas.openxmlformats.org/officeDocument/2006/relationships/oleObject" Target="embeddings/oleObject7.bin"/><Relationship Id="rId224" Type="http://schemas.openxmlformats.org/officeDocument/2006/relationships/image" Target="media/image103.wmf"/><Relationship Id="rId245" Type="http://schemas.openxmlformats.org/officeDocument/2006/relationships/image" Target="media/image112.wmf"/><Relationship Id="rId266" Type="http://schemas.openxmlformats.org/officeDocument/2006/relationships/image" Target="media/image119.wmf"/><Relationship Id="rId30" Type="http://schemas.openxmlformats.org/officeDocument/2006/relationships/image" Target="media/image13.wmf"/><Relationship Id="rId105" Type="http://schemas.openxmlformats.org/officeDocument/2006/relationships/image" Target="media/image49.wmf"/><Relationship Id="rId126" Type="http://schemas.openxmlformats.org/officeDocument/2006/relationships/oleObject" Target="embeddings/oleObject62.bin"/><Relationship Id="rId147" Type="http://schemas.openxmlformats.org/officeDocument/2006/relationships/oleObject" Target="embeddings/oleObject74.bin"/><Relationship Id="rId168" Type="http://schemas.openxmlformats.org/officeDocument/2006/relationships/image" Target="media/image77.wmf"/><Relationship Id="rId51" Type="http://schemas.openxmlformats.org/officeDocument/2006/relationships/image" Target="media/image22.wmf"/><Relationship Id="rId72" Type="http://schemas.openxmlformats.org/officeDocument/2006/relationships/oleObject" Target="embeddings/oleObject35.bin"/><Relationship Id="rId93" Type="http://schemas.openxmlformats.org/officeDocument/2006/relationships/image" Target="media/image43.wmf"/><Relationship Id="rId189" Type="http://schemas.openxmlformats.org/officeDocument/2006/relationships/oleObject" Target="embeddings/oleObject98.bin"/><Relationship Id="rId3" Type="http://schemas.openxmlformats.org/officeDocument/2006/relationships/styles" Target="styles.xml"/><Relationship Id="rId214" Type="http://schemas.openxmlformats.org/officeDocument/2006/relationships/image" Target="media/image98.wmf"/><Relationship Id="rId235" Type="http://schemas.openxmlformats.org/officeDocument/2006/relationships/oleObject" Target="embeddings/oleObject123.bin"/><Relationship Id="rId256" Type="http://schemas.openxmlformats.org/officeDocument/2006/relationships/oleObject" Target="embeddings/oleObject135.bin"/><Relationship Id="rId277" Type="http://schemas.openxmlformats.org/officeDocument/2006/relationships/oleObject" Target="embeddings/oleObject149.bin"/><Relationship Id="rId116" Type="http://schemas.openxmlformats.org/officeDocument/2006/relationships/oleObject" Target="embeddings/oleObject57.bin"/><Relationship Id="rId137" Type="http://schemas.openxmlformats.org/officeDocument/2006/relationships/image" Target="media/image65.wmf"/><Relationship Id="rId158" Type="http://schemas.openxmlformats.org/officeDocument/2006/relationships/image" Target="media/image73.wmf"/><Relationship Id="rId20" Type="http://schemas.openxmlformats.org/officeDocument/2006/relationships/image" Target="media/image8.wmf"/><Relationship Id="rId41" Type="http://schemas.openxmlformats.org/officeDocument/2006/relationships/oleObject" Target="embeddings/oleObject19.bin"/><Relationship Id="rId62" Type="http://schemas.openxmlformats.org/officeDocument/2006/relationships/oleObject" Target="embeddings/oleObject30.bin"/><Relationship Id="rId83" Type="http://schemas.openxmlformats.org/officeDocument/2006/relationships/image" Target="media/image38.wmf"/><Relationship Id="rId179" Type="http://schemas.openxmlformats.org/officeDocument/2006/relationships/oleObject" Target="embeddings/oleObject93.bin"/><Relationship Id="rId190" Type="http://schemas.openxmlformats.org/officeDocument/2006/relationships/image" Target="media/image87.wmf"/><Relationship Id="rId204" Type="http://schemas.openxmlformats.org/officeDocument/2006/relationships/image" Target="media/image93.wmf"/><Relationship Id="rId225" Type="http://schemas.openxmlformats.org/officeDocument/2006/relationships/oleObject" Target="embeddings/oleObject117.bin"/><Relationship Id="rId246" Type="http://schemas.openxmlformats.org/officeDocument/2006/relationships/oleObject" Target="embeddings/oleObject129.bin"/><Relationship Id="rId267" Type="http://schemas.openxmlformats.org/officeDocument/2006/relationships/oleObject" Target="embeddings/oleObject143.bin"/><Relationship Id="rId106" Type="http://schemas.openxmlformats.org/officeDocument/2006/relationships/oleObject" Target="embeddings/oleObject52.bin"/><Relationship Id="rId127" Type="http://schemas.openxmlformats.org/officeDocument/2006/relationships/image" Target="media/image60.wmf"/><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oleObject" Target="embeddings/oleObject25.bin"/><Relationship Id="rId73" Type="http://schemas.openxmlformats.org/officeDocument/2006/relationships/image" Target="media/image33.wmf"/><Relationship Id="rId94" Type="http://schemas.openxmlformats.org/officeDocument/2006/relationships/oleObject" Target="embeddings/oleObject46.bin"/><Relationship Id="rId148" Type="http://schemas.openxmlformats.org/officeDocument/2006/relationships/image" Target="media/image69.wmf"/><Relationship Id="rId169" Type="http://schemas.openxmlformats.org/officeDocument/2006/relationships/oleObject" Target="embeddings/oleObject87.bin"/><Relationship Id="rId4" Type="http://schemas.openxmlformats.org/officeDocument/2006/relationships/settings" Target="settings.xml"/><Relationship Id="rId180" Type="http://schemas.openxmlformats.org/officeDocument/2006/relationships/image" Target="media/image82.wmf"/><Relationship Id="rId215" Type="http://schemas.openxmlformats.org/officeDocument/2006/relationships/oleObject" Target="embeddings/oleObject112.bin"/><Relationship Id="rId236" Type="http://schemas.openxmlformats.org/officeDocument/2006/relationships/oleObject" Target="embeddings/oleObject124.bin"/><Relationship Id="rId257" Type="http://schemas.openxmlformats.org/officeDocument/2006/relationships/oleObject" Target="embeddings/oleObject136.bin"/><Relationship Id="rId278" Type="http://schemas.openxmlformats.org/officeDocument/2006/relationships/image" Target="media/image124.wmf"/><Relationship Id="rId42" Type="http://schemas.openxmlformats.org/officeDocument/2006/relationships/oleObject" Target="embeddings/oleObject20.bin"/><Relationship Id="rId84" Type="http://schemas.openxmlformats.org/officeDocument/2006/relationships/oleObject" Target="embeddings/oleObject41.bin"/><Relationship Id="rId138" Type="http://schemas.openxmlformats.org/officeDocument/2006/relationships/oleObject" Target="embeddings/oleObject68.bin"/><Relationship Id="rId191" Type="http://schemas.openxmlformats.org/officeDocument/2006/relationships/oleObject" Target="embeddings/oleObject99.bin"/><Relationship Id="rId205" Type="http://schemas.openxmlformats.org/officeDocument/2006/relationships/oleObject" Target="embeddings/oleObject107.bin"/><Relationship Id="rId247" Type="http://schemas.openxmlformats.org/officeDocument/2006/relationships/image" Target="media/image113.wmf"/><Relationship Id="rId107" Type="http://schemas.openxmlformats.org/officeDocument/2006/relationships/image" Target="media/image50.wmf"/><Relationship Id="rId11" Type="http://schemas.openxmlformats.org/officeDocument/2006/relationships/oleObject" Target="embeddings/oleObject3.bin"/><Relationship Id="rId53" Type="http://schemas.openxmlformats.org/officeDocument/2006/relationships/image" Target="media/image23.wmf"/><Relationship Id="rId149" Type="http://schemas.openxmlformats.org/officeDocument/2006/relationships/oleObject" Target="embeddings/oleObject75.bin"/><Relationship Id="rId95" Type="http://schemas.openxmlformats.org/officeDocument/2006/relationships/image" Target="media/image44.wmf"/><Relationship Id="rId160" Type="http://schemas.openxmlformats.org/officeDocument/2006/relationships/oleObject" Target="embeddings/oleObject82.bin"/><Relationship Id="rId216" Type="http://schemas.openxmlformats.org/officeDocument/2006/relationships/image" Target="media/image99.wmf"/><Relationship Id="rId258" Type="http://schemas.openxmlformats.org/officeDocument/2006/relationships/image" Target="media/image117.wmf"/><Relationship Id="rId22" Type="http://schemas.openxmlformats.org/officeDocument/2006/relationships/image" Target="media/image9.wmf"/><Relationship Id="rId64" Type="http://schemas.openxmlformats.org/officeDocument/2006/relationships/oleObject" Target="embeddings/oleObject31.bin"/><Relationship Id="rId118" Type="http://schemas.openxmlformats.org/officeDocument/2006/relationships/oleObject" Target="embeddings/oleObject5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CF9836-A7CF-CD4E-94B4-F3FDC4826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13</Pages>
  <Words>2104</Words>
  <Characters>11955</Characters>
  <Application>Microsoft Office Word</Application>
  <DocSecurity>0</DocSecurity>
  <Lines>271</Lines>
  <Paragraphs>94</Paragraphs>
  <ScaleCrop>false</ScaleCrop>
  <Company/>
  <LinksUpToDate>false</LinksUpToDate>
  <CharactersWithSpaces>13965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慧钰 方</dc:creator>
  <cp:keywords/>
  <dc:description/>
  <cp:lastModifiedBy>慧钰 方</cp:lastModifiedBy>
  <cp:revision>14</cp:revision>
  <dcterms:created xsi:type="dcterms:W3CDTF">2023-12-22T03:24:00Z</dcterms:created>
  <dcterms:modified xsi:type="dcterms:W3CDTF">2023-12-23T14:08:00Z</dcterms:modified>
</cp:coreProperties>
</file>