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72F5B8" w14:textId="0755FC6E" w:rsidR="00521DC0" w:rsidRDefault="00C44EE2">
      <w:pPr>
        <w:rPr>
          <w:rFonts w:ascii="Times New Roman" w:hAnsi="Times New Roman" w:cs="Times New Roman"/>
          <w:sz w:val="24"/>
          <w:szCs w:val="24"/>
        </w:rPr>
      </w:pPr>
      <w:r w:rsidRPr="00C44EE2">
        <w:rPr>
          <w:rFonts w:ascii="Times New Roman" w:hAnsi="Times New Roman" w:cs="Times New Roman"/>
          <w:sz w:val="24"/>
          <w:szCs w:val="24"/>
        </w:rPr>
        <w:t>Supplementary Table 1: The Diagnosed Critics of Thyroid Disorders</w:t>
      </w:r>
    </w:p>
    <w:tbl>
      <w:tblPr>
        <w:tblStyle w:val="2"/>
        <w:tblW w:w="8720" w:type="dxa"/>
        <w:tblLook w:val="04A0" w:firstRow="1" w:lastRow="0" w:firstColumn="1" w:lastColumn="0" w:noHBand="0" w:noVBand="1"/>
      </w:tblPr>
      <w:tblGrid>
        <w:gridCol w:w="2840"/>
        <w:gridCol w:w="5880"/>
      </w:tblGrid>
      <w:tr w:rsidR="00C44EE2" w:rsidRPr="00C44EE2" w14:paraId="73AA1A36" w14:textId="77777777" w:rsidTr="00C44E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tcBorders>
              <w:top w:val="single" w:sz="4" w:space="0" w:color="7F7F7F" w:themeColor="text1" w:themeTint="80"/>
              <w:bottom w:val="single" w:sz="4" w:space="0" w:color="auto"/>
            </w:tcBorders>
            <w:hideMark/>
          </w:tcPr>
          <w:p w14:paraId="00D8E64D" w14:textId="77777777" w:rsidR="00C44EE2" w:rsidRPr="00C44EE2" w:rsidRDefault="00C44E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44EE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Thyroid States</w:t>
            </w:r>
          </w:p>
        </w:tc>
        <w:tc>
          <w:tcPr>
            <w:tcW w:w="5880" w:type="dxa"/>
            <w:tcBorders>
              <w:top w:val="single" w:sz="4" w:space="0" w:color="7F7F7F" w:themeColor="text1" w:themeTint="80"/>
              <w:bottom w:val="single" w:sz="4" w:space="0" w:color="auto"/>
            </w:tcBorders>
            <w:noWrap/>
            <w:hideMark/>
          </w:tcPr>
          <w:p w14:paraId="1C07D604" w14:textId="77777777" w:rsidR="00C44EE2" w:rsidRPr="00C44EE2" w:rsidRDefault="00C44EE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44EE2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Diagnostic criteria</w:t>
            </w:r>
          </w:p>
        </w:tc>
      </w:tr>
      <w:tr w:rsidR="00C44EE2" w:rsidRPr="00C44EE2" w14:paraId="5B3D39C4" w14:textId="77777777" w:rsidTr="00C44E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tcBorders>
              <w:top w:val="single" w:sz="4" w:space="0" w:color="auto"/>
              <w:bottom w:val="nil"/>
            </w:tcBorders>
            <w:hideMark/>
          </w:tcPr>
          <w:p w14:paraId="5FBC8F40" w14:textId="77777777" w:rsidR="00C44EE2" w:rsidRPr="00C44EE2" w:rsidRDefault="00C44EE2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44EE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Hashimoto's thyroiditis (HT)</w:t>
            </w:r>
          </w:p>
        </w:tc>
        <w:tc>
          <w:tcPr>
            <w:tcW w:w="5880" w:type="dxa"/>
            <w:tcBorders>
              <w:top w:val="single" w:sz="4" w:space="0" w:color="auto"/>
              <w:bottom w:val="nil"/>
            </w:tcBorders>
            <w:hideMark/>
          </w:tcPr>
          <w:p w14:paraId="5FD0759F" w14:textId="77777777" w:rsidR="00C44EE2" w:rsidRPr="00C44EE2" w:rsidRDefault="00C44E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44EE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Histopathological diagnosed, including characteristics of HT include lymphoplasmacytic infiltration, fibrotic tissue presence, lymphatic follicular formation, parenchyma atrophy and other relevant features throughout the entire thyroid gland</w:t>
            </w:r>
          </w:p>
        </w:tc>
      </w:tr>
      <w:tr w:rsidR="00C44EE2" w:rsidRPr="00C44EE2" w14:paraId="772022D1" w14:textId="77777777" w:rsidTr="00C44EE2">
        <w:trPr>
          <w:trHeight w:val="8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tcBorders>
              <w:top w:val="nil"/>
              <w:bottom w:val="nil"/>
            </w:tcBorders>
            <w:hideMark/>
          </w:tcPr>
          <w:p w14:paraId="56DDE859" w14:textId="77777777" w:rsidR="00C44EE2" w:rsidRPr="00C44EE2" w:rsidRDefault="00C44EE2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44EE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Euthyroid</w:t>
            </w:r>
          </w:p>
        </w:tc>
        <w:tc>
          <w:tcPr>
            <w:tcW w:w="5880" w:type="dxa"/>
            <w:tcBorders>
              <w:top w:val="nil"/>
              <w:bottom w:val="nil"/>
            </w:tcBorders>
            <w:hideMark/>
          </w:tcPr>
          <w:p w14:paraId="1A277780" w14:textId="77777777" w:rsidR="00C44EE2" w:rsidRPr="00C44EE2" w:rsidRDefault="00C44E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44EE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Thyroid function within the range: fT3 2.43-6.01 pmol/l; fT4 9.01-19.05 pmol/l; TSH 0.35-4.94 mIU/l; TPOAb 0-5.61 IU/ml; TGAb 0-4.11 IU/ml</w:t>
            </w:r>
          </w:p>
        </w:tc>
      </w:tr>
      <w:tr w:rsidR="00C44EE2" w:rsidRPr="00C44EE2" w14:paraId="5BBF8C4C" w14:textId="77777777" w:rsidTr="00C44E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tcBorders>
              <w:top w:val="nil"/>
              <w:bottom w:val="nil"/>
            </w:tcBorders>
            <w:hideMark/>
          </w:tcPr>
          <w:p w14:paraId="26E4AA68" w14:textId="77777777" w:rsidR="00C44EE2" w:rsidRPr="00C44EE2" w:rsidRDefault="00C44EE2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44EE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Hyperthyroidism</w:t>
            </w:r>
          </w:p>
        </w:tc>
        <w:tc>
          <w:tcPr>
            <w:tcW w:w="5880" w:type="dxa"/>
            <w:tcBorders>
              <w:top w:val="nil"/>
              <w:bottom w:val="nil"/>
            </w:tcBorders>
            <w:hideMark/>
          </w:tcPr>
          <w:p w14:paraId="2D6A22A3" w14:textId="29EDCD92" w:rsidR="00C44EE2" w:rsidRPr="00C44EE2" w:rsidRDefault="00C44E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44EE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Subclinical hypothyroidism: TSH&gt;4.94 mIU/L, FT4 within 9.01-19.05pmol/L;</w:t>
            </w:r>
            <w:r w:rsidRPr="00C44EE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br/>
              <w:t>Overt hypothyroidism: TSH&gt;4.94mIU/L; FT4&lt;9.01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44EE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pmol/L;</w:t>
            </w:r>
          </w:p>
        </w:tc>
      </w:tr>
      <w:tr w:rsidR="00C44EE2" w:rsidRPr="00C44EE2" w14:paraId="2BB588B5" w14:textId="77777777" w:rsidTr="00C44EE2">
        <w:trPr>
          <w:trHeight w:val="1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tcBorders>
              <w:top w:val="nil"/>
              <w:bottom w:val="single" w:sz="4" w:space="0" w:color="auto"/>
            </w:tcBorders>
            <w:hideMark/>
          </w:tcPr>
          <w:p w14:paraId="5E762B94" w14:textId="77777777" w:rsidR="00C44EE2" w:rsidRPr="00C44EE2" w:rsidRDefault="00C44EE2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44EE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Hypothyroidism</w:t>
            </w:r>
          </w:p>
        </w:tc>
        <w:tc>
          <w:tcPr>
            <w:tcW w:w="5880" w:type="dxa"/>
            <w:tcBorders>
              <w:top w:val="nil"/>
              <w:bottom w:val="single" w:sz="4" w:space="0" w:color="auto"/>
            </w:tcBorders>
            <w:hideMark/>
          </w:tcPr>
          <w:p w14:paraId="7672C326" w14:textId="0DCD4C89" w:rsidR="00C44EE2" w:rsidRPr="00C44EE2" w:rsidRDefault="00C44E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44EE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Subclinical hyperthyroidism: TSH&lt;0.35mIU/L, FT4 and FT3 within the normal range;</w:t>
            </w:r>
            <w:r w:rsidRPr="00C44EE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br/>
              <w:t>Overt hyperthyroidism: TSH&lt;0.35mIU/L, FT4&gt;19.05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44EE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pmol/L or FT3&gt;6.01pmol/L;</w:t>
            </w:r>
          </w:p>
        </w:tc>
      </w:tr>
    </w:tbl>
    <w:p w14:paraId="7642B2E0" w14:textId="77777777" w:rsidR="00A071C5" w:rsidRDefault="00A071C5">
      <w:pPr>
        <w:rPr>
          <w:rFonts w:ascii="Times New Roman" w:hAnsi="Times New Roman" w:cs="Times New Roman"/>
          <w:sz w:val="24"/>
          <w:szCs w:val="24"/>
        </w:rPr>
      </w:pPr>
    </w:p>
    <w:p w14:paraId="24EA6D45" w14:textId="77777777" w:rsidR="00A071C5" w:rsidRPr="007A1922" w:rsidRDefault="00A071C5" w:rsidP="007A1922">
      <w:pPr>
        <w:rPr>
          <w:rFonts w:ascii="Times New Roman" w:hAnsi="Times New Roman" w:cs="Times New Roman"/>
          <w:sz w:val="24"/>
          <w:szCs w:val="24"/>
        </w:rPr>
      </w:pPr>
    </w:p>
    <w:sectPr w:rsidR="00A071C5" w:rsidRPr="007A1922" w:rsidSect="007A1922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7754DC" w14:textId="77777777" w:rsidR="00284796" w:rsidRDefault="00284796" w:rsidP="00655E1A">
      <w:r>
        <w:separator/>
      </w:r>
    </w:p>
  </w:endnote>
  <w:endnote w:type="continuationSeparator" w:id="0">
    <w:p w14:paraId="171EB6C0" w14:textId="77777777" w:rsidR="00284796" w:rsidRDefault="00284796" w:rsidP="00655E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CD7B11" w14:textId="77777777" w:rsidR="00284796" w:rsidRDefault="00284796" w:rsidP="00655E1A">
      <w:r>
        <w:separator/>
      </w:r>
    </w:p>
  </w:footnote>
  <w:footnote w:type="continuationSeparator" w:id="0">
    <w:p w14:paraId="050DD637" w14:textId="77777777" w:rsidR="00284796" w:rsidRDefault="00284796" w:rsidP="00655E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49C"/>
    <w:rsid w:val="00284796"/>
    <w:rsid w:val="00303D2A"/>
    <w:rsid w:val="00322473"/>
    <w:rsid w:val="003E17C3"/>
    <w:rsid w:val="0048149C"/>
    <w:rsid w:val="00521DC0"/>
    <w:rsid w:val="00655E1A"/>
    <w:rsid w:val="007A1922"/>
    <w:rsid w:val="00A071C5"/>
    <w:rsid w:val="00AB7668"/>
    <w:rsid w:val="00C44EE2"/>
    <w:rsid w:val="00DF4056"/>
    <w:rsid w:val="00E43676"/>
    <w:rsid w:val="00FE3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9CF27E"/>
  <w15:chartTrackingRefBased/>
  <w15:docId w15:val="{8677D7CF-896A-4CB9-96C5-B4B129CC8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5E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5E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5E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5E1A"/>
    <w:rPr>
      <w:sz w:val="18"/>
      <w:szCs w:val="18"/>
    </w:rPr>
  </w:style>
  <w:style w:type="table" w:styleId="2">
    <w:name w:val="Plain Table 2"/>
    <w:basedOn w:val="a1"/>
    <w:uiPriority w:val="42"/>
    <w:rsid w:val="00655E1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7">
    <w:name w:val="Table Grid"/>
    <w:basedOn w:val="a1"/>
    <w:uiPriority w:val="39"/>
    <w:rsid w:val="00AB76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3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6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5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125</Words>
  <Characters>716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zhao</dc:creator>
  <cp:keywords/>
  <dc:description/>
  <cp:lastModifiedBy>lei zhao</cp:lastModifiedBy>
  <cp:revision>9</cp:revision>
  <dcterms:created xsi:type="dcterms:W3CDTF">2023-09-20T06:33:00Z</dcterms:created>
  <dcterms:modified xsi:type="dcterms:W3CDTF">2023-11-03T08:54:00Z</dcterms:modified>
</cp:coreProperties>
</file>