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ADE5DE" w14:textId="77777777" w:rsidR="00802682" w:rsidRDefault="00802682" w:rsidP="00802682">
      <w:pPr>
        <w:widowControl w:val="0"/>
        <w:spacing w:line="480" w:lineRule="auto"/>
        <w:jc w:val="both"/>
        <w:rPr>
          <w:rFonts w:ascii="Arial Bold" w:eastAsiaTheme="minorEastAsia" w:hAnsi="Arial Bold" w:cs="Arial Bold"/>
          <w:b/>
          <w:bCs/>
          <w:kern w:val="2"/>
          <w:sz w:val="22"/>
          <w:szCs w:val="22"/>
        </w:rPr>
      </w:pPr>
      <w:r>
        <w:rPr>
          <w:rFonts w:ascii="Arial Bold" w:eastAsiaTheme="minorEastAsia" w:hAnsi="Arial Bold" w:cs="Arial Bold"/>
          <w:b/>
          <w:bCs/>
          <w:noProof/>
          <w:kern w:val="2"/>
          <w:sz w:val="22"/>
          <w:szCs w:val="22"/>
        </w:rPr>
        <w:drawing>
          <wp:inline distT="0" distB="0" distL="114300" distR="114300" wp14:anchorId="5BF22503" wp14:editId="7382DE49">
            <wp:extent cx="5266690" cy="6355715"/>
            <wp:effectExtent l="0" t="0" r="0" b="0"/>
            <wp:docPr id="2" name="图片 2" descr="figure_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igure_08"/>
                    <pic:cNvPicPr>
                      <a:picLocks noChangeAspect="1"/>
                    </pic:cNvPicPr>
                  </pic:nvPicPr>
                  <pic:blipFill>
                    <a:blip r:embed="rId7"/>
                    <a:srcRect b="1637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6355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58278E" w14:textId="77777777" w:rsidR="00802682" w:rsidRDefault="00802682" w:rsidP="00802682">
      <w:pPr>
        <w:widowControl w:val="0"/>
        <w:spacing w:line="480" w:lineRule="auto"/>
        <w:jc w:val="both"/>
        <w:rPr>
          <w:rFonts w:ascii="Arial Bold" w:eastAsia="MinionPro-Regular" w:hAnsi="Arial Bold" w:cs="Arial Bold"/>
          <w:b/>
          <w:bCs/>
          <w:sz w:val="22"/>
          <w:szCs w:val="22"/>
        </w:rPr>
      </w:pPr>
      <w:r>
        <w:rPr>
          <w:rFonts w:ascii="Arial Bold" w:eastAsiaTheme="minorEastAsia" w:hAnsi="Arial Bold" w:cs="Arial Bold"/>
          <w:b/>
          <w:bCs/>
          <w:kern w:val="2"/>
          <w:sz w:val="22"/>
          <w:szCs w:val="22"/>
        </w:rPr>
        <w:t xml:space="preserve">Fig S1 </w:t>
      </w:r>
      <w:r>
        <w:rPr>
          <w:rFonts w:ascii="Arial Bold" w:eastAsia="MinionPro-Regular" w:hAnsi="Arial Bold" w:cs="Arial Bold"/>
          <w:b/>
          <w:bCs/>
          <w:sz w:val="22"/>
          <w:szCs w:val="22"/>
        </w:rPr>
        <w:t>The gating strategy</w:t>
      </w:r>
      <w:r>
        <w:rPr>
          <w:rFonts w:ascii="Arial Bold" w:eastAsia="MinionPro-Regular" w:hAnsi="Arial Bold" w:cs="Arial Bold" w:hint="eastAsia"/>
          <w:b/>
          <w:bCs/>
          <w:sz w:val="22"/>
          <w:szCs w:val="22"/>
        </w:rPr>
        <w:t xml:space="preserve"> for</w:t>
      </w:r>
      <w:r>
        <w:rPr>
          <w:rFonts w:ascii="Arial Bold" w:eastAsia="MinionPro-Regular" w:hAnsi="Arial Bold" w:cs="Arial Bold"/>
          <w:b/>
          <w:bCs/>
          <w:sz w:val="22"/>
          <w:szCs w:val="22"/>
        </w:rPr>
        <w:t xml:space="preserve"> AML blast cells</w:t>
      </w:r>
    </w:p>
    <w:p w14:paraId="708CED39" w14:textId="77777777" w:rsidR="00802682" w:rsidRDefault="00802682"/>
    <w:p w14:paraId="3266FFCC" w14:textId="77777777" w:rsidR="00802682" w:rsidRDefault="00802682" w:rsidP="00802682">
      <w:pPr>
        <w:widowControl w:val="0"/>
        <w:spacing w:line="480" w:lineRule="auto"/>
        <w:jc w:val="both"/>
        <w:rPr>
          <w:rFonts w:ascii="Arial Regular" w:eastAsia="MinionPro-Regular" w:hAnsi="Arial Regular" w:cs="Arial Regular"/>
          <w:sz w:val="22"/>
          <w:szCs w:val="22"/>
        </w:rPr>
      </w:pPr>
      <w:r>
        <w:rPr>
          <w:rFonts w:ascii="Arial Bold" w:eastAsiaTheme="minorEastAsia" w:hAnsi="Arial Bold" w:cs="Arial Bold"/>
          <w:b/>
          <w:bCs/>
          <w:noProof/>
          <w:kern w:val="2"/>
          <w:sz w:val="22"/>
          <w:szCs w:val="22"/>
        </w:rPr>
        <w:lastRenderedPageBreak/>
        <w:drawing>
          <wp:inline distT="0" distB="0" distL="114300" distR="114300" wp14:anchorId="4784CE45" wp14:editId="4CEA1A9C">
            <wp:extent cx="5266690" cy="1233805"/>
            <wp:effectExtent l="0" t="0" r="0" b="0"/>
            <wp:docPr id="11" name="图片 11" descr="figure_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figure_08"/>
                    <pic:cNvPicPr>
                      <a:picLocks noChangeAspect="1"/>
                    </pic:cNvPicPr>
                  </pic:nvPicPr>
                  <pic:blipFill>
                    <a:blip r:embed="rId7"/>
                    <a:srcRect l="-639" t="83833" r="639" b="-6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1233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6FFE8A" w14:textId="77777777" w:rsidR="00802682" w:rsidRDefault="00802682" w:rsidP="00802682">
      <w:pPr>
        <w:widowControl w:val="0"/>
        <w:spacing w:line="480" w:lineRule="auto"/>
        <w:jc w:val="both"/>
        <w:rPr>
          <w:rFonts w:ascii="Arial Regular" w:eastAsiaTheme="minorEastAsia" w:hAnsi="Arial Regular" w:cs="Arial Regular"/>
          <w:b/>
          <w:bCs/>
          <w:kern w:val="2"/>
          <w:sz w:val="22"/>
          <w:szCs w:val="22"/>
        </w:rPr>
      </w:pPr>
      <w:r>
        <w:rPr>
          <w:rFonts w:ascii="Arial Regular" w:eastAsiaTheme="minorEastAsia" w:hAnsi="Arial Regular" w:cs="Arial Regular"/>
          <w:b/>
          <w:bCs/>
          <w:kern w:val="2"/>
          <w:sz w:val="22"/>
          <w:szCs w:val="22"/>
        </w:rPr>
        <w:t xml:space="preserve">Fig S2 </w:t>
      </w:r>
      <w:r>
        <w:rPr>
          <w:rFonts w:ascii="Arial Regular" w:eastAsiaTheme="minorEastAsia" w:hAnsi="Arial Regular" w:cs="Arial Regular" w:hint="eastAsia"/>
          <w:b/>
          <w:bCs/>
          <w:kern w:val="2"/>
          <w:sz w:val="22"/>
          <w:szCs w:val="22"/>
        </w:rPr>
        <w:t>T</w:t>
      </w:r>
      <w:r>
        <w:rPr>
          <w:rFonts w:ascii="Arial Regular" w:eastAsiaTheme="minorEastAsia" w:hAnsi="Arial Regular" w:cs="Arial Regular"/>
          <w:b/>
          <w:bCs/>
          <w:kern w:val="2"/>
          <w:sz w:val="22"/>
          <w:szCs w:val="22"/>
        </w:rPr>
        <w:t>he antigen-specific binding capability of secreted CD33 bsAb</w:t>
      </w:r>
    </w:p>
    <w:p w14:paraId="47268A23" w14:textId="77777777" w:rsidR="00802682" w:rsidRDefault="00802682"/>
    <w:p w14:paraId="183BDA6C" w14:textId="77777777" w:rsidR="00802682" w:rsidRDefault="00802682" w:rsidP="00802682">
      <w:pPr>
        <w:spacing w:line="480" w:lineRule="auto"/>
        <w:jc w:val="both"/>
        <w:rPr>
          <w:rFonts w:ascii="Arial" w:eastAsia="雅痞-简" w:hAnsi="Arial" w:cs="Arial"/>
          <w:sz w:val="22"/>
          <w:szCs w:val="28"/>
        </w:rPr>
      </w:pPr>
      <w:r>
        <w:rPr>
          <w:rFonts w:ascii="Arial" w:eastAsia="雅痞-简" w:hAnsi="Arial" w:cs="Arial"/>
          <w:noProof/>
          <w:sz w:val="22"/>
          <w:szCs w:val="28"/>
        </w:rPr>
        <w:lastRenderedPageBreak/>
        <w:drawing>
          <wp:inline distT="0" distB="0" distL="114300" distR="114300" wp14:anchorId="1F9D4831" wp14:editId="6FE73825">
            <wp:extent cx="5266690" cy="6349365"/>
            <wp:effectExtent l="0" t="0" r="16510" b="635"/>
            <wp:docPr id="5" name="图片 5" descr="figure_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figure_09"/>
                    <pic:cNvPicPr>
                      <a:picLocks noChangeAspect="1"/>
                    </pic:cNvPicPr>
                  </pic:nvPicPr>
                  <pic:blipFill>
                    <a:blip r:embed="rId8"/>
                    <a:srcRect b="1645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6349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37329B" w14:textId="77777777" w:rsidR="00802682" w:rsidRDefault="00802682" w:rsidP="00802682">
      <w:pPr>
        <w:spacing w:line="480" w:lineRule="auto"/>
        <w:jc w:val="both"/>
        <w:rPr>
          <w:rFonts w:ascii="Arial Regular" w:eastAsia="雅痞-简" w:hAnsi="Arial Regular" w:cs="Arial Regular"/>
          <w:sz w:val="22"/>
          <w:szCs w:val="22"/>
        </w:rPr>
      </w:pPr>
      <w:r>
        <w:rPr>
          <w:rFonts w:ascii="Arial Bold" w:eastAsia="雅痞-简" w:hAnsi="Arial Bold" w:cs="Arial Bold"/>
          <w:b/>
          <w:bCs/>
          <w:sz w:val="22"/>
          <w:szCs w:val="22"/>
        </w:rPr>
        <w:t>Fig S</w:t>
      </w:r>
      <w:r>
        <w:rPr>
          <w:rFonts w:ascii="Arial Bold" w:eastAsia="雅痞-简" w:hAnsi="Arial Bold" w:cs="Arial Bold" w:hint="eastAsia"/>
          <w:b/>
          <w:bCs/>
          <w:sz w:val="22"/>
          <w:szCs w:val="22"/>
        </w:rPr>
        <w:t>3</w:t>
      </w:r>
      <w:r>
        <w:rPr>
          <w:rFonts w:ascii="Arial Regular" w:eastAsia="雅痞-简" w:hAnsi="Arial Regular" w:cs="Arial Regular"/>
          <w:sz w:val="22"/>
          <w:szCs w:val="22"/>
        </w:rPr>
        <w:t xml:space="preserve"> Representative FCM analysis depicting the percentage of CD34</w:t>
      </w:r>
      <w:r>
        <w:rPr>
          <w:rFonts w:ascii="Arial Regular" w:eastAsia="雅痞-简" w:hAnsi="Arial Regular" w:cs="Arial Regular"/>
          <w:sz w:val="22"/>
          <w:szCs w:val="22"/>
          <w:vertAlign w:val="superscript"/>
        </w:rPr>
        <w:t>+</w:t>
      </w:r>
      <w:r>
        <w:rPr>
          <w:rFonts w:ascii="Arial Regular" w:eastAsia="雅痞-简" w:hAnsi="Arial Regular" w:cs="Arial Regular"/>
          <w:sz w:val="22"/>
          <w:szCs w:val="22"/>
        </w:rPr>
        <w:t xml:space="preserve"> in residual tumor cells and CD33 expression along the y-axis.</w:t>
      </w:r>
    </w:p>
    <w:p w14:paraId="7A1C0A45" w14:textId="77777777" w:rsidR="00802682" w:rsidRDefault="00802682"/>
    <w:p w14:paraId="55272E87" w14:textId="77777777" w:rsidR="00802682" w:rsidRDefault="00802682" w:rsidP="00802682">
      <w:pPr>
        <w:widowControl w:val="0"/>
        <w:spacing w:line="480" w:lineRule="auto"/>
        <w:jc w:val="both"/>
        <w:rPr>
          <w:rFonts w:ascii="Arial" w:eastAsiaTheme="minorEastAsia" w:hAnsi="Arial" w:cs="Arial"/>
          <w:kern w:val="2"/>
          <w:sz w:val="22"/>
          <w:szCs w:val="22"/>
        </w:rPr>
      </w:pPr>
      <w:r>
        <w:rPr>
          <w:rFonts w:ascii="Arial" w:eastAsiaTheme="minorEastAsia" w:hAnsi="Arial" w:cs="Arial"/>
          <w:noProof/>
          <w:kern w:val="2"/>
          <w:sz w:val="22"/>
          <w:szCs w:val="22"/>
        </w:rPr>
        <w:lastRenderedPageBreak/>
        <w:drawing>
          <wp:inline distT="0" distB="0" distL="114300" distR="114300" wp14:anchorId="7AC447AF" wp14:editId="56FEF5CA">
            <wp:extent cx="5266690" cy="3110865"/>
            <wp:effectExtent l="0" t="0" r="0" b="0"/>
            <wp:docPr id="7" name="图片 7" descr="figure_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figure_10"/>
                    <pic:cNvPicPr>
                      <a:picLocks noChangeAspect="1"/>
                    </pic:cNvPicPr>
                  </pic:nvPicPr>
                  <pic:blipFill>
                    <a:blip r:embed="rId9"/>
                    <a:srcRect b="5906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110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30D0BA" w14:textId="77777777" w:rsidR="00802682" w:rsidRDefault="00802682" w:rsidP="00802682">
      <w:pPr>
        <w:spacing w:line="480" w:lineRule="auto"/>
        <w:jc w:val="both"/>
        <w:rPr>
          <w:rFonts w:ascii="Arial Bold" w:eastAsia="雅痞-简" w:hAnsi="Arial Bold" w:cs="Arial Bold"/>
          <w:b/>
          <w:bCs/>
          <w:sz w:val="22"/>
          <w:szCs w:val="22"/>
        </w:rPr>
      </w:pPr>
      <w:r>
        <w:rPr>
          <w:rFonts w:ascii="Arial Bold" w:eastAsia="雅痞-简" w:hAnsi="Arial Bold" w:cs="Arial Bold"/>
          <w:b/>
          <w:bCs/>
          <w:sz w:val="22"/>
          <w:szCs w:val="22"/>
        </w:rPr>
        <w:t>Fig S</w:t>
      </w:r>
      <w:r>
        <w:rPr>
          <w:rFonts w:ascii="Arial Bold" w:eastAsia="雅痞-简" w:hAnsi="Arial Bold" w:cs="Arial Bold" w:hint="eastAsia"/>
          <w:b/>
          <w:bCs/>
          <w:sz w:val="22"/>
          <w:szCs w:val="22"/>
        </w:rPr>
        <w:t>4</w:t>
      </w:r>
      <w:r>
        <w:rPr>
          <w:rFonts w:ascii="Arial Bold" w:eastAsia="雅痞-简" w:hAnsi="Arial Bold" w:cs="Arial Bold"/>
          <w:b/>
          <w:bCs/>
          <w:sz w:val="22"/>
          <w:szCs w:val="22"/>
        </w:rPr>
        <w:t xml:space="preserve"> the eradication effects of CAR.BsAb-T on eMDSCs</w:t>
      </w:r>
    </w:p>
    <w:p w14:paraId="08111D97" w14:textId="77777777" w:rsidR="00802682" w:rsidRDefault="00802682"/>
    <w:sectPr w:rsidR="0080268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Bold">
    <w:panose1 w:val="020B0704020202020204"/>
    <w:charset w:val="00"/>
    <w:family w:val="auto"/>
    <w:pitch w:val="default"/>
    <w:sig w:usb0="E0002AFF" w:usb1="C0007843" w:usb2="00000009" w:usb3="00000000" w:csb0="400001FF" w:csb1="FFFF0000"/>
  </w:font>
  <w:font w:name="MinionPro-Regular">
    <w:altName w:val="SimSun"/>
    <w:charset w:val="86"/>
    <w:family w:val="roman"/>
    <w:pitch w:val="default"/>
    <w:sig w:usb0="00000000" w:usb1="00000000" w:usb2="00000000" w:usb3="00000000" w:csb0="00040000" w:csb1="00000000"/>
  </w:font>
  <w:font w:name="Arial Regular">
    <w:altName w:val="Arial"/>
    <w:charset w:val="00"/>
    <w:family w:val="auto"/>
    <w:pitch w:val="default"/>
    <w:sig w:usb0="E0002AFF" w:usb1="C0007843" w:usb2="00000009" w:usb3="00000000" w:csb0="400001FF" w:csb1="FFFF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雅痞-简">
    <w:altName w:val="Microsoft YaHei"/>
    <w:charset w:val="86"/>
    <w:family w:val="swiss"/>
    <w:pitch w:val="default"/>
    <w:sig w:usb0="A00002FF" w:usb1="7ACF7CFB" w:usb2="0000001E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2682"/>
    <w:rsid w:val="008026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3D8A2C"/>
  <w15:chartTrackingRefBased/>
  <w15:docId w15:val="{CC648373-16C0-47D5-B76C-859DA78A5A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2682"/>
    <w:pPr>
      <w:spacing w:after="0" w:line="240" w:lineRule="auto"/>
    </w:pPr>
    <w:rPr>
      <w:rFonts w:ascii="SimSun" w:eastAsia="SimSun" w:hAnsi="SimSun" w:cs="SimSun"/>
      <w:kern w:val="0"/>
      <w:sz w:val="24"/>
      <w:szCs w:val="24"/>
      <w:lang w:val="en-US"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customXml" Target="../customXml/item3.xml"/><Relationship Id="rId7" Type="http://schemas.openxmlformats.org/officeDocument/2006/relationships/image" Target="media/image1.tiff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17282573984804697957241A60C1D52" ma:contentTypeVersion="4" ma:contentTypeDescription="Create a new document." ma:contentTypeScope="" ma:versionID="d846742f25410c5832592032f00db058">
  <xsd:schema xmlns:xsd="http://www.w3.org/2001/XMLSchema" xmlns:xs="http://www.w3.org/2001/XMLSchema" xmlns:p="http://schemas.microsoft.com/office/2006/metadata/properties" xmlns:ns3="9ee413a3-7d99-4592-b546-82d8fd7fda0f" targetNamespace="http://schemas.microsoft.com/office/2006/metadata/properties" ma:root="true" ma:fieldsID="4060d81721af3db05232cc0a61f96c7a" ns3:_="">
    <xsd:import namespace="9ee413a3-7d99-4592-b546-82d8fd7fda0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e413a3-7d99-4592-b546-82d8fd7fda0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67C10E01-0FCB-48C9-8EC4-A4E9940F1F6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e413a3-7d99-4592-b546-82d8fd7fda0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BF0223D-0D2B-474F-96CE-2F61C1C2C1D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5F5C2EF-E723-4CB3-BE4F-5EAB28B05B46}">
  <ds:schemaRefs>
    <ds:schemaRef ds:uri="http://www.w3.org/XML/1998/namespace"/>
    <ds:schemaRef ds:uri="http://purl.org/dc/dcmitype/"/>
    <ds:schemaRef ds:uri="http://schemas.microsoft.com/office/2006/metadata/properties"/>
    <ds:schemaRef ds:uri="http://purl.org/dc/elements/1.1/"/>
    <ds:schemaRef ds:uri="http://purl.org/dc/terms/"/>
    <ds:schemaRef ds:uri="9ee413a3-7d99-4592-b546-82d8fd7fda0f"/>
    <ds:schemaRef ds:uri="http://schemas.microsoft.com/office/2006/documentManagement/types"/>
    <ds:schemaRef ds:uri="http://schemas.openxmlformats.org/package/2006/metadata/core-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46</Words>
  <Characters>268</Characters>
  <Application>Microsoft Office Word</Application>
  <DocSecurity>0</DocSecurity>
  <Lines>2</Lines>
  <Paragraphs>1</Paragraphs>
  <ScaleCrop>false</ScaleCrop>
  <Company>Springer Nature</Company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2</cp:revision>
  <dcterms:created xsi:type="dcterms:W3CDTF">2024-02-07T10:27:00Z</dcterms:created>
  <dcterms:modified xsi:type="dcterms:W3CDTF">2024-02-07T10:27:00Z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0x010100517282573984804697957241A60C1D52</vt:lpwstr>
  </property>
</Properties>
</file>