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A7EF" w14:textId="5E6CB720" w:rsidR="007F2189" w:rsidRPr="007F2189" w:rsidRDefault="007F2189" w:rsidP="007F2189">
      <w:pPr>
        <w:pStyle w:val="a7"/>
        <w:ind w:firstLineChars="0" w:firstLine="0"/>
        <w:rPr>
          <w:rFonts w:ascii="Times New Roman" w:hAnsi="Times New Roman"/>
          <w:i/>
          <w:iCs/>
          <w:color w:val="000000"/>
          <w:kern w:val="0"/>
          <w:sz w:val="16"/>
          <w:szCs w:val="16"/>
          <w:lang w:bidi="ar"/>
        </w:rPr>
      </w:pPr>
      <w:r w:rsidRPr="007F2189">
        <w:rPr>
          <w:rFonts w:ascii="Times New Roman" w:eastAsia="宋体" w:hAnsi="Times New Roman" w:cs="Times New Roman" w:hint="eastAsia"/>
          <w:b/>
          <w:bCs/>
          <w:sz w:val="16"/>
          <w:szCs w:val="16"/>
        </w:rPr>
        <w:t>T</w:t>
      </w:r>
      <w:r w:rsidRPr="007F2189">
        <w:rPr>
          <w:rFonts w:ascii="Times New Roman" w:eastAsia="宋体" w:hAnsi="Times New Roman" w:cs="Times New Roman"/>
          <w:b/>
          <w:bCs/>
          <w:sz w:val="16"/>
          <w:szCs w:val="16"/>
        </w:rPr>
        <w:t>able S</w:t>
      </w:r>
      <w:r w:rsidR="00EE25AF">
        <w:rPr>
          <w:rFonts w:ascii="Times New Roman" w:eastAsia="宋体" w:hAnsi="Times New Roman" w:cs="Times New Roman"/>
          <w:b/>
          <w:bCs/>
          <w:sz w:val="16"/>
          <w:szCs w:val="16"/>
        </w:rPr>
        <w:t>2</w:t>
      </w:r>
      <w:r w:rsidRPr="007F2189">
        <w:rPr>
          <w:rFonts w:ascii="Times New Roman" w:eastAsia="宋体" w:hAnsi="Times New Roman" w:cs="Times New Roman"/>
          <w:sz w:val="16"/>
          <w:szCs w:val="16"/>
        </w:rPr>
        <w:t xml:space="preserve"> </w:t>
      </w:r>
      <w:r w:rsidRPr="007F2189">
        <w:rPr>
          <w:rFonts w:ascii="Times New Roman" w:eastAsia="宋体" w:hAnsi="Times New Roman" w:cs="Times New Roman" w:hint="eastAsia"/>
          <w:sz w:val="16"/>
          <w:szCs w:val="16"/>
        </w:rPr>
        <w:t>T</w:t>
      </w:r>
      <w:r w:rsidRPr="007F2189">
        <w:rPr>
          <w:rFonts w:ascii="Times New Roman" w:eastAsia="宋体" w:hAnsi="Times New Roman" w:cs="Times New Roman"/>
          <w:sz w:val="16"/>
          <w:szCs w:val="16"/>
        </w:rPr>
        <w:t>he RNA-</w:t>
      </w:r>
      <w:r w:rsidRPr="007F2189">
        <w:rPr>
          <w:rFonts w:ascii="Times New Roman" w:eastAsia="宋体" w:hAnsi="Times New Roman" w:cs="Times New Roman" w:hint="eastAsia"/>
          <w:sz w:val="16"/>
          <w:szCs w:val="16"/>
        </w:rPr>
        <w:t>s</w:t>
      </w:r>
      <w:r w:rsidRPr="007F2189">
        <w:rPr>
          <w:rFonts w:ascii="Times New Roman" w:eastAsia="宋体" w:hAnsi="Times New Roman" w:cs="Times New Roman"/>
          <w:sz w:val="16"/>
          <w:szCs w:val="16"/>
        </w:rPr>
        <w:t>eq data quality</w:t>
      </w:r>
      <w:r w:rsidRPr="007F2189">
        <w:rPr>
          <w:rFonts w:ascii="Times New Roman" w:eastAsia="宋体" w:hAnsi="Times New Roman" w:cs="Times New Roman" w:hint="eastAsia"/>
          <w:sz w:val="16"/>
          <w:szCs w:val="16"/>
        </w:rPr>
        <w:t xml:space="preserve"> in summer and winter grapes of</w:t>
      </w:r>
      <w:r w:rsidRPr="007F2189">
        <w:rPr>
          <w:rFonts w:ascii="Times New Roman" w:eastAsia="宋体" w:hAnsi="Times New Roman" w:cs="Times New Roman"/>
          <w:sz w:val="16"/>
          <w:szCs w:val="16"/>
        </w:rPr>
        <w:t xml:space="preserve"> Shine Muscat grape</w:t>
      </w:r>
      <w:r w:rsidRPr="007F2189">
        <w:rPr>
          <w:rFonts w:ascii="Times New Roman" w:eastAsia="宋体" w:hAnsi="Times New Roman" w:cs="Times New Roman" w:hint="eastAsia"/>
          <w:sz w:val="16"/>
          <w:szCs w:val="16"/>
        </w:rPr>
        <w:t xml:space="preserve"> under </w:t>
      </w:r>
      <w:r w:rsidR="00E06A5B">
        <w:rPr>
          <w:rFonts w:ascii="Times New Roman" w:eastAsia="宋体" w:hAnsi="Times New Roman" w:cs="Times New Roman"/>
          <w:sz w:val="16"/>
          <w:szCs w:val="16"/>
        </w:rPr>
        <w:t>TCAY</w:t>
      </w:r>
    </w:p>
    <w:tbl>
      <w:tblPr>
        <w:tblpPr w:leftFromText="180" w:rightFromText="180" w:vertAnchor="text" w:horzAnchor="margin" w:tblpXSpec="center" w:tblpY="417"/>
        <w:tblW w:w="101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0"/>
        <w:gridCol w:w="1158"/>
        <w:gridCol w:w="1496"/>
        <w:gridCol w:w="1246"/>
        <w:gridCol w:w="1496"/>
        <w:gridCol w:w="1621"/>
        <w:gridCol w:w="1892"/>
      </w:tblGrid>
      <w:tr w:rsidR="007F2189" w:rsidRPr="007F2189" w14:paraId="576BC4E0" w14:textId="77777777" w:rsidTr="007F2189">
        <w:trPr>
          <w:trHeight w:val="24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3208E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Samples-ID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8B44E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Clean reads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DF2F5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Clean bases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73287CF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proofErr w:type="gramStart"/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Error(</w:t>
            </w:r>
            <w:proofErr w:type="gramEnd"/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DFCF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GC(</w:t>
            </w:r>
            <w:proofErr w:type="gramEnd"/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%)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1EDB033" w14:textId="77777777" w:rsidR="007F2189" w:rsidRPr="007F2189" w:rsidRDefault="007F2189" w:rsidP="00125FB9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Q20(%)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8D57BC" w14:textId="77777777" w:rsidR="007F2189" w:rsidRPr="007F2189" w:rsidRDefault="007F2189" w:rsidP="00125FB9">
            <w:pPr>
              <w:jc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Q30</w:t>
            </w:r>
            <w:r w:rsidRPr="007F2189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bidi="ar"/>
              </w:rPr>
              <w:t>（</w:t>
            </w:r>
            <w:r w:rsidRPr="007F2189">
              <w:rPr>
                <w:rFonts w:ascii="Times New Roman" w:eastAsia="宋体" w:hAnsi="Times New Roman" w:cs="Times New Roman"/>
                <w:sz w:val="16"/>
                <w:szCs w:val="16"/>
              </w:rPr>
              <w:t>%</w:t>
            </w:r>
            <w:r w:rsidRPr="007F2189">
              <w:rPr>
                <w:rFonts w:ascii="Times New Roman" w:eastAsia="宋体" w:hAnsi="Times New Roman" w:cs="Times New Roman"/>
                <w:color w:val="000000"/>
                <w:sz w:val="16"/>
                <w:szCs w:val="16"/>
                <w:lang w:bidi="ar"/>
              </w:rPr>
              <w:t>）</w:t>
            </w:r>
          </w:p>
        </w:tc>
      </w:tr>
      <w:tr w:rsidR="007F2189" w:rsidRPr="007F2189" w14:paraId="5FF3D100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CAFB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X1-1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D363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20,963,695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352A0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6,275,480,580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4993C4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A80C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47.65%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91B3E5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97.54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3669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93.27 </w:t>
            </w:r>
          </w:p>
        </w:tc>
      </w:tr>
      <w:tr w:rsidR="007F2189" w:rsidRPr="007F2189" w14:paraId="2B9A2747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5C98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X1-2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31732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26,616,413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1A4AB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7,961,191,236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DB25D1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AA6E8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47.07%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B5E56A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97.18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3028C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92.39 </w:t>
            </w:r>
          </w:p>
        </w:tc>
      </w:tr>
      <w:tr w:rsidR="007F2189" w:rsidRPr="007F2189" w14:paraId="2CC01BC3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E18A5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X1-3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85D4C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22,907,675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0723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6,854,319,870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66B84D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D447E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47.32%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BD674C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97.26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4AE1A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92.59 </w:t>
            </w:r>
          </w:p>
        </w:tc>
      </w:tr>
      <w:tr w:rsidR="007F2189" w:rsidRPr="007F2189" w14:paraId="1E8B84D3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F5DBF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X2-1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052BB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47,569,879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AC4C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14,209,691,866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30CC49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DE9FB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47.27%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46A1CE3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97.54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707D8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93.16 </w:t>
            </w:r>
          </w:p>
        </w:tc>
      </w:tr>
      <w:tr w:rsidR="007F2189" w:rsidRPr="007F2189" w14:paraId="79F6D792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346A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X2-2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6A50C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41,535,725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A8DF0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12,411,934,290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48093A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ADBA3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47.35%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ACDF1E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97.30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5F28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92.73 </w:t>
            </w:r>
          </w:p>
        </w:tc>
      </w:tr>
      <w:tr w:rsidR="007F2189" w:rsidRPr="007F2189" w14:paraId="5B012021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B8FFC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X2-3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38C24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31,698,539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81902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9,439,790,318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684261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B75A0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47.02%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306F9B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97.17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A7D77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92.50 </w:t>
            </w:r>
          </w:p>
        </w:tc>
      </w:tr>
      <w:tr w:rsidR="007F2189" w:rsidRPr="007F2189" w14:paraId="0EFD98F0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3A8B9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X3-1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0A3ED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34,742,494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1A1BF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10,380,287,516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AAFCCB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4D573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47.27%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318489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97.35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6119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92.79 </w:t>
            </w:r>
          </w:p>
        </w:tc>
      </w:tr>
      <w:tr w:rsidR="007F2189" w:rsidRPr="007F2189" w14:paraId="7C749545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0E2D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X3-2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6A252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25,914,703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0DA2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7,739,287,422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15D195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1703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47.10%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B5B2A3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97.67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ECB2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93.44 </w:t>
            </w:r>
          </w:p>
        </w:tc>
      </w:tr>
      <w:tr w:rsidR="007F2189" w:rsidRPr="007F2189" w14:paraId="501869E8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8F6CE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X3-3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0D47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28,102,463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F3EC8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8,386,963,092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FC6480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C5B22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47.31%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F50167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97.84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7B026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93.83 </w:t>
            </w:r>
          </w:p>
        </w:tc>
      </w:tr>
      <w:tr w:rsidR="007F2189" w:rsidRPr="007F2189" w14:paraId="5C0BF4E1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A3DB8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X4-1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2A63C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19,934,798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427B9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5,968,692,412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28B654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A564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47.20%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3F8D903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97.38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1F8A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92.81 </w:t>
            </w:r>
          </w:p>
        </w:tc>
      </w:tr>
      <w:tr w:rsidR="007F2189" w:rsidRPr="007F2189" w14:paraId="25B064C8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E450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X4-2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6A65C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27,126,236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D0178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8,101,097,458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4924714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19E68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48.26%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AAE15B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97.29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85238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92.67 </w:t>
            </w:r>
          </w:p>
        </w:tc>
      </w:tr>
      <w:tr w:rsidR="007F2189" w:rsidRPr="007F2189" w14:paraId="62E6C6B9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1720B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X4-3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4F51C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37,025,145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00B01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11,054,563,216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46FF45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FD77D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47.56%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7EC0CF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B062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92.72 </w:t>
            </w:r>
          </w:p>
        </w:tc>
      </w:tr>
      <w:tr w:rsidR="007F2189" w:rsidRPr="007F2189" w14:paraId="235090A3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2A3E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D1-1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61EE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27,203,291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4C127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8,127,993,642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96CCF1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52B01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46.94%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5539C49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97.64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386A3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93.38 </w:t>
            </w:r>
          </w:p>
        </w:tc>
      </w:tr>
      <w:tr w:rsidR="007F2189" w:rsidRPr="007F2189" w14:paraId="303D6B6A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C974F6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D1-2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98E09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21,213,664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ED489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6,329,212,076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1807929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907A3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46.86%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42AE2A8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96.94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A2A26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92.04 </w:t>
            </w:r>
          </w:p>
        </w:tc>
      </w:tr>
      <w:tr w:rsidR="007F2189" w:rsidRPr="007F2189" w14:paraId="3FA41051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E901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D1-3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FB4A6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22,007,819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622F2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6,580,038,942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43B7CDE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63C00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46.69%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76C9EE6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97.76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CCECC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93.63 </w:t>
            </w:r>
          </w:p>
        </w:tc>
      </w:tr>
      <w:tr w:rsidR="007F2189" w:rsidRPr="007F2189" w14:paraId="74D5C69F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12C99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D2-1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CCA1B7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28,979,778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4A69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8,653,901,386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85903F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FB062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47.70%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E271E8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97.42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CB8C6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93.00 </w:t>
            </w:r>
          </w:p>
        </w:tc>
      </w:tr>
      <w:tr w:rsidR="007F2189" w:rsidRPr="007F2189" w14:paraId="562938A1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1A9F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D2-2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31BD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24,864,176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60B5A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7,432,323,206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6026266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D248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47.53%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518FFFD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97.41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5724B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92.91 </w:t>
            </w:r>
          </w:p>
        </w:tc>
      </w:tr>
      <w:tr w:rsidR="007F2189" w:rsidRPr="007F2189" w14:paraId="5ACE1427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6E6DC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D2-3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7542D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25,784,609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9298D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7,707,708,772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28FD217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F93A5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47.74%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13F848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97.29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C0AF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92.67 </w:t>
            </w:r>
          </w:p>
        </w:tc>
      </w:tr>
      <w:tr w:rsidR="007F2189" w:rsidRPr="007F2189" w14:paraId="2C453857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7F54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D3-1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B8BDB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27,880,050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520B8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8,328,134,570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3391779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A68AA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47.10%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06218FC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97.18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962CE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92.44 </w:t>
            </w:r>
          </w:p>
        </w:tc>
      </w:tr>
      <w:tr w:rsidR="007F2189" w:rsidRPr="007F2189" w14:paraId="2AB34320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8F31B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D3-2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2A6E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25,710,364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799D9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7,683,040,636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379FBA8B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C436A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46.78%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5372259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97.41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19328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92.91 </w:t>
            </w:r>
          </w:p>
        </w:tc>
      </w:tr>
      <w:tr w:rsidR="007F2189" w:rsidRPr="007F2189" w14:paraId="57782400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22E84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D3-3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36F5B0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25,582,083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7C5CB9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7,640,437,326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00FDDB6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5FE9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47.56%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D94C55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97.47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6381D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93.06 </w:t>
            </w:r>
          </w:p>
        </w:tc>
      </w:tr>
      <w:tr w:rsidR="007F2189" w:rsidRPr="007F2189" w14:paraId="48917696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09F9F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D4-1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C7CDD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24,661,488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007F8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7,359,315,212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DAE99A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494601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47.13%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2C0F5FE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97.25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DE8B4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92.54 </w:t>
            </w:r>
          </w:p>
        </w:tc>
      </w:tr>
      <w:tr w:rsidR="007F2189" w:rsidRPr="007F2189" w14:paraId="702371FD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7F2BE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D4-2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383AD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24,662,317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F400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7,363,408,728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</w:tcPr>
          <w:p w14:paraId="5F67ADD2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43F5C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47.04%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14:paraId="177F7FB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547544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92.62 </w:t>
            </w:r>
          </w:p>
        </w:tc>
      </w:tr>
      <w:tr w:rsidR="007F2189" w:rsidRPr="007F2189" w14:paraId="551E85E1" w14:textId="77777777" w:rsidTr="007F2189">
        <w:trPr>
          <w:trHeight w:val="247"/>
        </w:trPr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D8F145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D4-3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ACAF5F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24,899,285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D0980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7,435,423,390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365B13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0.05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4D69DE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47.17%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E35B63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97.47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35DAFA" w14:textId="77777777" w:rsidR="007F2189" w:rsidRPr="007F2189" w:rsidRDefault="007F2189" w:rsidP="00125FB9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</w:pPr>
            <w:r w:rsidRPr="007F2189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 xml:space="preserve">92.99 </w:t>
            </w:r>
          </w:p>
        </w:tc>
      </w:tr>
    </w:tbl>
    <w:p w14:paraId="725DC140" w14:textId="77777777" w:rsidR="00B12F9F" w:rsidRPr="007F2189" w:rsidRDefault="00B12F9F">
      <w:pPr>
        <w:rPr>
          <w:sz w:val="16"/>
          <w:szCs w:val="16"/>
        </w:rPr>
      </w:pPr>
    </w:p>
    <w:sectPr w:rsidR="00B12F9F" w:rsidRPr="007F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142E" w14:textId="77777777" w:rsidR="00463B3F" w:rsidRDefault="00463B3F" w:rsidP="007F2189">
      <w:r>
        <w:separator/>
      </w:r>
    </w:p>
  </w:endnote>
  <w:endnote w:type="continuationSeparator" w:id="0">
    <w:p w14:paraId="513D00B2" w14:textId="77777777" w:rsidR="00463B3F" w:rsidRDefault="00463B3F" w:rsidP="007F2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137A0" w14:textId="77777777" w:rsidR="00463B3F" w:rsidRDefault="00463B3F" w:rsidP="007F2189">
      <w:r>
        <w:separator/>
      </w:r>
    </w:p>
  </w:footnote>
  <w:footnote w:type="continuationSeparator" w:id="0">
    <w:p w14:paraId="2C516F2C" w14:textId="77777777" w:rsidR="00463B3F" w:rsidRDefault="00463B3F" w:rsidP="007F21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23"/>
    <w:rsid w:val="00115B5C"/>
    <w:rsid w:val="00463B3F"/>
    <w:rsid w:val="007F2189"/>
    <w:rsid w:val="00B12F9F"/>
    <w:rsid w:val="00CB4E23"/>
    <w:rsid w:val="00DC66BF"/>
    <w:rsid w:val="00E06A5B"/>
    <w:rsid w:val="00EE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7CA16"/>
  <w15:chartTrackingRefBased/>
  <w15:docId w15:val="{C6161D8A-7260-4D88-BA45-835241E5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1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21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21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2189"/>
    <w:rPr>
      <w:sz w:val="18"/>
      <w:szCs w:val="18"/>
    </w:rPr>
  </w:style>
  <w:style w:type="paragraph" w:styleId="a7">
    <w:name w:val="List Paragraph"/>
    <w:basedOn w:val="a"/>
    <w:uiPriority w:val="99"/>
    <w:unhideWhenUsed/>
    <w:qFormat/>
    <w:rsid w:val="007F2189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陈</dc:creator>
  <cp:keywords/>
  <dc:description/>
  <cp:lastModifiedBy>翔 陈</cp:lastModifiedBy>
  <cp:revision>4</cp:revision>
  <dcterms:created xsi:type="dcterms:W3CDTF">2023-11-18T03:33:00Z</dcterms:created>
  <dcterms:modified xsi:type="dcterms:W3CDTF">2024-02-03T07:32:00Z</dcterms:modified>
</cp:coreProperties>
</file>